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67B" w14:textId="41804905" w:rsidR="00105D9E" w:rsidRPr="003122F4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22F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3122F4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22974D2D" w14:textId="77777777" w:rsidR="00F34E10" w:rsidRPr="003122F4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3122F4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5182A947" w14:textId="414581F4" w:rsidR="00D171EF" w:rsidRPr="003122F4" w:rsidRDefault="00F34E10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3122F4">
        <w:rPr>
          <w:rFonts w:ascii="Arial" w:hAnsi="Arial" w:cs="Arial"/>
          <w:b/>
          <w:sz w:val="40"/>
          <w:szCs w:val="40"/>
        </w:rPr>
        <w:t>Program na podporu JSDH 2021</w:t>
      </w:r>
    </w:p>
    <w:p w14:paraId="1CA4EACD" w14:textId="77777777" w:rsidR="00D171EF" w:rsidRPr="003122F4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3122F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122F4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3122F4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1770E87E" w:rsidR="00691685" w:rsidRPr="003122F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CB15C4" w:rsidRPr="003122F4">
        <w:rPr>
          <w:rFonts w:ascii="Arial" w:hAnsi="Arial" w:cs="Arial"/>
          <w:b/>
          <w:bCs/>
          <w:sz w:val="24"/>
          <w:szCs w:val="24"/>
        </w:rPr>
        <w:t>14_02_</w:t>
      </w:r>
      <w:r w:rsidR="00F34E10" w:rsidRPr="003122F4">
        <w:rPr>
          <w:rFonts w:ascii="Arial" w:hAnsi="Arial" w:cs="Arial"/>
          <w:b/>
          <w:bCs/>
          <w:sz w:val="24"/>
          <w:szCs w:val="24"/>
        </w:rPr>
        <w:t>Program na podporu JSDH 2021</w:t>
      </w:r>
    </w:p>
    <w:p w14:paraId="766C4146" w14:textId="77777777" w:rsidR="00691685" w:rsidRPr="003122F4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3122F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3122F4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3122F4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2D5D7F29" w:rsidR="000F74F8" w:rsidRPr="003122F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Řídící orgán: </w:t>
      </w:r>
      <w:r w:rsidRPr="003122F4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3122F4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3122F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3122F4">
        <w:rPr>
          <w:rFonts w:ascii="Arial" w:hAnsi="Arial" w:cs="Arial"/>
          <w:b/>
          <w:sz w:val="24"/>
          <w:szCs w:val="24"/>
        </w:rPr>
        <w:t>Administrátorem dotačního programu</w:t>
      </w:r>
      <w:r w:rsidRPr="003122F4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3122F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D447D72" w:rsidR="00D8543B" w:rsidRPr="003122F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E4B6F" w:rsidRPr="003122F4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3122F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3122F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3122F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3122F4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>e-podatelna: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9A6E56" w:rsidRPr="003122F4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3122F4">
        <w:rPr>
          <w:rFonts w:ascii="Arial" w:hAnsi="Arial" w:cs="Arial"/>
          <w:sz w:val="24"/>
          <w:szCs w:val="24"/>
        </w:rPr>
        <w:t xml:space="preserve"> </w:t>
      </w:r>
    </w:p>
    <w:p w14:paraId="7CA0B538" w14:textId="77777777" w:rsidR="00D8543B" w:rsidRPr="003122F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bCs/>
          <w:sz w:val="24"/>
          <w:szCs w:val="24"/>
          <w:lang w:eastAsia="cs-CZ"/>
        </w:rPr>
        <w:t>ID datové schránky</w:t>
      </w:r>
      <w:r w:rsidRPr="003122F4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3122F4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3122F4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3122F4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AE38F06" w:rsidR="00FE0B1A" w:rsidRPr="003122F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Cílem dotačního programu</w:t>
      </w:r>
      <w:r w:rsidRPr="003122F4">
        <w:rPr>
          <w:rFonts w:ascii="Arial" w:hAnsi="Arial" w:cs="Arial"/>
          <w:sz w:val="24"/>
          <w:szCs w:val="24"/>
        </w:rPr>
        <w:t xml:space="preserve"> je podpora </w:t>
      </w:r>
      <w:r w:rsidR="005E4B6F" w:rsidRPr="003122F4">
        <w:rPr>
          <w:rFonts w:ascii="Arial" w:hAnsi="Arial" w:cs="Arial"/>
          <w:sz w:val="24"/>
          <w:szCs w:val="24"/>
        </w:rPr>
        <w:t>jednotek sborů dobrovolných hasičů (JSDH) obcí</w:t>
      </w:r>
      <w:r w:rsidR="00AA65EC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5E4B6F" w:rsidRPr="003122F4">
        <w:rPr>
          <w:rFonts w:ascii="Arial" w:hAnsi="Arial" w:cs="Arial"/>
          <w:sz w:val="24"/>
          <w:szCs w:val="24"/>
        </w:rPr>
        <w:t>§ 27 odst. 3 písm. b) zákona č. 133/1985 Sb., o požární ochraně, ve znění pozdějších předpisů</w:t>
      </w:r>
      <w:r w:rsidR="00AA65EC" w:rsidRPr="003122F4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3122F4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04FEA919" w:rsidR="00F6185D" w:rsidRPr="003122F4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Dotační program </w:t>
      </w:r>
      <w:r w:rsidR="00C138D7" w:rsidRPr="003122F4">
        <w:rPr>
          <w:rFonts w:ascii="Arial" w:hAnsi="Arial" w:cs="Arial"/>
          <w:sz w:val="24"/>
          <w:szCs w:val="24"/>
        </w:rPr>
        <w:t xml:space="preserve">- </w:t>
      </w:r>
      <w:r w:rsidR="00E2353C" w:rsidRPr="003122F4">
        <w:rPr>
          <w:rFonts w:ascii="Arial" w:hAnsi="Arial" w:cs="Arial"/>
          <w:sz w:val="24"/>
          <w:szCs w:val="24"/>
        </w:rPr>
        <w:t xml:space="preserve">14_02 </w:t>
      </w:r>
      <w:r w:rsidR="005E4B6F" w:rsidRPr="003122F4">
        <w:rPr>
          <w:rFonts w:ascii="Arial" w:hAnsi="Arial" w:cs="Arial"/>
          <w:sz w:val="24"/>
          <w:szCs w:val="24"/>
        </w:rPr>
        <w:t>Program na podporu JSDH 2021</w:t>
      </w:r>
      <w:r w:rsidRPr="003122F4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6297E062" w14:textId="55865484" w:rsidR="005E4B6F" w:rsidRPr="003122F4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Dotační titul </w:t>
      </w:r>
      <w:r w:rsidR="00E2353C" w:rsidRPr="003122F4">
        <w:rPr>
          <w:rFonts w:ascii="Arial" w:hAnsi="Arial" w:cs="Arial"/>
          <w:sz w:val="24"/>
          <w:szCs w:val="24"/>
        </w:rPr>
        <w:t>14_02_</w:t>
      </w:r>
      <w:r w:rsidRPr="003122F4">
        <w:rPr>
          <w:rFonts w:ascii="Arial" w:hAnsi="Arial" w:cs="Arial"/>
          <w:sz w:val="24"/>
          <w:szCs w:val="24"/>
        </w:rPr>
        <w:t>1</w:t>
      </w:r>
      <w:r w:rsidR="00C44E0C" w:rsidRPr="003122F4">
        <w:rPr>
          <w:rFonts w:ascii="Arial" w:hAnsi="Arial" w:cs="Arial"/>
          <w:sz w:val="24"/>
          <w:szCs w:val="24"/>
        </w:rPr>
        <w:t xml:space="preserve"> - </w:t>
      </w:r>
      <w:r w:rsidR="005E4B6F" w:rsidRPr="003122F4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 JSDH obcí Olomouckého kraje 2021</w:t>
      </w:r>
    </w:p>
    <w:p w14:paraId="52812A5E" w14:textId="7CA182AD" w:rsidR="003A663F" w:rsidRPr="003122F4" w:rsidRDefault="003A663F" w:rsidP="005E4B6F">
      <w:pPr>
        <w:ind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Dotační titul </w:t>
      </w:r>
      <w:r w:rsidR="00E2353C" w:rsidRPr="003122F4">
        <w:rPr>
          <w:rFonts w:ascii="Arial" w:hAnsi="Arial" w:cs="Arial"/>
          <w:sz w:val="24"/>
          <w:szCs w:val="24"/>
        </w:rPr>
        <w:t>14_02_</w:t>
      </w:r>
      <w:r w:rsidRPr="003122F4">
        <w:rPr>
          <w:rFonts w:ascii="Arial" w:hAnsi="Arial" w:cs="Arial"/>
          <w:sz w:val="24"/>
          <w:szCs w:val="24"/>
        </w:rPr>
        <w:t>2</w:t>
      </w:r>
      <w:r w:rsidR="00C44E0C" w:rsidRPr="003122F4">
        <w:rPr>
          <w:rFonts w:ascii="Arial" w:hAnsi="Arial" w:cs="Arial"/>
          <w:sz w:val="24"/>
          <w:szCs w:val="24"/>
        </w:rPr>
        <w:t xml:space="preserve"> - </w:t>
      </w:r>
      <w:r w:rsidR="005E4B6F" w:rsidRPr="003122F4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2021</w:t>
      </w:r>
    </w:p>
    <w:p w14:paraId="404334AF" w14:textId="77777777" w:rsidR="00C44E0C" w:rsidRPr="003122F4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399F2D2F" w:rsidR="00F50778" w:rsidRPr="003122F4" w:rsidRDefault="00F50778" w:rsidP="00130235">
      <w:pPr>
        <w:ind w:left="0" w:firstLine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3122F4">
        <w:rPr>
          <w:rFonts w:ascii="Arial" w:hAnsi="Arial" w:cs="Arial"/>
          <w:b/>
          <w:sz w:val="24"/>
          <w:szCs w:val="24"/>
        </w:rPr>
        <w:t xml:space="preserve">  - </w:t>
      </w:r>
      <w:r w:rsidR="003A6E32" w:rsidRPr="003122F4">
        <w:rPr>
          <w:rFonts w:ascii="Arial" w:hAnsi="Arial" w:cs="Arial"/>
          <w:sz w:val="24"/>
          <w:szCs w:val="24"/>
        </w:rPr>
        <w:t>14_02_2</w:t>
      </w:r>
      <w:r w:rsidR="003A6E32" w:rsidRPr="003122F4">
        <w:rPr>
          <w:rFonts w:ascii="Arial" w:hAnsi="Arial" w:cs="Arial"/>
          <w:b/>
          <w:sz w:val="24"/>
          <w:szCs w:val="24"/>
        </w:rPr>
        <w:t xml:space="preserve"> </w:t>
      </w:r>
      <w:r w:rsidR="005E4B6F" w:rsidRPr="003122F4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2021</w:t>
      </w:r>
    </w:p>
    <w:p w14:paraId="07E4DAC1" w14:textId="77777777" w:rsidR="00C44E0C" w:rsidRPr="003122F4" w:rsidRDefault="00C44E0C" w:rsidP="00130235">
      <w:pPr>
        <w:ind w:left="0" w:firstLine="0"/>
        <w:rPr>
          <w:rFonts w:ascii="Arial" w:hAnsi="Arial" w:cs="Arial"/>
          <w:sz w:val="24"/>
          <w:szCs w:val="24"/>
        </w:rPr>
      </w:pPr>
    </w:p>
    <w:p w14:paraId="37E2D9AB" w14:textId="77777777" w:rsidR="003A6E32" w:rsidRPr="003122F4" w:rsidRDefault="003A6E32" w:rsidP="0013023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b/>
          <w:sz w:val="24"/>
          <w:szCs w:val="24"/>
        </w:rPr>
        <w:t>Kontaktní údaje</w:t>
      </w:r>
      <w:r w:rsidRPr="003122F4">
        <w:rPr>
          <w:rFonts w:ascii="Arial" w:hAnsi="Arial" w:cs="Arial"/>
          <w:sz w:val="24"/>
          <w:szCs w:val="24"/>
        </w:rPr>
        <w:t xml:space="preserve"> pro komunikaci s administrátorem:</w:t>
      </w:r>
      <w:r w:rsidRPr="003122F4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4C546DF" w14:textId="77777777" w:rsidR="003A6E32" w:rsidRPr="003122F4" w:rsidRDefault="003A6E32" w:rsidP="0013023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 xml:space="preserve">Odbor kancelář hejtmana </w:t>
      </w:r>
      <w:r w:rsidRPr="003122F4">
        <w:rPr>
          <w:rFonts w:ascii="Arial" w:hAnsi="Arial" w:cs="Arial"/>
          <w:sz w:val="24"/>
          <w:szCs w:val="24"/>
        </w:rPr>
        <w:t>Krajského úřadu Olomouckého kraje</w:t>
      </w:r>
      <w:bookmarkStart w:id="1" w:name="_GoBack"/>
      <w:bookmarkEnd w:id="1"/>
    </w:p>
    <w:p w14:paraId="6F3C9301" w14:textId="77777777" w:rsidR="003A6E32" w:rsidRPr="003122F4" w:rsidRDefault="003A6E32" w:rsidP="0013023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>Olomouc, Jeremenkova 40 a (hlavní budova Olomouckého kraje)</w:t>
      </w:r>
    </w:p>
    <w:p w14:paraId="01E07DD6" w14:textId="77777777" w:rsidR="003A6E32" w:rsidRPr="003122F4" w:rsidRDefault="003A6E32" w:rsidP="0013023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122F4">
        <w:rPr>
          <w:rFonts w:ascii="Arial" w:hAnsi="Arial" w:cs="Arial"/>
          <w:sz w:val="24"/>
          <w:szCs w:val="24"/>
          <w:lang w:eastAsia="cs-CZ"/>
        </w:rPr>
        <w:t>Jméno administrátora: Blanka Procházková</w:t>
      </w:r>
    </w:p>
    <w:p w14:paraId="1C482095" w14:textId="77777777" w:rsidR="003A6E32" w:rsidRPr="003122F4" w:rsidRDefault="003A6E32" w:rsidP="00130235">
      <w:pPr>
        <w:ind w:left="0"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Telefon: 585 508 248</w:t>
      </w:r>
    </w:p>
    <w:p w14:paraId="2852BD38" w14:textId="1616C38F" w:rsidR="00AA65EC" w:rsidRPr="003122F4" w:rsidRDefault="003A6E32" w:rsidP="00130235">
      <w:pPr>
        <w:ind w:left="0"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3122F4">
          <w:rPr>
            <w:rStyle w:val="Hypertextovodkaz"/>
            <w:rFonts w:ascii="Arial" w:hAnsi="Arial" w:cs="Arial"/>
            <w:color w:val="auto"/>
            <w:sz w:val="24"/>
            <w:szCs w:val="24"/>
          </w:rPr>
          <w:t>b.prochazkova@olkraj.cz</w:t>
        </w:r>
      </w:hyperlink>
    </w:p>
    <w:p w14:paraId="00BF15CA" w14:textId="77777777" w:rsidR="00E43B70" w:rsidRPr="003122F4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B9AA8D6" w:rsidR="00691685" w:rsidRPr="003122F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122F4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3122F4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3122F4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3122F4">
        <w:rPr>
          <w:rFonts w:ascii="Arial" w:hAnsi="Arial" w:cs="Arial"/>
          <w:b/>
          <w:bCs/>
          <w:sz w:val="26"/>
          <w:szCs w:val="26"/>
        </w:rPr>
        <w:t>titulu</w:t>
      </w:r>
      <w:r w:rsidRPr="003122F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3122F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23CEEFC" w:rsidR="00691685" w:rsidRPr="003122F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Důvodem</w:t>
      </w:r>
      <w:r w:rsidRPr="003122F4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3122F4">
        <w:rPr>
          <w:rFonts w:ascii="Arial" w:hAnsi="Arial" w:cs="Arial"/>
          <w:sz w:val="24"/>
          <w:szCs w:val="24"/>
        </w:rPr>
        <w:t>titulu</w:t>
      </w:r>
      <w:r w:rsidR="00BB79D0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>je</w:t>
      </w:r>
      <w:r w:rsidR="003A6E32" w:rsidRPr="003122F4">
        <w:rPr>
          <w:rFonts w:ascii="Arial" w:hAnsi="Arial" w:cs="Arial"/>
          <w:i/>
          <w:sz w:val="24"/>
          <w:szCs w:val="24"/>
        </w:rPr>
        <w:t xml:space="preserve"> </w:t>
      </w:r>
      <w:r w:rsidR="003A6E32" w:rsidRPr="003122F4">
        <w:rPr>
          <w:rFonts w:ascii="Arial" w:hAnsi="Arial" w:cs="Arial"/>
          <w:sz w:val="24"/>
          <w:szCs w:val="24"/>
        </w:rPr>
        <w:t>podpora a zajištění akceschopnosti JSDH obcí Olomouckého kraje</w:t>
      </w:r>
    </w:p>
    <w:p w14:paraId="72C20929" w14:textId="77777777" w:rsidR="002115B0" w:rsidRPr="003122F4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203B1CD" w14:textId="3F156150" w:rsidR="00816FC3" w:rsidRPr="003122F4" w:rsidRDefault="00EB0434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Obecným účelem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691685" w:rsidRPr="003122F4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3122F4">
        <w:rPr>
          <w:rFonts w:ascii="Arial" w:hAnsi="Arial" w:cs="Arial"/>
          <w:sz w:val="24"/>
          <w:szCs w:val="24"/>
        </w:rPr>
        <w:t>titulu</w:t>
      </w:r>
      <w:r w:rsidR="00691685" w:rsidRPr="003122F4">
        <w:rPr>
          <w:rFonts w:ascii="Arial" w:hAnsi="Arial" w:cs="Arial"/>
          <w:sz w:val="24"/>
          <w:szCs w:val="24"/>
        </w:rPr>
        <w:t xml:space="preserve"> </w:t>
      </w:r>
      <w:r w:rsidR="003A6E32" w:rsidRPr="003122F4">
        <w:rPr>
          <w:rFonts w:ascii="Arial" w:hAnsi="Arial" w:cs="Arial"/>
          <w:sz w:val="24"/>
          <w:szCs w:val="24"/>
        </w:rPr>
        <w:t>14_02_2 Dotace na pořízení cisternových automobilových stříkaček a dopravních automobilů pro JSDH obcí Olomouckého kraje s dotací MV ČR 202</w:t>
      </w:r>
      <w:r w:rsidR="00036850" w:rsidRPr="003122F4">
        <w:rPr>
          <w:rFonts w:ascii="Arial" w:hAnsi="Arial" w:cs="Arial"/>
          <w:sz w:val="24"/>
          <w:szCs w:val="24"/>
        </w:rPr>
        <w:t>1</w:t>
      </w:r>
      <w:r w:rsidR="003A6E32" w:rsidRPr="003122F4">
        <w:rPr>
          <w:rFonts w:ascii="Arial" w:hAnsi="Arial" w:cs="Arial"/>
          <w:sz w:val="24"/>
          <w:szCs w:val="24"/>
        </w:rPr>
        <w:t xml:space="preserve"> je podpora obcí Olomouckého kraje při pořízení nových cisternových automobilových stříkaček a dopravních automobilů pro JSDH obcí a to za podmínky současného čerpání investiční dotace z Ministerstva vnitra </w:t>
      </w:r>
      <w:r w:rsidR="009A4F47">
        <w:rPr>
          <w:rFonts w:ascii="Arial" w:hAnsi="Arial" w:cs="Arial"/>
          <w:sz w:val="24"/>
          <w:szCs w:val="24"/>
        </w:rPr>
        <w:t>g</w:t>
      </w:r>
      <w:r w:rsidR="003A6E32" w:rsidRPr="003122F4">
        <w:rPr>
          <w:rFonts w:ascii="Arial" w:hAnsi="Arial" w:cs="Arial"/>
          <w:sz w:val="24"/>
          <w:szCs w:val="24"/>
        </w:rPr>
        <w:t xml:space="preserve">enerálního ředitelství </w:t>
      </w:r>
      <w:r w:rsidR="009A4F47">
        <w:rPr>
          <w:rFonts w:ascii="Arial" w:hAnsi="Arial" w:cs="Arial"/>
          <w:sz w:val="24"/>
          <w:szCs w:val="24"/>
        </w:rPr>
        <w:t>H</w:t>
      </w:r>
      <w:r w:rsidR="003A6E32" w:rsidRPr="003122F4">
        <w:rPr>
          <w:rFonts w:ascii="Arial" w:hAnsi="Arial" w:cs="Arial"/>
          <w:sz w:val="24"/>
          <w:szCs w:val="24"/>
        </w:rPr>
        <w:t>asičského záchranného sboru České republiky (dále jen MV GŘ HZS ČR).</w:t>
      </w:r>
    </w:p>
    <w:p w14:paraId="32C97DBA" w14:textId="173F80A0" w:rsidR="00EE7E1B" w:rsidRPr="003122F4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513011F9" w:rsidR="00691685" w:rsidRPr="003122F4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3122F4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3122F4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3122F4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3122F4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3122F4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3122F4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3122F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148F1FB" w:rsidR="00F56E1F" w:rsidRPr="003122F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3122F4">
        <w:rPr>
          <w:rFonts w:ascii="Arial" w:hAnsi="Arial" w:cs="Arial"/>
          <w:b/>
          <w:sz w:val="24"/>
          <w:szCs w:val="24"/>
        </w:rPr>
        <w:t xml:space="preserve"> osoba</w:t>
      </w:r>
      <w:r w:rsidRPr="003122F4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3122F4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3122F4">
        <w:rPr>
          <w:rFonts w:ascii="Arial" w:hAnsi="Arial" w:cs="Arial"/>
          <w:b/>
          <w:sz w:val="24"/>
          <w:szCs w:val="24"/>
        </w:rPr>
        <w:t>p</w:t>
      </w:r>
      <w:r w:rsidRPr="003122F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122F4">
        <w:rPr>
          <w:rFonts w:ascii="Arial" w:hAnsi="Arial" w:cs="Arial"/>
          <w:b/>
          <w:sz w:val="24"/>
          <w:szCs w:val="24"/>
        </w:rPr>
        <w:t>titulu</w:t>
      </w:r>
      <w:r w:rsidRPr="003122F4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3122F4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65D9EC36" w14:textId="55CE02E9" w:rsidR="00691685" w:rsidRPr="003122F4" w:rsidRDefault="000A57CD" w:rsidP="00FF41C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Žadatelem </w:t>
      </w:r>
      <w:r w:rsidRPr="003122F4">
        <w:rPr>
          <w:rFonts w:ascii="Arial" w:hAnsi="Arial" w:cs="Arial"/>
          <w:b/>
          <w:sz w:val="24"/>
          <w:szCs w:val="24"/>
        </w:rPr>
        <w:t>může být</w:t>
      </w:r>
      <w:r w:rsidR="00FF41C4" w:rsidRPr="003122F4">
        <w:rPr>
          <w:rFonts w:ascii="Arial" w:hAnsi="Arial" w:cs="Arial"/>
          <w:sz w:val="24"/>
          <w:szCs w:val="24"/>
        </w:rPr>
        <w:t xml:space="preserve"> pouze </w:t>
      </w:r>
      <w:r w:rsidR="00691685" w:rsidRPr="003122F4">
        <w:rPr>
          <w:rFonts w:ascii="Arial" w:hAnsi="Arial" w:cs="Arial"/>
          <w:sz w:val="24"/>
          <w:szCs w:val="24"/>
        </w:rPr>
        <w:t>právnická osoba, kterou je</w:t>
      </w:r>
      <w:r w:rsidR="00FF41C4" w:rsidRPr="003122F4">
        <w:rPr>
          <w:rFonts w:ascii="Arial" w:hAnsi="Arial" w:cs="Arial"/>
          <w:sz w:val="24"/>
          <w:szCs w:val="24"/>
        </w:rPr>
        <w:t xml:space="preserve"> obec v územním obvodu Olomouckého kraje, která na pořízení cisternové automobilové stříkačky</w:t>
      </w:r>
      <w:r w:rsidR="00EE1FCD" w:rsidRPr="003122F4">
        <w:rPr>
          <w:rFonts w:ascii="Arial" w:hAnsi="Arial" w:cs="Arial"/>
          <w:sz w:val="24"/>
          <w:szCs w:val="24"/>
        </w:rPr>
        <w:t xml:space="preserve"> (dále také CAS)</w:t>
      </w:r>
      <w:r w:rsidR="00FF41C4" w:rsidRPr="003122F4">
        <w:rPr>
          <w:rFonts w:ascii="Arial" w:hAnsi="Arial" w:cs="Arial"/>
          <w:sz w:val="24"/>
          <w:szCs w:val="24"/>
        </w:rPr>
        <w:t xml:space="preserve"> </w:t>
      </w:r>
      <w:r w:rsidR="00EE1FCD" w:rsidRPr="003122F4">
        <w:rPr>
          <w:rFonts w:ascii="Arial" w:hAnsi="Arial" w:cs="Arial"/>
          <w:sz w:val="24"/>
          <w:szCs w:val="24"/>
        </w:rPr>
        <w:t>a/</w:t>
      </w:r>
      <w:r w:rsidR="00FF41C4" w:rsidRPr="003122F4">
        <w:rPr>
          <w:rFonts w:ascii="Arial" w:hAnsi="Arial" w:cs="Arial"/>
          <w:sz w:val="24"/>
          <w:szCs w:val="24"/>
        </w:rPr>
        <w:t>nebo nového dopravního automobilu</w:t>
      </w:r>
      <w:r w:rsidR="00EE1FCD" w:rsidRPr="003122F4">
        <w:rPr>
          <w:rFonts w:ascii="Arial" w:hAnsi="Arial" w:cs="Arial"/>
          <w:sz w:val="24"/>
          <w:szCs w:val="24"/>
        </w:rPr>
        <w:t xml:space="preserve"> (dále také DA)</w:t>
      </w:r>
      <w:r w:rsidR="00FF41C4" w:rsidRPr="003122F4">
        <w:rPr>
          <w:rFonts w:ascii="Arial" w:hAnsi="Arial" w:cs="Arial"/>
          <w:sz w:val="24"/>
          <w:szCs w:val="24"/>
        </w:rPr>
        <w:t xml:space="preserve"> pro JSDH obce bude čerpat účelovou investiční dotaci z rozpočtové kapitoly MV GŘ HZS ČR v rámci programu „Dotace pro jednotky SDH obcí“ na rok 2021</w:t>
      </w:r>
      <w:r w:rsidR="00B76762" w:rsidRPr="003122F4">
        <w:rPr>
          <w:rFonts w:ascii="Arial" w:hAnsi="Arial" w:cs="Arial"/>
          <w:sz w:val="24"/>
          <w:szCs w:val="24"/>
        </w:rPr>
        <w:t>.</w:t>
      </w:r>
      <w:r w:rsidR="00FF41C4" w:rsidRPr="003122F4">
        <w:rPr>
          <w:rFonts w:ascii="Arial" w:hAnsi="Arial" w:cs="Arial"/>
          <w:sz w:val="24"/>
          <w:szCs w:val="24"/>
        </w:rPr>
        <w:t xml:space="preserve">    </w:t>
      </w:r>
    </w:p>
    <w:p w14:paraId="24D740CB" w14:textId="77777777" w:rsidR="00D41FC6" w:rsidRPr="003122F4" w:rsidRDefault="00D41FC6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3122F4" w:rsidRDefault="00D75FCA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122F4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44D56A3A" w14:textId="612DB86D" w:rsidR="004902B5" w:rsidRPr="003122F4" w:rsidRDefault="004902B5" w:rsidP="004902B5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FF41C4" w:rsidRPr="003122F4">
        <w:rPr>
          <w:rFonts w:ascii="Arial" w:hAnsi="Arial" w:cs="Arial"/>
          <w:sz w:val="24"/>
          <w:szCs w:val="24"/>
        </w:rPr>
        <w:t>8</w:t>
      </w:r>
      <w:r w:rsidRPr="003122F4">
        <w:rPr>
          <w:rFonts w:ascii="Arial" w:hAnsi="Arial" w:cs="Arial"/>
          <w:sz w:val="24"/>
          <w:szCs w:val="24"/>
        </w:rPr>
        <w:t xml:space="preserve">.000.000 Kč, z toho </w:t>
      </w:r>
      <w:r w:rsidR="00EE1FCD" w:rsidRPr="003122F4">
        <w:rPr>
          <w:rFonts w:ascii="Arial" w:hAnsi="Arial" w:cs="Arial"/>
          <w:sz w:val="24"/>
          <w:szCs w:val="24"/>
        </w:rPr>
        <w:br/>
      </w:r>
      <w:r w:rsidRPr="003122F4">
        <w:rPr>
          <w:rFonts w:ascii="Arial" w:hAnsi="Arial" w:cs="Arial"/>
          <w:b/>
          <w:sz w:val="24"/>
          <w:szCs w:val="24"/>
        </w:rPr>
        <w:t xml:space="preserve">na dotační </w:t>
      </w:r>
      <w:r w:rsidRPr="003122F4">
        <w:rPr>
          <w:rFonts w:ascii="Arial" w:hAnsi="Arial" w:cs="Arial"/>
          <w:b/>
          <w:sz w:val="24"/>
          <w:szCs w:val="24"/>
          <w:lang w:eastAsia="cs-CZ"/>
        </w:rPr>
        <w:t>titul </w:t>
      </w:r>
      <w:r w:rsidRPr="003122F4">
        <w:rPr>
          <w:rFonts w:ascii="Arial" w:hAnsi="Arial" w:cs="Arial"/>
          <w:sz w:val="24"/>
          <w:szCs w:val="24"/>
        </w:rPr>
        <w:t xml:space="preserve">14_02_2 Dotace na pořízení cisternových automobilových stříkaček a dopravních automobilů pro JSDH obcí Olomouckého kraje s dotací MV ČR 2021 je určena částka </w:t>
      </w:r>
      <w:r w:rsidR="00FF41C4" w:rsidRPr="003122F4">
        <w:rPr>
          <w:rFonts w:ascii="Arial" w:hAnsi="Arial" w:cs="Arial"/>
          <w:sz w:val="24"/>
          <w:szCs w:val="24"/>
        </w:rPr>
        <w:t>2.800</w:t>
      </w:r>
      <w:r w:rsidRPr="003122F4">
        <w:rPr>
          <w:rFonts w:ascii="Arial" w:hAnsi="Arial" w:cs="Arial"/>
          <w:sz w:val="24"/>
          <w:szCs w:val="24"/>
        </w:rPr>
        <w:t xml:space="preserve">.000 Kč. </w:t>
      </w:r>
    </w:p>
    <w:p w14:paraId="26862D88" w14:textId="77777777" w:rsidR="00D41FC6" w:rsidRPr="003122F4" w:rsidRDefault="00D41FC6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3122F4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3122F4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3122F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4B863F7D" w:rsidR="00691685" w:rsidRPr="003122F4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3122F4">
        <w:rPr>
          <w:rFonts w:ascii="Arial" w:hAnsi="Arial" w:cs="Arial"/>
          <w:sz w:val="24"/>
          <w:szCs w:val="24"/>
        </w:rPr>
        <w:t xml:space="preserve">dotace na jednu </w:t>
      </w:r>
      <w:r w:rsidR="0032654D" w:rsidRPr="003122F4">
        <w:rPr>
          <w:rFonts w:ascii="Arial" w:hAnsi="Arial" w:cs="Arial"/>
          <w:sz w:val="24"/>
          <w:szCs w:val="24"/>
        </w:rPr>
        <w:t>akci</w:t>
      </w:r>
      <w:r w:rsidRPr="003122F4">
        <w:rPr>
          <w:rFonts w:ascii="Arial" w:hAnsi="Arial" w:cs="Arial"/>
          <w:sz w:val="24"/>
          <w:szCs w:val="24"/>
        </w:rPr>
        <w:t xml:space="preserve"> činí </w:t>
      </w:r>
      <w:r w:rsidR="00214FBB" w:rsidRPr="003122F4">
        <w:rPr>
          <w:rFonts w:ascii="Arial" w:hAnsi="Arial" w:cs="Arial"/>
          <w:sz w:val="24"/>
          <w:szCs w:val="24"/>
        </w:rPr>
        <w:t>60.000</w:t>
      </w:r>
      <w:r w:rsidR="009A4E6F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3122F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F22EC73" w14:textId="77777777" w:rsidR="00F77E34" w:rsidRPr="003122F4" w:rsidRDefault="00691685" w:rsidP="00F77E34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M</w:t>
      </w:r>
      <w:r w:rsidRPr="003122F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3122F4">
        <w:rPr>
          <w:rFonts w:ascii="Arial" w:hAnsi="Arial" w:cs="Arial"/>
          <w:sz w:val="24"/>
          <w:szCs w:val="24"/>
        </w:rPr>
        <w:t xml:space="preserve">dotace na jednu </w:t>
      </w:r>
      <w:r w:rsidR="00FF41C4" w:rsidRPr="003122F4">
        <w:rPr>
          <w:rFonts w:ascii="Arial" w:hAnsi="Arial" w:cs="Arial"/>
          <w:sz w:val="24"/>
          <w:szCs w:val="24"/>
        </w:rPr>
        <w:t xml:space="preserve">akci </w:t>
      </w:r>
      <w:r w:rsidR="00214FBB" w:rsidRPr="003122F4">
        <w:rPr>
          <w:rFonts w:ascii="Arial" w:hAnsi="Arial" w:cs="Arial"/>
          <w:sz w:val="24"/>
          <w:szCs w:val="24"/>
        </w:rPr>
        <w:t>činí:</w:t>
      </w:r>
    </w:p>
    <w:p w14:paraId="3C6D71F6" w14:textId="77777777" w:rsidR="00F77E34" w:rsidRPr="003122F4" w:rsidRDefault="00214FBB" w:rsidP="00F77E34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na pořízení dopravního automobilu činí </w:t>
      </w:r>
      <w:r w:rsidRPr="003122F4">
        <w:rPr>
          <w:rFonts w:ascii="Arial" w:hAnsi="Arial" w:cs="Arial"/>
          <w:b/>
          <w:sz w:val="24"/>
          <w:szCs w:val="24"/>
        </w:rPr>
        <w:t>100.000 Kč,</w:t>
      </w:r>
    </w:p>
    <w:p w14:paraId="3E730418" w14:textId="704FB206" w:rsidR="00214FBB" w:rsidRPr="003122F4" w:rsidRDefault="00214FBB" w:rsidP="00F77E34">
      <w:pPr>
        <w:pStyle w:val="Odstavecseseznamem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na pořízení cisternové automobilové stříkačky činí </w:t>
      </w:r>
      <w:r w:rsidRPr="003122F4">
        <w:rPr>
          <w:rFonts w:ascii="Arial" w:hAnsi="Arial" w:cs="Arial"/>
          <w:b/>
          <w:sz w:val="24"/>
          <w:szCs w:val="24"/>
        </w:rPr>
        <w:t>300.000 Kč.</w:t>
      </w:r>
    </w:p>
    <w:p w14:paraId="72D4AF74" w14:textId="3E158086" w:rsidR="000F2363" w:rsidRPr="003122F4" w:rsidRDefault="000F2363" w:rsidP="00A90064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Žadatel </w:t>
      </w:r>
      <w:r w:rsidRPr="003122F4">
        <w:rPr>
          <w:rFonts w:ascii="Arial" w:hAnsi="Arial" w:cs="Arial"/>
          <w:bCs/>
          <w:sz w:val="24"/>
          <w:szCs w:val="24"/>
        </w:rPr>
        <w:t xml:space="preserve">může </w:t>
      </w:r>
      <w:r w:rsidR="001B160F" w:rsidRPr="003122F4">
        <w:rPr>
          <w:rFonts w:ascii="Arial" w:hAnsi="Arial" w:cs="Arial"/>
          <w:bCs/>
          <w:sz w:val="24"/>
          <w:szCs w:val="24"/>
        </w:rPr>
        <w:t xml:space="preserve">v rámci vyhlášeného dotačního titulu podat více žádostí na různé akce. Na tutéž akci v rámci vyhlášeného dotačního titulu však žadatel může podat pouze jednu žádost pro stejnou JSDH zřízenou obcí o poskytnutí dotace. V případě, že na stejnou akci v rámci vyhlášeného dotačního titulu pro stejnou JSDH zřízenou obcí bude podána další žádost, bude tato žádost vyřazena </w:t>
      </w:r>
      <w:r w:rsidR="00B76762" w:rsidRPr="003122F4">
        <w:rPr>
          <w:rFonts w:ascii="Arial" w:hAnsi="Arial" w:cs="Arial"/>
          <w:bCs/>
          <w:sz w:val="24"/>
          <w:szCs w:val="24"/>
        </w:rPr>
        <w:br/>
      </w:r>
      <w:r w:rsidR="001B160F" w:rsidRPr="003122F4">
        <w:rPr>
          <w:rFonts w:ascii="Arial" w:hAnsi="Arial" w:cs="Arial"/>
          <w:bCs/>
          <w:sz w:val="24"/>
          <w:szCs w:val="24"/>
        </w:rPr>
        <w:t>z dalšího posuzování, a žadatel bude o této skutečnosti informován</w:t>
      </w:r>
      <w:r w:rsidRPr="003122F4">
        <w:rPr>
          <w:rFonts w:ascii="Arial" w:hAnsi="Arial" w:cs="Arial"/>
          <w:sz w:val="24"/>
          <w:szCs w:val="24"/>
        </w:rPr>
        <w:t>.</w:t>
      </w:r>
    </w:p>
    <w:p w14:paraId="4356DA95" w14:textId="6E40C55E" w:rsidR="005B69E9" w:rsidRPr="003122F4" w:rsidRDefault="005B69E9" w:rsidP="005B69E9">
      <w:pPr>
        <w:spacing w:before="120" w:after="120"/>
        <w:ind w:firstLine="0"/>
        <w:rPr>
          <w:rFonts w:ascii="Arial" w:hAnsi="Arial" w:cs="Arial"/>
          <w:b/>
          <w:strike/>
          <w:sz w:val="24"/>
          <w:szCs w:val="24"/>
          <w:u w:val="single"/>
        </w:rPr>
      </w:pPr>
      <w:r w:rsidRPr="003122F4">
        <w:rPr>
          <w:rFonts w:ascii="Arial" w:hAnsi="Arial" w:cs="Arial"/>
          <w:b/>
          <w:sz w:val="24"/>
          <w:szCs w:val="24"/>
        </w:rPr>
        <w:lastRenderedPageBreak/>
        <w:t xml:space="preserve">V případě, že obci byla přiznána dotace na pořízení DA </w:t>
      </w:r>
      <w:r w:rsidR="00EE1FCD" w:rsidRPr="003122F4">
        <w:rPr>
          <w:rFonts w:ascii="Arial" w:hAnsi="Arial" w:cs="Arial"/>
          <w:b/>
          <w:sz w:val="24"/>
          <w:szCs w:val="24"/>
        </w:rPr>
        <w:t>a/</w:t>
      </w:r>
      <w:r w:rsidRPr="003122F4">
        <w:rPr>
          <w:rFonts w:ascii="Arial" w:hAnsi="Arial" w:cs="Arial"/>
          <w:b/>
          <w:sz w:val="24"/>
          <w:szCs w:val="24"/>
        </w:rPr>
        <w:t xml:space="preserve">nebo CAS </w:t>
      </w:r>
      <w:r w:rsidR="00B76762" w:rsidRPr="003122F4">
        <w:rPr>
          <w:rFonts w:ascii="Arial" w:hAnsi="Arial" w:cs="Arial"/>
          <w:b/>
          <w:sz w:val="24"/>
          <w:szCs w:val="24"/>
        </w:rPr>
        <w:br/>
      </w:r>
      <w:r w:rsidRPr="003122F4">
        <w:rPr>
          <w:rFonts w:ascii="Arial" w:hAnsi="Arial" w:cs="Arial"/>
          <w:b/>
          <w:sz w:val="24"/>
          <w:szCs w:val="24"/>
        </w:rPr>
        <w:t xml:space="preserve">z rozpočtové kapitoly MV GŘ HZS ČR v rámci programu „Dotace pro jednotky SDH obcí“ více JSDH, které obec zřizuje, vyplní žádost pro každou JSDH obce zvlášť. </w:t>
      </w:r>
    </w:p>
    <w:p w14:paraId="235B747E" w14:textId="77777777" w:rsidR="005B69E9" w:rsidRPr="003122F4" w:rsidRDefault="005B69E9" w:rsidP="005B69E9">
      <w:pPr>
        <w:spacing w:after="240"/>
        <w:ind w:firstLine="0"/>
        <w:rPr>
          <w:rFonts w:ascii="Arial" w:hAnsi="Arial" w:cs="Arial"/>
          <w:b/>
          <w:strike/>
          <w:sz w:val="24"/>
          <w:szCs w:val="24"/>
          <w:u w:val="single"/>
        </w:rPr>
      </w:pPr>
      <w:r w:rsidRPr="003122F4">
        <w:rPr>
          <w:rFonts w:ascii="Arial" w:eastAsia="Calibri" w:hAnsi="Arial" w:cs="Arial"/>
          <w:b/>
          <w:sz w:val="24"/>
          <w:szCs w:val="24"/>
        </w:rPr>
        <w:t>V případě, že obci byla přiznána dotace na pořízení CAS a současně i na pořízení DA z rozpočtové kapitoly MV GŘ HZS ČR v rámci programu „Dotace pro jednotky SDH obcí“, vyplní obec žádost pro každý dopravní prostředek zvlášť.</w:t>
      </w:r>
    </w:p>
    <w:p w14:paraId="3381A984" w14:textId="77777777" w:rsidR="00691685" w:rsidRPr="003122F4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3122F4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0FEBBFB" w:rsidR="006347E3" w:rsidRPr="003122F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D</w:t>
      </w:r>
      <w:r w:rsidR="00691685" w:rsidRPr="003122F4">
        <w:rPr>
          <w:rFonts w:ascii="Arial" w:hAnsi="Arial" w:cs="Arial"/>
          <w:sz w:val="24"/>
          <w:szCs w:val="24"/>
        </w:rPr>
        <w:t>otace bude žadateli poskytnuta</w:t>
      </w:r>
      <w:r w:rsidR="00691685" w:rsidRPr="003122F4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3122F4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3122F4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3122F4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5C6BCF0E" w:rsidR="00691685" w:rsidRPr="003122F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D</w:t>
      </w:r>
      <w:r w:rsidR="00691685" w:rsidRPr="003122F4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122F4">
        <w:rPr>
          <w:rFonts w:ascii="Arial" w:hAnsi="Arial" w:cs="Arial"/>
          <w:sz w:val="24"/>
          <w:szCs w:val="24"/>
        </w:rPr>
        <w:t>S</w:t>
      </w:r>
      <w:r w:rsidR="00691685" w:rsidRPr="003122F4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3122F4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122F4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122F4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122F4">
        <w:rPr>
          <w:rFonts w:ascii="Arial" w:hAnsi="Arial" w:cs="Arial"/>
          <w:sz w:val="24"/>
          <w:szCs w:val="24"/>
        </w:rPr>
        <w:t>.</w:t>
      </w:r>
      <w:r w:rsidR="004E27D9" w:rsidRPr="003122F4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3122F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3122F4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3122F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F092EBD" w:rsidR="00691685" w:rsidRPr="003122F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Dotaci</w:t>
      </w:r>
      <w:r w:rsidR="00691685" w:rsidRPr="003122F4">
        <w:rPr>
          <w:rFonts w:ascii="Arial" w:hAnsi="Arial" w:cs="Arial"/>
          <w:sz w:val="24"/>
          <w:szCs w:val="24"/>
        </w:rPr>
        <w:t xml:space="preserve"> je možn</w:t>
      </w:r>
      <w:r w:rsidRPr="003122F4">
        <w:rPr>
          <w:rFonts w:ascii="Arial" w:hAnsi="Arial" w:cs="Arial"/>
          <w:sz w:val="24"/>
          <w:szCs w:val="24"/>
        </w:rPr>
        <w:t>o</w:t>
      </w:r>
      <w:r w:rsidR="00691685" w:rsidRPr="003122F4">
        <w:rPr>
          <w:rFonts w:ascii="Arial" w:hAnsi="Arial" w:cs="Arial"/>
          <w:sz w:val="24"/>
          <w:szCs w:val="24"/>
        </w:rPr>
        <w:t xml:space="preserve"> </w:t>
      </w:r>
      <w:r w:rsidR="00FA105F" w:rsidRPr="003122F4">
        <w:rPr>
          <w:rFonts w:ascii="Arial" w:hAnsi="Arial" w:cs="Arial"/>
          <w:sz w:val="24"/>
          <w:szCs w:val="24"/>
        </w:rPr>
        <w:t xml:space="preserve">použít </w:t>
      </w:r>
      <w:r w:rsidR="00691685" w:rsidRPr="003122F4">
        <w:rPr>
          <w:rFonts w:ascii="Arial" w:hAnsi="Arial" w:cs="Arial"/>
          <w:sz w:val="24"/>
          <w:szCs w:val="24"/>
        </w:rPr>
        <w:t xml:space="preserve">na </w:t>
      </w:r>
      <w:r w:rsidR="00677DE8" w:rsidRPr="003122F4">
        <w:rPr>
          <w:rFonts w:ascii="Arial" w:hAnsi="Arial" w:cs="Arial"/>
          <w:sz w:val="24"/>
          <w:szCs w:val="24"/>
        </w:rPr>
        <w:t xml:space="preserve">úhradu </w:t>
      </w:r>
      <w:r w:rsidR="00691685" w:rsidRPr="003122F4">
        <w:rPr>
          <w:rFonts w:ascii="Arial" w:hAnsi="Arial" w:cs="Arial"/>
          <w:sz w:val="24"/>
          <w:szCs w:val="24"/>
        </w:rPr>
        <w:t>uznateln</w:t>
      </w:r>
      <w:r w:rsidR="00677DE8" w:rsidRPr="003122F4">
        <w:rPr>
          <w:rFonts w:ascii="Arial" w:hAnsi="Arial" w:cs="Arial"/>
          <w:sz w:val="24"/>
          <w:szCs w:val="24"/>
        </w:rPr>
        <w:t>ých</w:t>
      </w:r>
      <w:r w:rsidR="00691685" w:rsidRPr="003122F4">
        <w:rPr>
          <w:rFonts w:ascii="Arial" w:hAnsi="Arial" w:cs="Arial"/>
          <w:sz w:val="24"/>
          <w:szCs w:val="24"/>
        </w:rPr>
        <w:t xml:space="preserve"> výdaj</w:t>
      </w:r>
      <w:r w:rsidR="00677DE8" w:rsidRPr="003122F4">
        <w:rPr>
          <w:rFonts w:ascii="Arial" w:hAnsi="Arial" w:cs="Arial"/>
          <w:sz w:val="24"/>
          <w:szCs w:val="24"/>
        </w:rPr>
        <w:t>ů</w:t>
      </w:r>
      <w:r w:rsidR="00691685" w:rsidRPr="003122F4">
        <w:rPr>
          <w:rFonts w:ascii="Arial" w:hAnsi="Arial" w:cs="Arial"/>
          <w:sz w:val="24"/>
          <w:szCs w:val="24"/>
        </w:rPr>
        <w:t xml:space="preserve"> </w:t>
      </w:r>
      <w:r w:rsidR="00FF41C4" w:rsidRPr="003122F4">
        <w:rPr>
          <w:rFonts w:ascii="Arial" w:hAnsi="Arial" w:cs="Arial"/>
          <w:sz w:val="24"/>
          <w:szCs w:val="24"/>
        </w:rPr>
        <w:t xml:space="preserve">akci </w:t>
      </w:r>
      <w:r w:rsidR="00691685" w:rsidRPr="003122F4">
        <w:rPr>
          <w:rFonts w:ascii="Arial" w:hAnsi="Arial" w:cs="Arial"/>
          <w:sz w:val="24"/>
          <w:szCs w:val="24"/>
        </w:rPr>
        <w:t xml:space="preserve"> </w:t>
      </w:r>
      <w:r w:rsidR="00361B29" w:rsidRPr="003122F4">
        <w:rPr>
          <w:rFonts w:ascii="Arial" w:hAnsi="Arial" w:cs="Arial"/>
          <w:sz w:val="24"/>
          <w:szCs w:val="24"/>
        </w:rPr>
        <w:t>výslovně uveden</w:t>
      </w:r>
      <w:r w:rsidR="00677DE8" w:rsidRPr="003122F4">
        <w:rPr>
          <w:rFonts w:ascii="Arial" w:hAnsi="Arial" w:cs="Arial"/>
          <w:sz w:val="24"/>
          <w:szCs w:val="24"/>
        </w:rPr>
        <w:t>ých</w:t>
      </w:r>
      <w:r w:rsidR="00361B29" w:rsidRPr="003122F4">
        <w:rPr>
          <w:rFonts w:ascii="Arial" w:hAnsi="Arial" w:cs="Arial"/>
          <w:sz w:val="24"/>
          <w:szCs w:val="24"/>
        </w:rPr>
        <w:t xml:space="preserve"> ve </w:t>
      </w:r>
      <w:r w:rsidR="00677DE8" w:rsidRPr="003122F4">
        <w:rPr>
          <w:rFonts w:ascii="Arial" w:hAnsi="Arial" w:cs="Arial"/>
          <w:sz w:val="24"/>
          <w:szCs w:val="24"/>
        </w:rPr>
        <w:t>S</w:t>
      </w:r>
      <w:r w:rsidR="00361B29" w:rsidRPr="003122F4">
        <w:rPr>
          <w:rFonts w:ascii="Arial" w:hAnsi="Arial" w:cs="Arial"/>
          <w:sz w:val="24"/>
          <w:szCs w:val="24"/>
        </w:rPr>
        <w:t>mlouvě</w:t>
      </w:r>
      <w:r w:rsidR="00677DE8" w:rsidRPr="003122F4">
        <w:rPr>
          <w:rFonts w:ascii="Arial" w:hAnsi="Arial" w:cs="Arial"/>
          <w:sz w:val="24"/>
          <w:szCs w:val="24"/>
        </w:rPr>
        <w:t xml:space="preserve"> a</w:t>
      </w:r>
      <w:r w:rsidR="00361B29" w:rsidRPr="003122F4">
        <w:rPr>
          <w:rFonts w:ascii="Arial" w:hAnsi="Arial" w:cs="Arial"/>
          <w:sz w:val="24"/>
          <w:szCs w:val="24"/>
        </w:rPr>
        <w:t xml:space="preserve"> </w:t>
      </w:r>
      <w:r w:rsidR="00691685" w:rsidRPr="003122F4">
        <w:rPr>
          <w:rFonts w:ascii="Arial" w:hAnsi="Arial" w:cs="Arial"/>
          <w:sz w:val="24"/>
          <w:szCs w:val="24"/>
        </w:rPr>
        <w:t>vznikl</w:t>
      </w:r>
      <w:r w:rsidR="00677DE8" w:rsidRPr="003122F4">
        <w:rPr>
          <w:rFonts w:ascii="Arial" w:hAnsi="Arial" w:cs="Arial"/>
          <w:sz w:val="24"/>
          <w:szCs w:val="24"/>
        </w:rPr>
        <w:t>ých</w:t>
      </w:r>
      <w:r w:rsidR="00691685" w:rsidRPr="003122F4">
        <w:rPr>
          <w:rFonts w:ascii="Arial" w:hAnsi="Arial" w:cs="Arial"/>
          <w:sz w:val="24"/>
          <w:szCs w:val="24"/>
        </w:rPr>
        <w:t xml:space="preserve"> </w:t>
      </w:r>
      <w:r w:rsidR="00953259" w:rsidRPr="003122F4">
        <w:rPr>
          <w:rFonts w:ascii="Arial" w:hAnsi="Arial" w:cs="Arial"/>
          <w:sz w:val="24"/>
          <w:szCs w:val="24"/>
        </w:rPr>
        <w:t xml:space="preserve">v období realizace </w:t>
      </w:r>
      <w:r w:rsidR="00FF41C4" w:rsidRPr="003122F4">
        <w:rPr>
          <w:rFonts w:ascii="Arial" w:hAnsi="Arial" w:cs="Arial"/>
          <w:sz w:val="24"/>
          <w:szCs w:val="24"/>
        </w:rPr>
        <w:t xml:space="preserve">akci </w:t>
      </w:r>
      <w:r w:rsidR="00953259" w:rsidRPr="003122F4">
        <w:rPr>
          <w:rFonts w:ascii="Arial" w:hAnsi="Arial" w:cs="Arial"/>
          <w:sz w:val="24"/>
          <w:szCs w:val="24"/>
        </w:rPr>
        <w:t xml:space="preserve"> </w:t>
      </w:r>
      <w:r w:rsidR="00691685" w:rsidRPr="00A90064">
        <w:rPr>
          <w:rFonts w:ascii="Arial" w:hAnsi="Arial" w:cs="Arial"/>
          <w:b/>
          <w:sz w:val="24"/>
          <w:szCs w:val="24"/>
        </w:rPr>
        <w:t>od </w:t>
      </w:r>
      <w:r w:rsidR="00A90064">
        <w:rPr>
          <w:rFonts w:ascii="Arial" w:hAnsi="Arial" w:cs="Arial"/>
          <w:b/>
          <w:sz w:val="24"/>
          <w:szCs w:val="24"/>
        </w:rPr>
        <w:br/>
      </w:r>
      <w:r w:rsidR="005B1B08" w:rsidRPr="00A90064">
        <w:rPr>
          <w:rFonts w:ascii="Arial" w:hAnsi="Arial" w:cs="Arial"/>
          <w:b/>
          <w:sz w:val="24"/>
          <w:szCs w:val="24"/>
        </w:rPr>
        <w:t>1. 1. 2021</w:t>
      </w:r>
      <w:r w:rsidR="00691685" w:rsidRPr="00A90064">
        <w:rPr>
          <w:rFonts w:ascii="Arial" w:hAnsi="Arial" w:cs="Arial"/>
          <w:b/>
          <w:sz w:val="24"/>
          <w:szCs w:val="24"/>
        </w:rPr>
        <w:t xml:space="preserve"> do </w:t>
      </w:r>
      <w:r w:rsidR="005B1B08" w:rsidRPr="00A90064">
        <w:rPr>
          <w:rFonts w:ascii="Arial" w:hAnsi="Arial" w:cs="Arial"/>
          <w:b/>
          <w:sz w:val="24"/>
          <w:szCs w:val="24"/>
        </w:rPr>
        <w:t>30. 6. 2022</w:t>
      </w:r>
      <w:r w:rsidR="00691685" w:rsidRPr="00A90064">
        <w:rPr>
          <w:rFonts w:ascii="Arial" w:hAnsi="Arial" w:cs="Arial"/>
          <w:b/>
          <w:sz w:val="24"/>
          <w:szCs w:val="24"/>
        </w:rPr>
        <w:t>.</w:t>
      </w:r>
      <w:r w:rsidR="00DE3FC9" w:rsidRPr="003122F4">
        <w:rPr>
          <w:rFonts w:ascii="Arial" w:hAnsi="Arial" w:cs="Arial"/>
          <w:sz w:val="24"/>
          <w:szCs w:val="24"/>
        </w:rPr>
        <w:t xml:space="preserve"> </w:t>
      </w:r>
      <w:r w:rsidR="00402AA0" w:rsidRPr="003122F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3122F4">
        <w:rPr>
          <w:rFonts w:ascii="Arial" w:hAnsi="Arial" w:cs="Arial"/>
          <w:sz w:val="24"/>
          <w:szCs w:val="24"/>
        </w:rPr>
        <w:t xml:space="preserve">těchto </w:t>
      </w:r>
      <w:r w:rsidR="00402AA0" w:rsidRPr="003122F4">
        <w:rPr>
          <w:rFonts w:ascii="Arial" w:hAnsi="Arial" w:cs="Arial"/>
          <w:sz w:val="24"/>
          <w:szCs w:val="24"/>
        </w:rPr>
        <w:t xml:space="preserve">uznatelných výdajů </w:t>
      </w:r>
      <w:r w:rsidR="00FF41C4" w:rsidRPr="003122F4">
        <w:rPr>
          <w:rFonts w:ascii="Arial" w:hAnsi="Arial" w:cs="Arial"/>
          <w:sz w:val="24"/>
          <w:szCs w:val="24"/>
        </w:rPr>
        <w:t xml:space="preserve">akci </w:t>
      </w:r>
      <w:r w:rsidR="00402AA0" w:rsidRPr="003122F4">
        <w:rPr>
          <w:rFonts w:ascii="Arial" w:hAnsi="Arial" w:cs="Arial"/>
          <w:sz w:val="24"/>
          <w:szCs w:val="24"/>
        </w:rPr>
        <w:t xml:space="preserve"> </w:t>
      </w:r>
      <w:r w:rsidR="004547F7" w:rsidRPr="003122F4">
        <w:rPr>
          <w:rFonts w:ascii="Arial" w:hAnsi="Arial" w:cs="Arial"/>
          <w:sz w:val="24"/>
          <w:szCs w:val="24"/>
        </w:rPr>
        <w:t xml:space="preserve">nejpozději </w:t>
      </w:r>
      <w:r w:rsidR="004547F7" w:rsidRPr="00A90064">
        <w:rPr>
          <w:rFonts w:ascii="Arial" w:hAnsi="Arial" w:cs="Arial"/>
          <w:b/>
          <w:sz w:val="24"/>
          <w:szCs w:val="24"/>
        </w:rPr>
        <w:t xml:space="preserve">do </w:t>
      </w:r>
      <w:r w:rsidR="00EB0E7D" w:rsidRPr="00A90064">
        <w:rPr>
          <w:rFonts w:ascii="Arial" w:hAnsi="Arial" w:cs="Arial"/>
          <w:b/>
          <w:sz w:val="24"/>
          <w:szCs w:val="24"/>
        </w:rPr>
        <w:t>29</w:t>
      </w:r>
      <w:r w:rsidR="005B1B08" w:rsidRPr="00A90064">
        <w:rPr>
          <w:rFonts w:ascii="Arial" w:hAnsi="Arial" w:cs="Arial"/>
          <w:b/>
          <w:sz w:val="24"/>
          <w:szCs w:val="24"/>
        </w:rPr>
        <w:t>. 7. 2022</w:t>
      </w:r>
      <w:r w:rsidR="00BA36B7" w:rsidRPr="003122F4">
        <w:rPr>
          <w:rFonts w:ascii="Arial" w:hAnsi="Arial" w:cs="Arial"/>
          <w:sz w:val="24"/>
          <w:szCs w:val="24"/>
        </w:rPr>
        <w:t>, není-li ve </w:t>
      </w:r>
      <w:r w:rsidR="00402AA0" w:rsidRPr="003122F4">
        <w:rPr>
          <w:rFonts w:ascii="Arial" w:hAnsi="Arial" w:cs="Arial"/>
          <w:sz w:val="24"/>
          <w:szCs w:val="24"/>
        </w:rPr>
        <w:t>Smlouvě sjednáno jinak</w:t>
      </w:r>
      <w:r w:rsidR="002F1D64" w:rsidRPr="003122F4">
        <w:rPr>
          <w:rFonts w:ascii="Arial" w:hAnsi="Arial" w:cs="Arial"/>
          <w:sz w:val="24"/>
          <w:szCs w:val="24"/>
        </w:rPr>
        <w:t>.</w:t>
      </w:r>
      <w:r w:rsidR="000764D3" w:rsidRPr="003122F4">
        <w:rPr>
          <w:rFonts w:ascii="Arial" w:hAnsi="Arial" w:cs="Arial"/>
          <w:sz w:val="24"/>
          <w:szCs w:val="24"/>
        </w:rPr>
        <w:t xml:space="preserve"> </w:t>
      </w:r>
    </w:p>
    <w:p w14:paraId="174526EA" w14:textId="73FC5401" w:rsidR="00497734" w:rsidRPr="003122F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3122F4">
        <w:rPr>
          <w:rFonts w:ascii="Arial" w:hAnsi="Arial" w:cs="Arial"/>
          <w:sz w:val="24"/>
          <w:szCs w:val="24"/>
        </w:rPr>
        <w:t> </w:t>
      </w:r>
      <w:r w:rsidRPr="003122F4">
        <w:rPr>
          <w:rFonts w:ascii="Arial" w:hAnsi="Arial" w:cs="Arial"/>
          <w:sz w:val="24"/>
          <w:szCs w:val="24"/>
        </w:rPr>
        <w:t>ve lhůtě stanovené ve Smlouvě.</w:t>
      </w:r>
      <w:r w:rsidR="002708C0" w:rsidRPr="003122F4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3122F4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197D31B7" w:rsidR="00691685" w:rsidRPr="003122F4" w:rsidRDefault="00691685" w:rsidP="00C12DA7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3122F4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3122F4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0A2BBB8B" w:rsidR="00E2572F" w:rsidRPr="003122F4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FF41C4" w:rsidRPr="003122F4">
        <w:rPr>
          <w:rFonts w:ascii="Arial" w:hAnsi="Arial" w:cs="Arial"/>
          <w:bCs/>
          <w:sz w:val="24"/>
          <w:szCs w:val="24"/>
        </w:rPr>
        <w:t>akci</w:t>
      </w:r>
      <w:r w:rsidRPr="003122F4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C12DA7" w:rsidRPr="003122F4">
        <w:rPr>
          <w:rFonts w:ascii="Arial" w:hAnsi="Arial" w:cs="Arial"/>
          <w:b/>
          <w:bCs/>
          <w:sz w:val="24"/>
          <w:szCs w:val="24"/>
        </w:rPr>
        <w:t>50</w:t>
      </w:r>
      <w:r w:rsidRPr="003122F4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FF41C4" w:rsidRPr="003122F4">
        <w:rPr>
          <w:rFonts w:ascii="Arial" w:hAnsi="Arial" w:cs="Arial"/>
          <w:bCs/>
          <w:sz w:val="24"/>
          <w:szCs w:val="24"/>
        </w:rPr>
        <w:t>akci</w:t>
      </w:r>
      <w:r w:rsidRPr="003122F4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FF41C4" w:rsidRPr="003122F4">
        <w:rPr>
          <w:rFonts w:ascii="Arial" w:hAnsi="Arial" w:cs="Arial"/>
          <w:bCs/>
          <w:sz w:val="24"/>
          <w:szCs w:val="24"/>
        </w:rPr>
        <w:t xml:space="preserve">akci </w:t>
      </w:r>
      <w:r w:rsidRPr="003122F4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FF41C4" w:rsidRPr="003122F4">
        <w:rPr>
          <w:rFonts w:ascii="Arial" w:hAnsi="Arial" w:cs="Arial"/>
          <w:bCs/>
          <w:sz w:val="24"/>
          <w:szCs w:val="24"/>
        </w:rPr>
        <w:t xml:space="preserve">akci </w:t>
      </w:r>
      <w:r w:rsidRPr="003122F4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3122F4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3122F4">
        <w:rPr>
          <w:rFonts w:ascii="Arial" w:hAnsi="Arial" w:cs="Arial"/>
          <w:bCs/>
          <w:sz w:val="24"/>
          <w:szCs w:val="24"/>
        </w:rPr>
        <w:t xml:space="preserve">maximálně </w:t>
      </w:r>
      <w:r w:rsidR="00C12DA7" w:rsidRPr="003122F4">
        <w:rPr>
          <w:rFonts w:ascii="Arial" w:hAnsi="Arial" w:cs="Arial"/>
          <w:bCs/>
          <w:sz w:val="24"/>
          <w:szCs w:val="24"/>
        </w:rPr>
        <w:t>50</w:t>
      </w:r>
      <w:r w:rsidR="00D95640" w:rsidRPr="003122F4">
        <w:rPr>
          <w:rFonts w:ascii="Arial" w:hAnsi="Arial" w:cs="Arial"/>
          <w:bCs/>
          <w:sz w:val="24"/>
          <w:szCs w:val="24"/>
        </w:rPr>
        <w:t xml:space="preserve"> % </w:t>
      </w:r>
      <w:r w:rsidRPr="003122F4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FF41C4" w:rsidRPr="003122F4">
        <w:rPr>
          <w:rFonts w:ascii="Arial" w:hAnsi="Arial" w:cs="Arial"/>
          <w:bCs/>
          <w:sz w:val="24"/>
          <w:szCs w:val="24"/>
        </w:rPr>
        <w:t>akci</w:t>
      </w:r>
      <w:r w:rsidRPr="003122F4">
        <w:rPr>
          <w:rFonts w:ascii="Arial" w:hAnsi="Arial" w:cs="Arial"/>
          <w:bCs/>
          <w:sz w:val="24"/>
          <w:szCs w:val="24"/>
        </w:rPr>
        <w:t>.</w:t>
      </w:r>
    </w:p>
    <w:p w14:paraId="45F5FD8C" w14:textId="77777777" w:rsidR="00AA4CB3" w:rsidRPr="003122F4" w:rsidRDefault="00AA4CB3" w:rsidP="00AA4CB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i/>
          <w:strike/>
          <w:sz w:val="24"/>
          <w:szCs w:val="24"/>
        </w:rPr>
      </w:pPr>
    </w:p>
    <w:p w14:paraId="0CCDD29A" w14:textId="0157D611" w:rsidR="00691685" w:rsidRPr="003122F4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3122F4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3122F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31E16FA4" w:rsidR="00691685" w:rsidRPr="003122F4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3122F4">
        <w:rPr>
          <w:rFonts w:ascii="Arial" w:hAnsi="Arial" w:cs="Arial"/>
          <w:sz w:val="24"/>
          <w:szCs w:val="24"/>
        </w:rPr>
        <w:t xml:space="preserve">, </w:t>
      </w:r>
      <w:r w:rsidR="005A6E63" w:rsidRPr="003122F4">
        <w:rPr>
          <w:rFonts w:ascii="Arial" w:hAnsi="Arial" w:cs="Arial"/>
          <w:sz w:val="24"/>
          <w:szCs w:val="24"/>
        </w:rPr>
        <w:t xml:space="preserve">výslovně </w:t>
      </w:r>
      <w:r w:rsidR="00351DC7" w:rsidRPr="003122F4">
        <w:rPr>
          <w:rFonts w:ascii="Arial" w:hAnsi="Arial" w:cs="Arial"/>
          <w:sz w:val="24"/>
          <w:szCs w:val="24"/>
        </w:rPr>
        <w:t>uveden</w:t>
      </w:r>
      <w:r w:rsidR="000E418F" w:rsidRPr="003122F4">
        <w:rPr>
          <w:rFonts w:ascii="Arial" w:hAnsi="Arial" w:cs="Arial"/>
          <w:sz w:val="24"/>
          <w:szCs w:val="24"/>
        </w:rPr>
        <w:t>é</w:t>
      </w:r>
      <w:r w:rsidR="00351DC7" w:rsidRPr="003122F4">
        <w:rPr>
          <w:rFonts w:ascii="Arial" w:hAnsi="Arial" w:cs="Arial"/>
          <w:sz w:val="24"/>
          <w:szCs w:val="24"/>
        </w:rPr>
        <w:t xml:space="preserve"> ve </w:t>
      </w:r>
      <w:r w:rsidR="000E418F" w:rsidRPr="003122F4">
        <w:rPr>
          <w:rFonts w:ascii="Arial" w:hAnsi="Arial" w:cs="Arial"/>
          <w:sz w:val="24"/>
          <w:szCs w:val="24"/>
        </w:rPr>
        <w:t>S</w:t>
      </w:r>
      <w:r w:rsidR="00351DC7" w:rsidRPr="003122F4">
        <w:rPr>
          <w:rFonts w:ascii="Arial" w:hAnsi="Arial" w:cs="Arial"/>
          <w:sz w:val="24"/>
          <w:szCs w:val="24"/>
        </w:rPr>
        <w:t>mlouvě.</w:t>
      </w:r>
      <w:r w:rsidR="008624D2" w:rsidRPr="003122F4">
        <w:rPr>
          <w:rFonts w:ascii="Arial" w:hAnsi="Arial" w:cs="Arial"/>
          <w:sz w:val="24"/>
          <w:szCs w:val="24"/>
        </w:rPr>
        <w:t xml:space="preserve"> Dotace</w:t>
      </w:r>
      <w:r w:rsidRPr="003122F4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3122F4">
        <w:rPr>
          <w:rFonts w:ascii="Arial" w:hAnsi="Arial" w:cs="Arial"/>
          <w:bCs/>
          <w:sz w:val="24"/>
          <w:szCs w:val="24"/>
        </w:rPr>
        <w:t>akce</w:t>
      </w:r>
      <w:r w:rsidRPr="003122F4">
        <w:rPr>
          <w:rFonts w:ascii="Arial" w:hAnsi="Arial" w:cs="Arial"/>
          <w:bCs/>
          <w:sz w:val="24"/>
          <w:szCs w:val="24"/>
        </w:rPr>
        <w:t>, na kterou byla poskytnuta.</w:t>
      </w:r>
      <w:r w:rsidR="009C012E" w:rsidRPr="003122F4">
        <w:rPr>
          <w:rFonts w:ascii="Arial" w:hAnsi="Arial" w:cs="Arial"/>
          <w:bCs/>
          <w:sz w:val="24"/>
          <w:szCs w:val="24"/>
        </w:rPr>
        <w:t xml:space="preserve"> </w:t>
      </w:r>
      <w:r w:rsidR="009C012E" w:rsidRPr="003122F4">
        <w:rPr>
          <w:rFonts w:ascii="Arial" w:hAnsi="Arial" w:cs="Arial"/>
          <w:sz w:val="24"/>
          <w:szCs w:val="24"/>
        </w:rPr>
        <w:t xml:space="preserve">Žadatel může žádat o poskytnutí dotace pouze na pořízení nového dopravního automobilu (DA) max. ve výši </w:t>
      </w:r>
      <w:r w:rsidR="009C012E" w:rsidRPr="003122F4">
        <w:rPr>
          <w:rFonts w:ascii="Arial" w:hAnsi="Arial" w:cs="Arial"/>
          <w:sz w:val="24"/>
          <w:szCs w:val="24"/>
        </w:rPr>
        <w:lastRenderedPageBreak/>
        <w:t xml:space="preserve">100.000 Kč </w:t>
      </w:r>
      <w:r w:rsidR="00EE1FCD" w:rsidRPr="003122F4">
        <w:rPr>
          <w:rFonts w:ascii="Arial" w:hAnsi="Arial" w:cs="Arial"/>
          <w:sz w:val="24"/>
          <w:szCs w:val="24"/>
        </w:rPr>
        <w:t>a/</w:t>
      </w:r>
      <w:r w:rsidR="009C012E" w:rsidRPr="003122F4">
        <w:rPr>
          <w:rFonts w:ascii="Arial" w:hAnsi="Arial" w:cs="Arial"/>
          <w:sz w:val="24"/>
          <w:szCs w:val="24"/>
        </w:rPr>
        <w:t>nebo na pořízení cisternové automobilové stříkačky (CAS) max. ve výši 300.000 Kč pro JSDH obce, které budou pořizovány z účelové investiční dotace na pořízení DA nebo CAS z rozpočtové kapitoly MV GŘ HZS ČR v rámci programu „Dotace pro jednotky SDH obcí“ v roce 2021.</w:t>
      </w:r>
    </w:p>
    <w:p w14:paraId="28898CC8" w14:textId="77777777" w:rsidR="008A0C70" w:rsidRPr="003122F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3122F4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3122F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3122F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3122F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59886244" w:rsidR="00E86EA7" w:rsidRPr="003122F4" w:rsidRDefault="00691685" w:rsidP="00AA4CB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3122F4">
        <w:rPr>
          <w:rFonts w:ascii="Arial" w:hAnsi="Arial" w:cs="Arial"/>
          <w:sz w:val="24"/>
          <w:szCs w:val="24"/>
        </w:rPr>
        <w:t>příjemce</w:t>
      </w:r>
      <w:r w:rsidR="00547AF3" w:rsidRPr="003122F4">
        <w:rPr>
          <w:rFonts w:ascii="Arial" w:hAnsi="Arial" w:cs="Arial"/>
          <w:sz w:val="24"/>
          <w:szCs w:val="24"/>
        </w:rPr>
        <w:t>.</w:t>
      </w:r>
    </w:p>
    <w:p w14:paraId="602EAEE1" w14:textId="77777777" w:rsidR="00AA4CB3" w:rsidRPr="003122F4" w:rsidRDefault="00AA4CB3" w:rsidP="00AA4CB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3DE454D2" w:rsidR="000333AA" w:rsidRPr="003122F4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3122F4">
        <w:rPr>
          <w:rFonts w:ascii="Arial" w:hAnsi="Arial" w:cs="Arial"/>
          <w:bCs/>
          <w:sz w:val="24"/>
          <w:szCs w:val="24"/>
        </w:rPr>
        <w:t xml:space="preserve">Výdaje na </w:t>
      </w:r>
      <w:r w:rsidRPr="003122F4">
        <w:rPr>
          <w:rFonts w:ascii="Arial" w:hAnsi="Arial" w:cs="Arial"/>
          <w:sz w:val="24"/>
          <w:szCs w:val="24"/>
        </w:rPr>
        <w:t xml:space="preserve">realizaci </w:t>
      </w:r>
      <w:r w:rsidR="00AA4CB3" w:rsidRPr="003122F4">
        <w:rPr>
          <w:rFonts w:ascii="Arial" w:hAnsi="Arial" w:cs="Arial"/>
          <w:sz w:val="24"/>
          <w:szCs w:val="24"/>
        </w:rPr>
        <w:t>akce.</w:t>
      </w:r>
    </w:p>
    <w:p w14:paraId="3F241939" w14:textId="77777777" w:rsidR="006A45FC" w:rsidRPr="003122F4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3122F4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3122F4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3122F4">
        <w:rPr>
          <w:rFonts w:ascii="Arial" w:hAnsi="Arial" w:cs="Arial"/>
          <w:sz w:val="24"/>
          <w:szCs w:val="24"/>
        </w:rPr>
        <w:t xml:space="preserve">, </w:t>
      </w:r>
      <w:r w:rsidRPr="003122F4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3122F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3122F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3122F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3122F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3122F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3122F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3122F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3122F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leasing</w:t>
      </w:r>
      <w:r w:rsidR="00840816" w:rsidRPr="003122F4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3122F4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3122F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3122F4">
        <w:rPr>
          <w:rFonts w:ascii="Arial" w:hAnsi="Arial" w:cs="Arial"/>
          <w:bCs/>
          <w:sz w:val="24"/>
          <w:szCs w:val="24"/>
        </w:rPr>
        <w:t>, ve znění pozdějších předpisů,</w:t>
      </w:r>
      <w:r w:rsidRPr="003122F4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3122F4">
        <w:rPr>
          <w:rFonts w:ascii="Arial" w:hAnsi="Arial" w:cs="Arial"/>
          <w:bCs/>
          <w:sz w:val="24"/>
          <w:szCs w:val="24"/>
        </w:rPr>
        <w:t>v</w:t>
      </w:r>
      <w:r w:rsidRPr="003122F4">
        <w:rPr>
          <w:rFonts w:ascii="Arial" w:hAnsi="Arial" w:cs="Arial"/>
          <w:bCs/>
          <w:sz w:val="24"/>
          <w:szCs w:val="24"/>
        </w:rPr>
        <w:t>stupu plně či  částečně,</w:t>
      </w:r>
    </w:p>
    <w:p w14:paraId="2D07D58D" w14:textId="77777777" w:rsidR="00BD553A" w:rsidRPr="003122F4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70134AF5" w:rsidR="00463FB1" w:rsidRPr="003122F4" w:rsidRDefault="00463FB1" w:rsidP="00AA4CB3">
      <w:pPr>
        <w:ind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="00AA4CB3" w:rsidRPr="003122F4">
        <w:rPr>
          <w:rFonts w:ascii="Arial" w:hAnsi="Arial" w:cs="Arial"/>
          <w:sz w:val="24"/>
          <w:szCs w:val="24"/>
        </w:rPr>
        <w:br/>
      </w:r>
      <w:r w:rsidRPr="003122F4">
        <w:rPr>
          <w:rFonts w:ascii="Arial" w:hAnsi="Arial" w:cs="Arial"/>
          <w:sz w:val="24"/>
          <w:szCs w:val="24"/>
        </w:rPr>
        <w:t xml:space="preserve">po předložení vyúčtování, bude postupovat v souladu se Smlouvou (čl. II. </w:t>
      </w:r>
      <w:r w:rsidR="00AA4CB3" w:rsidRPr="003122F4">
        <w:rPr>
          <w:rFonts w:ascii="Arial" w:hAnsi="Arial" w:cs="Arial"/>
          <w:sz w:val="24"/>
          <w:szCs w:val="24"/>
        </w:rPr>
        <w:br/>
      </w:r>
      <w:r w:rsidRPr="003122F4">
        <w:rPr>
          <w:rFonts w:ascii="Arial" w:hAnsi="Arial" w:cs="Arial"/>
          <w:sz w:val="24"/>
          <w:szCs w:val="24"/>
        </w:rPr>
        <w:t>odst. 1).</w:t>
      </w:r>
    </w:p>
    <w:p w14:paraId="36E4F71B" w14:textId="77777777" w:rsidR="00463FB1" w:rsidRPr="003122F4" w:rsidRDefault="00463FB1" w:rsidP="00AA4CB3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3645E580" w14:textId="0C3AE8A1" w:rsidR="003D2FD7" w:rsidRPr="003122F4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Změna </w:t>
      </w:r>
      <w:r w:rsidR="00463FB1" w:rsidRPr="003122F4">
        <w:rPr>
          <w:rFonts w:ascii="Arial" w:hAnsi="Arial" w:cs="Arial"/>
          <w:sz w:val="24"/>
          <w:szCs w:val="24"/>
        </w:rPr>
        <w:t xml:space="preserve">(upřesnění) </w:t>
      </w:r>
      <w:r w:rsidRPr="003122F4">
        <w:rPr>
          <w:rFonts w:ascii="Arial" w:hAnsi="Arial" w:cs="Arial"/>
          <w:sz w:val="24"/>
          <w:szCs w:val="24"/>
        </w:rPr>
        <w:t>konkrétního účelu dotace</w:t>
      </w:r>
      <w:r w:rsidR="0073337B" w:rsidRPr="003122F4">
        <w:rPr>
          <w:rFonts w:ascii="Arial" w:hAnsi="Arial" w:cs="Arial"/>
          <w:sz w:val="24"/>
          <w:szCs w:val="24"/>
        </w:rPr>
        <w:t xml:space="preserve"> </w:t>
      </w:r>
      <w:r w:rsidR="00AA4CB3" w:rsidRPr="003122F4">
        <w:rPr>
          <w:rFonts w:ascii="Arial" w:hAnsi="Arial" w:cs="Arial"/>
          <w:sz w:val="24"/>
          <w:szCs w:val="24"/>
        </w:rPr>
        <w:t>(např. změna popisu akce</w:t>
      </w:r>
      <w:r w:rsidR="0073337B" w:rsidRPr="003122F4">
        <w:rPr>
          <w:rFonts w:ascii="Arial" w:hAnsi="Arial" w:cs="Arial"/>
          <w:sz w:val="24"/>
          <w:szCs w:val="24"/>
        </w:rPr>
        <w:t>)</w:t>
      </w:r>
      <w:r w:rsidR="00DC0E06" w:rsidRPr="003122F4">
        <w:rPr>
          <w:rFonts w:ascii="Arial" w:hAnsi="Arial" w:cs="Arial"/>
          <w:sz w:val="24"/>
          <w:szCs w:val="24"/>
        </w:rPr>
        <w:t xml:space="preserve">, </w:t>
      </w:r>
      <w:r w:rsidR="00935597" w:rsidRPr="003122F4">
        <w:rPr>
          <w:rFonts w:ascii="Arial" w:hAnsi="Arial" w:cs="Arial"/>
          <w:sz w:val="24"/>
          <w:szCs w:val="24"/>
        </w:rPr>
        <w:t>změna termínu použití dotace</w:t>
      </w:r>
      <w:r w:rsidR="00AF35A9" w:rsidRPr="003122F4">
        <w:rPr>
          <w:rFonts w:ascii="Arial" w:hAnsi="Arial" w:cs="Arial"/>
          <w:b/>
          <w:sz w:val="24"/>
          <w:szCs w:val="24"/>
        </w:rPr>
        <w:t xml:space="preserve"> </w:t>
      </w:r>
      <w:r w:rsidR="00DC0E06" w:rsidRPr="003122F4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3122F4">
        <w:rPr>
          <w:rFonts w:ascii="Arial" w:hAnsi="Arial" w:cs="Arial"/>
          <w:sz w:val="24"/>
          <w:szCs w:val="24"/>
        </w:rPr>
        <w:t>je možná pouze</w:t>
      </w:r>
      <w:r w:rsidR="00F913A7" w:rsidRPr="003122F4">
        <w:rPr>
          <w:rFonts w:ascii="Arial" w:hAnsi="Arial" w:cs="Arial"/>
          <w:sz w:val="24"/>
          <w:szCs w:val="24"/>
        </w:rPr>
        <w:t xml:space="preserve"> n</w:t>
      </w:r>
      <w:r w:rsidR="00BA36B7" w:rsidRPr="003122F4">
        <w:rPr>
          <w:rFonts w:ascii="Arial" w:hAnsi="Arial" w:cs="Arial"/>
          <w:sz w:val="24"/>
          <w:szCs w:val="24"/>
        </w:rPr>
        <w:t>a základě uzavřeného dodatku ke </w:t>
      </w:r>
      <w:r w:rsidR="00F913A7" w:rsidRPr="003122F4">
        <w:rPr>
          <w:rFonts w:ascii="Arial" w:hAnsi="Arial" w:cs="Arial"/>
          <w:sz w:val="24"/>
          <w:szCs w:val="24"/>
        </w:rPr>
        <w:t xml:space="preserve">Smlouvě, </w:t>
      </w:r>
      <w:r w:rsidRPr="003122F4">
        <w:rPr>
          <w:rFonts w:ascii="Arial" w:hAnsi="Arial" w:cs="Arial"/>
          <w:sz w:val="24"/>
          <w:szCs w:val="24"/>
        </w:rPr>
        <w:t>s</w:t>
      </w:r>
      <w:r w:rsidR="0017323F" w:rsidRPr="003122F4">
        <w:rPr>
          <w:rFonts w:ascii="Arial" w:hAnsi="Arial" w:cs="Arial"/>
          <w:sz w:val="24"/>
          <w:szCs w:val="24"/>
        </w:rPr>
        <w:t> </w:t>
      </w:r>
      <w:r w:rsidRPr="003122F4">
        <w:rPr>
          <w:rFonts w:ascii="Arial" w:hAnsi="Arial" w:cs="Arial"/>
          <w:sz w:val="24"/>
          <w:szCs w:val="24"/>
        </w:rPr>
        <w:t>předchozím</w:t>
      </w:r>
      <w:r w:rsidR="0017323F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3122F4">
        <w:rPr>
          <w:rFonts w:ascii="Arial" w:hAnsi="Arial" w:cs="Arial"/>
          <w:sz w:val="24"/>
          <w:szCs w:val="24"/>
        </w:rPr>
        <w:t xml:space="preserve">schválení </w:t>
      </w:r>
      <w:r w:rsidRPr="003122F4">
        <w:rPr>
          <w:rFonts w:ascii="Arial" w:hAnsi="Arial" w:cs="Arial"/>
          <w:sz w:val="24"/>
          <w:szCs w:val="24"/>
        </w:rPr>
        <w:t>dodatku ke Smlouvě).</w:t>
      </w:r>
      <w:r w:rsidR="009B3841" w:rsidRPr="003122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3841" w:rsidRPr="003122F4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5.4 písm. c) těchto Pravidel, lze v tomto dodatku rovněž přiměřeně změnit také období realizace </w:t>
      </w:r>
      <w:r w:rsidR="00FF41C4" w:rsidRPr="003122F4">
        <w:rPr>
          <w:rFonts w:ascii="Arial" w:hAnsi="Arial" w:cs="Arial"/>
          <w:sz w:val="24"/>
          <w:szCs w:val="24"/>
        </w:rPr>
        <w:t xml:space="preserve">akci </w:t>
      </w:r>
      <w:r w:rsidR="009B3841" w:rsidRPr="003122F4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3122F4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3AF28403" w14:textId="422AE9CD" w:rsidR="009C012E" w:rsidRPr="008F361D" w:rsidRDefault="00006768" w:rsidP="00AA4CB3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FF41C4" w:rsidRPr="003122F4">
        <w:rPr>
          <w:rFonts w:ascii="Arial" w:hAnsi="Arial" w:cs="Arial"/>
          <w:sz w:val="24"/>
          <w:szCs w:val="24"/>
        </w:rPr>
        <w:t>akc</w:t>
      </w:r>
      <w:r w:rsidR="00AA4CB3" w:rsidRPr="003122F4">
        <w:rPr>
          <w:rFonts w:ascii="Arial" w:hAnsi="Arial" w:cs="Arial"/>
          <w:sz w:val="24"/>
          <w:szCs w:val="24"/>
        </w:rPr>
        <w:t>e</w:t>
      </w:r>
      <w:r w:rsidRPr="003122F4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3122F4">
        <w:rPr>
          <w:rFonts w:ascii="Arial" w:hAnsi="Arial" w:cs="Arial"/>
          <w:sz w:val="24"/>
          <w:szCs w:val="24"/>
        </w:rPr>
        <w:t xml:space="preserve"> a </w:t>
      </w:r>
      <w:r w:rsidR="003F6A87" w:rsidRPr="008F361D">
        <w:rPr>
          <w:rFonts w:ascii="Arial" w:hAnsi="Arial" w:cs="Arial"/>
          <w:sz w:val="24"/>
          <w:szCs w:val="24"/>
        </w:rPr>
        <w:t>pravidly konkrétního dotačního</w:t>
      </w:r>
      <w:r w:rsidR="00AA4CB3" w:rsidRPr="008F361D">
        <w:rPr>
          <w:rFonts w:ascii="Arial" w:hAnsi="Arial" w:cs="Arial"/>
          <w:sz w:val="24"/>
          <w:szCs w:val="24"/>
        </w:rPr>
        <w:t xml:space="preserve"> </w:t>
      </w:r>
      <w:r w:rsidR="003F6A87" w:rsidRPr="008F361D">
        <w:rPr>
          <w:rFonts w:ascii="Arial" w:hAnsi="Arial" w:cs="Arial"/>
          <w:sz w:val="24"/>
          <w:szCs w:val="24"/>
        </w:rPr>
        <w:t xml:space="preserve">titulu. </w:t>
      </w:r>
      <w:r w:rsidRPr="008F361D">
        <w:rPr>
          <w:rFonts w:ascii="Arial" w:hAnsi="Arial" w:cs="Arial"/>
          <w:sz w:val="24"/>
          <w:szCs w:val="24"/>
        </w:rPr>
        <w:t>Minimální podmínka pro každého příjemce dotace je</w:t>
      </w:r>
      <w:r w:rsidRPr="008F361D">
        <w:rPr>
          <w:rFonts w:ascii="Arial" w:hAnsi="Arial" w:cs="Arial"/>
          <w:i/>
          <w:sz w:val="24"/>
          <w:szCs w:val="24"/>
        </w:rPr>
        <w:t xml:space="preserve"> </w:t>
      </w:r>
      <w:r w:rsidRPr="008F361D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8F361D">
        <w:rPr>
          <w:rFonts w:ascii="Arial" w:hAnsi="Arial" w:cs="Arial"/>
          <w:sz w:val="24"/>
          <w:szCs w:val="24"/>
        </w:rPr>
        <w:t xml:space="preserve"> </w:t>
      </w:r>
      <w:r w:rsidR="006A6F24" w:rsidRPr="008F361D">
        <w:rPr>
          <w:rFonts w:ascii="Arial" w:hAnsi="Arial" w:cs="Arial"/>
          <w:sz w:val="24"/>
          <w:szCs w:val="24"/>
        </w:rPr>
        <w:t xml:space="preserve">nebo sociálních sítích </w:t>
      </w:r>
      <w:r w:rsidRPr="008F361D">
        <w:rPr>
          <w:rFonts w:ascii="Arial" w:hAnsi="Arial" w:cs="Arial"/>
          <w:sz w:val="24"/>
          <w:szCs w:val="24"/>
        </w:rPr>
        <w:t>příjemce (jsou-li zřízeny</w:t>
      </w:r>
      <w:r w:rsidR="00AA4CB3" w:rsidRPr="008F361D">
        <w:rPr>
          <w:rFonts w:ascii="Arial" w:hAnsi="Arial" w:cs="Arial"/>
          <w:sz w:val="24"/>
          <w:szCs w:val="24"/>
        </w:rPr>
        <w:t>)</w:t>
      </w:r>
      <w:r w:rsidR="00BD05C5" w:rsidRPr="008F361D">
        <w:rPr>
          <w:rFonts w:ascii="Arial" w:hAnsi="Arial" w:cs="Arial"/>
          <w:sz w:val="24"/>
          <w:szCs w:val="24"/>
        </w:rPr>
        <w:t xml:space="preserve"> </w:t>
      </w:r>
      <w:r w:rsidR="00CC3AEE">
        <w:rPr>
          <w:rFonts w:ascii="Arial" w:eastAsia="Times New Roman" w:hAnsi="Arial" w:cs="Arial"/>
          <w:sz w:val="24"/>
          <w:szCs w:val="24"/>
          <w:lang w:eastAsia="cs-CZ"/>
        </w:rPr>
        <w:t>od nabytí účinnosti smlouvy nejméně do 31. 8. 2022</w:t>
      </w:r>
      <w:r w:rsidR="00BD05C5" w:rsidRPr="008F36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D05C5" w:rsidRPr="008F36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D05C5" w:rsidRPr="008F361D">
        <w:rPr>
          <w:rFonts w:ascii="Arial" w:eastAsia="Times New Roman" w:hAnsi="Arial" w:cs="Arial"/>
          <w:sz w:val="24"/>
          <w:szCs w:val="24"/>
          <w:lang w:eastAsia="cs-CZ"/>
        </w:rPr>
        <w:t>Spolu s logem zde bude vždy uvedena informace, že poskytovatel akci finančně podpořil</w:t>
      </w:r>
      <w:r w:rsidR="00AA4CB3" w:rsidRPr="008F361D">
        <w:rPr>
          <w:rFonts w:ascii="Arial" w:hAnsi="Arial" w:cs="Arial"/>
          <w:sz w:val="24"/>
          <w:szCs w:val="24"/>
        </w:rPr>
        <w:t>.</w:t>
      </w:r>
      <w:r w:rsidRPr="008F361D">
        <w:rPr>
          <w:rFonts w:ascii="Arial" w:hAnsi="Arial" w:cs="Arial"/>
          <w:sz w:val="24"/>
          <w:szCs w:val="24"/>
        </w:rPr>
        <w:t xml:space="preserve"> </w:t>
      </w:r>
    </w:p>
    <w:p w14:paraId="152E5182" w14:textId="3B6E35F7" w:rsidR="009C012E" w:rsidRPr="003122F4" w:rsidRDefault="009C012E" w:rsidP="009C012E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8F361D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Pr="00BD05C5">
        <w:rPr>
          <w:rFonts w:ascii="Arial" w:hAnsi="Arial" w:cs="Arial"/>
          <w:sz w:val="24"/>
          <w:szCs w:val="24"/>
        </w:rPr>
        <w:t xml:space="preserve">je povinen označit </w:t>
      </w:r>
      <w:r w:rsidR="00BD05C5" w:rsidRPr="00BD05C5">
        <w:rPr>
          <w:rFonts w:ascii="Arial" w:hAnsi="Arial" w:cs="Arial"/>
          <w:sz w:val="24"/>
          <w:szCs w:val="24"/>
        </w:rPr>
        <w:t xml:space="preserve">dopravní </w:t>
      </w:r>
      <w:r w:rsidR="00BD05C5">
        <w:rPr>
          <w:rFonts w:ascii="Arial" w:hAnsi="Arial" w:cs="Arial"/>
          <w:sz w:val="24"/>
          <w:szCs w:val="24"/>
        </w:rPr>
        <w:t>prostředek</w:t>
      </w:r>
      <w:r w:rsidRPr="003122F4">
        <w:rPr>
          <w:rFonts w:ascii="Arial" w:hAnsi="Arial" w:cs="Arial"/>
          <w:sz w:val="24"/>
          <w:szCs w:val="24"/>
        </w:rPr>
        <w:t xml:space="preserve"> pořízený z prostředků dotace logem Olomouckého kraje a pořídit fotodokumentaci o této propagaci poskytovatele. </w:t>
      </w:r>
    </w:p>
    <w:p w14:paraId="1F4F3CD9" w14:textId="237134E1" w:rsidR="00DB4F86" w:rsidRPr="003122F4" w:rsidRDefault="00006768" w:rsidP="00AA4CB3">
      <w:pPr>
        <w:pStyle w:val="Odstavecseseznamem"/>
        <w:ind w:left="792"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3122F4">
        <w:rPr>
          <w:rFonts w:ascii="Arial" w:hAnsi="Arial" w:cs="Arial"/>
          <w:sz w:val="24"/>
          <w:szCs w:val="24"/>
        </w:rPr>
        <w:t>Povinně pořízená fotodokumentace (minimálně dvě fotografie dokladujících propagaci Olomouckého kraje</w:t>
      </w:r>
      <w:r w:rsidR="004430FD" w:rsidRPr="003122F4">
        <w:rPr>
          <w:rFonts w:ascii="Arial" w:hAnsi="Arial" w:cs="Arial"/>
          <w:sz w:val="24"/>
          <w:szCs w:val="24"/>
        </w:rPr>
        <w:t xml:space="preserve"> - fotografie pořízeného dopravního prostředku s nalepeným logem Olomouckého kraje a </w:t>
      </w:r>
      <w:proofErr w:type="spellStart"/>
      <w:r w:rsidR="004430FD" w:rsidRPr="003122F4">
        <w:rPr>
          <w:rFonts w:ascii="Arial" w:hAnsi="Arial" w:cs="Arial"/>
          <w:sz w:val="24"/>
          <w:szCs w:val="24"/>
        </w:rPr>
        <w:t>Print</w:t>
      </w:r>
      <w:proofErr w:type="spellEnd"/>
      <w:r w:rsidR="004430FD" w:rsidRPr="00312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0FD" w:rsidRPr="003122F4">
        <w:rPr>
          <w:rFonts w:ascii="Arial" w:hAnsi="Arial" w:cs="Arial"/>
          <w:sz w:val="24"/>
          <w:szCs w:val="24"/>
        </w:rPr>
        <w:t>Screen</w:t>
      </w:r>
      <w:proofErr w:type="spellEnd"/>
      <w:r w:rsidR="004430FD" w:rsidRPr="003122F4">
        <w:rPr>
          <w:rFonts w:ascii="Arial" w:hAnsi="Arial" w:cs="Arial"/>
          <w:sz w:val="24"/>
          <w:szCs w:val="24"/>
        </w:rPr>
        <w:t xml:space="preserve"> webové stránky)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bCs/>
          <w:sz w:val="24"/>
          <w:szCs w:val="24"/>
        </w:rPr>
        <w:t xml:space="preserve">je poskytovateli předložena spolu se závěrečnou zprávou v souladu se Smlouvou. </w:t>
      </w:r>
      <w:r w:rsidR="00BC3A38" w:rsidRPr="003122F4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3122F4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3122F4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3122F4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3122F4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3122F4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3122F4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3122F4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Příjemce </w:t>
      </w:r>
      <w:r w:rsidR="00AC1C79" w:rsidRPr="003122F4">
        <w:rPr>
          <w:rFonts w:ascii="Arial" w:hAnsi="Arial" w:cs="Arial"/>
          <w:sz w:val="24"/>
          <w:szCs w:val="24"/>
        </w:rPr>
        <w:t xml:space="preserve">je povinen </w:t>
      </w:r>
      <w:r w:rsidRPr="003122F4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3122F4">
        <w:rPr>
          <w:rFonts w:ascii="Arial" w:hAnsi="Arial" w:cs="Arial"/>
          <w:sz w:val="24"/>
          <w:szCs w:val="24"/>
        </w:rPr>
        <w:t xml:space="preserve">a účinnými </w:t>
      </w:r>
      <w:r w:rsidRPr="003122F4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3122F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3122F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3122F4">
        <w:rPr>
          <w:rFonts w:ascii="Arial" w:hAnsi="Arial" w:cs="Arial"/>
          <w:sz w:val="24"/>
          <w:szCs w:val="24"/>
        </w:rPr>
        <w:t>i</w:t>
      </w:r>
      <w:r w:rsidRPr="003122F4">
        <w:rPr>
          <w:rFonts w:ascii="Arial" w:hAnsi="Arial" w:cs="Arial"/>
          <w:sz w:val="24"/>
          <w:szCs w:val="24"/>
        </w:rPr>
        <w:t xml:space="preserve"> právním</w:t>
      </w:r>
      <w:r w:rsidR="003C1667" w:rsidRPr="003122F4">
        <w:rPr>
          <w:rFonts w:ascii="Arial" w:hAnsi="Arial" w:cs="Arial"/>
          <w:sz w:val="24"/>
          <w:szCs w:val="24"/>
        </w:rPr>
        <w:t>i</w:t>
      </w:r>
      <w:r w:rsidRPr="003122F4">
        <w:rPr>
          <w:rFonts w:ascii="Arial" w:hAnsi="Arial" w:cs="Arial"/>
          <w:sz w:val="24"/>
          <w:szCs w:val="24"/>
        </w:rPr>
        <w:t xml:space="preserve"> předpis</w:t>
      </w:r>
      <w:r w:rsidR="003C1667" w:rsidRPr="003122F4">
        <w:rPr>
          <w:rFonts w:ascii="Arial" w:hAnsi="Arial" w:cs="Arial"/>
          <w:sz w:val="24"/>
          <w:szCs w:val="24"/>
        </w:rPr>
        <w:t xml:space="preserve">y </w:t>
      </w:r>
      <w:r w:rsidRPr="003122F4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3122F4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3122F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V případě, </w:t>
      </w:r>
      <w:r w:rsidR="00A77DB1" w:rsidRPr="003122F4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3122F4">
        <w:rPr>
          <w:rFonts w:ascii="Arial" w:hAnsi="Arial" w:cs="Arial"/>
          <w:sz w:val="24"/>
          <w:szCs w:val="24"/>
        </w:rPr>
        <w:t>č. 250/2000 Sb., o </w:t>
      </w:r>
      <w:r w:rsidRPr="003122F4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3122F4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3122F4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3122F4">
        <w:rPr>
          <w:rFonts w:ascii="Arial" w:hAnsi="Arial" w:cs="Arial"/>
          <w:sz w:val="24"/>
          <w:szCs w:val="24"/>
        </w:rPr>
        <w:t>ve znění pozdějších předpisů</w:t>
      </w:r>
      <w:r w:rsidRPr="003122F4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3122F4">
        <w:rPr>
          <w:rFonts w:ascii="Arial" w:hAnsi="Arial" w:cs="Arial"/>
          <w:sz w:val="24"/>
          <w:szCs w:val="24"/>
        </w:rPr>
        <w:t>žné, za které se uloží odvod za </w:t>
      </w:r>
      <w:r w:rsidRPr="003122F4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3122F4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01811C8" w14:textId="6241D147" w:rsidR="00A070A6" w:rsidRPr="003122F4" w:rsidRDefault="00691685" w:rsidP="000F7FE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3122F4">
        <w:rPr>
          <w:rFonts w:ascii="Arial" w:hAnsi="Arial" w:cs="Arial"/>
          <w:bCs/>
          <w:sz w:val="24"/>
          <w:szCs w:val="24"/>
        </w:rPr>
        <w:t xml:space="preserve">je povinen </w:t>
      </w:r>
      <w:r w:rsidR="00600E30" w:rsidRPr="003122F4">
        <w:rPr>
          <w:rFonts w:ascii="Arial" w:hAnsi="Arial" w:cs="Arial"/>
          <w:sz w:val="24"/>
          <w:szCs w:val="24"/>
        </w:rPr>
        <w:t>užívat majetek, na nějž byla použita dotace, pouze k zajištění akceschopnosti JSDH a</w:t>
      </w:r>
      <w:r w:rsidR="00600E30" w:rsidRPr="003122F4">
        <w:rPr>
          <w:rFonts w:ascii="Arial" w:hAnsi="Arial" w:cs="Arial"/>
          <w:bCs/>
          <w:sz w:val="24"/>
          <w:szCs w:val="24"/>
        </w:rPr>
        <w:t xml:space="preserve"> </w:t>
      </w:r>
      <w:r w:rsidR="0073337B" w:rsidRPr="003122F4">
        <w:rPr>
          <w:rFonts w:ascii="Arial" w:hAnsi="Arial" w:cs="Arial"/>
          <w:bCs/>
          <w:sz w:val="24"/>
          <w:szCs w:val="24"/>
        </w:rPr>
        <w:t xml:space="preserve">nakládat s veškerým majetkem získaným nebo zhodnoceným, byť i jen částečně, z dotace s péčí řádného hospodáře a </w:t>
      </w:r>
      <w:r w:rsidRPr="003122F4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3122F4">
        <w:rPr>
          <w:rFonts w:ascii="Arial" w:hAnsi="Arial" w:cs="Arial"/>
          <w:bCs/>
          <w:sz w:val="24"/>
          <w:szCs w:val="24"/>
        </w:rPr>
        <w:t xml:space="preserve">minimálně </w:t>
      </w:r>
      <w:r w:rsidR="00600E30" w:rsidRPr="003122F4">
        <w:rPr>
          <w:rFonts w:ascii="Arial" w:hAnsi="Arial" w:cs="Arial"/>
          <w:bCs/>
          <w:sz w:val="24"/>
          <w:szCs w:val="24"/>
        </w:rPr>
        <w:t>5</w:t>
      </w:r>
      <w:r w:rsidR="007F4B68" w:rsidRPr="003122F4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3122F4">
        <w:rPr>
          <w:rFonts w:ascii="Arial" w:hAnsi="Arial" w:cs="Arial"/>
          <w:i/>
          <w:sz w:val="24"/>
          <w:szCs w:val="24"/>
        </w:rPr>
        <w:t xml:space="preserve"> </w:t>
      </w:r>
      <w:r w:rsidRPr="003122F4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3122F4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122F4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122F4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3122F4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122F4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3122F4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3122F4">
        <w:rPr>
          <w:rFonts w:ascii="Arial" w:hAnsi="Arial" w:cs="Arial"/>
          <w:bCs/>
          <w:sz w:val="24"/>
          <w:szCs w:val="24"/>
        </w:rPr>
        <w:t xml:space="preserve">předchozího </w:t>
      </w:r>
      <w:r w:rsidRPr="003122F4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122F4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122F4">
        <w:rPr>
          <w:rFonts w:ascii="Arial" w:hAnsi="Arial" w:cs="Arial"/>
          <w:sz w:val="24"/>
          <w:szCs w:val="24"/>
        </w:rPr>
        <w:t xml:space="preserve">(schválení </w:t>
      </w:r>
      <w:r w:rsidR="00AC4ABE" w:rsidRPr="003122F4">
        <w:rPr>
          <w:rFonts w:ascii="Arial" w:hAnsi="Arial" w:cs="Arial"/>
          <w:sz w:val="24"/>
          <w:szCs w:val="24"/>
        </w:rPr>
        <w:t xml:space="preserve">a uzavření </w:t>
      </w:r>
      <w:r w:rsidR="00684788" w:rsidRPr="003122F4">
        <w:rPr>
          <w:rFonts w:ascii="Arial" w:hAnsi="Arial" w:cs="Arial"/>
          <w:sz w:val="24"/>
          <w:szCs w:val="24"/>
        </w:rPr>
        <w:t>dodatku ke Smlouvě)</w:t>
      </w:r>
      <w:r w:rsidRPr="003122F4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3122F4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3122F4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3122F4">
        <w:rPr>
          <w:rFonts w:ascii="Arial" w:hAnsi="Arial" w:cs="Arial"/>
          <w:bCs/>
          <w:sz w:val="24"/>
          <w:szCs w:val="24"/>
        </w:rPr>
        <w:t>.</w:t>
      </w:r>
      <w:r w:rsidR="00370170" w:rsidRPr="003122F4">
        <w:rPr>
          <w:rFonts w:ascii="Arial" w:hAnsi="Arial" w:cs="Arial"/>
          <w:sz w:val="24"/>
          <w:szCs w:val="24"/>
        </w:rPr>
        <w:t xml:space="preserve"> </w:t>
      </w:r>
      <w:r w:rsidR="0099138B" w:rsidRPr="003122F4">
        <w:rPr>
          <w:rFonts w:ascii="Arial" w:eastAsia="Calibri" w:hAnsi="Arial" w:cs="Arial"/>
          <w:sz w:val="24"/>
          <w:szCs w:val="24"/>
        </w:rPr>
        <w:t xml:space="preserve">Majetek, na který byla použita dotace, musí zůstat ve vlastnictví příjemce po dobu minimálně 5 let od pořízení, případně do jeho zničení při </w:t>
      </w:r>
      <w:r w:rsidR="0099138B" w:rsidRPr="003122F4">
        <w:rPr>
          <w:rFonts w:ascii="Arial" w:eastAsia="Calibri" w:hAnsi="Arial" w:cs="Arial"/>
          <w:sz w:val="24"/>
          <w:szCs w:val="24"/>
        </w:rPr>
        <w:lastRenderedPageBreak/>
        <w:t xml:space="preserve">řešení mimořádné události, krizového stavu, pokud mimořádná událost, krizový stav, při jejichž řešení dojde ke zničení vybavení JSDH, nastanou dříve, než uplyne 5 let od pořízení. </w:t>
      </w:r>
    </w:p>
    <w:p w14:paraId="70454A32" w14:textId="77777777" w:rsidR="000F7FE5" w:rsidRPr="003122F4" w:rsidRDefault="000F7FE5" w:rsidP="000F7FE5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3122F4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122F4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3122F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3084E70" w:rsidR="005B7632" w:rsidRPr="003122F4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271940">
        <w:rPr>
          <w:rFonts w:ascii="Arial" w:hAnsi="Arial" w:cs="Arial"/>
          <w:b/>
          <w:sz w:val="24"/>
          <w:szCs w:val="24"/>
        </w:rPr>
        <w:t xml:space="preserve">od </w:t>
      </w:r>
      <w:r w:rsidR="00AA1BE0" w:rsidRPr="00271940">
        <w:rPr>
          <w:rFonts w:ascii="Arial" w:hAnsi="Arial" w:cs="Arial"/>
          <w:b/>
          <w:sz w:val="24"/>
          <w:szCs w:val="24"/>
        </w:rPr>
        <w:t>22. 12. 2020</w:t>
      </w:r>
      <w:r w:rsidRPr="00271940">
        <w:rPr>
          <w:rFonts w:ascii="Arial" w:hAnsi="Arial" w:cs="Arial"/>
          <w:b/>
          <w:sz w:val="24"/>
          <w:szCs w:val="24"/>
        </w:rPr>
        <w:t xml:space="preserve"> do </w:t>
      </w:r>
      <w:r w:rsidR="00AA1BE0" w:rsidRPr="00271940">
        <w:rPr>
          <w:rFonts w:ascii="Arial" w:hAnsi="Arial" w:cs="Arial"/>
          <w:b/>
          <w:sz w:val="24"/>
          <w:szCs w:val="24"/>
        </w:rPr>
        <w:t>23. 3. 2021</w:t>
      </w:r>
      <w:r w:rsidR="000F7FE5" w:rsidRPr="003122F4">
        <w:rPr>
          <w:rFonts w:ascii="Arial" w:hAnsi="Arial" w:cs="Arial"/>
          <w:sz w:val="24"/>
          <w:szCs w:val="24"/>
        </w:rPr>
        <w:t>.</w:t>
      </w:r>
      <w:r w:rsidRPr="003122F4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3122F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EEBE338" w14:textId="7AB06959" w:rsidR="0071231B" w:rsidRPr="003122F4" w:rsidRDefault="00691685" w:rsidP="008F361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3122F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122F4">
        <w:rPr>
          <w:rFonts w:ascii="Arial" w:hAnsi="Arial" w:cs="Arial"/>
          <w:b/>
          <w:sz w:val="24"/>
          <w:szCs w:val="24"/>
        </w:rPr>
        <w:t>, včetně povinných příloh,</w:t>
      </w:r>
      <w:r w:rsidRPr="003122F4">
        <w:rPr>
          <w:rFonts w:ascii="Arial" w:hAnsi="Arial" w:cs="Arial"/>
          <w:b/>
          <w:sz w:val="24"/>
          <w:szCs w:val="24"/>
        </w:rPr>
        <w:t xml:space="preserve"> je stanovena od </w:t>
      </w:r>
      <w:r w:rsidR="00AA1BE0" w:rsidRPr="003122F4">
        <w:rPr>
          <w:rFonts w:ascii="Arial" w:hAnsi="Arial" w:cs="Arial"/>
          <w:b/>
          <w:sz w:val="24"/>
          <w:szCs w:val="24"/>
        </w:rPr>
        <w:t>22. 1. 2021</w:t>
      </w:r>
      <w:r w:rsidRPr="003122F4">
        <w:rPr>
          <w:rFonts w:ascii="Arial" w:hAnsi="Arial" w:cs="Arial"/>
          <w:b/>
          <w:sz w:val="24"/>
          <w:szCs w:val="24"/>
        </w:rPr>
        <w:t xml:space="preserve"> do </w:t>
      </w:r>
      <w:r w:rsidR="0011042D" w:rsidRPr="003122F4">
        <w:rPr>
          <w:rFonts w:ascii="Arial" w:hAnsi="Arial" w:cs="Arial"/>
          <w:b/>
          <w:sz w:val="24"/>
          <w:szCs w:val="24"/>
        </w:rPr>
        <w:t>5. 2. 2021</w:t>
      </w:r>
      <w:r w:rsidRPr="003122F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6A6F24" w:rsidRPr="003122F4">
        <w:rPr>
          <w:rFonts w:ascii="Arial" w:hAnsi="Arial" w:cs="Arial"/>
          <w:b/>
          <w:sz w:val="24"/>
          <w:szCs w:val="24"/>
          <w:u w:val="single"/>
        </w:rPr>
        <w:t>O</w:t>
      </w:r>
      <w:r w:rsidR="0071231B" w:rsidRPr="003122F4">
        <w:rPr>
          <w:rFonts w:ascii="Arial" w:hAnsi="Arial" w:cs="Arial"/>
          <w:b/>
          <w:sz w:val="24"/>
          <w:szCs w:val="24"/>
          <w:u w:val="single"/>
        </w:rPr>
        <w:t>bec</w:t>
      </w:r>
      <w:r w:rsidR="0071231B" w:rsidRPr="003122F4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3122F4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3122F4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3122F4">
        <w:rPr>
          <w:rFonts w:ascii="Arial" w:hAnsi="Arial" w:cs="Arial"/>
          <w:sz w:val="24"/>
          <w:szCs w:val="24"/>
          <w:u w:val="single"/>
        </w:rPr>
        <w:t xml:space="preserve"> </w:t>
      </w:r>
      <w:r w:rsidR="00A22FF2" w:rsidRPr="003122F4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3122F4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3122F4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3122F4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3122F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3122F4">
        <w:rPr>
          <w:rFonts w:ascii="Arial" w:hAnsi="Arial" w:cs="Arial"/>
          <w:b/>
          <w:sz w:val="24"/>
          <w:szCs w:val="24"/>
          <w:u w:val="single"/>
        </w:rPr>
        <w:t>způsobem dle bodu 8.3.1</w:t>
      </w:r>
      <w:r w:rsidR="000F7FE5" w:rsidRPr="003122F4">
        <w:rPr>
          <w:rFonts w:ascii="Arial" w:hAnsi="Arial" w:cs="Arial"/>
          <w:b/>
          <w:sz w:val="24"/>
          <w:szCs w:val="24"/>
          <w:u w:val="single"/>
        </w:rPr>
        <w:t>.</w:t>
      </w:r>
    </w:p>
    <w:p w14:paraId="5A78AEBD" w14:textId="77777777" w:rsidR="0071231B" w:rsidRPr="003122F4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3122F4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3122F4">
        <w:rPr>
          <w:rFonts w:ascii="Arial" w:hAnsi="Arial" w:cs="Arial"/>
          <w:sz w:val="24"/>
          <w:szCs w:val="24"/>
        </w:rPr>
        <w:t>vyhlašovatele</w:t>
      </w:r>
      <w:r w:rsidRPr="003122F4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3122F4">
        <w:rPr>
          <w:rFonts w:ascii="Arial" w:hAnsi="Arial" w:cs="Arial"/>
          <w:sz w:val="24"/>
          <w:szCs w:val="24"/>
        </w:rPr>
        <w:t xml:space="preserve">vyhlašovatele </w:t>
      </w:r>
      <w:r w:rsidRPr="003122F4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3122F4">
        <w:rPr>
          <w:rFonts w:ascii="Arial" w:hAnsi="Arial" w:cs="Arial"/>
          <w:sz w:val="24"/>
          <w:szCs w:val="24"/>
        </w:rPr>
        <w:t>KRAJSKÉ DOTACE</w:t>
      </w:r>
      <w:r w:rsidR="0019214B" w:rsidRPr="003122F4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3122F4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3122F4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3122F4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3122F4">
        <w:rPr>
          <w:rFonts w:ascii="Arial" w:hAnsi="Arial" w:cs="Arial"/>
          <w:sz w:val="24"/>
          <w:szCs w:val="24"/>
        </w:rPr>
        <w:t>(</w:t>
      </w:r>
      <w:r w:rsidR="0029127B" w:rsidRPr="003122F4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3122F4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3122F4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3122F4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3122F4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3122F4">
        <w:rPr>
          <w:rFonts w:ascii="Arial" w:hAnsi="Arial" w:cs="Arial"/>
          <w:sz w:val="24"/>
          <w:szCs w:val="24"/>
        </w:rPr>
        <w:t xml:space="preserve">) </w:t>
      </w:r>
      <w:r w:rsidR="00881D2C" w:rsidRPr="003122F4">
        <w:rPr>
          <w:rFonts w:ascii="Arial" w:hAnsi="Arial" w:cs="Arial"/>
          <w:b/>
          <w:sz w:val="24"/>
          <w:szCs w:val="24"/>
        </w:rPr>
        <w:t>a </w:t>
      </w:r>
      <w:r w:rsidRPr="003122F4">
        <w:rPr>
          <w:rFonts w:ascii="Arial" w:hAnsi="Arial" w:cs="Arial"/>
          <w:b/>
          <w:sz w:val="24"/>
          <w:szCs w:val="24"/>
        </w:rPr>
        <w:t>doručené žádosti</w:t>
      </w:r>
      <w:r w:rsidRPr="003122F4">
        <w:rPr>
          <w:rFonts w:ascii="Arial" w:hAnsi="Arial" w:cs="Arial"/>
          <w:sz w:val="24"/>
          <w:szCs w:val="24"/>
        </w:rPr>
        <w:t xml:space="preserve">, viz </w:t>
      </w:r>
      <w:r w:rsidRPr="003122F4">
        <w:rPr>
          <w:rFonts w:ascii="Arial" w:hAnsi="Arial" w:cs="Arial"/>
          <w:b/>
          <w:sz w:val="24"/>
          <w:szCs w:val="24"/>
        </w:rPr>
        <w:t>definice písemné žádosti</w:t>
      </w:r>
      <w:r w:rsidRPr="003122F4">
        <w:rPr>
          <w:rFonts w:ascii="Arial" w:hAnsi="Arial" w:cs="Arial"/>
          <w:sz w:val="24"/>
          <w:szCs w:val="24"/>
        </w:rPr>
        <w:t xml:space="preserve"> odst. 11.1</w:t>
      </w:r>
      <w:r w:rsidR="00910A56" w:rsidRPr="003122F4">
        <w:rPr>
          <w:rFonts w:ascii="Arial" w:hAnsi="Arial" w:cs="Arial"/>
          <w:sz w:val="24"/>
          <w:szCs w:val="24"/>
        </w:rPr>
        <w:t>1</w:t>
      </w:r>
      <w:r w:rsidR="0029127B" w:rsidRPr="003122F4">
        <w:rPr>
          <w:rFonts w:ascii="Arial" w:hAnsi="Arial" w:cs="Arial"/>
          <w:sz w:val="24"/>
          <w:szCs w:val="24"/>
        </w:rPr>
        <w:t>.</w:t>
      </w:r>
      <w:r w:rsidRPr="003122F4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3122F4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3122F4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3122F4">
        <w:rPr>
          <w:rFonts w:ascii="Arial" w:hAnsi="Arial" w:cs="Arial"/>
          <w:sz w:val="24"/>
          <w:szCs w:val="24"/>
        </w:rPr>
        <w:t xml:space="preserve">automaticky </w:t>
      </w:r>
      <w:r w:rsidR="00315823" w:rsidRPr="003122F4">
        <w:rPr>
          <w:rFonts w:ascii="Arial" w:hAnsi="Arial" w:cs="Arial"/>
          <w:sz w:val="24"/>
          <w:szCs w:val="24"/>
        </w:rPr>
        <w:t xml:space="preserve">doručen na email žadatele. </w:t>
      </w:r>
      <w:r w:rsidRPr="003122F4">
        <w:rPr>
          <w:rFonts w:ascii="Arial" w:hAnsi="Arial" w:cs="Arial"/>
          <w:sz w:val="24"/>
          <w:szCs w:val="24"/>
        </w:rPr>
        <w:t xml:space="preserve">Žádost </w:t>
      </w:r>
      <w:r w:rsidRPr="003122F4">
        <w:rPr>
          <w:rFonts w:ascii="Arial" w:hAnsi="Arial" w:cs="Arial"/>
          <w:b/>
          <w:sz w:val="24"/>
          <w:szCs w:val="24"/>
        </w:rPr>
        <w:t>musí být vyplněna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b/>
          <w:sz w:val="24"/>
          <w:szCs w:val="24"/>
        </w:rPr>
        <w:t>elektroni</w:t>
      </w:r>
      <w:r w:rsidR="00BA36B7" w:rsidRPr="003122F4">
        <w:rPr>
          <w:rFonts w:ascii="Arial" w:hAnsi="Arial" w:cs="Arial"/>
          <w:b/>
          <w:sz w:val="24"/>
          <w:szCs w:val="24"/>
        </w:rPr>
        <w:t>cky ve formuláři zveřejněném na </w:t>
      </w:r>
      <w:r w:rsidRPr="003122F4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3122F4">
        <w:rPr>
          <w:rFonts w:ascii="Arial" w:hAnsi="Arial" w:cs="Arial"/>
          <w:b/>
          <w:sz w:val="24"/>
          <w:szCs w:val="24"/>
        </w:rPr>
        <w:t>doručena</w:t>
      </w:r>
      <w:r w:rsidRPr="003122F4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3122F4">
        <w:rPr>
          <w:rFonts w:ascii="Arial" w:hAnsi="Arial" w:cs="Arial"/>
          <w:b/>
          <w:sz w:val="24"/>
          <w:szCs w:val="24"/>
        </w:rPr>
        <w:t xml:space="preserve">bodu </w:t>
      </w:r>
      <w:r w:rsidRPr="003122F4">
        <w:rPr>
          <w:rFonts w:ascii="Arial" w:hAnsi="Arial" w:cs="Arial"/>
          <w:b/>
          <w:sz w:val="24"/>
          <w:szCs w:val="24"/>
        </w:rPr>
        <w:t xml:space="preserve">8.3.1 </w:t>
      </w:r>
      <w:r w:rsidRPr="003122F4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3122F4">
        <w:rPr>
          <w:rFonts w:ascii="Arial" w:hAnsi="Arial" w:cs="Arial"/>
          <w:sz w:val="24"/>
          <w:szCs w:val="24"/>
        </w:rPr>
        <w:t>.</w:t>
      </w:r>
      <w:r w:rsidRPr="003122F4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3122F4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3122F4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AFDCF6C" w14:textId="22815426" w:rsidR="00B63F11" w:rsidRPr="003122F4" w:rsidRDefault="00315823" w:rsidP="000F7FE5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Ž</w:t>
      </w:r>
      <w:r w:rsidR="00CD1DE7" w:rsidRPr="003122F4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3122F4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3122F4">
        <w:rPr>
          <w:rFonts w:ascii="Arial" w:hAnsi="Arial" w:cs="Arial"/>
          <w:sz w:val="24"/>
          <w:szCs w:val="24"/>
        </w:rPr>
        <w:t>Žadatelé v</w:t>
      </w:r>
      <w:r w:rsidR="00CD1DE7" w:rsidRPr="003122F4">
        <w:rPr>
          <w:rFonts w:ascii="Arial" w:hAnsi="Arial" w:cs="Arial"/>
          <w:sz w:val="24"/>
          <w:szCs w:val="24"/>
        </w:rPr>
        <w:t xml:space="preserve">yplní a </w:t>
      </w:r>
      <w:r w:rsidR="00CD1DE7" w:rsidRPr="003122F4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3122F4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3122F4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3122F4">
        <w:rPr>
          <w:rFonts w:ascii="Arial" w:hAnsi="Arial" w:cs="Arial"/>
          <w:sz w:val="24"/>
          <w:szCs w:val="24"/>
        </w:rPr>
        <w:t xml:space="preserve">, </w:t>
      </w:r>
      <w:r w:rsidR="00CD1DE7" w:rsidRPr="003122F4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3122F4">
        <w:rPr>
          <w:rFonts w:ascii="Arial" w:hAnsi="Arial" w:cs="Arial"/>
          <w:sz w:val="24"/>
          <w:szCs w:val="24"/>
        </w:rPr>
        <w:t xml:space="preserve"> </w:t>
      </w:r>
      <w:r w:rsidR="00CD1DE7" w:rsidRPr="003122F4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3122F4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3122F4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3122F4">
        <w:rPr>
          <w:rFonts w:ascii="Arial" w:hAnsi="Arial" w:cs="Arial"/>
          <w:sz w:val="24"/>
          <w:szCs w:val="24"/>
        </w:rPr>
        <w:t>a ve stanov</w:t>
      </w:r>
      <w:r w:rsidR="00122C96" w:rsidRPr="003122F4">
        <w:rPr>
          <w:rFonts w:ascii="Arial" w:hAnsi="Arial" w:cs="Arial"/>
          <w:sz w:val="24"/>
          <w:szCs w:val="24"/>
        </w:rPr>
        <w:t>en</w:t>
      </w:r>
      <w:r w:rsidR="00CD1DE7" w:rsidRPr="003122F4">
        <w:rPr>
          <w:rFonts w:ascii="Arial" w:hAnsi="Arial" w:cs="Arial"/>
          <w:sz w:val="24"/>
          <w:szCs w:val="24"/>
        </w:rPr>
        <w:t>é lhůtě j</w:t>
      </w:r>
      <w:r w:rsidR="00122C96" w:rsidRPr="003122F4">
        <w:rPr>
          <w:rFonts w:ascii="Arial" w:hAnsi="Arial" w:cs="Arial"/>
          <w:sz w:val="24"/>
          <w:szCs w:val="24"/>
        </w:rPr>
        <w:t>i</w:t>
      </w:r>
      <w:r w:rsidR="00CD1DE7" w:rsidRPr="003122F4">
        <w:rPr>
          <w:rFonts w:ascii="Arial" w:hAnsi="Arial" w:cs="Arial"/>
          <w:sz w:val="24"/>
          <w:szCs w:val="24"/>
        </w:rPr>
        <w:t xml:space="preserve"> doručí </w:t>
      </w:r>
      <w:r w:rsidR="001A60F9" w:rsidRPr="003122F4">
        <w:rPr>
          <w:rFonts w:ascii="Arial" w:hAnsi="Arial" w:cs="Arial"/>
          <w:sz w:val="24"/>
          <w:szCs w:val="24"/>
        </w:rPr>
        <w:t xml:space="preserve">poskytovateli </w:t>
      </w:r>
      <w:r w:rsidR="00C71F67" w:rsidRPr="003122F4">
        <w:rPr>
          <w:rFonts w:ascii="Arial" w:hAnsi="Arial" w:cs="Arial"/>
          <w:b/>
          <w:sz w:val="24"/>
          <w:szCs w:val="24"/>
        </w:rPr>
        <w:t>elektronicky</w:t>
      </w:r>
      <w:r w:rsidR="00BD1DEF" w:rsidRPr="003122F4">
        <w:rPr>
          <w:rFonts w:ascii="Arial" w:hAnsi="Arial" w:cs="Arial"/>
          <w:b/>
          <w:sz w:val="24"/>
          <w:szCs w:val="24"/>
        </w:rPr>
        <w:t xml:space="preserve"> </w:t>
      </w:r>
      <w:r w:rsidR="00CD1DE7" w:rsidRPr="003122F4">
        <w:rPr>
          <w:rFonts w:ascii="Arial" w:hAnsi="Arial" w:cs="Arial"/>
          <w:b/>
          <w:sz w:val="24"/>
          <w:szCs w:val="24"/>
        </w:rPr>
        <w:t>datovou</w:t>
      </w:r>
      <w:r w:rsidR="00BD1DEF" w:rsidRPr="003122F4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3122F4">
        <w:rPr>
          <w:rFonts w:ascii="Arial" w:hAnsi="Arial" w:cs="Arial"/>
          <w:b/>
          <w:sz w:val="24"/>
          <w:szCs w:val="24"/>
        </w:rPr>
        <w:t>o</w:t>
      </w:r>
      <w:r w:rsidR="00BD1DEF" w:rsidRPr="003122F4">
        <w:rPr>
          <w:rFonts w:ascii="Arial" w:hAnsi="Arial" w:cs="Arial"/>
          <w:b/>
          <w:sz w:val="24"/>
          <w:szCs w:val="24"/>
        </w:rPr>
        <w:t>u</w:t>
      </w:r>
      <w:r w:rsidR="00BD1DEF" w:rsidRPr="003122F4">
        <w:rPr>
          <w:rFonts w:ascii="Arial" w:hAnsi="Arial" w:cs="Arial"/>
          <w:sz w:val="24"/>
          <w:szCs w:val="24"/>
        </w:rPr>
        <w:t xml:space="preserve"> žadatele</w:t>
      </w:r>
      <w:r w:rsidR="00CD1DE7" w:rsidRPr="003122F4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3122F4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3122F4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3122F4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3122F4">
        <w:rPr>
          <w:rFonts w:ascii="Arial" w:hAnsi="Arial" w:cs="Arial"/>
          <w:b/>
          <w:sz w:val="24"/>
          <w:szCs w:val="24"/>
        </w:rPr>
        <w:t>s </w:t>
      </w:r>
      <w:r w:rsidR="00C454CC" w:rsidRPr="003122F4">
        <w:rPr>
          <w:rFonts w:ascii="Arial" w:hAnsi="Arial" w:cs="Arial"/>
          <w:b/>
          <w:sz w:val="24"/>
          <w:szCs w:val="24"/>
        </w:rPr>
        <w:t xml:space="preserve"> kvalifikovaným </w:t>
      </w:r>
      <w:r w:rsidR="005D54E8" w:rsidRPr="003122F4">
        <w:rPr>
          <w:rFonts w:ascii="Arial" w:hAnsi="Arial" w:cs="Arial"/>
          <w:b/>
          <w:sz w:val="24"/>
          <w:szCs w:val="24"/>
        </w:rPr>
        <w:t>elektronickým podpisem</w:t>
      </w:r>
      <w:r w:rsidR="00C454CC" w:rsidRPr="003122F4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3122F4">
        <w:rPr>
          <w:rFonts w:ascii="Arial" w:hAnsi="Arial" w:cs="Arial"/>
          <w:b/>
          <w:sz w:val="24"/>
          <w:szCs w:val="24"/>
        </w:rPr>
        <w:t>11.</w:t>
      </w:r>
      <w:r w:rsidR="00AC1C5C" w:rsidRPr="003122F4">
        <w:rPr>
          <w:rFonts w:ascii="Arial" w:hAnsi="Arial" w:cs="Arial"/>
          <w:b/>
          <w:sz w:val="24"/>
          <w:szCs w:val="24"/>
        </w:rPr>
        <w:t>7</w:t>
      </w:r>
      <w:r w:rsidR="00C454CC" w:rsidRPr="003122F4">
        <w:rPr>
          <w:rFonts w:ascii="Arial" w:hAnsi="Arial" w:cs="Arial"/>
          <w:b/>
          <w:sz w:val="24"/>
          <w:szCs w:val="24"/>
        </w:rPr>
        <w:t>.</w:t>
      </w:r>
      <w:r w:rsidR="001B19A5" w:rsidRPr="003122F4">
        <w:rPr>
          <w:rFonts w:ascii="Arial" w:hAnsi="Arial" w:cs="Arial"/>
          <w:b/>
          <w:sz w:val="24"/>
          <w:szCs w:val="24"/>
        </w:rPr>
        <w:t xml:space="preserve"> </w:t>
      </w:r>
      <w:r w:rsidR="00FA53FE" w:rsidRPr="003122F4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3122F4">
        <w:rPr>
          <w:rFonts w:ascii="Arial" w:hAnsi="Arial" w:cs="Arial"/>
          <w:sz w:val="24"/>
          <w:szCs w:val="24"/>
        </w:rPr>
        <w:t xml:space="preserve"> pro obce)</w:t>
      </w:r>
    </w:p>
    <w:p w14:paraId="7D108F5B" w14:textId="05AFBE7B" w:rsidR="00543747" w:rsidRPr="003122F4" w:rsidRDefault="00CD5B13" w:rsidP="008423A0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3122F4">
        <w:rPr>
          <w:rFonts w:ascii="Arial" w:hAnsi="Arial" w:cs="Arial"/>
          <w:b/>
          <w:sz w:val="24"/>
          <w:szCs w:val="24"/>
        </w:rPr>
        <w:t>tímto způsobem</w:t>
      </w:r>
      <w:r w:rsidRPr="003122F4">
        <w:rPr>
          <w:rFonts w:ascii="Arial" w:hAnsi="Arial" w:cs="Arial"/>
          <w:b/>
          <w:sz w:val="24"/>
          <w:szCs w:val="24"/>
        </w:rPr>
        <w:t>, bud</w:t>
      </w:r>
      <w:r w:rsidR="005D54E8" w:rsidRPr="003122F4">
        <w:rPr>
          <w:rFonts w:ascii="Arial" w:hAnsi="Arial" w:cs="Arial"/>
          <w:b/>
          <w:sz w:val="24"/>
          <w:szCs w:val="24"/>
        </w:rPr>
        <w:t>e</w:t>
      </w:r>
      <w:r w:rsidRPr="003122F4">
        <w:rPr>
          <w:rFonts w:ascii="Arial" w:hAnsi="Arial" w:cs="Arial"/>
          <w:b/>
          <w:sz w:val="24"/>
          <w:szCs w:val="24"/>
        </w:rPr>
        <w:t xml:space="preserve"> </w:t>
      </w:r>
      <w:r w:rsidR="00B05434" w:rsidRPr="003122F4">
        <w:rPr>
          <w:rFonts w:ascii="Arial" w:hAnsi="Arial" w:cs="Arial"/>
          <w:b/>
          <w:sz w:val="24"/>
          <w:szCs w:val="24"/>
        </w:rPr>
        <w:t>S</w:t>
      </w:r>
      <w:r w:rsidRPr="003122F4">
        <w:rPr>
          <w:rFonts w:ascii="Arial" w:hAnsi="Arial" w:cs="Arial"/>
          <w:b/>
          <w:sz w:val="24"/>
          <w:szCs w:val="24"/>
        </w:rPr>
        <w:t>mlouv</w:t>
      </w:r>
      <w:r w:rsidR="00B05434" w:rsidRPr="003122F4">
        <w:rPr>
          <w:rFonts w:ascii="Arial" w:hAnsi="Arial" w:cs="Arial"/>
          <w:b/>
          <w:sz w:val="24"/>
          <w:szCs w:val="24"/>
        </w:rPr>
        <w:t>a</w:t>
      </w:r>
      <w:r w:rsidRPr="003122F4">
        <w:rPr>
          <w:rFonts w:ascii="Arial" w:hAnsi="Arial" w:cs="Arial"/>
          <w:b/>
          <w:sz w:val="24"/>
          <w:szCs w:val="24"/>
        </w:rPr>
        <w:t xml:space="preserve"> </w:t>
      </w:r>
      <w:r w:rsidR="00B05434" w:rsidRPr="003122F4">
        <w:rPr>
          <w:rFonts w:ascii="Arial" w:hAnsi="Arial" w:cs="Arial"/>
          <w:b/>
          <w:sz w:val="24"/>
          <w:szCs w:val="24"/>
        </w:rPr>
        <w:t xml:space="preserve">uzavírána </w:t>
      </w:r>
      <w:r w:rsidRPr="003122F4">
        <w:rPr>
          <w:rFonts w:ascii="Arial" w:hAnsi="Arial" w:cs="Arial"/>
          <w:b/>
          <w:sz w:val="24"/>
          <w:szCs w:val="24"/>
        </w:rPr>
        <w:t>elektronicky</w:t>
      </w:r>
      <w:r w:rsidR="00B05434" w:rsidRPr="003122F4">
        <w:rPr>
          <w:rFonts w:ascii="Arial" w:hAnsi="Arial" w:cs="Arial"/>
          <w:b/>
          <w:sz w:val="24"/>
          <w:szCs w:val="24"/>
        </w:rPr>
        <w:t xml:space="preserve"> </w:t>
      </w:r>
      <w:r w:rsidR="00B05434" w:rsidRPr="003122F4">
        <w:rPr>
          <w:rFonts w:ascii="Arial" w:hAnsi="Arial" w:cs="Arial"/>
          <w:sz w:val="24"/>
          <w:szCs w:val="24"/>
        </w:rPr>
        <w:t>– viz odst. 11.1</w:t>
      </w:r>
      <w:r w:rsidR="00AC1C5C" w:rsidRPr="003122F4">
        <w:rPr>
          <w:rFonts w:ascii="Arial" w:hAnsi="Arial" w:cs="Arial"/>
          <w:sz w:val="24"/>
          <w:szCs w:val="24"/>
        </w:rPr>
        <w:t>7</w:t>
      </w:r>
      <w:r w:rsidRPr="003122F4">
        <w:rPr>
          <w:rFonts w:ascii="Arial" w:hAnsi="Arial" w:cs="Arial"/>
          <w:sz w:val="24"/>
          <w:szCs w:val="24"/>
        </w:rPr>
        <w:t>.</w:t>
      </w:r>
      <w:r w:rsidR="00A5048A" w:rsidRPr="003122F4">
        <w:rPr>
          <w:rFonts w:ascii="Arial" w:hAnsi="Arial" w:cs="Arial"/>
          <w:sz w:val="24"/>
          <w:szCs w:val="24"/>
        </w:rPr>
        <w:t xml:space="preserve"> </w:t>
      </w:r>
    </w:p>
    <w:p w14:paraId="7F589031" w14:textId="77777777" w:rsidR="00543747" w:rsidRPr="003122F4" w:rsidRDefault="00543747" w:rsidP="00543747">
      <w:pPr>
        <w:rPr>
          <w:rFonts w:ascii="Arial" w:hAnsi="Arial" w:cs="Arial"/>
          <w:sz w:val="24"/>
          <w:szCs w:val="24"/>
        </w:rPr>
      </w:pPr>
    </w:p>
    <w:p w14:paraId="71486BB5" w14:textId="77777777" w:rsidR="008F41A5" w:rsidRDefault="008F41A5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0" w:name="vyplněnáDoručenáŽádost"/>
      <w:bookmarkEnd w:id="10"/>
      <w:r>
        <w:rPr>
          <w:rFonts w:ascii="Arial" w:hAnsi="Arial" w:cs="Arial"/>
          <w:sz w:val="24"/>
          <w:szCs w:val="24"/>
        </w:rPr>
        <w:br w:type="page"/>
      </w:r>
    </w:p>
    <w:p w14:paraId="06C86E53" w14:textId="0F2749D7" w:rsidR="006404FC" w:rsidRPr="003122F4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lastRenderedPageBreak/>
        <w:t>K vyplněné žádosti o dotaci budou připojeny následující povinné přílohy:</w:t>
      </w:r>
      <w:r w:rsidR="00E00231" w:rsidRPr="003122F4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3122F4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3122F4">
        <w:rPr>
          <w:rFonts w:ascii="Arial" w:hAnsi="Arial" w:cs="Arial"/>
          <w:sz w:val="24"/>
          <w:szCs w:val="24"/>
        </w:rPr>
        <w:t>,</w:t>
      </w:r>
    </w:p>
    <w:p w14:paraId="4205FCD5" w14:textId="15C7BEE7" w:rsidR="00691685" w:rsidRPr="003122F4" w:rsidRDefault="000F7FE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</w:t>
      </w:r>
    </w:p>
    <w:p w14:paraId="7AC15E1A" w14:textId="0ABAA12A" w:rsidR="00691685" w:rsidRPr="003122F4" w:rsidRDefault="00691685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3122F4">
        <w:rPr>
          <w:rFonts w:ascii="Arial" w:hAnsi="Arial" w:cs="Arial"/>
          <w:sz w:val="24"/>
          <w:szCs w:val="24"/>
        </w:rPr>
        <w:t xml:space="preserve"> </w:t>
      </w:r>
      <w:r w:rsidR="00BA36B7" w:rsidRPr="003122F4">
        <w:rPr>
          <w:rFonts w:ascii="Arial" w:hAnsi="Arial" w:cs="Arial"/>
          <w:sz w:val="24"/>
          <w:szCs w:val="24"/>
        </w:rPr>
        <w:t>obce o </w:t>
      </w:r>
      <w:r w:rsidRPr="003122F4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3122F4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1E21F545" w:rsidR="00691685" w:rsidRPr="003122F4" w:rsidRDefault="000F7FE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se,</w:t>
      </w:r>
    </w:p>
    <w:p w14:paraId="38AACF30" w14:textId="0334E78E" w:rsidR="00691685" w:rsidRPr="003122F4" w:rsidRDefault="000F7FE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se,</w:t>
      </w:r>
    </w:p>
    <w:p w14:paraId="0BDB3451" w14:textId="1CD30CCC" w:rsidR="00691685" w:rsidRPr="003122F4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3122F4">
        <w:rPr>
          <w:rFonts w:ascii="Arial" w:hAnsi="Arial" w:cs="Arial"/>
          <w:sz w:val="24"/>
          <w:szCs w:val="24"/>
        </w:rPr>
        <w:t>odst.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8E42F0" w:rsidRPr="003122F4">
        <w:rPr>
          <w:rFonts w:ascii="Arial" w:hAnsi="Arial" w:cs="Arial"/>
          <w:sz w:val="24"/>
          <w:szCs w:val="24"/>
        </w:rPr>
        <w:t>8.4 body </w:t>
      </w:r>
      <w:r w:rsidR="000569F2" w:rsidRPr="003122F4">
        <w:rPr>
          <w:rFonts w:ascii="Arial" w:hAnsi="Arial" w:cs="Arial"/>
          <w:sz w:val="24"/>
          <w:szCs w:val="24"/>
        </w:rPr>
        <w:t>1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A758CE" w:rsidRPr="003122F4">
        <w:rPr>
          <w:rFonts w:ascii="Arial" w:hAnsi="Arial" w:cs="Arial"/>
          <w:sz w:val="24"/>
          <w:szCs w:val="24"/>
        </w:rPr>
        <w:t>a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0F7FE5" w:rsidRPr="003122F4">
        <w:rPr>
          <w:rFonts w:ascii="Arial" w:hAnsi="Arial" w:cs="Arial"/>
          <w:sz w:val="24"/>
          <w:szCs w:val="24"/>
        </w:rPr>
        <w:t>3</w:t>
      </w:r>
      <w:r w:rsidR="00BD6804" w:rsidRPr="003122F4">
        <w:rPr>
          <w:rFonts w:ascii="Arial" w:hAnsi="Arial" w:cs="Arial"/>
          <w:sz w:val="24"/>
          <w:szCs w:val="24"/>
        </w:rPr>
        <w:t xml:space="preserve"> (pokud byly přílohy </w:t>
      </w:r>
      <w:r w:rsidR="007F17FF">
        <w:rPr>
          <w:rFonts w:ascii="Arial" w:hAnsi="Arial" w:cs="Arial"/>
          <w:sz w:val="24"/>
          <w:szCs w:val="24"/>
        </w:rPr>
        <w:t xml:space="preserve">dle bodu </w:t>
      </w:r>
      <w:r w:rsidR="00BD6804" w:rsidRPr="003122F4">
        <w:rPr>
          <w:rFonts w:ascii="Arial" w:hAnsi="Arial" w:cs="Arial"/>
          <w:sz w:val="24"/>
          <w:szCs w:val="24"/>
        </w:rPr>
        <w:t xml:space="preserve">č. 1 </w:t>
      </w:r>
      <w:r w:rsidR="00A758CE" w:rsidRPr="003122F4">
        <w:rPr>
          <w:rFonts w:ascii="Arial" w:hAnsi="Arial" w:cs="Arial"/>
          <w:sz w:val="24"/>
          <w:szCs w:val="24"/>
        </w:rPr>
        <w:t>a</w:t>
      </w:r>
      <w:r w:rsidR="00BD6804" w:rsidRPr="003122F4">
        <w:rPr>
          <w:rFonts w:ascii="Arial" w:hAnsi="Arial" w:cs="Arial"/>
          <w:sz w:val="24"/>
          <w:szCs w:val="24"/>
        </w:rPr>
        <w:t xml:space="preserve"> </w:t>
      </w:r>
      <w:r w:rsidR="000F7FE5" w:rsidRPr="003122F4">
        <w:rPr>
          <w:rFonts w:ascii="Arial" w:hAnsi="Arial" w:cs="Arial"/>
          <w:sz w:val="24"/>
          <w:szCs w:val="24"/>
        </w:rPr>
        <w:t>3</w:t>
      </w:r>
      <w:r w:rsidR="00BD6804" w:rsidRPr="003122F4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3122F4">
        <w:rPr>
          <w:rFonts w:ascii="Arial" w:hAnsi="Arial" w:cs="Arial"/>
          <w:sz w:val="24"/>
          <w:szCs w:val="24"/>
        </w:rPr>
        <w:t xml:space="preserve"> předchozím </w:t>
      </w:r>
      <w:r w:rsidR="00BD6804" w:rsidRPr="003122F4">
        <w:rPr>
          <w:rFonts w:ascii="Arial" w:hAnsi="Arial" w:cs="Arial"/>
          <w:sz w:val="24"/>
          <w:szCs w:val="24"/>
        </w:rPr>
        <w:t xml:space="preserve">roce a nedošlo v nich </w:t>
      </w:r>
      <w:r w:rsidR="00BD6804" w:rsidRPr="003122F4">
        <w:rPr>
          <w:rFonts w:ascii="Arial" w:hAnsi="Arial" w:cs="Arial"/>
          <w:sz w:val="24"/>
          <w:szCs w:val="24"/>
          <w:u w:val="single"/>
        </w:rPr>
        <w:t>k žádné změně</w:t>
      </w:r>
      <w:r w:rsidR="00BD6804" w:rsidRPr="003122F4">
        <w:rPr>
          <w:rFonts w:ascii="Arial" w:hAnsi="Arial" w:cs="Arial"/>
          <w:sz w:val="24"/>
          <w:szCs w:val="24"/>
        </w:rPr>
        <w:t>, lze je nahradit čestným prohlášením),</w:t>
      </w:r>
      <w:r w:rsidR="00C41EAF" w:rsidRPr="003122F4">
        <w:rPr>
          <w:rFonts w:ascii="Arial" w:hAnsi="Arial" w:cs="Arial"/>
          <w:sz w:val="24"/>
          <w:szCs w:val="24"/>
        </w:rPr>
        <w:t xml:space="preserve"> viz Příloha </w:t>
      </w:r>
      <w:r w:rsidR="008F5B63" w:rsidRPr="003122F4">
        <w:rPr>
          <w:rFonts w:ascii="Arial" w:hAnsi="Arial" w:cs="Arial"/>
          <w:sz w:val="24"/>
          <w:szCs w:val="24"/>
        </w:rPr>
        <w:t>č. 1 žádosti</w:t>
      </w:r>
      <w:r w:rsidR="000F7FE5" w:rsidRPr="003122F4">
        <w:rPr>
          <w:rFonts w:ascii="Arial" w:hAnsi="Arial" w:cs="Arial"/>
          <w:sz w:val="24"/>
          <w:szCs w:val="24"/>
        </w:rPr>
        <w:t>,</w:t>
      </w:r>
    </w:p>
    <w:p w14:paraId="7372ACAA" w14:textId="23BEADF1" w:rsidR="008F5B63" w:rsidRPr="003122F4" w:rsidRDefault="000F7FE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</w:t>
      </w:r>
      <w:r w:rsidR="008F5B63" w:rsidRPr="003122F4">
        <w:rPr>
          <w:rFonts w:ascii="Arial" w:hAnsi="Arial" w:cs="Arial"/>
          <w:sz w:val="24"/>
          <w:szCs w:val="24"/>
        </w:rPr>
        <w:t>,</w:t>
      </w:r>
    </w:p>
    <w:p w14:paraId="1156DA2A" w14:textId="301CC005" w:rsidR="00691685" w:rsidRPr="003122F4" w:rsidRDefault="000F7FE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</w:t>
      </w:r>
      <w:r w:rsidR="00361704" w:rsidRPr="003122F4">
        <w:rPr>
          <w:rFonts w:ascii="Arial" w:hAnsi="Arial" w:cs="Arial"/>
          <w:sz w:val="24"/>
          <w:szCs w:val="24"/>
        </w:rPr>
        <w:t xml:space="preserve"> mimo výjimečného případu poskytnutí veřejné podpory – příloha by se vyžádala dodatečně</w:t>
      </w:r>
      <w:r w:rsidRPr="003122F4">
        <w:rPr>
          <w:rFonts w:ascii="Arial" w:hAnsi="Arial" w:cs="Arial"/>
          <w:sz w:val="24"/>
          <w:szCs w:val="24"/>
        </w:rPr>
        <w:t>,</w:t>
      </w:r>
    </w:p>
    <w:p w14:paraId="4BFC4005" w14:textId="2DF3B2B0" w:rsidR="005E6693" w:rsidRPr="003122F4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3122F4">
        <w:rPr>
          <w:rFonts w:ascii="Arial" w:hAnsi="Arial" w:cs="Arial"/>
          <w:sz w:val="24"/>
          <w:szCs w:val="24"/>
        </w:rPr>
        <w:t xml:space="preserve">č. </w:t>
      </w:r>
      <w:r w:rsidR="00361704" w:rsidRPr="003122F4">
        <w:rPr>
          <w:rFonts w:ascii="Arial" w:hAnsi="Arial" w:cs="Arial"/>
          <w:sz w:val="24"/>
          <w:szCs w:val="24"/>
        </w:rPr>
        <w:t>4</w:t>
      </w:r>
      <w:r w:rsidR="008F5B63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>žádosti,</w:t>
      </w:r>
    </w:p>
    <w:p w14:paraId="2730D397" w14:textId="4E3479D7" w:rsidR="005E6693" w:rsidRPr="003122F4" w:rsidRDefault="000F7FE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se,</w:t>
      </w:r>
    </w:p>
    <w:p w14:paraId="1731FE2E" w14:textId="18E23D9D" w:rsidR="008F5B63" w:rsidRPr="003122F4" w:rsidRDefault="000F7FE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</w:t>
      </w:r>
    </w:p>
    <w:p w14:paraId="73F0F8A2" w14:textId="4A229C42" w:rsidR="008F5B63" w:rsidRPr="003122F4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361704" w:rsidRPr="003122F4">
        <w:rPr>
          <w:rFonts w:ascii="Arial" w:hAnsi="Arial" w:cs="Arial"/>
          <w:sz w:val="24"/>
          <w:szCs w:val="24"/>
        </w:rPr>
        <w:t>7</w:t>
      </w:r>
      <w:r w:rsidRPr="003122F4">
        <w:rPr>
          <w:rFonts w:ascii="Arial" w:hAnsi="Arial" w:cs="Arial"/>
          <w:sz w:val="24"/>
          <w:szCs w:val="24"/>
        </w:rPr>
        <w:t xml:space="preserve"> žádosti</w:t>
      </w:r>
      <w:r w:rsidR="0080046F" w:rsidRPr="003122F4">
        <w:rPr>
          <w:rFonts w:ascii="Arial" w:hAnsi="Arial" w:cs="Arial"/>
          <w:sz w:val="24"/>
          <w:szCs w:val="24"/>
        </w:rPr>
        <w:t>,</w:t>
      </w:r>
    </w:p>
    <w:p w14:paraId="7E7F5B74" w14:textId="4AB52FCD" w:rsidR="00920F7A" w:rsidRPr="003122F4" w:rsidRDefault="000F7FE5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se,</w:t>
      </w:r>
    </w:p>
    <w:p w14:paraId="76E4740A" w14:textId="0FEE0103" w:rsidR="00854DF0" w:rsidRPr="003122F4" w:rsidRDefault="000F7FE5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</w:t>
      </w:r>
      <w:r w:rsidR="00A758CE" w:rsidRPr="003122F4">
        <w:rPr>
          <w:rFonts w:ascii="Arial" w:hAnsi="Arial" w:cs="Arial"/>
          <w:sz w:val="24"/>
          <w:szCs w:val="24"/>
        </w:rPr>
        <w:t>,</w:t>
      </w:r>
    </w:p>
    <w:p w14:paraId="74A6C3C4" w14:textId="20130F55" w:rsidR="00B33F02" w:rsidRPr="003122F4" w:rsidRDefault="00A758CE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3122F4">
        <w:rPr>
          <w:rFonts w:ascii="Arial" w:hAnsi="Arial" w:cs="Arial"/>
          <w:sz w:val="24"/>
          <w:szCs w:val="24"/>
        </w:rPr>
        <w:t>nepožaduje se,</w:t>
      </w:r>
    </w:p>
    <w:p w14:paraId="5DEAE58F" w14:textId="5DF3010C" w:rsidR="008F066C" w:rsidRPr="003122F4" w:rsidRDefault="00A758CE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nepožaduje se.</w:t>
      </w:r>
    </w:p>
    <w:p w14:paraId="11A042EC" w14:textId="77777777" w:rsidR="00691685" w:rsidRPr="003122F4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3122F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3122F4">
        <w:rPr>
          <w:rFonts w:ascii="Arial" w:hAnsi="Arial" w:cs="Arial"/>
          <w:sz w:val="24"/>
          <w:szCs w:val="24"/>
        </w:rPr>
        <w:t>Administrátor</w:t>
      </w:r>
      <w:proofErr w:type="gramEnd"/>
      <w:r w:rsidRPr="003122F4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3122F4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3122F4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nebudou </w:t>
      </w:r>
      <w:r w:rsidRPr="003122F4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3122F4">
        <w:rPr>
          <w:rFonts w:ascii="Arial" w:hAnsi="Arial" w:cs="Arial"/>
          <w:b/>
          <w:sz w:val="24"/>
          <w:szCs w:val="24"/>
        </w:rPr>
        <w:t>a odeslány</w:t>
      </w:r>
      <w:r w:rsidR="009D6A63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3122F4">
        <w:rPr>
          <w:rFonts w:ascii="Arial" w:hAnsi="Arial" w:cs="Arial"/>
          <w:sz w:val="24"/>
          <w:szCs w:val="24"/>
        </w:rPr>
        <w:t>8.2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3122F4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3122F4">
        <w:rPr>
          <w:rFonts w:ascii="Arial" w:hAnsi="Arial" w:cs="Arial"/>
          <w:b/>
          <w:sz w:val="24"/>
          <w:szCs w:val="24"/>
        </w:rPr>
        <w:t xml:space="preserve"> a </w:t>
      </w:r>
      <w:r w:rsidRPr="003122F4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3122F4">
        <w:rPr>
          <w:rFonts w:ascii="Arial" w:hAnsi="Arial" w:cs="Arial"/>
          <w:b/>
          <w:sz w:val="24"/>
          <w:szCs w:val="24"/>
        </w:rPr>
        <w:t>doručeny včas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006BBB" w:rsidRPr="003122F4">
        <w:rPr>
          <w:rFonts w:ascii="Arial" w:hAnsi="Arial" w:cs="Arial"/>
          <w:b/>
          <w:sz w:val="24"/>
          <w:szCs w:val="24"/>
        </w:rPr>
        <w:t>v písemné podobě</w:t>
      </w:r>
      <w:r w:rsidR="00006BBB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 xml:space="preserve">dle lhůty </w:t>
      </w:r>
      <w:r w:rsidR="00855DDD" w:rsidRPr="003122F4">
        <w:rPr>
          <w:rFonts w:ascii="Arial" w:hAnsi="Arial" w:cs="Arial"/>
          <w:sz w:val="24"/>
          <w:szCs w:val="24"/>
        </w:rPr>
        <w:t xml:space="preserve">a způsobem </w:t>
      </w:r>
      <w:r w:rsidRPr="003122F4">
        <w:rPr>
          <w:rFonts w:ascii="Arial" w:hAnsi="Arial" w:cs="Arial"/>
          <w:sz w:val="24"/>
          <w:szCs w:val="24"/>
        </w:rPr>
        <w:t>podání žádosti uveden</w:t>
      </w:r>
      <w:r w:rsidR="00AC0BD1" w:rsidRPr="003122F4">
        <w:rPr>
          <w:rFonts w:ascii="Arial" w:hAnsi="Arial" w:cs="Arial"/>
          <w:sz w:val="24"/>
          <w:szCs w:val="24"/>
        </w:rPr>
        <w:t>ým</w:t>
      </w:r>
      <w:r w:rsidRPr="003122F4">
        <w:rPr>
          <w:rFonts w:ascii="Arial" w:hAnsi="Arial" w:cs="Arial"/>
          <w:sz w:val="24"/>
          <w:szCs w:val="24"/>
        </w:rPr>
        <w:t xml:space="preserve"> v odst. </w:t>
      </w:r>
      <w:r w:rsidR="00C5488B" w:rsidRPr="003122F4">
        <w:rPr>
          <w:rFonts w:ascii="Arial" w:hAnsi="Arial" w:cs="Arial"/>
          <w:sz w:val="24"/>
          <w:szCs w:val="24"/>
        </w:rPr>
        <w:t>8.</w:t>
      </w:r>
      <w:r w:rsidR="00006BBB" w:rsidRPr="003122F4">
        <w:rPr>
          <w:rFonts w:ascii="Arial" w:hAnsi="Arial" w:cs="Arial"/>
          <w:sz w:val="24"/>
          <w:szCs w:val="24"/>
        </w:rPr>
        <w:t>3</w:t>
      </w:r>
      <w:r w:rsidR="00FB6BCF" w:rsidRPr="003122F4">
        <w:rPr>
          <w:rFonts w:ascii="Arial" w:hAnsi="Arial" w:cs="Arial"/>
          <w:sz w:val="24"/>
          <w:szCs w:val="24"/>
        </w:rPr>
        <w:t xml:space="preserve">, nebo </w:t>
      </w:r>
    </w:p>
    <w:p w14:paraId="4613407B" w14:textId="77DF23B3" w:rsidR="008617FB" w:rsidRPr="003122F4" w:rsidRDefault="008617FB" w:rsidP="008F361D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3122F4">
        <w:rPr>
          <w:rFonts w:ascii="Arial" w:hAnsi="Arial" w:cs="Arial"/>
          <w:sz w:val="24"/>
          <w:szCs w:val="24"/>
        </w:rPr>
        <w:t>titulu</w:t>
      </w:r>
      <w:r w:rsidR="001B160F" w:rsidRPr="003122F4">
        <w:rPr>
          <w:rFonts w:ascii="Arial" w:hAnsi="Arial" w:cs="Arial"/>
          <w:sz w:val="24"/>
          <w:szCs w:val="24"/>
        </w:rPr>
        <w:t xml:space="preserve"> na tentýž konkrétní účel (akce) pro stejnou JSDH,</w:t>
      </w:r>
      <w:r w:rsidRPr="003122F4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3122F4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3122F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budou podány ž</w:t>
      </w:r>
      <w:r w:rsidR="005F4783" w:rsidRPr="003122F4">
        <w:rPr>
          <w:rFonts w:ascii="Arial" w:hAnsi="Arial" w:cs="Arial"/>
          <w:sz w:val="24"/>
          <w:szCs w:val="24"/>
        </w:rPr>
        <w:t>adatel</w:t>
      </w:r>
      <w:r w:rsidRPr="003122F4">
        <w:rPr>
          <w:rFonts w:ascii="Arial" w:hAnsi="Arial" w:cs="Arial"/>
          <w:sz w:val="24"/>
          <w:szCs w:val="24"/>
        </w:rPr>
        <w:t xml:space="preserve">em, který </w:t>
      </w:r>
      <w:r w:rsidR="005F4783" w:rsidRPr="003122F4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3122F4">
        <w:rPr>
          <w:rFonts w:ascii="Arial" w:hAnsi="Arial" w:cs="Arial"/>
          <w:sz w:val="24"/>
          <w:szCs w:val="24"/>
        </w:rPr>
        <w:t xml:space="preserve">v </w:t>
      </w:r>
      <w:r w:rsidR="005F4783" w:rsidRPr="003122F4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3122F4">
          <w:rPr>
            <w:rFonts w:ascii="Arial" w:hAnsi="Arial" w:cs="Arial"/>
            <w:sz w:val="24"/>
            <w:szCs w:val="24"/>
          </w:rPr>
          <w:t>3</w:t>
        </w:r>
      </w:hyperlink>
      <w:r w:rsidR="00786F00" w:rsidRPr="003122F4">
        <w:rPr>
          <w:rFonts w:ascii="Arial" w:hAnsi="Arial" w:cs="Arial"/>
          <w:sz w:val="24"/>
          <w:szCs w:val="24"/>
        </w:rPr>
        <w:t>,</w:t>
      </w:r>
    </w:p>
    <w:p w14:paraId="153AD1FA" w14:textId="69378A90" w:rsidR="004E6F86" w:rsidRPr="003122F4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budou podány žadatelem jinou formou než elektronicky přes datovou schránku</w:t>
      </w:r>
      <w:r w:rsidR="00FD4E6A" w:rsidRPr="003122F4">
        <w:rPr>
          <w:rFonts w:ascii="Arial" w:hAnsi="Arial" w:cs="Arial"/>
          <w:sz w:val="24"/>
          <w:szCs w:val="24"/>
        </w:rPr>
        <w:t xml:space="preserve"> způsobem dle bodu 8.3.1</w:t>
      </w:r>
      <w:r w:rsidR="00786F00" w:rsidRPr="003122F4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3122F4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7E0AD257" w:rsidR="006C6B32" w:rsidRPr="003122F4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ab/>
      </w:r>
      <w:r w:rsidR="00691685" w:rsidRPr="003122F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7464F" w:rsidRPr="003122F4">
        <w:rPr>
          <w:rFonts w:ascii="Arial" w:hAnsi="Arial" w:cs="Arial"/>
          <w:sz w:val="24"/>
          <w:szCs w:val="24"/>
        </w:rPr>
        <w:t xml:space="preserve"> do 15 pracovních dní</w:t>
      </w:r>
      <w:r w:rsidR="0027464F" w:rsidRPr="003122F4">
        <w:rPr>
          <w:rStyle w:val="Odkaznakoment"/>
          <w:rFonts w:ascii="Arial" w:hAnsi="Arial" w:cs="Arial"/>
          <w:sz w:val="24"/>
          <w:szCs w:val="24"/>
        </w:rPr>
        <w:t xml:space="preserve"> od zjištění této skutečnosti a to elektronicky do datové schránky žadatele.</w:t>
      </w:r>
      <w:r w:rsidR="0095590B" w:rsidRPr="003122F4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3122F4" w:rsidRDefault="0095590B" w:rsidP="00024896">
      <w:pPr>
        <w:pStyle w:val="Odstavecseseznamem"/>
        <w:tabs>
          <w:tab w:val="left" w:pos="709"/>
        </w:tabs>
        <w:ind w:left="-142"/>
        <w:rPr>
          <w:rFonts w:ascii="Arial" w:hAnsi="Arial" w:cs="Arial"/>
          <w:sz w:val="24"/>
          <w:szCs w:val="24"/>
        </w:rPr>
      </w:pPr>
    </w:p>
    <w:p w14:paraId="07315EF3" w14:textId="0375797E" w:rsidR="00691685" w:rsidRPr="003122F4" w:rsidRDefault="00691685" w:rsidP="00017EBC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3122F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3122F4">
        <w:rPr>
          <w:rFonts w:ascii="Arial" w:hAnsi="Arial" w:cs="Arial"/>
          <w:sz w:val="24"/>
          <w:szCs w:val="24"/>
        </w:rPr>
        <w:t xml:space="preserve"> 8.5</w:t>
      </w:r>
      <w:r w:rsidRPr="003122F4">
        <w:rPr>
          <w:rFonts w:ascii="Arial" w:hAnsi="Arial" w:cs="Arial"/>
          <w:sz w:val="24"/>
          <w:szCs w:val="24"/>
        </w:rPr>
        <w:t>,</w:t>
      </w:r>
      <w:r w:rsidR="00E357A6" w:rsidRPr="003122F4">
        <w:rPr>
          <w:rFonts w:ascii="Arial" w:hAnsi="Arial" w:cs="Arial"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 xml:space="preserve">avšak nesplňuje ostatní </w:t>
      </w:r>
      <w:r w:rsidRPr="003122F4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3122F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3122F4">
        <w:rPr>
          <w:rFonts w:ascii="Arial" w:hAnsi="Arial" w:cs="Arial"/>
          <w:sz w:val="24"/>
          <w:szCs w:val="24"/>
        </w:rPr>
        <w:t>napravil, a upozorní</w:t>
      </w:r>
      <w:r w:rsidRPr="003122F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3122F4">
        <w:rPr>
          <w:rFonts w:ascii="Arial" w:hAnsi="Arial" w:cs="Arial"/>
          <w:b/>
          <w:sz w:val="24"/>
          <w:szCs w:val="24"/>
        </w:rPr>
        <w:lastRenderedPageBreak/>
        <w:t>do</w:t>
      </w:r>
      <w:r w:rsidR="00D55E98" w:rsidRPr="003122F4">
        <w:rPr>
          <w:rFonts w:ascii="Arial" w:hAnsi="Arial" w:cs="Arial"/>
          <w:b/>
          <w:sz w:val="24"/>
          <w:szCs w:val="24"/>
        </w:rPr>
        <w:t xml:space="preserve"> </w:t>
      </w:r>
      <w:r w:rsidR="0027464F" w:rsidRPr="003122F4">
        <w:rPr>
          <w:rFonts w:ascii="Arial" w:hAnsi="Arial" w:cs="Arial"/>
          <w:b/>
          <w:sz w:val="24"/>
          <w:szCs w:val="24"/>
        </w:rPr>
        <w:t>5</w:t>
      </w:r>
      <w:r w:rsidRPr="003122F4">
        <w:rPr>
          <w:rFonts w:ascii="Arial" w:hAnsi="Arial" w:cs="Arial"/>
          <w:b/>
          <w:sz w:val="24"/>
          <w:szCs w:val="24"/>
        </w:rPr>
        <w:t> kalendářních dnů</w:t>
      </w:r>
      <w:r w:rsidRPr="003122F4">
        <w:rPr>
          <w:rFonts w:ascii="Arial" w:hAnsi="Arial" w:cs="Arial"/>
          <w:sz w:val="24"/>
          <w:szCs w:val="24"/>
        </w:rPr>
        <w:t xml:space="preserve"> ode dne upozornění, </w:t>
      </w:r>
      <w:r w:rsidRPr="003122F4">
        <w:rPr>
          <w:rFonts w:ascii="Arial" w:hAnsi="Arial" w:cs="Arial"/>
          <w:b/>
          <w:sz w:val="24"/>
          <w:szCs w:val="24"/>
        </w:rPr>
        <w:t>bude vyřazena z dalšího posuzování</w:t>
      </w:r>
      <w:r w:rsidRPr="003122F4">
        <w:rPr>
          <w:rFonts w:ascii="Arial" w:hAnsi="Arial" w:cs="Arial"/>
          <w:sz w:val="24"/>
          <w:szCs w:val="24"/>
        </w:rPr>
        <w:t xml:space="preserve">. </w:t>
      </w:r>
    </w:p>
    <w:p w14:paraId="00303806" w14:textId="330104FB" w:rsidR="003F1770" w:rsidRPr="003122F4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3122F4">
        <w:rPr>
          <w:rFonts w:ascii="Arial" w:hAnsi="Arial" w:cs="Arial"/>
          <w:sz w:val="24"/>
          <w:szCs w:val="24"/>
        </w:rPr>
        <w:t>neprodleně po zjištění nedostatků</w:t>
      </w:r>
      <w:r w:rsidR="00BC618C" w:rsidRPr="003122F4">
        <w:rPr>
          <w:rFonts w:ascii="Arial" w:hAnsi="Arial" w:cs="Arial"/>
          <w:sz w:val="24"/>
          <w:szCs w:val="24"/>
        </w:rPr>
        <w:t>, a to</w:t>
      </w:r>
      <w:r w:rsidR="0027464F" w:rsidRPr="003122F4">
        <w:rPr>
          <w:rFonts w:ascii="Arial" w:hAnsi="Arial" w:cs="Arial"/>
          <w:sz w:val="24"/>
          <w:szCs w:val="24"/>
        </w:rPr>
        <w:t xml:space="preserve"> </w:t>
      </w:r>
      <w:r w:rsidR="0027464F" w:rsidRPr="003122F4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</w:p>
    <w:p w14:paraId="54E1E524" w14:textId="77777777" w:rsidR="00D55E98" w:rsidRPr="003122F4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3122F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3122F4">
        <w:rPr>
          <w:rFonts w:ascii="Arial" w:hAnsi="Arial" w:cs="Arial"/>
          <w:sz w:val="24"/>
          <w:szCs w:val="24"/>
        </w:rPr>
        <w:t>ádostí o dotace) se zakládají u </w:t>
      </w:r>
      <w:r w:rsidRPr="003122F4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77777777" w:rsidR="000E6014" w:rsidRPr="003122F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3122F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3122F4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3122F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624B7798" w:rsidR="00691685" w:rsidRPr="003122F4" w:rsidRDefault="00691685" w:rsidP="00163A3F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3122F4">
        <w:rPr>
          <w:rFonts w:ascii="Arial" w:hAnsi="Arial" w:cs="Arial"/>
          <w:bCs/>
          <w:sz w:val="24"/>
          <w:szCs w:val="24"/>
        </w:rPr>
        <w:t>í jejich formální náležitosti a </w:t>
      </w:r>
      <w:r w:rsidRPr="003122F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3122F4">
        <w:rPr>
          <w:rFonts w:ascii="Arial" w:hAnsi="Arial" w:cs="Arial"/>
          <w:bCs/>
          <w:sz w:val="24"/>
          <w:szCs w:val="24"/>
        </w:rPr>
        <w:t>titulu</w:t>
      </w:r>
      <w:r w:rsidRPr="003122F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3122F4">
        <w:rPr>
          <w:rFonts w:ascii="Arial" w:hAnsi="Arial" w:cs="Arial"/>
          <w:bCs/>
          <w:sz w:val="24"/>
          <w:szCs w:val="24"/>
        </w:rPr>
        <w:t>titulu</w:t>
      </w:r>
      <w:r w:rsidRPr="003122F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3122F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3DD9E40B" w:rsidR="00691685" w:rsidRPr="003122F4" w:rsidRDefault="00691685" w:rsidP="00163A3F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</w:t>
      </w:r>
      <w:r w:rsidR="00C6256E">
        <w:rPr>
          <w:rFonts w:ascii="Arial" w:hAnsi="Arial" w:cs="Arial"/>
          <w:bCs/>
          <w:sz w:val="24"/>
          <w:szCs w:val="24"/>
        </w:rPr>
        <w:br/>
      </w:r>
      <w:r w:rsidRPr="003122F4">
        <w:rPr>
          <w:rFonts w:ascii="Arial" w:hAnsi="Arial" w:cs="Arial"/>
          <w:bCs/>
          <w:sz w:val="24"/>
          <w:szCs w:val="24"/>
        </w:rPr>
        <w:t xml:space="preserve">o dotaci. </w:t>
      </w:r>
    </w:p>
    <w:p w14:paraId="380E6861" w14:textId="77777777" w:rsidR="00F75435" w:rsidRPr="003122F4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768107E0" w:rsidR="00691685" w:rsidRPr="003122F4" w:rsidRDefault="00691685" w:rsidP="00163A3F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3122F4">
        <w:rPr>
          <w:rFonts w:ascii="Arial" w:hAnsi="Arial" w:cs="Arial"/>
          <w:bCs/>
          <w:sz w:val="24"/>
          <w:szCs w:val="24"/>
        </w:rPr>
        <w:t>8.6</w:t>
      </w:r>
      <w:r w:rsidRPr="003122F4">
        <w:rPr>
          <w:rFonts w:ascii="Arial" w:hAnsi="Arial" w:cs="Arial"/>
          <w:bCs/>
          <w:sz w:val="24"/>
          <w:szCs w:val="24"/>
        </w:rPr>
        <w:t xml:space="preserve"> nedoplní předloženou žádost </w:t>
      </w:r>
      <w:r w:rsidR="00C6256E">
        <w:rPr>
          <w:rFonts w:ascii="Arial" w:hAnsi="Arial" w:cs="Arial"/>
          <w:bCs/>
          <w:sz w:val="24"/>
          <w:szCs w:val="24"/>
        </w:rPr>
        <w:br/>
      </w:r>
      <w:r w:rsidRPr="003122F4">
        <w:rPr>
          <w:rFonts w:ascii="Arial" w:hAnsi="Arial" w:cs="Arial"/>
          <w:bCs/>
          <w:sz w:val="24"/>
          <w:szCs w:val="24"/>
        </w:rPr>
        <w:t>o dotaci, je administrátor oprávněn žádost vyřadit a takto vyřazená žádost není hodnocena.</w:t>
      </w:r>
    </w:p>
    <w:p w14:paraId="4028EE54" w14:textId="77777777" w:rsidR="00C03457" w:rsidRPr="003122F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476DC94E" w:rsidR="00C03457" w:rsidRPr="003122F4" w:rsidRDefault="00C03457" w:rsidP="00163A3F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3122F4">
        <w:rPr>
          <w:rFonts w:ascii="Arial" w:hAnsi="Arial" w:cs="Arial"/>
          <w:b/>
          <w:sz w:val="24"/>
          <w:szCs w:val="24"/>
        </w:rPr>
        <w:t>p</w:t>
      </w:r>
      <w:r w:rsidRPr="003122F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122F4">
        <w:rPr>
          <w:rFonts w:ascii="Arial" w:hAnsi="Arial" w:cs="Arial"/>
          <w:b/>
          <w:sz w:val="24"/>
          <w:szCs w:val="24"/>
        </w:rPr>
        <w:t>titulu</w:t>
      </w:r>
      <w:r w:rsidR="001E2BC0" w:rsidRPr="003122F4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3122F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3122F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3122F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3122F4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850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992"/>
      </w:tblGrid>
      <w:tr w:rsidR="003122F4" w:rsidRPr="003122F4" w14:paraId="0CD471D4" w14:textId="77777777" w:rsidTr="00225305">
        <w:trPr>
          <w:trHeight w:val="245"/>
        </w:trPr>
        <w:tc>
          <w:tcPr>
            <w:tcW w:w="850" w:type="dxa"/>
            <w:vAlign w:val="center"/>
            <w:hideMark/>
          </w:tcPr>
          <w:p w14:paraId="60434044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3122F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63" w:type="dxa"/>
            <w:vAlign w:val="center"/>
            <w:hideMark/>
          </w:tcPr>
          <w:p w14:paraId="0F0550D7" w14:textId="77777777" w:rsidR="0027464F" w:rsidRPr="003122F4" w:rsidRDefault="0027464F" w:rsidP="00225305">
            <w:pPr>
              <w:keepNext/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-109" w:firstLine="318"/>
              <w:outlineLvl w:val="5"/>
              <w:rPr>
                <w:rFonts w:ascii="Arial" w:hAnsi="Arial" w:cs="Arial"/>
                <w:b/>
                <w:bCs/>
                <w:i/>
              </w:rPr>
            </w:pPr>
            <w:r w:rsidRPr="003122F4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992" w:type="dxa"/>
            <w:vAlign w:val="center"/>
            <w:hideMark/>
          </w:tcPr>
          <w:p w14:paraId="59FAFD4E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122F4" w:rsidRPr="003122F4" w14:paraId="41853209" w14:textId="77777777" w:rsidTr="00225305">
        <w:trPr>
          <w:trHeight w:val="109"/>
        </w:trPr>
        <w:tc>
          <w:tcPr>
            <w:tcW w:w="850" w:type="dxa"/>
            <w:vAlign w:val="center"/>
          </w:tcPr>
          <w:p w14:paraId="4D1F9959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663" w:type="dxa"/>
            <w:vAlign w:val="center"/>
            <w:hideMark/>
          </w:tcPr>
          <w:p w14:paraId="504AC22C" w14:textId="2AA48CB0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contextualSpacing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122F4">
              <w:rPr>
                <w:rFonts w:ascii="Arial" w:hAnsi="Arial" w:cs="Arial"/>
                <w:bCs/>
              </w:rPr>
              <w:t xml:space="preserve">Pořízení nových cisternových automobilových stříkaček </w:t>
            </w:r>
            <w:r w:rsidRPr="003122F4">
              <w:rPr>
                <w:rFonts w:ascii="Arial" w:hAnsi="Arial" w:cs="Arial"/>
                <w:bCs/>
                <w:i/>
                <w:sz w:val="18"/>
                <w:szCs w:val="18"/>
              </w:rPr>
              <w:t>(s podmínkou přiznané investiční dotace z rozpočtové kapitoly MV GŘ HZS ČR v rámci programu Dotace pro jednotky SDH v roce 2021)</w:t>
            </w:r>
          </w:p>
          <w:p w14:paraId="5F07FFD4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contextualSpacing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50EE4CCB" w14:textId="7C78B555" w:rsidR="0027464F" w:rsidRPr="003122F4" w:rsidRDefault="0027464F" w:rsidP="00EF113D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contextualSpacing/>
              <w:rPr>
                <w:rFonts w:ascii="Arial" w:hAnsi="Arial" w:cs="Arial"/>
                <w:bCs/>
              </w:rPr>
            </w:pPr>
            <w:r w:rsidRPr="003122F4">
              <w:rPr>
                <w:rFonts w:ascii="Arial" w:hAnsi="Arial" w:cs="Arial"/>
                <w:bCs/>
              </w:rPr>
              <w:t xml:space="preserve">Pořízení nových dopravních automobilů </w:t>
            </w:r>
            <w:r w:rsidRPr="003122F4">
              <w:rPr>
                <w:rFonts w:ascii="Arial" w:hAnsi="Arial" w:cs="Arial"/>
                <w:bCs/>
                <w:i/>
                <w:sz w:val="18"/>
                <w:szCs w:val="18"/>
              </w:rPr>
              <w:t>(s podmínkou přiznané investiční dotace z rozpočtové kapitoly MV GŘ HZS ČR v rámci programu Dotace pro jednotky SDH v roce 202</w:t>
            </w:r>
            <w:r w:rsidR="00EF113D" w:rsidRPr="003122F4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Pr="003122F4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  <w:hideMark/>
          </w:tcPr>
          <w:p w14:paraId="6104ED59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100</w:t>
            </w:r>
          </w:p>
          <w:p w14:paraId="151254DD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4E5A7A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7F2035E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A77E92A" w14:textId="77777777" w:rsidR="0027464F" w:rsidRPr="003122F4" w:rsidRDefault="0027464F" w:rsidP="00225305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90</w:t>
            </w:r>
          </w:p>
          <w:p w14:paraId="1538DD0E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122F4" w:rsidRPr="003122F4" w14:paraId="7A67897A" w14:textId="77777777" w:rsidTr="00225305">
        <w:trPr>
          <w:trHeight w:val="109"/>
        </w:trPr>
        <w:tc>
          <w:tcPr>
            <w:tcW w:w="850" w:type="dxa"/>
            <w:vAlign w:val="center"/>
          </w:tcPr>
          <w:p w14:paraId="2DDD55D8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663" w:type="dxa"/>
            <w:vAlign w:val="center"/>
          </w:tcPr>
          <w:p w14:paraId="1F32F964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contextualSpacing/>
              <w:rPr>
                <w:rFonts w:ascii="Arial" w:hAnsi="Arial" w:cs="Arial"/>
                <w:bCs/>
              </w:rPr>
            </w:pPr>
            <w:r w:rsidRPr="003122F4">
              <w:rPr>
                <w:rFonts w:ascii="Arial" w:hAnsi="Arial" w:cs="Arial"/>
                <w:b/>
                <w:bCs/>
              </w:rPr>
              <w:t>Rozdělení JSDH obcí na základě – Nařízení Olomouckého kraje č. 2/2016 ze dne 7. 4. 2016</w:t>
            </w:r>
          </w:p>
        </w:tc>
        <w:tc>
          <w:tcPr>
            <w:tcW w:w="992" w:type="dxa"/>
            <w:vAlign w:val="center"/>
          </w:tcPr>
          <w:p w14:paraId="01963478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3122F4" w:rsidRPr="003122F4" w14:paraId="40F66764" w14:textId="77777777" w:rsidTr="00225305">
        <w:trPr>
          <w:trHeight w:val="109"/>
        </w:trPr>
        <w:tc>
          <w:tcPr>
            <w:tcW w:w="850" w:type="dxa"/>
            <w:vAlign w:val="center"/>
          </w:tcPr>
          <w:p w14:paraId="7111FBC3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663" w:type="dxa"/>
            <w:vAlign w:val="center"/>
          </w:tcPr>
          <w:p w14:paraId="59F4698A" w14:textId="77777777" w:rsidR="0027464F" w:rsidRPr="003122F4" w:rsidRDefault="0027464F" w:rsidP="00225305">
            <w:pPr>
              <w:autoSpaceDE w:val="0"/>
              <w:autoSpaceDN w:val="0"/>
              <w:adjustRightInd w:val="0"/>
              <w:spacing w:after="60"/>
              <w:ind w:left="176" w:firstLine="0"/>
              <w:jc w:val="left"/>
              <w:rPr>
                <w:rFonts w:ascii="Arial" w:hAnsi="Arial" w:cs="Arial"/>
                <w:bCs/>
              </w:rPr>
            </w:pPr>
            <w:r w:rsidRPr="003122F4">
              <w:rPr>
                <w:rFonts w:ascii="Arial" w:hAnsi="Arial" w:cs="Arial"/>
                <w:bCs/>
              </w:rPr>
              <w:t>JPO II</w:t>
            </w:r>
          </w:p>
          <w:p w14:paraId="1081BD29" w14:textId="77777777" w:rsidR="0027464F" w:rsidRPr="003122F4" w:rsidRDefault="0027464F" w:rsidP="00225305">
            <w:pPr>
              <w:autoSpaceDE w:val="0"/>
              <w:autoSpaceDN w:val="0"/>
              <w:adjustRightInd w:val="0"/>
              <w:spacing w:after="60"/>
              <w:ind w:left="176" w:firstLine="0"/>
              <w:jc w:val="left"/>
              <w:rPr>
                <w:rFonts w:ascii="Arial" w:hAnsi="Arial" w:cs="Arial"/>
                <w:bCs/>
              </w:rPr>
            </w:pPr>
            <w:r w:rsidRPr="003122F4">
              <w:rPr>
                <w:rFonts w:ascii="Arial" w:hAnsi="Arial" w:cs="Arial"/>
                <w:bCs/>
              </w:rPr>
              <w:t>JPO III</w:t>
            </w:r>
          </w:p>
          <w:p w14:paraId="5C428231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contextualSpacing/>
              <w:rPr>
                <w:rFonts w:ascii="Arial" w:hAnsi="Arial" w:cs="Arial"/>
                <w:bCs/>
              </w:rPr>
            </w:pPr>
            <w:r w:rsidRPr="003122F4">
              <w:rPr>
                <w:rFonts w:ascii="Arial" w:hAnsi="Arial" w:cs="Arial"/>
                <w:bCs/>
              </w:rPr>
              <w:t>JPO V</w:t>
            </w:r>
          </w:p>
        </w:tc>
        <w:tc>
          <w:tcPr>
            <w:tcW w:w="992" w:type="dxa"/>
          </w:tcPr>
          <w:p w14:paraId="7E8989C2" w14:textId="77777777" w:rsidR="0027464F" w:rsidRPr="003122F4" w:rsidRDefault="0027464F" w:rsidP="00225305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100</w:t>
            </w:r>
          </w:p>
          <w:p w14:paraId="7D76D042" w14:textId="77777777" w:rsidR="0027464F" w:rsidRPr="003122F4" w:rsidRDefault="0027464F" w:rsidP="00225305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80</w:t>
            </w:r>
          </w:p>
          <w:p w14:paraId="52206CAF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70</w:t>
            </w:r>
          </w:p>
        </w:tc>
      </w:tr>
      <w:tr w:rsidR="003122F4" w:rsidRPr="003122F4" w14:paraId="1EAC0051" w14:textId="77777777" w:rsidTr="00225305">
        <w:trPr>
          <w:trHeight w:val="245"/>
        </w:trPr>
        <w:tc>
          <w:tcPr>
            <w:tcW w:w="850" w:type="dxa"/>
            <w:vAlign w:val="center"/>
            <w:hideMark/>
          </w:tcPr>
          <w:p w14:paraId="47E93DCC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3122F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663" w:type="dxa"/>
            <w:vAlign w:val="center"/>
            <w:hideMark/>
          </w:tcPr>
          <w:p w14:paraId="59F4861D" w14:textId="77777777" w:rsidR="0027464F" w:rsidRPr="003122F4" w:rsidRDefault="0027464F" w:rsidP="00225305">
            <w:pPr>
              <w:ind w:left="176" w:firstLine="0"/>
              <w:jc w:val="left"/>
              <w:rPr>
                <w:rFonts w:ascii="Arial" w:hAnsi="Arial" w:cs="Arial"/>
                <w:b/>
                <w:bCs/>
              </w:rPr>
            </w:pPr>
            <w:r w:rsidRPr="003122F4">
              <w:rPr>
                <w:rFonts w:ascii="Arial" w:hAnsi="Arial" w:cs="Arial"/>
                <w:b/>
                <w:bCs/>
              </w:rPr>
              <w:t xml:space="preserve">Předmět poskytnutí dotace s ohledem na standardizaci vybavení jednotek požární ochrany v Olomouckém </w:t>
            </w:r>
          </w:p>
        </w:tc>
        <w:tc>
          <w:tcPr>
            <w:tcW w:w="992" w:type="dxa"/>
            <w:vAlign w:val="center"/>
            <w:hideMark/>
          </w:tcPr>
          <w:p w14:paraId="14C9D98F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7464F" w:rsidRPr="003122F4" w14:paraId="44E3A95C" w14:textId="77777777" w:rsidTr="00225305">
        <w:trPr>
          <w:trHeight w:val="2599"/>
        </w:trPr>
        <w:tc>
          <w:tcPr>
            <w:tcW w:w="850" w:type="dxa"/>
            <w:vAlign w:val="center"/>
          </w:tcPr>
          <w:p w14:paraId="4794F433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vAlign w:val="center"/>
          </w:tcPr>
          <w:p w14:paraId="38691B06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rPr>
                <w:rFonts w:ascii="Arial" w:eastAsia="Times New Roman" w:hAnsi="Arial" w:cs="Arial"/>
                <w:bCs/>
                <w:lang w:eastAsia="cs-CZ"/>
              </w:rPr>
            </w:pPr>
            <w:r w:rsidRPr="003122F4">
              <w:rPr>
                <w:rFonts w:ascii="Arial" w:eastAsia="Times New Roman" w:hAnsi="Arial" w:cs="Arial"/>
                <w:bCs/>
                <w:lang w:eastAsia="cs-CZ"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14:paraId="333E8E7F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  <w:p w14:paraId="01ED6566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  <w:p w14:paraId="0B57A392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rPr>
                <w:rFonts w:ascii="Arial" w:eastAsia="Times New Roman" w:hAnsi="Arial" w:cs="Arial"/>
                <w:bCs/>
                <w:lang w:eastAsia="cs-CZ"/>
              </w:rPr>
            </w:pPr>
            <w:r w:rsidRPr="003122F4">
              <w:rPr>
                <w:rFonts w:ascii="Arial" w:eastAsia="Times New Roman" w:hAnsi="Arial" w:cs="Arial"/>
                <w:bCs/>
                <w:lang w:eastAsia="cs-CZ"/>
              </w:rPr>
              <w:t>Předmět poskytnutí dotace je nad rámec počtu daného vybavení kategorie jednotky dle standardizace vybavení jednotek požární ochrany v Olomouckém kraji</w:t>
            </w:r>
          </w:p>
          <w:p w14:paraId="3C2ABD48" w14:textId="77777777" w:rsidR="0027464F" w:rsidRPr="003122F4" w:rsidRDefault="0027464F" w:rsidP="00225305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 w:firstLine="0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EAC4831" w14:textId="77777777" w:rsidR="0027464F" w:rsidRPr="003122F4" w:rsidRDefault="0027464F" w:rsidP="00225305">
            <w:pPr>
              <w:spacing w:before="120" w:after="120"/>
              <w:ind w:left="176" w:firstLine="0"/>
              <w:rPr>
                <w:rFonts w:ascii="Arial" w:hAnsi="Arial" w:cs="Arial"/>
                <w:bCs/>
                <w:i/>
              </w:rPr>
            </w:pPr>
            <w:r w:rsidRPr="003122F4">
              <w:rPr>
                <w:rFonts w:ascii="Arial" w:eastAsia="Times New Roman" w:hAnsi="Arial" w:cs="Arial"/>
                <w:bCs/>
                <w:lang w:eastAsia="cs-CZ"/>
              </w:rPr>
              <w:t>Předmět poskytnutí dotace je svým charakterem zcela mimo standardizaci vybavení kategorie jednotky požární ochrany v Olomouckém kraji</w:t>
            </w:r>
          </w:p>
        </w:tc>
        <w:tc>
          <w:tcPr>
            <w:tcW w:w="992" w:type="dxa"/>
            <w:hideMark/>
          </w:tcPr>
          <w:p w14:paraId="425A5093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100</w:t>
            </w:r>
          </w:p>
          <w:p w14:paraId="1DD1E9E7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906F5DF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B133345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AA2ADF0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DF7C226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30</w:t>
            </w:r>
          </w:p>
          <w:p w14:paraId="24E03693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89A682A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69AE707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F9DD43A" w14:textId="77777777" w:rsidR="0027464F" w:rsidRPr="003122F4" w:rsidRDefault="0027464F" w:rsidP="002253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3122F4">
              <w:rPr>
                <w:rFonts w:ascii="Arial" w:hAnsi="Arial" w:cs="Arial"/>
              </w:rPr>
              <w:t>1</w:t>
            </w:r>
          </w:p>
        </w:tc>
      </w:tr>
    </w:tbl>
    <w:p w14:paraId="45B76789" w14:textId="29D5F7E0" w:rsidR="004C62F0" w:rsidRPr="003122F4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126"/>
        <w:gridCol w:w="1987"/>
        <w:gridCol w:w="2411"/>
        <w:gridCol w:w="2694"/>
      </w:tblGrid>
      <w:tr w:rsidR="003122F4" w:rsidRPr="003122F4" w14:paraId="6ED79363" w14:textId="77777777" w:rsidTr="00225305">
        <w:trPr>
          <w:trHeight w:val="39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C0D21D5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</w:rPr>
              <w:br w:type="page"/>
            </w: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HODNOCENÍ KRITÉRIÍ </w:t>
            </w:r>
          </w:p>
        </w:tc>
      </w:tr>
      <w:tr w:rsidR="003122F4" w:rsidRPr="003122F4" w14:paraId="7D5AE227" w14:textId="77777777" w:rsidTr="00225305">
        <w:trPr>
          <w:cantSplit/>
          <w:trHeight w:val="113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5F3E20D8" w14:textId="77777777" w:rsidR="00102514" w:rsidRPr="003122F4" w:rsidRDefault="00102514" w:rsidP="00225305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D7EDD40" w14:textId="77777777" w:rsidR="00102514" w:rsidRPr="003122F4" w:rsidRDefault="00102514" w:rsidP="002253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6FAD7D6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BODOVÁ</w:t>
            </w:r>
          </w:p>
          <w:p w14:paraId="503702AF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ŠKÁLA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96EDA86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CC2368C" w14:textId="77777777" w:rsidR="00102514" w:rsidRPr="003122F4" w:rsidRDefault="00102514" w:rsidP="0022530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  <w:p w14:paraId="21B379F8" w14:textId="77777777" w:rsidR="00102514" w:rsidRPr="003122F4" w:rsidRDefault="00102514" w:rsidP="00225305">
            <w:pPr>
              <w:ind w:left="33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který může posuzovaná žádost dosáhnout</w:t>
            </w:r>
          </w:p>
        </w:tc>
      </w:tr>
      <w:tr w:rsidR="003122F4" w:rsidRPr="003122F4" w14:paraId="0A3A9882" w14:textId="77777777" w:rsidTr="002253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E1D0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B4EA" w14:textId="77777777" w:rsidR="00102514" w:rsidRPr="003122F4" w:rsidRDefault="00102514" w:rsidP="00225305">
            <w:pPr>
              <w:ind w:left="176" w:firstLine="0"/>
              <w:rPr>
                <w:rFonts w:ascii="Calibri" w:hAnsi="Calibri" w:cs="Calibri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vAlign w:val="center"/>
            <w:hideMark/>
          </w:tcPr>
          <w:p w14:paraId="51D2525E" w14:textId="77777777" w:rsidR="00102514" w:rsidRPr="003122F4" w:rsidRDefault="00102514" w:rsidP="002253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  <w:hideMark/>
          </w:tcPr>
          <w:p w14:paraId="0CAEC66E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B1E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C0075F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E78733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</w:tr>
      <w:tr w:rsidR="003122F4" w:rsidRPr="003122F4" w14:paraId="52C0D833" w14:textId="77777777" w:rsidTr="002253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5E2A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27CE" w14:textId="77777777" w:rsidR="00102514" w:rsidRPr="003122F4" w:rsidRDefault="00102514" w:rsidP="00225305">
            <w:pPr>
              <w:ind w:left="176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vAlign w:val="center"/>
            <w:hideMark/>
          </w:tcPr>
          <w:p w14:paraId="6769ECAA" w14:textId="77777777" w:rsidR="00102514" w:rsidRPr="003122F4" w:rsidRDefault="00102514" w:rsidP="002253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  <w:hideMark/>
          </w:tcPr>
          <w:p w14:paraId="65A92613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8B75" w14:textId="77777777" w:rsidR="00102514" w:rsidRPr="003122F4" w:rsidRDefault="00102514" w:rsidP="00225305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22F4" w:rsidRPr="003122F4" w14:paraId="6C76860E" w14:textId="77777777" w:rsidTr="0022530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E6B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00BCFC50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994" w14:textId="77777777" w:rsidR="00102514" w:rsidRPr="003122F4" w:rsidRDefault="00102514" w:rsidP="00225305">
            <w:pPr>
              <w:ind w:left="176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  <w:hideMark/>
          </w:tcPr>
          <w:p w14:paraId="38D00C87" w14:textId="77777777" w:rsidR="00102514" w:rsidRPr="003122F4" w:rsidRDefault="00102514" w:rsidP="002253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  <w:hideMark/>
          </w:tcPr>
          <w:p w14:paraId="207D5C81" w14:textId="77777777" w:rsidR="00102514" w:rsidRPr="003122F4" w:rsidRDefault="00102514" w:rsidP="00225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82F4" w14:textId="77777777" w:rsidR="00102514" w:rsidRPr="003122F4" w:rsidRDefault="00102514" w:rsidP="00225305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22F4" w:rsidRPr="003122F4" w14:paraId="518390D7" w14:textId="77777777" w:rsidTr="0022530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01C8DD" w14:textId="77777777" w:rsidR="00102514" w:rsidRPr="003122F4" w:rsidRDefault="00102514" w:rsidP="0022530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VYSVĚTLENÍ BODOVÁNÍ </w:t>
            </w:r>
          </w:p>
        </w:tc>
      </w:tr>
      <w:tr w:rsidR="003122F4" w:rsidRPr="003122F4" w14:paraId="6E0B498C" w14:textId="77777777" w:rsidTr="00225305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57AE" w14:textId="77777777" w:rsidR="00102514" w:rsidRPr="003122F4" w:rsidRDefault="00102514" w:rsidP="00225305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844E" w14:textId="77777777" w:rsidR="00102514" w:rsidRPr="003122F4" w:rsidRDefault="00102514" w:rsidP="00225305">
            <w:pPr>
              <w:spacing w:before="80" w:after="80"/>
              <w:ind w:left="34" w:firstLine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72DD" w14:textId="77777777" w:rsidR="00102514" w:rsidRPr="003122F4" w:rsidRDefault="00102514" w:rsidP="00225305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Návrh řídícímu ORgánu</w:t>
            </w:r>
          </w:p>
        </w:tc>
      </w:tr>
      <w:tr w:rsidR="003122F4" w:rsidRPr="003122F4" w14:paraId="2F4833B9" w14:textId="77777777" w:rsidTr="00225305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61B7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FDE8C03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  <w:hideMark/>
          </w:tcPr>
          <w:p w14:paraId="07AE2376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1–199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2D93" w14:textId="77777777" w:rsidR="00102514" w:rsidRPr="003122F4" w:rsidRDefault="00102514" w:rsidP="002253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122F4" w:rsidRPr="003122F4" w14:paraId="0E56BB04" w14:textId="77777777" w:rsidTr="00225305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1971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8DE1110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  <w:hideMark/>
          </w:tcPr>
          <w:p w14:paraId="7A418D51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200–259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5C07" w14:textId="77777777" w:rsidR="00102514" w:rsidRPr="003122F4" w:rsidRDefault="00102514" w:rsidP="00225305">
            <w:pPr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F25F45" w14:textId="77777777" w:rsidR="00102514" w:rsidRPr="003122F4" w:rsidRDefault="00102514" w:rsidP="00225305">
            <w:pPr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443DB508" w14:textId="77777777" w:rsidR="00102514" w:rsidRPr="003122F4" w:rsidRDefault="00102514" w:rsidP="0022530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3122F4" w:rsidRPr="003122F4" w14:paraId="05C55C39" w14:textId="77777777" w:rsidTr="00225305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A64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99FB22C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  <w:hideMark/>
          </w:tcPr>
          <w:p w14:paraId="3E8325A4" w14:textId="77777777" w:rsidR="00102514" w:rsidRPr="003122F4" w:rsidRDefault="00102514" w:rsidP="0022530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260–300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CE62" w14:textId="77777777" w:rsidR="00102514" w:rsidRPr="003122F4" w:rsidRDefault="00102514" w:rsidP="002253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122F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F6FA948" w14:textId="77777777" w:rsidR="00102514" w:rsidRPr="003122F4" w:rsidRDefault="00102514" w:rsidP="00102514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3122F4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79BE204B" w14:textId="0D4B1A86" w:rsidR="00102514" w:rsidRPr="003122F4" w:rsidRDefault="00102514" w:rsidP="00102514">
      <w:pPr>
        <w:tabs>
          <w:tab w:val="left" w:pos="851"/>
        </w:tabs>
        <w:rPr>
          <w:rFonts w:ascii="Arial" w:hAnsi="Arial" w:cs="Arial"/>
          <w:b/>
          <w:bCs/>
        </w:rPr>
      </w:pPr>
    </w:p>
    <w:p w14:paraId="2C133AC7" w14:textId="77777777" w:rsidR="008D0A4D" w:rsidRPr="003122F4" w:rsidRDefault="00691685" w:rsidP="00163A3F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3122F4">
        <w:rPr>
          <w:rFonts w:ascii="Arial" w:hAnsi="Arial" w:cs="Arial"/>
          <w:bCs/>
          <w:sz w:val="24"/>
          <w:szCs w:val="24"/>
        </w:rPr>
        <w:t xml:space="preserve"> </w:t>
      </w:r>
      <w:r w:rsidR="008D0A4D" w:rsidRPr="003122F4">
        <w:rPr>
          <w:rFonts w:ascii="Arial" w:hAnsi="Arial" w:cs="Arial"/>
          <w:bCs/>
          <w:sz w:val="24"/>
          <w:szCs w:val="24"/>
        </w:rPr>
        <w:t>komisi odborníků složenou ze zástupců Hasičského záchranného sboru Olomouckého kraje a oddělení krizového řízení, Odbor kancelář hejtmana</w:t>
      </w:r>
    </w:p>
    <w:p w14:paraId="78B9AAF7" w14:textId="77777777" w:rsidR="008D0A4D" w:rsidRPr="003122F4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plk. Ing. Karel </w:t>
      </w:r>
      <w:proofErr w:type="spellStart"/>
      <w:r w:rsidRPr="003122F4">
        <w:rPr>
          <w:rFonts w:ascii="Arial" w:hAnsi="Arial" w:cs="Arial"/>
          <w:bCs/>
          <w:sz w:val="24"/>
          <w:szCs w:val="24"/>
        </w:rPr>
        <w:t>Kolářík</w:t>
      </w:r>
      <w:proofErr w:type="spellEnd"/>
      <w:r w:rsidRPr="003122F4">
        <w:rPr>
          <w:rFonts w:ascii="Arial" w:hAnsi="Arial" w:cs="Arial"/>
          <w:bCs/>
          <w:sz w:val="24"/>
          <w:szCs w:val="24"/>
        </w:rPr>
        <w:t>, ředitel HZS OK</w:t>
      </w:r>
    </w:p>
    <w:p w14:paraId="6A27F813" w14:textId="77777777" w:rsidR="008D0A4D" w:rsidRPr="003122F4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plk. Ing. Petr Ošlejšek, náměstek ředitele HZS OK pro úsek IZS a OPŘ </w:t>
      </w:r>
    </w:p>
    <w:p w14:paraId="46800919" w14:textId="77777777" w:rsidR="008D0A4D" w:rsidRPr="003122F4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plk. Ing. Libor Popp, vedoucí oddělení IZS a služeb HZS OK</w:t>
      </w:r>
    </w:p>
    <w:p w14:paraId="1C51AF8A" w14:textId="77777777" w:rsidR="008D0A4D" w:rsidRPr="003122F4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Mgr. Alena Hložková, vedoucí oddělení krizového řízení, Odbor kancelář hejtmana</w:t>
      </w:r>
    </w:p>
    <w:p w14:paraId="2DE1CF43" w14:textId="348C9786" w:rsidR="00691685" w:rsidRPr="003122F4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trike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Blanka Procházková, oddělení krizového řízení, Odbor kancelář hejtmana</w:t>
      </w:r>
      <w:r w:rsidR="00C66EE8" w:rsidRPr="003122F4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3122F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122F4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3122F4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122F4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122F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ab/>
      </w:r>
    </w:p>
    <w:p w14:paraId="3849FC15" w14:textId="7585653A" w:rsidR="00691685" w:rsidRPr="003122F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</w:t>
      </w:r>
      <w:r w:rsidR="00570B5C" w:rsidRPr="003122F4">
        <w:rPr>
          <w:rFonts w:ascii="Arial" w:hAnsi="Arial" w:cs="Arial"/>
          <w:bCs/>
          <w:sz w:val="24"/>
          <w:szCs w:val="24"/>
        </w:rPr>
        <w:t xml:space="preserve"> </w:t>
      </w:r>
      <w:r w:rsidRPr="003122F4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3122F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2A781B2B" w:rsidR="0003189A" w:rsidRPr="003122F4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FF41C4" w:rsidRPr="003122F4">
        <w:rPr>
          <w:rFonts w:ascii="Arial" w:hAnsi="Arial" w:cs="Arial"/>
          <w:bCs/>
          <w:sz w:val="24"/>
          <w:szCs w:val="24"/>
        </w:rPr>
        <w:t>akc</w:t>
      </w:r>
      <w:r w:rsidR="00A758CE" w:rsidRPr="003122F4">
        <w:rPr>
          <w:rFonts w:ascii="Arial" w:hAnsi="Arial" w:cs="Arial"/>
          <w:bCs/>
          <w:sz w:val="24"/>
          <w:szCs w:val="24"/>
        </w:rPr>
        <w:t>e</w:t>
      </w:r>
      <w:r w:rsidRPr="003122F4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7D520263" w:rsidR="0003189A" w:rsidRPr="003122F4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ab/>
      </w:r>
      <w:r w:rsidR="0003189A" w:rsidRPr="003122F4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8D0A4D" w:rsidRPr="003122F4">
        <w:rPr>
          <w:rFonts w:ascii="Arial" w:hAnsi="Arial" w:cs="Arial"/>
          <w:b/>
          <w:bCs/>
          <w:sz w:val="24"/>
          <w:szCs w:val="24"/>
        </w:rPr>
        <w:t>,</w:t>
      </w:r>
      <w:r w:rsidR="00B67D3F" w:rsidRPr="003122F4">
        <w:rPr>
          <w:rFonts w:ascii="Arial" w:hAnsi="Arial" w:cs="Arial"/>
          <w:b/>
          <w:bCs/>
          <w:sz w:val="24"/>
          <w:szCs w:val="24"/>
        </w:rPr>
        <w:t xml:space="preserve"> </w:t>
      </w:r>
      <w:r w:rsidR="008D0A4D" w:rsidRPr="003122F4">
        <w:rPr>
          <w:rFonts w:ascii="Arial" w:hAnsi="Arial" w:cs="Arial"/>
          <w:iCs/>
          <w:sz w:val="24"/>
          <w:szCs w:val="24"/>
        </w:rPr>
        <w:t>přičemž žádostem s dosaženým počtem bodů do 199 včetně nebude vyhověno a v případě žádostí s dosaženým počtem bodů od 200 do 259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="008D0A4D" w:rsidRPr="003122F4">
        <w:rPr>
          <w:rFonts w:ascii="Arial" w:hAnsi="Arial" w:cs="Arial"/>
          <w:i/>
          <w:iCs/>
          <w:sz w:val="24"/>
          <w:szCs w:val="24"/>
        </w:rPr>
        <w:t>.</w:t>
      </w:r>
    </w:p>
    <w:p w14:paraId="4539057E" w14:textId="77777777" w:rsidR="0003189A" w:rsidRPr="003122F4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17139E40" w14:textId="7EB13787" w:rsidR="00691685" w:rsidRPr="003122F4" w:rsidRDefault="009A6768" w:rsidP="005F0A9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27825" w:rsidRPr="003122F4">
        <w:rPr>
          <w:rFonts w:ascii="Arial" w:hAnsi="Arial" w:cs="Arial"/>
          <w:bCs/>
          <w:sz w:val="24"/>
          <w:szCs w:val="24"/>
        </w:rPr>
        <w:t>90 dnů od ukončení sběru žádostí</w:t>
      </w:r>
      <w:r w:rsidR="00E27825" w:rsidRPr="003122F4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FAC3292" w14:textId="77777777" w:rsidR="00A758CE" w:rsidRPr="003122F4" w:rsidRDefault="00A758CE" w:rsidP="00A758C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249BB850" w:rsidR="00691685" w:rsidRPr="003122F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122F4">
        <w:rPr>
          <w:rFonts w:ascii="Arial" w:hAnsi="Arial" w:cs="Arial"/>
          <w:bCs/>
          <w:sz w:val="24"/>
          <w:szCs w:val="24"/>
        </w:rPr>
        <w:t>titulu</w:t>
      </w:r>
      <w:r w:rsidRPr="003122F4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</w:t>
      </w:r>
      <w:r w:rsidR="00A758CE" w:rsidRPr="003122F4">
        <w:rPr>
          <w:rFonts w:ascii="Arial" w:hAnsi="Arial" w:cs="Arial"/>
          <w:bCs/>
          <w:sz w:val="24"/>
          <w:szCs w:val="24"/>
        </w:rPr>
        <w:t xml:space="preserve"> programu/</w:t>
      </w:r>
      <w:r w:rsidR="00BB79D0" w:rsidRPr="003122F4">
        <w:rPr>
          <w:rFonts w:ascii="Arial" w:hAnsi="Arial" w:cs="Arial"/>
          <w:bCs/>
          <w:sz w:val="24"/>
          <w:szCs w:val="24"/>
        </w:rPr>
        <w:t>titulu</w:t>
      </w:r>
      <w:r w:rsidRPr="003122F4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3122F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3122F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3122F4">
        <w:rPr>
          <w:rFonts w:ascii="Arial" w:hAnsi="Arial" w:cs="Arial"/>
          <w:bCs/>
          <w:sz w:val="24"/>
          <w:szCs w:val="24"/>
        </w:rPr>
        <w:t>ím dotace se nezakládá nárok na </w:t>
      </w:r>
      <w:r w:rsidRPr="003122F4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3122F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3122F4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Informac</w:t>
      </w:r>
      <w:r w:rsidR="00805F04" w:rsidRPr="003122F4">
        <w:rPr>
          <w:rFonts w:ascii="Arial" w:hAnsi="Arial" w:cs="Arial"/>
          <w:bCs/>
          <w:sz w:val="24"/>
          <w:szCs w:val="24"/>
        </w:rPr>
        <w:t>i</w:t>
      </w:r>
      <w:r w:rsidRPr="003122F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122F4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122F4">
        <w:rPr>
          <w:rFonts w:ascii="Arial" w:hAnsi="Arial" w:cs="Arial"/>
          <w:b/>
          <w:bCs/>
          <w:sz w:val="24"/>
          <w:szCs w:val="24"/>
        </w:rPr>
        <w:t>dnů</w:t>
      </w:r>
      <w:r w:rsidRPr="003122F4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122F4">
        <w:rPr>
          <w:rFonts w:ascii="Arial" w:hAnsi="Arial" w:cs="Arial"/>
          <w:bCs/>
          <w:sz w:val="24"/>
          <w:szCs w:val="24"/>
        </w:rPr>
        <w:t xml:space="preserve"> </w:t>
      </w:r>
    </w:p>
    <w:p w14:paraId="1901C390" w14:textId="77777777" w:rsidR="00C00F23" w:rsidRPr="003122F4" w:rsidRDefault="00C00F23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3122F4" w:rsidRDefault="006A310B" w:rsidP="008423A0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3122F4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3122F4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7EC464B2" w14:textId="77777777" w:rsidR="00E41167" w:rsidRPr="003122F4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7B23B90D" w14:textId="77777777" w:rsidR="00FB6845" w:rsidRPr="003122F4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3122F4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3122F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který nemá </w:t>
      </w:r>
      <w:r w:rsidRPr="003122F4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796C054" w14:textId="77777777" w:rsidR="00A758CE" w:rsidRPr="003122F4" w:rsidRDefault="00FB6845" w:rsidP="00A758CE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3122F4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3122F4">
        <w:rPr>
          <w:rFonts w:ascii="Arial" w:hAnsi="Arial" w:cs="Arial"/>
          <w:sz w:val="24"/>
          <w:szCs w:val="24"/>
        </w:rPr>
        <w:t xml:space="preserve"> </w:t>
      </w:r>
      <w:r w:rsidR="00BA36B7" w:rsidRPr="003122F4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3122F4">
        <w:rPr>
          <w:rFonts w:ascii="Arial" w:eastAsia="Times New Roman" w:hAnsi="Arial" w:cs="Arial"/>
          <w:sz w:val="24"/>
          <w:szCs w:val="24"/>
          <w:lang w:eastAsia="cs-CZ"/>
        </w:rPr>
        <w:t xml:space="preserve">neuhrazený závazek po lhůtě splatnosti vůči výše </w:t>
      </w:r>
      <w:r w:rsidRPr="003122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uvedeným subjektům je považován i závazek, na který má žadatel uzavřený splátkový kalendář nebo jiný odklad původní lhůty splatnosti);</w:t>
      </w:r>
    </w:p>
    <w:p w14:paraId="7F7B6AC0" w14:textId="35E89B33" w:rsidR="00FB6845" w:rsidRPr="003122F4" w:rsidRDefault="00FB6845" w:rsidP="00A758CE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3122F4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</w:t>
      </w:r>
      <w:r w:rsidR="009D38D0" w:rsidRPr="003122F4">
        <w:rPr>
          <w:rFonts w:ascii="Arial" w:hAnsi="Arial" w:cs="Arial"/>
          <w:sz w:val="24"/>
          <w:szCs w:val="24"/>
        </w:rPr>
        <w:t>akcí, na kterou</w:t>
      </w:r>
      <w:r w:rsidRPr="003122F4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673FF274" w14:textId="77777777" w:rsidR="008F2D66" w:rsidRPr="003122F4" w:rsidRDefault="00FB6845" w:rsidP="008F2D66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3122F4">
        <w:rPr>
          <w:rFonts w:ascii="Arial" w:hAnsi="Arial" w:cs="Arial"/>
          <w:sz w:val="24"/>
          <w:szCs w:val="24"/>
        </w:rPr>
        <w:t>u</w:t>
      </w:r>
      <w:r w:rsidRPr="003122F4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3C8DF829" w14:textId="56ED4369" w:rsidR="00BD553A" w:rsidRPr="003122F4" w:rsidRDefault="00FB6845" w:rsidP="008F2D66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který se nenachází v procesu zrušení s právním nástupcem</w:t>
      </w:r>
      <w:r w:rsidR="00EA76DC" w:rsidRPr="003122F4">
        <w:rPr>
          <w:rFonts w:ascii="Arial" w:hAnsi="Arial" w:cs="Arial"/>
          <w:sz w:val="24"/>
          <w:szCs w:val="24"/>
        </w:rPr>
        <w:t>.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A758CE" w:rsidRPr="003122F4">
        <w:rPr>
          <w:rFonts w:ascii="Arial" w:hAnsi="Arial" w:cs="Arial"/>
          <w:sz w:val="24"/>
          <w:szCs w:val="24"/>
        </w:rPr>
        <w:t>(např. sloučení)</w:t>
      </w:r>
      <w:r w:rsidR="00A758CE" w:rsidRPr="003122F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0A1764CC" w14:textId="1AD8D00D" w:rsidR="00FB6845" w:rsidRPr="003122F4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3122F4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3122F4">
        <w:rPr>
          <w:rFonts w:ascii="Arial" w:hAnsi="Arial" w:cs="Arial"/>
          <w:b/>
          <w:sz w:val="24"/>
          <w:szCs w:val="24"/>
        </w:rPr>
        <w:t>/příjemce</w:t>
      </w:r>
      <w:r w:rsidRPr="003122F4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3122F4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3122F4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Žadatel</w:t>
      </w:r>
      <w:r w:rsidR="00C33E1B" w:rsidRPr="003122F4">
        <w:rPr>
          <w:rFonts w:ascii="Arial" w:hAnsi="Arial" w:cs="Arial"/>
          <w:sz w:val="24"/>
          <w:szCs w:val="24"/>
        </w:rPr>
        <w:t>/příjemce</w:t>
      </w:r>
      <w:r w:rsidRPr="003122F4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3122F4">
        <w:rPr>
          <w:rFonts w:ascii="Arial" w:hAnsi="Arial" w:cs="Arial"/>
          <w:sz w:val="24"/>
          <w:szCs w:val="24"/>
        </w:rPr>
        <w:t xml:space="preserve">těchto pravidel </w:t>
      </w:r>
      <w:r w:rsidRPr="003122F4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3122F4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3122F4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3122F4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3122F4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1B2C12D0" w:rsidR="00E41167" w:rsidRPr="003122F4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3122F4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3122F4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3122F4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8E34EC8" w:rsidR="00B120A9" w:rsidRPr="003122F4" w:rsidRDefault="00E41167" w:rsidP="00163A3F">
      <w:pPr>
        <w:autoSpaceDE w:val="0"/>
        <w:autoSpaceDN w:val="0"/>
        <w:adjustRightInd w:val="0"/>
        <w:ind w:firstLine="0"/>
        <w:rPr>
          <w:rFonts w:ascii="Arial" w:hAnsi="Arial" w:cs="Arial"/>
          <w:strike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Projekt musí být realizován v územním obvodu Olomouckého kraje.</w:t>
      </w:r>
    </w:p>
    <w:p w14:paraId="20EDC5D0" w14:textId="5CC890E3" w:rsidR="00BD553A" w:rsidRPr="003122F4" w:rsidRDefault="00BD553A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3122F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3122F4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3122F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Administrátor</w:t>
      </w:r>
      <w:r w:rsidRPr="003122F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55244A9A" w:rsidR="006A310B" w:rsidRPr="003122F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3122F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122F4">
        <w:rPr>
          <w:rFonts w:ascii="Arial" w:hAnsi="Arial" w:cs="Arial"/>
          <w:sz w:val="24"/>
          <w:szCs w:val="24"/>
        </w:rPr>
        <w:t>aktivit</w:t>
      </w:r>
      <w:r w:rsidR="006A310B" w:rsidRPr="003122F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122F4">
        <w:rPr>
          <w:rFonts w:ascii="Arial" w:hAnsi="Arial" w:cs="Arial"/>
          <w:sz w:val="24"/>
          <w:szCs w:val="24"/>
        </w:rPr>
        <w:t>titulu</w:t>
      </w:r>
      <w:r w:rsidR="006A310B" w:rsidRPr="003122F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3122F4">
        <w:rPr>
          <w:rFonts w:ascii="Arial" w:hAnsi="Arial" w:cs="Arial"/>
          <w:sz w:val="24"/>
          <w:szCs w:val="24"/>
        </w:rPr>
        <w:t>titulu</w:t>
      </w:r>
      <w:r w:rsidRPr="003122F4">
        <w:rPr>
          <w:rFonts w:ascii="Arial" w:hAnsi="Arial" w:cs="Arial"/>
          <w:sz w:val="24"/>
          <w:szCs w:val="24"/>
        </w:rPr>
        <w:t xml:space="preserve"> (</w:t>
      </w:r>
      <w:r w:rsidR="006538C5" w:rsidRPr="003122F4">
        <w:rPr>
          <w:rFonts w:ascii="Arial" w:hAnsi="Arial" w:cs="Arial"/>
          <w:sz w:val="24"/>
          <w:szCs w:val="24"/>
        </w:rPr>
        <w:t xml:space="preserve">např. pořízení dopravního automobilu </w:t>
      </w:r>
      <w:r w:rsidR="00EE1FCD" w:rsidRPr="003122F4">
        <w:rPr>
          <w:rFonts w:ascii="Arial" w:hAnsi="Arial" w:cs="Arial"/>
          <w:sz w:val="24"/>
          <w:szCs w:val="24"/>
        </w:rPr>
        <w:t>a/</w:t>
      </w:r>
      <w:r w:rsidR="006538C5" w:rsidRPr="003122F4">
        <w:rPr>
          <w:rFonts w:ascii="Arial" w:hAnsi="Arial" w:cs="Arial"/>
          <w:sz w:val="24"/>
          <w:szCs w:val="24"/>
        </w:rPr>
        <w:t>nebo cisternové automobilové stříkačky</w:t>
      </w:r>
      <w:r w:rsidRPr="003122F4">
        <w:rPr>
          <w:rFonts w:ascii="Arial" w:hAnsi="Arial" w:cs="Arial"/>
          <w:sz w:val="24"/>
          <w:szCs w:val="24"/>
        </w:rPr>
        <w:t>)</w:t>
      </w:r>
      <w:r w:rsidR="006A310B" w:rsidRPr="003122F4">
        <w:rPr>
          <w:rFonts w:ascii="Arial" w:hAnsi="Arial" w:cs="Arial"/>
          <w:sz w:val="24"/>
          <w:szCs w:val="24"/>
        </w:rPr>
        <w:t>.</w:t>
      </w:r>
    </w:p>
    <w:p w14:paraId="268D7581" w14:textId="0BBF68AF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122F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122F4">
        <w:rPr>
          <w:rFonts w:ascii="Arial" w:hAnsi="Arial" w:cs="Arial"/>
          <w:sz w:val="24"/>
          <w:szCs w:val="24"/>
        </w:rPr>
        <w:t>akce</w:t>
      </w:r>
      <w:r w:rsidR="00BA36B7" w:rsidRPr="003122F4">
        <w:rPr>
          <w:rFonts w:ascii="Arial" w:hAnsi="Arial" w:cs="Arial"/>
          <w:sz w:val="24"/>
          <w:szCs w:val="24"/>
        </w:rPr>
        <w:t xml:space="preserve"> a uvedl je v žádosti o </w:t>
      </w:r>
      <w:r w:rsidRPr="003122F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FF41C4" w:rsidRPr="003122F4">
        <w:rPr>
          <w:rFonts w:ascii="Arial" w:hAnsi="Arial" w:cs="Arial"/>
          <w:sz w:val="24"/>
          <w:szCs w:val="24"/>
        </w:rPr>
        <w:t>akc</w:t>
      </w:r>
      <w:r w:rsidR="00A758CE" w:rsidRPr="003122F4">
        <w:rPr>
          <w:rFonts w:ascii="Arial" w:hAnsi="Arial" w:cs="Arial"/>
          <w:sz w:val="24"/>
          <w:szCs w:val="24"/>
        </w:rPr>
        <w:t>e</w:t>
      </w:r>
      <w:r w:rsidRPr="003122F4">
        <w:rPr>
          <w:rFonts w:ascii="Arial" w:hAnsi="Arial" w:cs="Arial"/>
          <w:sz w:val="24"/>
          <w:szCs w:val="24"/>
        </w:rPr>
        <w:t xml:space="preserve"> dle Pravidel </w:t>
      </w:r>
      <w:r w:rsidR="009C0F44" w:rsidRPr="003122F4">
        <w:rPr>
          <w:rFonts w:ascii="Arial" w:hAnsi="Arial" w:cs="Arial"/>
          <w:sz w:val="24"/>
          <w:szCs w:val="24"/>
        </w:rPr>
        <w:t xml:space="preserve">konkrétního </w:t>
      </w:r>
      <w:r w:rsidRPr="003122F4">
        <w:rPr>
          <w:rFonts w:ascii="Arial" w:hAnsi="Arial" w:cs="Arial"/>
          <w:sz w:val="24"/>
          <w:szCs w:val="24"/>
        </w:rPr>
        <w:t xml:space="preserve">dotačního </w:t>
      </w:r>
      <w:r w:rsidR="002829E7" w:rsidRPr="003122F4">
        <w:rPr>
          <w:rFonts w:ascii="Arial" w:hAnsi="Arial" w:cs="Arial"/>
          <w:sz w:val="24"/>
          <w:szCs w:val="24"/>
        </w:rPr>
        <w:t>titulu</w:t>
      </w:r>
      <w:r w:rsidRPr="003122F4">
        <w:rPr>
          <w:rFonts w:ascii="Arial" w:hAnsi="Arial" w:cs="Arial"/>
          <w:sz w:val="24"/>
          <w:szCs w:val="24"/>
        </w:rPr>
        <w:t xml:space="preserve">, odst. </w:t>
      </w:r>
      <w:r w:rsidR="00C42825" w:rsidRPr="003122F4">
        <w:rPr>
          <w:rFonts w:ascii="Arial" w:hAnsi="Arial" w:cs="Arial"/>
          <w:sz w:val="24"/>
          <w:szCs w:val="24"/>
        </w:rPr>
        <w:t>5.4.</w:t>
      </w:r>
      <w:r w:rsidRPr="003122F4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="00A758CE" w:rsidRPr="003122F4">
        <w:rPr>
          <w:rFonts w:ascii="Arial" w:hAnsi="Arial" w:cs="Arial"/>
          <w:sz w:val="24"/>
          <w:szCs w:val="24"/>
        </w:rPr>
        <w:t>.</w:t>
      </w:r>
    </w:p>
    <w:p w14:paraId="1BE19854" w14:textId="01A09D3F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lastRenderedPageBreak/>
        <w:t>Celkové skutečně vynaložené uznatelné výdaje</w:t>
      </w:r>
      <w:r w:rsidRPr="003122F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122F4">
        <w:rPr>
          <w:rFonts w:ascii="Arial" w:hAnsi="Arial" w:cs="Arial"/>
          <w:sz w:val="24"/>
          <w:szCs w:val="24"/>
        </w:rPr>
        <w:t>akce</w:t>
      </w:r>
      <w:r w:rsidRPr="003122F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122F4">
        <w:rPr>
          <w:rFonts w:ascii="Arial" w:hAnsi="Arial" w:cs="Arial"/>
          <w:sz w:val="24"/>
          <w:szCs w:val="24"/>
        </w:rPr>
        <w:t xml:space="preserve">akce </w:t>
      </w:r>
      <w:r w:rsidRPr="003122F4">
        <w:rPr>
          <w:rFonts w:ascii="Arial" w:hAnsi="Arial" w:cs="Arial"/>
          <w:sz w:val="24"/>
          <w:szCs w:val="24"/>
        </w:rPr>
        <w:t xml:space="preserve">dle </w:t>
      </w:r>
      <w:r w:rsidR="00B43176" w:rsidRPr="003122F4">
        <w:rPr>
          <w:rFonts w:ascii="Arial" w:hAnsi="Arial" w:cs="Arial"/>
          <w:sz w:val="24"/>
          <w:szCs w:val="24"/>
        </w:rPr>
        <w:t xml:space="preserve">těchto </w:t>
      </w:r>
      <w:r w:rsidR="00AD590C" w:rsidRPr="003122F4">
        <w:rPr>
          <w:rFonts w:ascii="Arial" w:hAnsi="Arial" w:cs="Arial"/>
          <w:sz w:val="24"/>
          <w:szCs w:val="24"/>
        </w:rPr>
        <w:t>p</w:t>
      </w:r>
      <w:r w:rsidRPr="003122F4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3122F4">
        <w:rPr>
          <w:rFonts w:ascii="Arial" w:hAnsi="Arial" w:cs="Arial"/>
          <w:sz w:val="24"/>
          <w:szCs w:val="24"/>
        </w:rPr>
        <w:t>titulu</w:t>
      </w:r>
      <w:r w:rsidRPr="003122F4">
        <w:rPr>
          <w:rFonts w:ascii="Arial" w:hAnsi="Arial" w:cs="Arial"/>
          <w:sz w:val="24"/>
          <w:szCs w:val="24"/>
        </w:rPr>
        <w:t>, odst.</w:t>
      </w:r>
      <w:r w:rsidR="003F1369" w:rsidRPr="003122F4">
        <w:rPr>
          <w:rFonts w:ascii="Arial" w:hAnsi="Arial" w:cs="Arial"/>
          <w:sz w:val="24"/>
          <w:szCs w:val="24"/>
        </w:rPr>
        <w:t xml:space="preserve"> 5</w:t>
      </w:r>
      <w:r w:rsidRPr="003122F4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389D866A" w14:textId="77777777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Dotační program</w:t>
      </w:r>
      <w:r w:rsidRPr="003122F4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Dotační titul</w:t>
      </w:r>
      <w:r w:rsidRPr="003122F4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3122F4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3122F4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3122F4">
        <w:rPr>
          <w:rFonts w:ascii="Arial" w:hAnsi="Arial" w:cs="Arial"/>
          <w:sz w:val="24"/>
          <w:szCs w:val="24"/>
        </w:rPr>
        <w:t xml:space="preserve"> </w:t>
      </w:r>
    </w:p>
    <w:p w14:paraId="3B71AF2B" w14:textId="36BF07CA" w:rsidR="007E1B04" w:rsidRPr="00163A3F" w:rsidRDefault="007E1B04" w:rsidP="007E1B04">
      <w:pPr>
        <w:spacing w:after="120"/>
        <w:ind w:firstLine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>11.</w:t>
      </w:r>
      <w:r w:rsidR="00AE3CBE" w:rsidRPr="003122F4">
        <w:rPr>
          <w:rFonts w:ascii="Arial" w:hAnsi="Arial" w:cs="Arial"/>
          <w:sz w:val="24"/>
          <w:szCs w:val="24"/>
        </w:rPr>
        <w:t>7</w:t>
      </w:r>
      <w:r w:rsidRPr="003122F4">
        <w:rPr>
          <w:rFonts w:ascii="Arial" w:hAnsi="Arial" w:cs="Arial"/>
          <w:sz w:val="24"/>
          <w:szCs w:val="24"/>
        </w:rPr>
        <w:t xml:space="preserve">.1. </w:t>
      </w:r>
      <w:r w:rsidRPr="00163A3F">
        <w:rPr>
          <w:rFonts w:ascii="Arial" w:hAnsi="Arial" w:cs="Arial"/>
          <w:b/>
          <w:sz w:val="24"/>
          <w:szCs w:val="24"/>
        </w:rPr>
        <w:t>Kvalifikovaný elektronický podpis</w:t>
      </w:r>
      <w:r w:rsidRPr="00163A3F">
        <w:rPr>
          <w:rFonts w:ascii="Arial" w:hAnsi="Arial" w:cs="Arial"/>
          <w:sz w:val="24"/>
          <w:szCs w:val="24"/>
        </w:rPr>
        <w:t xml:space="preserve"> v souladu se zákonem </w:t>
      </w:r>
      <w:r w:rsidR="00A758CE" w:rsidRPr="00163A3F">
        <w:rPr>
          <w:rFonts w:ascii="Arial" w:hAnsi="Arial" w:cs="Arial"/>
          <w:sz w:val="24"/>
          <w:szCs w:val="24"/>
        </w:rPr>
        <w:br/>
      </w:r>
      <w:r w:rsidRPr="00163A3F">
        <w:rPr>
          <w:rFonts w:ascii="Arial" w:hAnsi="Arial" w:cs="Arial"/>
          <w:sz w:val="24"/>
          <w:szCs w:val="24"/>
        </w:rPr>
        <w:t>č. 297/2016 Sb., o službách vytvářejících důvěru pro elektronické transakce, v platném znění</w:t>
      </w:r>
      <w:r w:rsidRPr="00163A3F">
        <w:rPr>
          <w:rFonts w:ascii="Arial" w:hAnsi="Arial" w:cs="Arial"/>
          <w:b/>
          <w:sz w:val="24"/>
          <w:szCs w:val="24"/>
        </w:rPr>
        <w:t>, je elektronický podpis, který je založen na kvalifikovaném certifikátu a uložen na kvalifikovaném prostředku</w:t>
      </w:r>
      <w:r w:rsidRPr="00163A3F">
        <w:rPr>
          <w:rFonts w:ascii="Arial" w:hAnsi="Arial" w:cs="Arial"/>
          <w:sz w:val="24"/>
          <w:szCs w:val="24"/>
        </w:rPr>
        <w:t xml:space="preserve">.  Jeho použití se vyžaduje, jestliže je žadatelem (příjemcem) stát, </w:t>
      </w:r>
      <w:r w:rsidRPr="00163A3F">
        <w:rPr>
          <w:rFonts w:ascii="Arial" w:hAnsi="Arial" w:cs="Arial"/>
          <w:b/>
          <w:sz w:val="24"/>
          <w:szCs w:val="24"/>
        </w:rPr>
        <w:t>územní samosprávný celek,</w:t>
      </w:r>
      <w:r w:rsidRPr="00163A3F">
        <w:rPr>
          <w:rFonts w:ascii="Arial" w:hAnsi="Arial" w:cs="Arial"/>
          <w:sz w:val="24"/>
          <w:szCs w:val="24"/>
        </w:rPr>
        <w:t xml:space="preserve"> právnická osoba zřízená zákonem nebo právnická osoba zřízená nebo založená státem, územním samosprávným celkem nebo právnickou osobou zřízenou zákonem</w:t>
      </w:r>
      <w:r w:rsidR="00182957" w:rsidRPr="00163A3F">
        <w:rPr>
          <w:rFonts w:ascii="Arial" w:hAnsi="Arial" w:cs="Arial"/>
          <w:sz w:val="24"/>
          <w:szCs w:val="24"/>
        </w:rPr>
        <w:t xml:space="preserve">, </w:t>
      </w:r>
      <w:r w:rsidRPr="00163A3F">
        <w:rPr>
          <w:rFonts w:ascii="Arial" w:hAnsi="Arial" w:cs="Arial"/>
          <w:sz w:val="24"/>
          <w:szCs w:val="24"/>
        </w:rPr>
        <w:t xml:space="preserve">tj. </w:t>
      </w:r>
      <w:r w:rsidRPr="00163A3F">
        <w:rPr>
          <w:rFonts w:ascii="Arial" w:hAnsi="Arial" w:cs="Arial"/>
          <w:b/>
          <w:sz w:val="24"/>
          <w:szCs w:val="24"/>
        </w:rPr>
        <w:t>veřejnoprávní podepisující</w:t>
      </w:r>
      <w:r w:rsidRPr="00163A3F">
        <w:rPr>
          <w:rFonts w:ascii="Arial" w:hAnsi="Arial" w:cs="Arial"/>
          <w:sz w:val="24"/>
          <w:szCs w:val="24"/>
        </w:rPr>
        <w:t xml:space="preserve">; tato </w:t>
      </w:r>
      <w:r w:rsidRPr="00163A3F">
        <w:rPr>
          <w:rFonts w:ascii="Arial" w:hAnsi="Arial" w:cs="Arial"/>
          <w:b/>
          <w:sz w:val="24"/>
          <w:szCs w:val="24"/>
        </w:rPr>
        <w:t>osoba připojí ke kvalifikovanému elektronickému podpisu kvalifikované elektronické časové razítko.</w:t>
      </w:r>
    </w:p>
    <w:p w14:paraId="6F348ADA" w14:textId="4AC5D75D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Konkrétní účel </w:t>
      </w:r>
      <w:r w:rsidRPr="003122F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122F4">
        <w:rPr>
          <w:rFonts w:ascii="Arial" w:hAnsi="Arial" w:cs="Arial"/>
          <w:sz w:val="24"/>
          <w:szCs w:val="24"/>
        </w:rPr>
        <w:t>akci</w:t>
      </w:r>
      <w:r w:rsidRPr="003122F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122F4">
        <w:rPr>
          <w:rFonts w:ascii="Arial" w:hAnsi="Arial" w:cs="Arial"/>
          <w:sz w:val="24"/>
          <w:szCs w:val="24"/>
        </w:rPr>
        <w:t>akci</w:t>
      </w:r>
      <w:r w:rsidRPr="003122F4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3122F4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7D2BB4C" w:rsidR="006A310B" w:rsidRPr="003122F4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Neuznatelné výdaje</w:t>
      </w:r>
      <w:r w:rsidRPr="003122F4">
        <w:rPr>
          <w:rFonts w:ascii="Arial" w:hAnsi="Arial" w:cs="Arial"/>
          <w:sz w:val="24"/>
          <w:szCs w:val="24"/>
        </w:rPr>
        <w:t xml:space="preserve"> </w:t>
      </w:r>
      <w:r w:rsidR="003F7B8E" w:rsidRPr="003122F4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122F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122F4">
        <w:rPr>
          <w:rFonts w:ascii="Arial" w:hAnsi="Arial" w:cs="Arial"/>
          <w:sz w:val="24"/>
          <w:szCs w:val="24"/>
        </w:rPr>
        <w:t xml:space="preserve">, </w:t>
      </w:r>
      <w:r w:rsidR="003F7B8E" w:rsidRPr="003122F4">
        <w:rPr>
          <w:rFonts w:ascii="Arial" w:hAnsi="Arial" w:cs="Arial"/>
          <w:sz w:val="24"/>
          <w:szCs w:val="24"/>
        </w:rPr>
        <w:t>použít. Ž</w:t>
      </w:r>
      <w:r w:rsidRPr="003122F4">
        <w:rPr>
          <w:rFonts w:ascii="Arial" w:hAnsi="Arial" w:cs="Arial"/>
          <w:sz w:val="24"/>
          <w:szCs w:val="24"/>
        </w:rPr>
        <w:t xml:space="preserve">adatel </w:t>
      </w:r>
      <w:r w:rsidR="003F7B8E" w:rsidRPr="003122F4">
        <w:rPr>
          <w:rFonts w:ascii="Arial" w:hAnsi="Arial" w:cs="Arial"/>
          <w:sz w:val="24"/>
          <w:szCs w:val="24"/>
        </w:rPr>
        <w:t xml:space="preserve">je </w:t>
      </w:r>
      <w:r w:rsidRPr="003122F4">
        <w:rPr>
          <w:rFonts w:ascii="Arial" w:hAnsi="Arial" w:cs="Arial"/>
          <w:sz w:val="24"/>
          <w:szCs w:val="24"/>
        </w:rPr>
        <w:t xml:space="preserve">nemůže zahrnout </w:t>
      </w:r>
      <w:r w:rsidR="00163A3F">
        <w:rPr>
          <w:rFonts w:ascii="Arial" w:hAnsi="Arial" w:cs="Arial"/>
          <w:sz w:val="24"/>
          <w:szCs w:val="24"/>
        </w:rPr>
        <w:br/>
      </w:r>
      <w:r w:rsidRPr="003122F4">
        <w:rPr>
          <w:rFonts w:ascii="Arial" w:hAnsi="Arial" w:cs="Arial"/>
          <w:sz w:val="24"/>
          <w:szCs w:val="24"/>
        </w:rPr>
        <w:t>do celkových předpokládaných</w:t>
      </w:r>
      <w:r w:rsidR="00FA5724" w:rsidRPr="003122F4">
        <w:rPr>
          <w:rFonts w:ascii="Arial" w:hAnsi="Arial" w:cs="Arial"/>
          <w:sz w:val="24"/>
          <w:szCs w:val="24"/>
        </w:rPr>
        <w:t xml:space="preserve"> uznatelných</w:t>
      </w:r>
      <w:r w:rsidRPr="003122F4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3122F4">
        <w:rPr>
          <w:rFonts w:ascii="Arial" w:hAnsi="Arial" w:cs="Arial"/>
          <w:sz w:val="24"/>
          <w:szCs w:val="24"/>
        </w:rPr>
        <w:t xml:space="preserve">uznatelných </w:t>
      </w:r>
      <w:r w:rsidRPr="003122F4">
        <w:rPr>
          <w:rFonts w:ascii="Arial" w:hAnsi="Arial" w:cs="Arial"/>
          <w:sz w:val="24"/>
          <w:szCs w:val="24"/>
        </w:rPr>
        <w:t xml:space="preserve">výdajů na realizaci své </w:t>
      </w:r>
      <w:r w:rsidR="00A758CE" w:rsidRPr="003122F4">
        <w:rPr>
          <w:rFonts w:ascii="Arial" w:hAnsi="Arial" w:cs="Arial"/>
          <w:sz w:val="24"/>
          <w:szCs w:val="24"/>
        </w:rPr>
        <w:t>akce</w:t>
      </w:r>
      <w:r w:rsidR="00272D37" w:rsidRPr="003122F4">
        <w:rPr>
          <w:rFonts w:ascii="Arial" w:hAnsi="Arial" w:cs="Arial"/>
          <w:sz w:val="24"/>
          <w:szCs w:val="24"/>
        </w:rPr>
        <w:t xml:space="preserve">. </w:t>
      </w:r>
      <w:r w:rsidRPr="003122F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3122F4">
        <w:rPr>
          <w:rFonts w:ascii="Arial" w:hAnsi="Arial" w:cs="Arial"/>
          <w:sz w:val="24"/>
          <w:szCs w:val="24"/>
        </w:rPr>
        <w:t>p</w:t>
      </w:r>
      <w:r w:rsidRPr="003122F4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3122F4">
        <w:rPr>
          <w:rFonts w:ascii="Arial" w:hAnsi="Arial" w:cs="Arial"/>
          <w:sz w:val="24"/>
          <w:szCs w:val="24"/>
        </w:rPr>
        <w:t>titulu</w:t>
      </w:r>
      <w:r w:rsidRPr="003122F4">
        <w:rPr>
          <w:rFonts w:ascii="Arial" w:hAnsi="Arial" w:cs="Arial"/>
          <w:sz w:val="24"/>
          <w:szCs w:val="24"/>
        </w:rPr>
        <w:t xml:space="preserve">, odst. </w:t>
      </w:r>
      <w:r w:rsidR="003F1369" w:rsidRPr="003122F4">
        <w:rPr>
          <w:rFonts w:ascii="Arial" w:hAnsi="Arial" w:cs="Arial"/>
          <w:sz w:val="24"/>
          <w:szCs w:val="24"/>
        </w:rPr>
        <w:t>7.4</w:t>
      </w:r>
      <w:r w:rsidRPr="003122F4">
        <w:rPr>
          <w:rFonts w:ascii="Arial" w:hAnsi="Arial" w:cs="Arial"/>
          <w:sz w:val="24"/>
          <w:szCs w:val="24"/>
        </w:rPr>
        <w:t xml:space="preserve">. Neuznatelné výdaje jsou výdaje </w:t>
      </w:r>
      <w:r w:rsidR="00FF41C4" w:rsidRPr="003122F4">
        <w:rPr>
          <w:rFonts w:ascii="Arial" w:hAnsi="Arial" w:cs="Arial"/>
          <w:sz w:val="24"/>
          <w:szCs w:val="24"/>
        </w:rPr>
        <w:t xml:space="preserve">akci </w:t>
      </w:r>
      <w:r w:rsidRPr="003122F4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3122F4">
        <w:rPr>
          <w:rFonts w:ascii="Arial" w:hAnsi="Arial" w:cs="Arial"/>
          <w:sz w:val="24"/>
          <w:szCs w:val="24"/>
        </w:rPr>
        <w:t xml:space="preserve"> </w:t>
      </w:r>
    </w:p>
    <w:p w14:paraId="63EF0230" w14:textId="45660B7C" w:rsidR="008268F8" w:rsidRPr="003122F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Obecný účel</w:t>
      </w:r>
      <w:r w:rsidRPr="003122F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3122F4">
        <w:rPr>
          <w:rFonts w:ascii="Arial" w:hAnsi="Arial" w:cs="Arial"/>
          <w:sz w:val="24"/>
          <w:szCs w:val="24"/>
        </w:rPr>
        <w:t>titulu</w:t>
      </w:r>
      <w:r w:rsidRPr="003122F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122F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122F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122F4">
        <w:rPr>
          <w:rFonts w:ascii="Arial" w:hAnsi="Arial" w:cs="Arial"/>
          <w:sz w:val="24"/>
          <w:szCs w:val="24"/>
        </w:rPr>
        <w:t>.</w:t>
      </w:r>
    </w:p>
    <w:p w14:paraId="1F50B9A9" w14:textId="675F32C3" w:rsidR="00AB6332" w:rsidRPr="003122F4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3122F4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3122F4">
        <w:rPr>
          <w:rFonts w:ascii="Arial" w:hAnsi="Arial" w:cs="Arial"/>
          <w:sz w:val="24"/>
          <w:szCs w:val="24"/>
        </w:rPr>
        <w:t xml:space="preserve"> v systému RAP</w:t>
      </w:r>
      <w:r w:rsidR="00C8104A" w:rsidRPr="003122F4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3122F4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3122F4">
        <w:rPr>
          <w:rFonts w:ascii="Arial" w:hAnsi="Arial" w:cs="Arial"/>
          <w:sz w:val="24"/>
          <w:szCs w:val="24"/>
        </w:rPr>
        <w:t xml:space="preserve"> </w:t>
      </w:r>
      <w:r w:rsidR="00C8104A" w:rsidRPr="003122F4">
        <w:rPr>
          <w:rFonts w:ascii="Arial" w:hAnsi="Arial" w:cs="Arial"/>
          <w:b/>
          <w:sz w:val="24"/>
          <w:szCs w:val="24"/>
        </w:rPr>
        <w:t>kód</w:t>
      </w:r>
      <w:r w:rsidR="00C8104A" w:rsidRPr="003122F4">
        <w:rPr>
          <w:rFonts w:ascii="Arial" w:hAnsi="Arial" w:cs="Arial"/>
          <w:sz w:val="24"/>
          <w:szCs w:val="24"/>
        </w:rPr>
        <w:t xml:space="preserve"> (PID), </w:t>
      </w:r>
      <w:r w:rsidR="00163A3F">
        <w:rPr>
          <w:rFonts w:ascii="Arial" w:hAnsi="Arial" w:cs="Arial"/>
          <w:sz w:val="24"/>
          <w:szCs w:val="24"/>
        </w:rPr>
        <w:t>může</w:t>
      </w:r>
      <w:r w:rsidR="00C8104A" w:rsidRPr="003122F4">
        <w:rPr>
          <w:rFonts w:ascii="Arial" w:hAnsi="Arial" w:cs="Arial"/>
          <w:sz w:val="24"/>
          <w:szCs w:val="24"/>
        </w:rPr>
        <w:t xml:space="preserve"> mít </w:t>
      </w:r>
      <w:r w:rsidR="00C8104A" w:rsidRPr="003122F4">
        <w:rPr>
          <w:rFonts w:ascii="Arial" w:hAnsi="Arial" w:cs="Arial"/>
          <w:b/>
          <w:sz w:val="24"/>
          <w:szCs w:val="24"/>
        </w:rPr>
        <w:t>formu elektronickou</w:t>
      </w:r>
      <w:r w:rsidR="003A3C60" w:rsidRPr="003122F4">
        <w:rPr>
          <w:rFonts w:ascii="Arial" w:hAnsi="Arial" w:cs="Arial"/>
          <w:b/>
          <w:sz w:val="24"/>
          <w:szCs w:val="24"/>
        </w:rPr>
        <w:t>,</w:t>
      </w:r>
      <w:r w:rsidR="00C8104A" w:rsidRPr="003122F4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3122F4">
        <w:rPr>
          <w:rFonts w:ascii="Arial" w:hAnsi="Arial" w:cs="Arial"/>
          <w:sz w:val="24"/>
          <w:szCs w:val="24"/>
        </w:rPr>
        <w:t xml:space="preserve">kvalifikovaným </w:t>
      </w:r>
      <w:r w:rsidR="00C8104A" w:rsidRPr="003122F4">
        <w:rPr>
          <w:rFonts w:ascii="Arial" w:hAnsi="Arial" w:cs="Arial"/>
          <w:sz w:val="24"/>
          <w:szCs w:val="24"/>
        </w:rPr>
        <w:t>elektronickým podpisem</w:t>
      </w:r>
      <w:r w:rsidR="00AB6332" w:rsidRPr="003122F4">
        <w:rPr>
          <w:rFonts w:ascii="Arial" w:hAnsi="Arial" w:cs="Arial"/>
          <w:sz w:val="24"/>
          <w:szCs w:val="24"/>
        </w:rPr>
        <w:t>.</w:t>
      </w:r>
    </w:p>
    <w:p w14:paraId="455B4F14" w14:textId="028969D6" w:rsidR="0048403E" w:rsidRPr="003122F4" w:rsidRDefault="0048403E" w:rsidP="00A758CE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lastRenderedPageBreak/>
        <w:t>11.1</w:t>
      </w:r>
      <w:r w:rsidR="00A41634" w:rsidRPr="003122F4">
        <w:rPr>
          <w:rFonts w:ascii="Arial" w:hAnsi="Arial" w:cs="Arial"/>
          <w:sz w:val="24"/>
          <w:szCs w:val="24"/>
        </w:rPr>
        <w:t>1</w:t>
      </w:r>
      <w:r w:rsidRPr="003122F4">
        <w:rPr>
          <w:rFonts w:ascii="Arial" w:hAnsi="Arial" w:cs="Arial"/>
          <w:sz w:val="24"/>
          <w:szCs w:val="24"/>
        </w:rPr>
        <w:t>.</w:t>
      </w:r>
      <w:r w:rsidR="005D35A8" w:rsidRPr="003122F4">
        <w:rPr>
          <w:rFonts w:ascii="Arial" w:hAnsi="Arial" w:cs="Arial"/>
          <w:sz w:val="24"/>
          <w:szCs w:val="24"/>
        </w:rPr>
        <w:t>1</w:t>
      </w:r>
      <w:r w:rsidRPr="003122F4">
        <w:rPr>
          <w:rFonts w:ascii="Arial" w:hAnsi="Arial" w:cs="Arial"/>
          <w:sz w:val="24"/>
          <w:szCs w:val="24"/>
        </w:rPr>
        <w:t>.</w:t>
      </w:r>
      <w:r w:rsidRPr="003122F4">
        <w:rPr>
          <w:rFonts w:ascii="Arial" w:hAnsi="Arial" w:cs="Arial"/>
          <w:b/>
          <w:sz w:val="24"/>
          <w:szCs w:val="24"/>
        </w:rPr>
        <w:t xml:space="preserve"> </w:t>
      </w:r>
      <w:r w:rsidR="002919AB" w:rsidRPr="003122F4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3122F4">
        <w:rPr>
          <w:rFonts w:ascii="Arial" w:hAnsi="Arial" w:cs="Arial"/>
          <w:sz w:val="24"/>
          <w:szCs w:val="24"/>
        </w:rPr>
        <w:t>o poskytnutí dotace je žádost,</w:t>
      </w:r>
      <w:r w:rsidR="008D2F0A" w:rsidRPr="003122F4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3122F4">
        <w:rPr>
          <w:rFonts w:ascii="Arial" w:hAnsi="Arial" w:cs="Arial"/>
          <w:sz w:val="24"/>
          <w:szCs w:val="24"/>
        </w:rPr>
        <w:t>,</w:t>
      </w:r>
      <w:r w:rsidR="008D2F0A" w:rsidRPr="003122F4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3122F4">
        <w:rPr>
          <w:rFonts w:ascii="Arial" w:hAnsi="Arial" w:cs="Arial"/>
          <w:sz w:val="24"/>
          <w:szCs w:val="24"/>
        </w:rPr>
        <w:t>,</w:t>
      </w:r>
      <w:r w:rsidR="008D2F0A" w:rsidRPr="003122F4">
        <w:rPr>
          <w:rFonts w:ascii="Arial" w:hAnsi="Arial" w:cs="Arial"/>
          <w:sz w:val="24"/>
          <w:szCs w:val="24"/>
        </w:rPr>
        <w:t xml:space="preserve"> a odeslaná </w:t>
      </w:r>
      <w:r w:rsidR="006F6255" w:rsidRPr="003122F4">
        <w:rPr>
          <w:rFonts w:ascii="Arial" w:hAnsi="Arial" w:cs="Arial"/>
          <w:sz w:val="24"/>
          <w:szCs w:val="24"/>
        </w:rPr>
        <w:t xml:space="preserve">elektronicky </w:t>
      </w:r>
      <w:r w:rsidR="008D2F0A" w:rsidRPr="003122F4">
        <w:rPr>
          <w:rFonts w:ascii="Arial" w:hAnsi="Arial" w:cs="Arial"/>
          <w:sz w:val="24"/>
          <w:szCs w:val="24"/>
        </w:rPr>
        <w:t xml:space="preserve">dle bodu </w:t>
      </w:r>
      <w:r w:rsidR="009F1160" w:rsidRPr="003122F4">
        <w:rPr>
          <w:rFonts w:ascii="Arial" w:hAnsi="Arial" w:cs="Arial"/>
          <w:sz w:val="24"/>
          <w:szCs w:val="24"/>
        </w:rPr>
        <w:t>8.3.1.</w:t>
      </w:r>
    </w:p>
    <w:p w14:paraId="16E263FC" w14:textId="77777777" w:rsidR="006A310B" w:rsidRPr="003122F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3122F4">
        <w:rPr>
          <w:rFonts w:ascii="Arial" w:hAnsi="Arial" w:cs="Arial"/>
          <w:b/>
          <w:sz w:val="24"/>
          <w:szCs w:val="24"/>
        </w:rPr>
        <w:t>Poradní orgán</w:t>
      </w:r>
      <w:r w:rsidRPr="003122F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Poskytovatel dotace</w:t>
      </w:r>
      <w:r w:rsidRPr="003122F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BF29A98" w:rsidR="00724C93" w:rsidRPr="003122F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Projekt</w:t>
      </w:r>
      <w:r w:rsidR="00AB6332" w:rsidRPr="003122F4">
        <w:rPr>
          <w:rFonts w:ascii="Arial" w:hAnsi="Arial" w:cs="Arial"/>
          <w:b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 xml:space="preserve">– </w:t>
      </w:r>
      <w:r w:rsidR="005D35A8" w:rsidRPr="003122F4">
        <w:rPr>
          <w:rFonts w:ascii="Arial" w:hAnsi="Arial" w:cs="Arial"/>
          <w:sz w:val="24"/>
          <w:szCs w:val="24"/>
        </w:rPr>
        <w:t>akce</w:t>
      </w:r>
      <w:r w:rsidRPr="003122F4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titulu, např. </w:t>
      </w:r>
      <w:r w:rsidR="004B0BFC" w:rsidRPr="003122F4">
        <w:rPr>
          <w:rFonts w:ascii="Arial" w:hAnsi="Arial" w:cs="Arial"/>
          <w:sz w:val="24"/>
          <w:szCs w:val="24"/>
        </w:rPr>
        <w:t>pořízení dopravního automobilu nebo cisternové automobilové stříkačky</w:t>
      </w:r>
      <w:r w:rsidRPr="003122F4">
        <w:rPr>
          <w:rFonts w:ascii="Arial" w:hAnsi="Arial" w:cs="Arial"/>
          <w:sz w:val="24"/>
          <w:szCs w:val="24"/>
        </w:rPr>
        <w:t>)</w:t>
      </w:r>
      <w:r w:rsidR="00786F00" w:rsidRPr="003122F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Příjemce</w:t>
      </w:r>
      <w:r w:rsidRPr="003122F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2A2BB81C" w:rsidR="00B07136" w:rsidRPr="003122F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Řídící orgán </w:t>
      </w:r>
      <w:r w:rsidRPr="003122F4">
        <w:rPr>
          <w:rFonts w:ascii="Arial" w:hAnsi="Arial" w:cs="Arial"/>
          <w:sz w:val="24"/>
          <w:szCs w:val="24"/>
        </w:rPr>
        <w:t>u poskytovatele je</w:t>
      </w:r>
      <w:r w:rsidRPr="003122F4">
        <w:rPr>
          <w:rFonts w:ascii="Arial" w:hAnsi="Arial" w:cs="Arial"/>
          <w:b/>
          <w:sz w:val="24"/>
          <w:szCs w:val="24"/>
        </w:rPr>
        <w:t xml:space="preserve"> </w:t>
      </w:r>
      <w:r w:rsidRPr="003122F4">
        <w:rPr>
          <w:rFonts w:ascii="Arial" w:hAnsi="Arial" w:cs="Arial"/>
          <w:sz w:val="24"/>
          <w:szCs w:val="24"/>
        </w:rPr>
        <w:t>Z</w:t>
      </w:r>
      <w:r w:rsidR="005D35A8" w:rsidRPr="003122F4">
        <w:rPr>
          <w:rFonts w:ascii="Arial" w:hAnsi="Arial" w:cs="Arial"/>
          <w:sz w:val="24"/>
          <w:szCs w:val="24"/>
        </w:rPr>
        <w:t>astupitelstvo Olomouckého kraje</w:t>
      </w:r>
      <w:r w:rsidRPr="003122F4">
        <w:rPr>
          <w:rFonts w:ascii="Arial" w:hAnsi="Arial" w:cs="Arial"/>
          <w:sz w:val="24"/>
          <w:szCs w:val="24"/>
        </w:rPr>
        <w:t xml:space="preserve">. Řídící orgán </w:t>
      </w:r>
      <w:r w:rsidR="005A7CE7" w:rsidRPr="003122F4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65784EF9" w:rsidR="006A310B" w:rsidRPr="003122F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Smlouva </w:t>
      </w:r>
      <w:r w:rsidRPr="003122F4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3122F4">
        <w:rPr>
          <w:rFonts w:ascii="Arial" w:hAnsi="Arial" w:cs="Arial"/>
          <w:sz w:val="24"/>
          <w:szCs w:val="24"/>
        </w:rPr>
        <w:t xml:space="preserve"> </w:t>
      </w:r>
      <w:r w:rsidR="00BA36B7" w:rsidRPr="003122F4">
        <w:rPr>
          <w:rFonts w:ascii="Arial" w:hAnsi="Arial" w:cs="Arial"/>
          <w:b/>
          <w:sz w:val="24"/>
          <w:szCs w:val="24"/>
        </w:rPr>
        <w:t>S</w:t>
      </w:r>
      <w:r w:rsidR="00B76762" w:rsidRPr="003122F4">
        <w:rPr>
          <w:rFonts w:ascii="Arial" w:hAnsi="Arial" w:cs="Arial"/>
          <w:b/>
          <w:sz w:val="24"/>
          <w:szCs w:val="24"/>
        </w:rPr>
        <w:t> </w:t>
      </w:r>
      <w:r w:rsidR="00DD1CAB" w:rsidRPr="003122F4">
        <w:rPr>
          <w:rFonts w:ascii="Arial" w:hAnsi="Arial" w:cs="Arial"/>
          <w:b/>
          <w:sz w:val="24"/>
          <w:szCs w:val="24"/>
        </w:rPr>
        <w:t>příjemci</w:t>
      </w:r>
      <w:r w:rsidR="00B76762" w:rsidRPr="003122F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DD1CAB" w:rsidRPr="003122F4">
        <w:rPr>
          <w:rFonts w:ascii="Arial" w:hAnsi="Arial" w:cs="Arial"/>
          <w:b/>
          <w:sz w:val="24"/>
          <w:szCs w:val="24"/>
          <w:lang w:val="sv-SE"/>
        </w:rPr>
        <w:t>bud</w:t>
      </w:r>
      <w:r w:rsidR="00287EC5" w:rsidRPr="003122F4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3122F4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3122F4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3122F4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3122F4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3122F4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3122F4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3122F4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3122F4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3122F4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3122F4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770C39" w:rsidRPr="003122F4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3122F4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3122F4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3122F4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3122F4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3122F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3122F4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3122F4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3122F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122F4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3122F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122F4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3122F4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3122F4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3122F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3122F4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3122F4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3122F4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3122F4">
        <w:rPr>
          <w:rFonts w:ascii="Arial" w:hAnsi="Arial" w:cs="Arial"/>
          <w:sz w:val="24"/>
          <w:szCs w:val="24"/>
          <w:lang w:val="sv-SE"/>
        </w:rPr>
        <w:t>,</w:t>
      </w:r>
      <w:r w:rsidR="00291D62" w:rsidRPr="003122F4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3122F4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3122F4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732BA20E" w:rsidR="00C14143" w:rsidRPr="003122F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Uznatelný výdaj</w:t>
      </w:r>
      <w:r w:rsidRPr="003122F4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FF41C4" w:rsidRPr="003122F4">
        <w:rPr>
          <w:rFonts w:ascii="Arial" w:hAnsi="Arial" w:cs="Arial"/>
          <w:sz w:val="24"/>
          <w:szCs w:val="24"/>
        </w:rPr>
        <w:t>akc</w:t>
      </w:r>
      <w:r w:rsidR="005D35A8" w:rsidRPr="003122F4">
        <w:rPr>
          <w:rFonts w:ascii="Arial" w:hAnsi="Arial" w:cs="Arial"/>
          <w:sz w:val="24"/>
          <w:szCs w:val="24"/>
        </w:rPr>
        <w:t>e</w:t>
      </w:r>
      <w:r w:rsidRPr="003122F4">
        <w:rPr>
          <w:rFonts w:ascii="Arial" w:hAnsi="Arial" w:cs="Arial"/>
          <w:sz w:val="24"/>
          <w:szCs w:val="24"/>
        </w:rPr>
        <w:t xml:space="preserve"> a který vznikl v období realizace </w:t>
      </w:r>
      <w:r w:rsidR="00FF41C4" w:rsidRPr="003122F4">
        <w:rPr>
          <w:rFonts w:ascii="Arial" w:hAnsi="Arial" w:cs="Arial"/>
          <w:sz w:val="24"/>
          <w:szCs w:val="24"/>
        </w:rPr>
        <w:t>akc</w:t>
      </w:r>
      <w:r w:rsidR="005D35A8" w:rsidRPr="003122F4">
        <w:rPr>
          <w:rFonts w:ascii="Arial" w:hAnsi="Arial" w:cs="Arial"/>
          <w:sz w:val="24"/>
          <w:szCs w:val="24"/>
        </w:rPr>
        <w:t>e</w:t>
      </w:r>
      <w:r w:rsidRPr="003122F4">
        <w:rPr>
          <w:rFonts w:ascii="Arial" w:hAnsi="Arial" w:cs="Arial"/>
          <w:sz w:val="24"/>
          <w:szCs w:val="24"/>
        </w:rPr>
        <w:t xml:space="preserve"> dle </w:t>
      </w:r>
      <w:r w:rsidR="00B43176" w:rsidRPr="003122F4">
        <w:rPr>
          <w:rFonts w:ascii="Arial" w:hAnsi="Arial" w:cs="Arial"/>
          <w:sz w:val="24"/>
          <w:szCs w:val="24"/>
        </w:rPr>
        <w:t>těchto p</w:t>
      </w:r>
      <w:r w:rsidRPr="003122F4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3122F4">
        <w:rPr>
          <w:rFonts w:ascii="Arial" w:hAnsi="Arial" w:cs="Arial"/>
          <w:sz w:val="24"/>
          <w:szCs w:val="24"/>
        </w:rPr>
        <w:t>titulu</w:t>
      </w:r>
      <w:r w:rsidRPr="003122F4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3122F4">
        <w:rPr>
          <w:rFonts w:ascii="Arial" w:hAnsi="Arial" w:cs="Arial"/>
          <w:sz w:val="24"/>
          <w:szCs w:val="24"/>
        </w:rPr>
        <w:t>5.4</w:t>
      </w:r>
      <w:r w:rsidRPr="003122F4">
        <w:rPr>
          <w:rFonts w:ascii="Arial" w:hAnsi="Arial" w:cs="Arial"/>
          <w:sz w:val="24"/>
          <w:szCs w:val="24"/>
          <w:u w:val="single"/>
        </w:rPr>
        <w:t>.</w:t>
      </w:r>
      <w:r w:rsidRPr="003122F4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3122F4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3122F4">
        <w:rPr>
          <w:rFonts w:ascii="Arial" w:hAnsi="Arial" w:cs="Arial"/>
          <w:sz w:val="24"/>
          <w:szCs w:val="24"/>
        </w:rPr>
        <w:t>ky uznatelnosti musí splňovat i </w:t>
      </w:r>
      <w:r w:rsidRPr="003122F4">
        <w:rPr>
          <w:rFonts w:ascii="Arial" w:hAnsi="Arial" w:cs="Arial"/>
          <w:sz w:val="24"/>
          <w:szCs w:val="24"/>
        </w:rPr>
        <w:t>výdaje týkající se vlastní spoluúčasti žadatele</w:t>
      </w:r>
      <w:r w:rsidR="005D35A8" w:rsidRPr="003122F4">
        <w:rPr>
          <w:rFonts w:ascii="Arial" w:hAnsi="Arial" w:cs="Arial"/>
          <w:sz w:val="24"/>
          <w:szCs w:val="24"/>
        </w:rPr>
        <w:t>.</w:t>
      </w:r>
    </w:p>
    <w:p w14:paraId="0CB024A6" w14:textId="281C15F0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3122F4">
        <w:rPr>
          <w:rFonts w:ascii="Arial" w:hAnsi="Arial" w:cs="Arial"/>
          <w:sz w:val="24"/>
          <w:szCs w:val="24"/>
        </w:rPr>
        <w:t xml:space="preserve">je popis a závěrečné zhodnocení </w:t>
      </w:r>
      <w:r w:rsidR="00FF41C4" w:rsidRPr="003122F4">
        <w:rPr>
          <w:rFonts w:ascii="Arial" w:hAnsi="Arial" w:cs="Arial"/>
          <w:sz w:val="24"/>
          <w:szCs w:val="24"/>
        </w:rPr>
        <w:t>akc</w:t>
      </w:r>
      <w:r w:rsidR="005D35A8" w:rsidRPr="003122F4">
        <w:rPr>
          <w:rFonts w:ascii="Arial" w:hAnsi="Arial" w:cs="Arial"/>
          <w:sz w:val="24"/>
          <w:szCs w:val="24"/>
        </w:rPr>
        <w:t>e</w:t>
      </w:r>
      <w:r w:rsidRPr="003122F4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3122F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Žadatel</w:t>
      </w:r>
      <w:r w:rsidRPr="003122F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3122F4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3122F4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391954C8" w:rsidR="006A310B" w:rsidRPr="003122F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3122F4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FF41C4" w:rsidRPr="003122F4">
        <w:rPr>
          <w:rFonts w:ascii="Arial" w:hAnsi="Arial" w:cs="Arial"/>
          <w:sz w:val="24"/>
          <w:szCs w:val="24"/>
        </w:rPr>
        <w:t>akc</w:t>
      </w:r>
      <w:r w:rsidR="005D35A8" w:rsidRPr="003122F4">
        <w:rPr>
          <w:rFonts w:ascii="Arial" w:hAnsi="Arial" w:cs="Arial"/>
          <w:sz w:val="24"/>
          <w:szCs w:val="24"/>
        </w:rPr>
        <w:t>e</w:t>
      </w:r>
      <w:r w:rsidRPr="003122F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3122F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>Vlastní zdroje</w:t>
      </w:r>
      <w:r w:rsidRPr="003122F4">
        <w:rPr>
          <w:rFonts w:ascii="Arial" w:hAnsi="Arial" w:cs="Arial"/>
          <w:sz w:val="24"/>
          <w:szCs w:val="24"/>
        </w:rPr>
        <w:t xml:space="preserve"> – </w:t>
      </w:r>
      <w:r w:rsidR="00EF5BD2" w:rsidRPr="003122F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122F4">
        <w:rPr>
          <w:rFonts w:ascii="Arial" w:hAnsi="Arial" w:cs="Arial"/>
          <w:sz w:val="24"/>
          <w:szCs w:val="24"/>
        </w:rPr>
        <w:t>í</w:t>
      </w:r>
      <w:r w:rsidR="00EF5BD2" w:rsidRPr="003122F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FA7E9EF" w:rsidR="00EF5BD2" w:rsidRPr="003122F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122F4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3122F4">
        <w:rPr>
          <w:rFonts w:ascii="Arial" w:hAnsi="Arial" w:cs="Arial"/>
          <w:sz w:val="24"/>
          <w:szCs w:val="24"/>
        </w:rPr>
        <w:t xml:space="preserve"> – </w:t>
      </w:r>
      <w:r w:rsidR="00EF5BD2" w:rsidRPr="003122F4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</w:t>
      </w:r>
      <w:r w:rsidR="005D35A8" w:rsidRPr="003122F4">
        <w:rPr>
          <w:rFonts w:ascii="Arial" w:hAnsi="Arial" w:cs="Arial"/>
          <w:sz w:val="24"/>
          <w:szCs w:val="24"/>
        </w:rPr>
        <w:t xml:space="preserve"> dotace (příspěvky, dotace, dary).</w:t>
      </w:r>
    </w:p>
    <w:p w14:paraId="6A38DFA1" w14:textId="5563D84A" w:rsidR="005D35A8" w:rsidRPr="003122F4" w:rsidRDefault="00B542A7" w:rsidP="005D35A8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3122F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122F4">
        <w:rPr>
          <w:rFonts w:ascii="Arial" w:hAnsi="Arial" w:cs="Arial"/>
          <w:sz w:val="24"/>
          <w:szCs w:val="24"/>
        </w:rPr>
        <w:t xml:space="preserve">jsou </w:t>
      </w:r>
      <w:r w:rsidR="005B4D66" w:rsidRPr="003122F4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3122F4">
        <w:rPr>
          <w:rFonts w:ascii="Arial" w:hAnsi="Arial" w:cs="Arial"/>
          <w:sz w:val="24"/>
          <w:szCs w:val="24"/>
        </w:rPr>
        <w:t xml:space="preserve">např. </w:t>
      </w:r>
      <w:r w:rsidR="005B4D66" w:rsidRPr="003122F4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3122F4">
        <w:rPr>
          <w:rFonts w:ascii="Arial" w:hAnsi="Arial" w:cs="Arial"/>
          <w:sz w:val="24"/>
          <w:szCs w:val="24"/>
        </w:rPr>
        <w:t xml:space="preserve">, </w:t>
      </w:r>
      <w:r w:rsidR="005D35A8" w:rsidRPr="003122F4">
        <w:rPr>
          <w:rFonts w:ascii="Arial" w:hAnsi="Arial" w:cs="Arial"/>
          <w:sz w:val="24"/>
          <w:szCs w:val="24"/>
        </w:rPr>
        <w:t>příspěvky, dary.</w:t>
      </w:r>
    </w:p>
    <w:p w14:paraId="69B1B424" w14:textId="77777777" w:rsidR="00A2482D" w:rsidRPr="003122F4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3122F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122F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3122F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3122F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3122F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3122F4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3122F4">
        <w:rPr>
          <w:rFonts w:ascii="Arial" w:hAnsi="Arial" w:cs="Arial"/>
          <w:bCs/>
          <w:sz w:val="24"/>
          <w:szCs w:val="24"/>
        </w:rPr>
        <w:t>čuje lhůtu pro přijetí návrhu v </w:t>
      </w:r>
      <w:r w:rsidRPr="003122F4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3122F4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557438FC" w:rsidR="00691685" w:rsidRPr="003122F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3122F4">
        <w:rPr>
          <w:rFonts w:ascii="Arial" w:hAnsi="Arial" w:cs="Arial"/>
          <w:bCs/>
          <w:sz w:val="24"/>
          <w:szCs w:val="24"/>
        </w:rPr>
        <w:t xml:space="preserve">ani její část </w:t>
      </w:r>
      <w:r w:rsidRPr="003122F4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FF41C4" w:rsidRPr="003122F4">
        <w:rPr>
          <w:rFonts w:ascii="Arial" w:hAnsi="Arial" w:cs="Arial"/>
          <w:bCs/>
          <w:sz w:val="24"/>
          <w:szCs w:val="24"/>
        </w:rPr>
        <w:t>akc</w:t>
      </w:r>
      <w:r w:rsidR="005D35A8" w:rsidRPr="003122F4">
        <w:rPr>
          <w:rFonts w:ascii="Arial" w:hAnsi="Arial" w:cs="Arial"/>
          <w:bCs/>
          <w:sz w:val="24"/>
          <w:szCs w:val="24"/>
        </w:rPr>
        <w:t>e</w:t>
      </w:r>
      <w:r w:rsidR="00C90C2B" w:rsidRPr="003122F4">
        <w:rPr>
          <w:rFonts w:ascii="Arial" w:hAnsi="Arial" w:cs="Arial"/>
          <w:bCs/>
          <w:sz w:val="24"/>
          <w:szCs w:val="24"/>
        </w:rPr>
        <w:t xml:space="preserve"> nebo jinou osobu</w:t>
      </w:r>
      <w:r w:rsidRPr="003122F4">
        <w:rPr>
          <w:rFonts w:ascii="Arial" w:hAnsi="Arial" w:cs="Arial"/>
          <w:bCs/>
          <w:sz w:val="24"/>
          <w:szCs w:val="24"/>
        </w:rPr>
        <w:t>.</w:t>
      </w:r>
      <w:r w:rsidR="00C90C2B" w:rsidRPr="003122F4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3122F4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3122F4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3122F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122F4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3122F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122F4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3122F4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3122F4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3122F4">
        <w:rPr>
          <w:rFonts w:ascii="Arial" w:hAnsi="Arial" w:cs="Arial"/>
          <w:sz w:val="24"/>
          <w:szCs w:val="24"/>
        </w:rPr>
        <w:t>minimis</w:t>
      </w:r>
      <w:proofErr w:type="spellEnd"/>
      <w:r w:rsidRPr="003122F4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3122F4">
        <w:rPr>
          <w:rFonts w:ascii="Arial" w:hAnsi="Arial" w:cs="Arial"/>
          <w:sz w:val="24"/>
          <w:szCs w:val="24"/>
        </w:rPr>
        <w:t xml:space="preserve">žadatele </w:t>
      </w:r>
      <w:r w:rsidRPr="003122F4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0" w:tgtFrame="_blank" w:tooltip=" odkaz do nového okna" w:history="1">
        <w:r w:rsidRPr="003122F4">
          <w:rPr>
            <w:rFonts w:ascii="Arial" w:hAnsi="Arial" w:cs="Arial"/>
            <w:sz w:val="24"/>
            <w:szCs w:val="24"/>
          </w:rPr>
          <w:t>Nařízení Komi</w:t>
        </w:r>
        <w:r w:rsidR="00BA36B7" w:rsidRPr="003122F4">
          <w:rPr>
            <w:rFonts w:ascii="Arial" w:hAnsi="Arial" w:cs="Arial"/>
            <w:sz w:val="24"/>
            <w:szCs w:val="24"/>
          </w:rPr>
          <w:t>se (EU) č. 1407/2013 ze dne 18. </w:t>
        </w:r>
        <w:r w:rsidRPr="003122F4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3122F4">
          <w:rPr>
            <w:rFonts w:ascii="Arial" w:hAnsi="Arial" w:cs="Arial"/>
            <w:sz w:val="24"/>
            <w:szCs w:val="24"/>
          </w:rPr>
          <w:t>ování Evropské unie na </w:t>
        </w:r>
        <w:r w:rsidRPr="003122F4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3122F4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3122F4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3122F4">
        <w:rPr>
          <w:rFonts w:ascii="Arial" w:hAnsi="Arial" w:cs="Arial"/>
          <w:i/>
          <w:sz w:val="24"/>
          <w:szCs w:val="24"/>
        </w:rPr>
        <w:t xml:space="preserve">. </w:t>
      </w:r>
      <w:r w:rsidRPr="003122F4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3122F4">
        <w:rPr>
          <w:rFonts w:ascii="Arial" w:hAnsi="Arial" w:cs="Arial"/>
          <w:iCs/>
          <w:sz w:val="24"/>
          <w:szCs w:val="24"/>
        </w:rPr>
        <w:t>l v období od podání žádosti do </w:t>
      </w:r>
      <w:r w:rsidRPr="003122F4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3122F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122F4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3122F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122F4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3122F4">
        <w:rPr>
          <w:rFonts w:ascii="Arial" w:hAnsi="Arial" w:cs="Arial"/>
          <w:iCs/>
          <w:sz w:val="24"/>
          <w:szCs w:val="24"/>
        </w:rPr>
        <w:t>poskytovateli</w:t>
      </w:r>
      <w:r w:rsidRPr="003122F4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3122F4">
        <w:rPr>
          <w:rFonts w:ascii="Arial" w:hAnsi="Arial" w:cs="Arial"/>
          <w:iCs/>
          <w:sz w:val="24"/>
          <w:szCs w:val="24"/>
        </w:rPr>
        <w:t>poskytovatel</w:t>
      </w:r>
      <w:r w:rsidRPr="003122F4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3122F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122F4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3122F4">
        <w:rPr>
          <w:rFonts w:ascii="Arial" w:hAnsi="Arial" w:cs="Arial"/>
          <w:iCs/>
          <w:sz w:val="24"/>
          <w:szCs w:val="24"/>
        </w:rPr>
        <w:t>imitu žadatele v </w:t>
      </w:r>
      <w:r w:rsidRPr="003122F4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3122F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122F4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3122F4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3122F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3122F4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357738A" w:rsidR="00691685" w:rsidRPr="003122F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3122F4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E0E88B8" w:rsidR="00691685" w:rsidRPr="003122F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3122F4">
        <w:rPr>
          <w:rFonts w:ascii="Arial" w:hAnsi="Arial" w:cs="Arial"/>
          <w:bCs/>
          <w:sz w:val="24"/>
          <w:szCs w:val="24"/>
        </w:rPr>
        <w:t>titulu</w:t>
      </w:r>
      <w:r w:rsidRPr="003122F4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3122F4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0DD1BE0E" w14:textId="77777777" w:rsidR="005D35A8" w:rsidRPr="003122F4" w:rsidRDefault="00691685" w:rsidP="005D35A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6C4277B4" w14:textId="5DA7EA3B" w:rsidR="007E20EA" w:rsidRPr="003122F4" w:rsidRDefault="007E20EA" w:rsidP="005D35A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iCs/>
          <w:sz w:val="24"/>
          <w:szCs w:val="24"/>
        </w:rPr>
        <w:t>Vzorová smlouva o poskytnutí dotace na akci pro obce se spoluúčastí se zveřejněním</w:t>
      </w:r>
    </w:p>
    <w:p w14:paraId="01133849" w14:textId="77777777" w:rsidR="00BF10D1" w:rsidRPr="003122F4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Vzor vyúčtování dotace na akci</w:t>
      </w:r>
    </w:p>
    <w:p w14:paraId="13DE2E20" w14:textId="77777777" w:rsidR="00691685" w:rsidRPr="003122F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3122F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24497671" w:rsidR="00691685" w:rsidRPr="003122F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3122F4">
        <w:rPr>
          <w:rFonts w:ascii="Arial" w:hAnsi="Arial" w:cs="Arial"/>
          <w:bCs/>
          <w:sz w:val="24"/>
          <w:szCs w:val="24"/>
        </w:rPr>
        <w:t xml:space="preserve"> </w:t>
      </w:r>
      <w:r w:rsidRPr="003122F4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3122F4">
        <w:rPr>
          <w:rFonts w:ascii="Arial" w:hAnsi="Arial" w:cs="Arial"/>
          <w:bCs/>
          <w:sz w:val="24"/>
          <w:szCs w:val="24"/>
        </w:rPr>
        <w:t xml:space="preserve">…………. </w:t>
      </w:r>
      <w:proofErr w:type="gramStart"/>
      <w:r w:rsidRPr="003122F4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3122F4">
        <w:rPr>
          <w:rFonts w:ascii="Arial" w:hAnsi="Arial" w:cs="Arial"/>
          <w:bCs/>
          <w:sz w:val="24"/>
          <w:szCs w:val="24"/>
        </w:rPr>
        <w:t xml:space="preserve"> č. UZ/</w:t>
      </w:r>
      <w:r w:rsidR="00B1030A" w:rsidRPr="003122F4">
        <w:rPr>
          <w:rFonts w:ascii="Arial" w:hAnsi="Arial" w:cs="Arial"/>
          <w:bCs/>
          <w:sz w:val="24"/>
          <w:szCs w:val="24"/>
        </w:rPr>
        <w:t>………………</w:t>
      </w:r>
    </w:p>
    <w:p w14:paraId="111AD4CB" w14:textId="77777777" w:rsidR="009D63E1" w:rsidRPr="003122F4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3122F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3122F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3122F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65E2AE63" w:rsidR="004135CA" w:rsidRPr="003122F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="007E20EA" w:rsidRPr="003122F4">
        <w:rPr>
          <w:rFonts w:ascii="Arial" w:hAnsi="Arial" w:cs="Arial"/>
          <w:bCs/>
          <w:sz w:val="24"/>
          <w:szCs w:val="24"/>
        </w:rPr>
        <w:t>Ing. Josef Suchánek</w:t>
      </w:r>
    </w:p>
    <w:p w14:paraId="70F8C135" w14:textId="4FEE6D77" w:rsidR="004135CA" w:rsidRPr="003122F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Pr="003122F4">
        <w:rPr>
          <w:rFonts w:ascii="Arial" w:hAnsi="Arial" w:cs="Arial"/>
          <w:bCs/>
          <w:sz w:val="24"/>
          <w:szCs w:val="24"/>
        </w:rPr>
        <w:tab/>
      </w:r>
      <w:r w:rsidR="007E20EA" w:rsidRPr="003122F4">
        <w:rPr>
          <w:rFonts w:ascii="Arial" w:hAnsi="Arial" w:cs="Arial"/>
          <w:bCs/>
          <w:sz w:val="24"/>
          <w:szCs w:val="24"/>
        </w:rPr>
        <w:tab/>
      </w:r>
      <w:r w:rsidR="007E20EA" w:rsidRPr="003122F4">
        <w:rPr>
          <w:rFonts w:ascii="Arial" w:hAnsi="Arial" w:cs="Arial"/>
          <w:bCs/>
          <w:sz w:val="24"/>
          <w:szCs w:val="24"/>
        </w:rPr>
        <w:tab/>
      </w:r>
      <w:r w:rsidR="007E20EA" w:rsidRPr="003122F4">
        <w:rPr>
          <w:rFonts w:ascii="Arial" w:hAnsi="Arial" w:cs="Arial"/>
          <w:bCs/>
          <w:sz w:val="24"/>
          <w:szCs w:val="24"/>
        </w:rPr>
        <w:tab/>
        <w:t>hejtman</w:t>
      </w:r>
    </w:p>
    <w:sectPr w:rsidR="004135CA" w:rsidRPr="003122F4" w:rsidSect="008F41A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0" w:footer="546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85E3" w14:textId="77777777" w:rsidR="00FC4BF5" w:rsidRDefault="00FC4BF5">
      <w:r>
        <w:separator/>
      </w:r>
    </w:p>
  </w:endnote>
  <w:endnote w:type="continuationSeparator" w:id="0">
    <w:p w14:paraId="40E24945" w14:textId="77777777" w:rsidR="00FC4BF5" w:rsidRDefault="00FC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806E3" w14:textId="64197C07" w:rsidR="005D35A8" w:rsidRPr="005D35A8" w:rsidRDefault="00154988" w:rsidP="005D35A8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 w:rsidRPr="00154988">
      <w:rPr>
        <w:rFonts w:ascii="Arial" w:hAnsi="Arial" w:cs="Arial"/>
        <w:i/>
        <w:sz w:val="20"/>
        <w:szCs w:val="20"/>
      </w:rPr>
      <w:t>Zastupitelstvo Olomouckého kraje 21. 12. 2020</w:t>
    </w:r>
    <w:r w:rsidR="005D35A8" w:rsidRPr="005D35A8">
      <w:rPr>
        <w:rFonts w:ascii="Arial" w:hAnsi="Arial" w:cs="Arial"/>
        <w:i/>
        <w:sz w:val="20"/>
        <w:szCs w:val="20"/>
      </w:rPr>
      <w:tab/>
    </w:r>
    <w:r w:rsidR="005D35A8" w:rsidRPr="005D35A8">
      <w:rPr>
        <w:rFonts w:ascii="Arial" w:hAnsi="Arial" w:cs="Arial"/>
        <w:i/>
        <w:sz w:val="20"/>
        <w:szCs w:val="20"/>
      </w:rPr>
      <w:tab/>
    </w:r>
    <w:r w:rsidR="005D35A8" w:rsidRPr="005D35A8">
      <w:rPr>
        <w:rFonts w:ascii="Arial" w:hAnsi="Arial" w:cs="Arial"/>
        <w:i/>
        <w:iCs/>
        <w:sz w:val="20"/>
        <w:szCs w:val="20"/>
      </w:rPr>
      <w:t xml:space="preserve">Strana </w:t>
    </w:r>
    <w:r w:rsidR="005D35A8" w:rsidRPr="005D35A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D35A8" w:rsidRPr="005D35A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D35A8" w:rsidRPr="005D35A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5009C">
      <w:rPr>
        <w:rStyle w:val="slostrnky"/>
        <w:rFonts w:ascii="Arial" w:hAnsi="Arial" w:cs="Arial"/>
        <w:i/>
        <w:iCs/>
        <w:noProof/>
        <w:sz w:val="20"/>
        <w:szCs w:val="20"/>
      </w:rPr>
      <w:t>74</w:t>
    </w:r>
    <w:r w:rsidR="005D35A8" w:rsidRPr="005D35A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D35A8" w:rsidRPr="005D35A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25C45">
      <w:rPr>
        <w:rStyle w:val="slostrnky"/>
        <w:rFonts w:ascii="Arial" w:hAnsi="Arial" w:cs="Arial"/>
        <w:i/>
        <w:iCs/>
        <w:sz w:val="20"/>
        <w:szCs w:val="20"/>
      </w:rPr>
      <w:t>9</w:t>
    </w:r>
    <w:r w:rsidR="00A5009C">
      <w:rPr>
        <w:rStyle w:val="slostrnky"/>
        <w:rFonts w:ascii="Arial" w:hAnsi="Arial" w:cs="Arial"/>
        <w:i/>
        <w:iCs/>
        <w:sz w:val="20"/>
        <w:szCs w:val="20"/>
      </w:rPr>
      <w:t>2</w:t>
    </w:r>
    <w:r w:rsidR="005D35A8" w:rsidRPr="005D35A8">
      <w:rPr>
        <w:rFonts w:ascii="Arial" w:hAnsi="Arial" w:cs="Arial"/>
        <w:i/>
        <w:sz w:val="20"/>
        <w:szCs w:val="20"/>
      </w:rPr>
      <w:t>)</w:t>
    </w:r>
  </w:p>
  <w:p w14:paraId="7C115955" w14:textId="494EA103" w:rsidR="005D35A8" w:rsidRPr="005D35A8" w:rsidRDefault="00154988" w:rsidP="005D35A8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67</w:t>
    </w:r>
    <w:r w:rsidR="005D35A8" w:rsidRPr="005D35A8">
      <w:rPr>
        <w:rFonts w:ascii="Arial" w:hAnsi="Arial" w:cs="Arial"/>
        <w:i/>
        <w:sz w:val="20"/>
        <w:szCs w:val="20"/>
      </w:rPr>
      <w:t>. – Dotační program Olomouckého kraje 14_02 Program na podporu JSDH 2021 – vyhlášení</w:t>
    </w:r>
  </w:p>
  <w:p w14:paraId="2301C71F" w14:textId="7C69A5FA" w:rsidR="00FF41C4" w:rsidRPr="00B11CDA" w:rsidRDefault="00FF41C4" w:rsidP="005D35A8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Pr="00EE72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EE72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Pravidla poskytování dotací z rozpočtu Olomouckého kraje v dotačním titulu č.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14_02_2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6FDF40A" w14:textId="4805E67A" w:rsidR="00FF41C4" w:rsidRPr="005F3AAD" w:rsidRDefault="00FF41C4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21. 9. 2020</w:t>
        </w:r>
        <w:r w:rsidRPr="005F3AAD">
          <w:rPr>
            <w:rFonts w:ascii="Arial" w:hAnsi="Arial" w:cs="Arial"/>
            <w:i/>
            <w:sz w:val="20"/>
            <w:szCs w:val="20"/>
          </w:rPr>
          <w:tab/>
        </w:r>
        <w:r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6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Pr="005F3AAD">
          <w:rPr>
            <w:rFonts w:ascii="Arial" w:hAnsi="Arial" w:cs="Arial"/>
            <w:i/>
            <w:sz w:val="20"/>
            <w:szCs w:val="20"/>
          </w:rPr>
          <w:t xml:space="preserve"> (celkem </w:t>
        </w:r>
        <w:proofErr w:type="spellStart"/>
        <w:r>
          <w:rPr>
            <w:rFonts w:ascii="Arial" w:hAnsi="Arial" w:cs="Arial"/>
            <w:i/>
            <w:sz w:val="20"/>
            <w:szCs w:val="20"/>
          </w:rPr>
          <w:t>xx</w:t>
        </w:r>
        <w:proofErr w:type="spellEnd"/>
        <w:r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B0652E6" w14:textId="31E2AF8C" w:rsidR="00FF41C4" w:rsidRPr="005F3AAD" w:rsidRDefault="00FF41C4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. Dotační programy Olomouckého kraje</w:t>
    </w:r>
  </w:p>
  <w:p w14:paraId="5A5699FF" w14:textId="5CFAD9DD" w:rsidR="00FF41C4" w:rsidRPr="005F3AAD" w:rsidRDefault="00FF41C4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9C20E" w14:textId="77777777" w:rsidR="00FC4BF5" w:rsidRDefault="00FC4BF5">
      <w:r>
        <w:separator/>
      </w:r>
    </w:p>
  </w:footnote>
  <w:footnote w:type="continuationSeparator" w:id="0">
    <w:p w14:paraId="399ABC4D" w14:textId="77777777" w:rsidR="00FC4BF5" w:rsidRDefault="00FC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1F7568D4" w:rsidR="00FF41C4" w:rsidRPr="008F41A5" w:rsidRDefault="008F41A5" w:rsidP="008F41A5">
    <w:pPr>
      <w:pStyle w:val="Zhlav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081AF5F" wp14:editId="1A31BB43">
          <wp:extent cx="1896110" cy="845820"/>
          <wp:effectExtent l="0" t="0" r="8890" b="0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FF41C4" w:rsidRDefault="00FF41C4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C7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EEFCE0FC"/>
    <w:lvl w:ilvl="0" w:tplc="A9E402D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6922062"/>
    <w:lvl w:ilvl="0" w:tplc="AE1C077E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C529E"/>
    <w:multiLevelType w:val="hybridMultilevel"/>
    <w:tmpl w:val="748244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9F02ACD6"/>
    <w:lvl w:ilvl="0" w:tplc="2274178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198A0F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D58C0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BFBADE58"/>
    <w:lvl w:ilvl="0" w:tplc="7F80B5A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1222EE1C"/>
    <w:lvl w:ilvl="0" w:tplc="3A10D18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9312625"/>
    <w:multiLevelType w:val="hybridMultilevel"/>
    <w:tmpl w:val="0DF81FA0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5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1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8F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41D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8"/>
  </w:num>
  <w:num w:numId="4">
    <w:abstractNumId w:val="21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5"/>
  </w:num>
  <w:num w:numId="10">
    <w:abstractNumId w:val="29"/>
  </w:num>
  <w:num w:numId="11">
    <w:abstractNumId w:val="19"/>
  </w:num>
  <w:num w:numId="12">
    <w:abstractNumId w:val="33"/>
  </w:num>
  <w:num w:numId="13">
    <w:abstractNumId w:val="34"/>
  </w:num>
  <w:num w:numId="14">
    <w:abstractNumId w:val="32"/>
  </w:num>
  <w:num w:numId="15">
    <w:abstractNumId w:val="41"/>
  </w:num>
  <w:num w:numId="16">
    <w:abstractNumId w:val="1"/>
  </w:num>
  <w:num w:numId="17">
    <w:abstractNumId w:val="23"/>
  </w:num>
  <w:num w:numId="18">
    <w:abstractNumId w:val="5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3"/>
  </w:num>
  <w:num w:numId="31">
    <w:abstractNumId w:val="7"/>
  </w:num>
  <w:num w:numId="32">
    <w:abstractNumId w:val="22"/>
  </w:num>
  <w:num w:numId="33">
    <w:abstractNumId w:val="8"/>
  </w:num>
  <w:num w:numId="34">
    <w:abstractNumId w:val="17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8"/>
  </w:num>
  <w:num w:numId="42">
    <w:abstractNumId w:val="11"/>
  </w:num>
  <w:num w:numId="43">
    <w:abstractNumId w:val="0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16"/>
  </w:num>
  <w:num w:numId="47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17EBC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850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C3B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35E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22F3"/>
    <w:rsid w:val="00083043"/>
    <w:rsid w:val="00083A7B"/>
    <w:rsid w:val="000840BE"/>
    <w:rsid w:val="0008431C"/>
    <w:rsid w:val="00084FE4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0F7FE5"/>
    <w:rsid w:val="001002BE"/>
    <w:rsid w:val="00100495"/>
    <w:rsid w:val="00100D0B"/>
    <w:rsid w:val="001022B2"/>
    <w:rsid w:val="00102514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42D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235"/>
    <w:rsid w:val="0013040D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88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A3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78B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4E4A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60F"/>
    <w:rsid w:val="001B19A5"/>
    <w:rsid w:val="001B1A55"/>
    <w:rsid w:val="001B1F1D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4FBB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5305"/>
    <w:rsid w:val="00225C45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940"/>
    <w:rsid w:val="00271B56"/>
    <w:rsid w:val="00272D37"/>
    <w:rsid w:val="00273314"/>
    <w:rsid w:val="002734D4"/>
    <w:rsid w:val="0027370F"/>
    <w:rsid w:val="0027464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04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2F4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704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87A00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6E32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2E2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30FD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2B5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0BFC"/>
    <w:rsid w:val="004B1031"/>
    <w:rsid w:val="004B1A8F"/>
    <w:rsid w:val="004B264D"/>
    <w:rsid w:val="004B27CC"/>
    <w:rsid w:val="004B2EB0"/>
    <w:rsid w:val="004B361C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3F6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B08"/>
    <w:rsid w:val="005B26BF"/>
    <w:rsid w:val="005B312C"/>
    <w:rsid w:val="005B31B6"/>
    <w:rsid w:val="005B3FE5"/>
    <w:rsid w:val="005B4D66"/>
    <w:rsid w:val="005B4E6A"/>
    <w:rsid w:val="005B4EEC"/>
    <w:rsid w:val="005B69E9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5A8"/>
    <w:rsid w:val="005D3A3F"/>
    <w:rsid w:val="005D4E07"/>
    <w:rsid w:val="005D5382"/>
    <w:rsid w:val="005D54E8"/>
    <w:rsid w:val="005E2928"/>
    <w:rsid w:val="005E4B6F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E30"/>
    <w:rsid w:val="00603FE1"/>
    <w:rsid w:val="0060478D"/>
    <w:rsid w:val="00605259"/>
    <w:rsid w:val="00605DFC"/>
    <w:rsid w:val="006116CD"/>
    <w:rsid w:val="00611758"/>
    <w:rsid w:val="006126C0"/>
    <w:rsid w:val="00612ED7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8C5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6F24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7AC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AAC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0EA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17FF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375E4"/>
    <w:rsid w:val="00840816"/>
    <w:rsid w:val="00841892"/>
    <w:rsid w:val="0084235D"/>
    <w:rsid w:val="008423A0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56C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A4D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2D66"/>
    <w:rsid w:val="008F361D"/>
    <w:rsid w:val="008F369E"/>
    <w:rsid w:val="008F41A5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427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5A3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660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38B"/>
    <w:rsid w:val="009916A1"/>
    <w:rsid w:val="009916C3"/>
    <w:rsid w:val="009928D9"/>
    <w:rsid w:val="0099309E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4F47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12E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3C3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41B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EC6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09C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CE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64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BE0"/>
    <w:rsid w:val="00AA23EE"/>
    <w:rsid w:val="00AA25F4"/>
    <w:rsid w:val="00AA2924"/>
    <w:rsid w:val="00AA333D"/>
    <w:rsid w:val="00AA41E1"/>
    <w:rsid w:val="00AA4998"/>
    <w:rsid w:val="00AA4CB3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45C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6762"/>
    <w:rsid w:val="00B77FAA"/>
    <w:rsid w:val="00B8073C"/>
    <w:rsid w:val="00B814D9"/>
    <w:rsid w:val="00B8258C"/>
    <w:rsid w:val="00B827C6"/>
    <w:rsid w:val="00B8299E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543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05C5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0F23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2DA7"/>
    <w:rsid w:val="00C138D7"/>
    <w:rsid w:val="00C14143"/>
    <w:rsid w:val="00C15920"/>
    <w:rsid w:val="00C16806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243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256E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5C4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AEE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B32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353C"/>
    <w:rsid w:val="00E2572F"/>
    <w:rsid w:val="00E25FA0"/>
    <w:rsid w:val="00E267C2"/>
    <w:rsid w:val="00E27825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E7D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1FCD"/>
    <w:rsid w:val="00EE35D3"/>
    <w:rsid w:val="00EE3C2E"/>
    <w:rsid w:val="00EE3E03"/>
    <w:rsid w:val="00EE48CF"/>
    <w:rsid w:val="00EE5906"/>
    <w:rsid w:val="00EE6027"/>
    <w:rsid w:val="00EE72C0"/>
    <w:rsid w:val="00EE7B24"/>
    <w:rsid w:val="00EE7E1B"/>
    <w:rsid w:val="00EF0C79"/>
    <w:rsid w:val="00EF113D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05A"/>
    <w:rsid w:val="00F05B3F"/>
    <w:rsid w:val="00F0656C"/>
    <w:rsid w:val="00F067FD"/>
    <w:rsid w:val="00F075FD"/>
    <w:rsid w:val="00F07AE1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4E10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77E34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38BC"/>
    <w:rsid w:val="00FC4019"/>
    <w:rsid w:val="00FC49D7"/>
    <w:rsid w:val="00FC4BF5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170"/>
    <w:rsid w:val="00FF19CB"/>
    <w:rsid w:val="00FF20A2"/>
    <w:rsid w:val="00FF24FF"/>
    <w:rsid w:val="00FF2BC5"/>
    <w:rsid w:val="00FF32FF"/>
    <w:rsid w:val="00FF3425"/>
    <w:rsid w:val="00FF3793"/>
    <w:rsid w:val="00FF3D52"/>
    <w:rsid w:val="00FF41C4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5D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5D23-75EC-482F-954D-68B26464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5068</Words>
  <Characters>29908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Procházková Blanka</cp:lastModifiedBy>
  <cp:revision>4</cp:revision>
  <cp:lastPrinted>2019-08-19T05:50:00Z</cp:lastPrinted>
  <dcterms:created xsi:type="dcterms:W3CDTF">2020-12-14T12:04:00Z</dcterms:created>
  <dcterms:modified xsi:type="dcterms:W3CDTF">2020-12-15T07:10:00Z</dcterms:modified>
</cp:coreProperties>
</file>