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1C0198D8" w:rsidR="00105D9E" w:rsidRPr="00BD06C7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6C7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BD06C7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22974D2D" w14:textId="77777777" w:rsidR="00F34E10" w:rsidRPr="00BD06C7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BD06C7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5182A947" w14:textId="414581F4" w:rsidR="00D171EF" w:rsidRPr="00BD06C7" w:rsidRDefault="00F34E10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BD06C7">
        <w:rPr>
          <w:rFonts w:ascii="Arial" w:hAnsi="Arial" w:cs="Arial"/>
          <w:b/>
          <w:sz w:val="40"/>
          <w:szCs w:val="40"/>
        </w:rPr>
        <w:t>Program na podporu JSDH 2021</w:t>
      </w:r>
    </w:p>
    <w:p w14:paraId="1CA4EACD" w14:textId="77777777" w:rsidR="00D171EF" w:rsidRPr="00BD06C7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BD06C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D06C7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7CF42752" w:rsidR="00691685" w:rsidRPr="00BD06C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8C6374" w:rsidRPr="00BD06C7">
        <w:rPr>
          <w:rFonts w:ascii="Arial" w:hAnsi="Arial" w:cs="Arial"/>
          <w:b/>
          <w:bCs/>
          <w:sz w:val="24"/>
          <w:szCs w:val="24"/>
        </w:rPr>
        <w:t>14_02_</w:t>
      </w:r>
      <w:r w:rsidR="00F34E10" w:rsidRPr="00BD06C7">
        <w:rPr>
          <w:rFonts w:ascii="Arial" w:hAnsi="Arial" w:cs="Arial"/>
          <w:b/>
          <w:bCs/>
          <w:sz w:val="24"/>
          <w:szCs w:val="24"/>
        </w:rPr>
        <w:t>Program na podporu JSDH 2021</w:t>
      </w:r>
    </w:p>
    <w:p w14:paraId="766C4146" w14:textId="77777777" w:rsidR="00691685" w:rsidRPr="00BD06C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D06C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D06C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D06C7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1F325A4A" w:rsidR="000F74F8" w:rsidRPr="00BD06C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Řídící orgán: </w:t>
      </w:r>
      <w:r w:rsidRPr="00BD06C7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BD06C7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BD06C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D06C7">
        <w:rPr>
          <w:rFonts w:ascii="Arial" w:hAnsi="Arial" w:cs="Arial"/>
          <w:b/>
          <w:sz w:val="24"/>
          <w:szCs w:val="24"/>
        </w:rPr>
        <w:t>Administrátorem dotačního programu</w:t>
      </w:r>
      <w:r w:rsidRPr="00BD06C7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D06C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D447D72" w:rsidR="00D8543B" w:rsidRPr="00BD06C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E4B6F" w:rsidRPr="00BD06C7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BD06C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BD06C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BD06C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BD06C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>e-podatelna:</w:t>
      </w:r>
      <w:r w:rsidRPr="00BD06C7">
        <w:rPr>
          <w:rFonts w:cs="Arial"/>
          <w:sz w:val="24"/>
          <w:szCs w:val="24"/>
        </w:rPr>
        <w:t xml:space="preserve"> </w:t>
      </w:r>
      <w:r w:rsidR="009A6E56" w:rsidRPr="00BD06C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BD06C7">
        <w:rPr>
          <w:sz w:val="24"/>
          <w:szCs w:val="24"/>
        </w:rPr>
        <w:t xml:space="preserve"> </w:t>
      </w:r>
    </w:p>
    <w:p w14:paraId="7CA0B538" w14:textId="77777777" w:rsidR="00D8543B" w:rsidRPr="00BD06C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D06C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BD06C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BD06C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BD06C7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1CE135F4" w:rsidR="00FE0B1A" w:rsidRPr="00BD06C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Cílem dotačního programu</w:t>
      </w:r>
      <w:r w:rsidRPr="00BD06C7">
        <w:rPr>
          <w:rFonts w:ascii="Arial" w:hAnsi="Arial" w:cs="Arial"/>
          <w:sz w:val="24"/>
          <w:szCs w:val="24"/>
        </w:rPr>
        <w:t xml:space="preserve"> je podpora </w:t>
      </w:r>
      <w:r w:rsidR="005E4B6F" w:rsidRPr="00BD06C7">
        <w:rPr>
          <w:rFonts w:ascii="Arial" w:hAnsi="Arial" w:cs="Arial"/>
          <w:sz w:val="24"/>
          <w:szCs w:val="24"/>
        </w:rPr>
        <w:t>jednotek sborů dobrovolných hasičů (</w:t>
      </w:r>
      <w:r w:rsidR="00DB2872" w:rsidRPr="00BD06C7">
        <w:rPr>
          <w:rFonts w:ascii="Arial" w:hAnsi="Arial" w:cs="Arial"/>
          <w:sz w:val="24"/>
          <w:szCs w:val="24"/>
        </w:rPr>
        <w:t xml:space="preserve">dále také </w:t>
      </w:r>
      <w:r w:rsidR="005E4B6F" w:rsidRPr="00BD06C7">
        <w:rPr>
          <w:rFonts w:ascii="Arial" w:hAnsi="Arial" w:cs="Arial"/>
          <w:sz w:val="24"/>
          <w:szCs w:val="24"/>
        </w:rPr>
        <w:t>JSDH) obcí</w:t>
      </w:r>
      <w:r w:rsidR="00AA65EC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5E4B6F" w:rsidRPr="00BD06C7">
        <w:rPr>
          <w:rFonts w:ascii="Arial" w:hAnsi="Arial" w:cs="Arial"/>
          <w:sz w:val="24"/>
          <w:szCs w:val="24"/>
        </w:rPr>
        <w:t>§ 27 odst. 3 písm. b) zákona č. 133/1985 Sb., o požární ochraně, ve znění pozdějších předpisů</w:t>
      </w:r>
      <w:r w:rsidR="00D55474">
        <w:rPr>
          <w:rFonts w:ascii="Arial" w:hAnsi="Arial" w:cs="Arial"/>
          <w:sz w:val="24"/>
          <w:szCs w:val="24"/>
        </w:rPr>
        <w:t>.</w:t>
      </w:r>
      <w:r w:rsidR="00AA65EC" w:rsidRPr="00BD06C7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BD06C7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4C9A4A2F" w:rsidR="00F6185D" w:rsidRPr="00BD06C7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Dotační program </w:t>
      </w:r>
      <w:proofErr w:type="spellStart"/>
      <w:r w:rsidR="005E4B6F" w:rsidRPr="00BD06C7">
        <w:rPr>
          <w:rFonts w:ascii="Arial" w:hAnsi="Arial" w:cs="Arial"/>
          <w:sz w:val="24"/>
          <w:szCs w:val="24"/>
        </w:rPr>
        <w:t>Program</w:t>
      </w:r>
      <w:proofErr w:type="spellEnd"/>
      <w:r w:rsidR="005E4B6F" w:rsidRPr="00BD06C7">
        <w:rPr>
          <w:rFonts w:ascii="Arial" w:hAnsi="Arial" w:cs="Arial"/>
          <w:sz w:val="24"/>
          <w:szCs w:val="24"/>
        </w:rPr>
        <w:t xml:space="preserve"> na podporu JSDH 2021</w:t>
      </w:r>
      <w:r w:rsidRPr="00BD06C7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6297E062" w14:textId="66210DA3" w:rsidR="005E4B6F" w:rsidRPr="00BD06C7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Dotační titul 1</w:t>
      </w:r>
      <w:r w:rsidR="00C44E0C" w:rsidRPr="00BD06C7">
        <w:rPr>
          <w:rFonts w:ascii="Arial" w:hAnsi="Arial" w:cs="Arial"/>
          <w:sz w:val="24"/>
          <w:szCs w:val="24"/>
        </w:rPr>
        <w:t xml:space="preserve"> - </w:t>
      </w:r>
      <w:r w:rsidR="005E4B6F" w:rsidRPr="00BD06C7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2021</w:t>
      </w:r>
      <w:r w:rsidR="00D55474">
        <w:rPr>
          <w:rFonts w:ascii="Arial" w:hAnsi="Arial" w:cs="Arial"/>
          <w:sz w:val="24"/>
          <w:szCs w:val="24"/>
        </w:rPr>
        <w:t>.</w:t>
      </w:r>
    </w:p>
    <w:p w14:paraId="52812A5E" w14:textId="3347F2E8" w:rsidR="003A663F" w:rsidRPr="00BD06C7" w:rsidRDefault="003A663F" w:rsidP="005E4B6F">
      <w:pPr>
        <w:ind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Dotační titul 2</w:t>
      </w:r>
      <w:r w:rsidR="00C44E0C" w:rsidRPr="00BD06C7">
        <w:rPr>
          <w:rFonts w:ascii="Arial" w:hAnsi="Arial" w:cs="Arial"/>
          <w:sz w:val="24"/>
          <w:szCs w:val="24"/>
        </w:rPr>
        <w:t xml:space="preserve"> - </w:t>
      </w:r>
      <w:r w:rsidR="005E4B6F" w:rsidRPr="00BD06C7">
        <w:rPr>
          <w:rFonts w:ascii="Arial" w:hAnsi="Arial" w:cs="Arial"/>
          <w:sz w:val="24"/>
          <w:szCs w:val="24"/>
        </w:rPr>
        <w:t xml:space="preserve">Dotace na pořízení cisternových automobilových stříkaček </w:t>
      </w:r>
      <w:r w:rsidR="005E4B6F" w:rsidRPr="00BD06C7">
        <w:rPr>
          <w:rFonts w:ascii="Arial" w:hAnsi="Arial" w:cs="Arial"/>
          <w:sz w:val="24"/>
          <w:szCs w:val="24"/>
        </w:rPr>
        <w:br/>
        <w:t>a dopravních automobilů pro JSDH obcí Olomouckého kraje s dotací MV ČR 2021</w:t>
      </w:r>
      <w:r w:rsidR="00D55474">
        <w:rPr>
          <w:rFonts w:ascii="Arial" w:hAnsi="Arial" w:cs="Arial"/>
          <w:sz w:val="24"/>
          <w:szCs w:val="24"/>
        </w:rPr>
        <w:t>.</w:t>
      </w:r>
    </w:p>
    <w:p w14:paraId="404334AF" w14:textId="77777777" w:rsidR="00C44E0C" w:rsidRPr="00BD06C7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2E8AE0C4" w:rsidR="00F50778" w:rsidRPr="00BD06C7" w:rsidRDefault="00F50778" w:rsidP="00F40621">
      <w:pPr>
        <w:ind w:left="0" w:firstLine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BD06C7">
        <w:rPr>
          <w:rFonts w:ascii="Arial" w:hAnsi="Arial" w:cs="Arial"/>
          <w:b/>
          <w:sz w:val="24"/>
          <w:szCs w:val="24"/>
        </w:rPr>
        <w:t xml:space="preserve">  - </w:t>
      </w:r>
      <w:r w:rsidR="003A6E32" w:rsidRPr="00BD06C7">
        <w:rPr>
          <w:rFonts w:ascii="Arial" w:hAnsi="Arial" w:cs="Arial"/>
          <w:sz w:val="24"/>
          <w:szCs w:val="24"/>
        </w:rPr>
        <w:t>14_02_</w:t>
      </w:r>
      <w:r w:rsidR="003F2CED" w:rsidRPr="00BD06C7">
        <w:rPr>
          <w:rFonts w:ascii="Arial" w:hAnsi="Arial" w:cs="Arial"/>
          <w:sz w:val="24"/>
          <w:szCs w:val="24"/>
        </w:rPr>
        <w:t>1</w:t>
      </w:r>
      <w:r w:rsidR="003A6E32" w:rsidRPr="00BD06C7">
        <w:rPr>
          <w:rFonts w:ascii="Arial" w:hAnsi="Arial" w:cs="Arial"/>
          <w:b/>
          <w:sz w:val="24"/>
          <w:szCs w:val="24"/>
        </w:rPr>
        <w:t xml:space="preserve"> </w:t>
      </w:r>
      <w:r w:rsidR="003F2CED" w:rsidRPr="00BD06C7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2021</w:t>
      </w:r>
      <w:r w:rsidR="00D55474">
        <w:rPr>
          <w:rFonts w:ascii="Arial" w:hAnsi="Arial" w:cs="Arial"/>
          <w:sz w:val="24"/>
          <w:szCs w:val="24"/>
        </w:rPr>
        <w:t>.</w:t>
      </w:r>
    </w:p>
    <w:p w14:paraId="07E4DAC1" w14:textId="77777777" w:rsidR="00C44E0C" w:rsidRPr="00BD06C7" w:rsidRDefault="00C44E0C" w:rsidP="00F40621">
      <w:pPr>
        <w:ind w:left="0" w:firstLine="0"/>
        <w:rPr>
          <w:rFonts w:ascii="Arial" w:hAnsi="Arial" w:cs="Arial"/>
          <w:sz w:val="24"/>
          <w:szCs w:val="24"/>
        </w:rPr>
      </w:pPr>
    </w:p>
    <w:p w14:paraId="37E2D9AB" w14:textId="77777777" w:rsidR="003A6E32" w:rsidRPr="00BD06C7" w:rsidRDefault="003A6E32" w:rsidP="00F40621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b/>
          <w:sz w:val="24"/>
          <w:szCs w:val="24"/>
        </w:rPr>
        <w:t>Kontaktní údaje</w:t>
      </w:r>
      <w:r w:rsidRPr="00BD06C7">
        <w:rPr>
          <w:rFonts w:ascii="Arial" w:hAnsi="Arial" w:cs="Arial"/>
          <w:sz w:val="24"/>
          <w:szCs w:val="24"/>
        </w:rPr>
        <w:t xml:space="preserve"> pro komunikaci s administrátorem:</w:t>
      </w:r>
      <w:r w:rsidRPr="00BD06C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4C546DF" w14:textId="77777777" w:rsidR="003A6E32" w:rsidRPr="00BD06C7" w:rsidRDefault="003A6E32" w:rsidP="00F40621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 xml:space="preserve">Odbor kancelář hejtmana </w:t>
      </w:r>
      <w:r w:rsidRPr="00BD06C7">
        <w:rPr>
          <w:rFonts w:ascii="Arial" w:hAnsi="Arial" w:cs="Arial"/>
          <w:sz w:val="24"/>
          <w:szCs w:val="24"/>
        </w:rPr>
        <w:t>Krajského úřadu Olomouckého kraje</w:t>
      </w:r>
    </w:p>
    <w:p w14:paraId="6F3C9301" w14:textId="77777777" w:rsidR="003A6E32" w:rsidRPr="00BD06C7" w:rsidRDefault="003A6E32" w:rsidP="00F40621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>Olomouc, Jeremenkova 40 a (hlavní budova Olomoucké</w:t>
      </w:r>
      <w:bookmarkStart w:id="1" w:name="_GoBack"/>
      <w:bookmarkEnd w:id="1"/>
      <w:r w:rsidRPr="00BD06C7">
        <w:rPr>
          <w:rFonts w:ascii="Arial" w:hAnsi="Arial" w:cs="Arial"/>
          <w:sz w:val="24"/>
          <w:szCs w:val="24"/>
          <w:lang w:eastAsia="cs-CZ"/>
        </w:rPr>
        <w:t>ho kraje)</w:t>
      </w:r>
    </w:p>
    <w:p w14:paraId="01E07DD6" w14:textId="77777777" w:rsidR="003A6E32" w:rsidRPr="00BD06C7" w:rsidRDefault="003A6E32" w:rsidP="00F40621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D06C7">
        <w:rPr>
          <w:rFonts w:ascii="Arial" w:hAnsi="Arial" w:cs="Arial"/>
          <w:sz w:val="24"/>
          <w:szCs w:val="24"/>
          <w:lang w:eastAsia="cs-CZ"/>
        </w:rPr>
        <w:t>Jméno administrátora: Blanka Procházková</w:t>
      </w:r>
    </w:p>
    <w:p w14:paraId="1C482095" w14:textId="77777777" w:rsidR="003A6E32" w:rsidRPr="00BD06C7" w:rsidRDefault="003A6E32" w:rsidP="00F40621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Telefon: 585 508 248</w:t>
      </w:r>
    </w:p>
    <w:p w14:paraId="71D8D7BA" w14:textId="0125DF5E" w:rsidR="002B650E" w:rsidRDefault="003A6E32" w:rsidP="00A27BC0">
      <w:pPr>
        <w:spacing w:line="276" w:lineRule="auto"/>
        <w:ind w:left="0" w:firstLine="0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BD06C7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  <w:r w:rsidR="002B650E">
        <w:rPr>
          <w:rFonts w:ascii="Arial" w:hAnsi="Arial" w:cs="Arial"/>
          <w:b/>
          <w:bCs/>
          <w:sz w:val="26"/>
          <w:szCs w:val="26"/>
        </w:rPr>
        <w:br w:type="page"/>
      </w:r>
    </w:p>
    <w:p w14:paraId="62F58E81" w14:textId="263246F4" w:rsidR="00691685" w:rsidRPr="00BD06C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BD06C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D06C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D06C7">
        <w:rPr>
          <w:rFonts w:ascii="Arial" w:hAnsi="Arial" w:cs="Arial"/>
          <w:b/>
          <w:bCs/>
          <w:sz w:val="26"/>
          <w:szCs w:val="26"/>
        </w:rPr>
        <w:t>titulu</w:t>
      </w:r>
      <w:r w:rsidRPr="00BD06C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27BC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0"/>
          <w:szCs w:val="20"/>
        </w:rPr>
      </w:pPr>
    </w:p>
    <w:p w14:paraId="2BE47857" w14:textId="3432008A" w:rsidR="00691685" w:rsidRPr="00BD06C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Důvodem</w:t>
      </w:r>
      <w:r w:rsidRPr="00BD06C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BD06C7">
        <w:rPr>
          <w:rFonts w:ascii="Arial" w:hAnsi="Arial" w:cs="Arial"/>
          <w:sz w:val="24"/>
          <w:szCs w:val="24"/>
        </w:rPr>
        <w:t>titulu</w:t>
      </w:r>
      <w:r w:rsidR="00BB79D0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>je</w:t>
      </w:r>
      <w:r w:rsidR="003A6E32" w:rsidRPr="00BD06C7">
        <w:rPr>
          <w:rFonts w:ascii="Arial" w:hAnsi="Arial" w:cs="Arial"/>
          <w:i/>
          <w:sz w:val="24"/>
          <w:szCs w:val="24"/>
        </w:rPr>
        <w:t xml:space="preserve"> </w:t>
      </w:r>
      <w:r w:rsidR="003A6E32" w:rsidRPr="00BD06C7">
        <w:rPr>
          <w:rFonts w:ascii="Arial" w:hAnsi="Arial" w:cs="Arial"/>
          <w:sz w:val="24"/>
          <w:szCs w:val="24"/>
        </w:rPr>
        <w:t>podpora a zajištění akceschopnosti JSDH obcí Olomouckého kraje</w:t>
      </w:r>
    </w:p>
    <w:p w14:paraId="72C20929" w14:textId="77777777" w:rsidR="002115B0" w:rsidRPr="00BD06C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203B1CD" w14:textId="10A5F109" w:rsidR="00816FC3" w:rsidRPr="00BD06C7" w:rsidRDefault="00EB0434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Obecným účelem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691685" w:rsidRPr="00BD06C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D06C7">
        <w:rPr>
          <w:rFonts w:ascii="Arial" w:hAnsi="Arial" w:cs="Arial"/>
          <w:sz w:val="24"/>
          <w:szCs w:val="24"/>
        </w:rPr>
        <w:t>titulu</w:t>
      </w:r>
      <w:r w:rsidR="00691685" w:rsidRPr="00BD06C7">
        <w:rPr>
          <w:rFonts w:ascii="Arial" w:hAnsi="Arial" w:cs="Arial"/>
          <w:sz w:val="24"/>
          <w:szCs w:val="24"/>
        </w:rPr>
        <w:t xml:space="preserve"> </w:t>
      </w:r>
      <w:r w:rsidR="003F2CED" w:rsidRPr="00BD06C7">
        <w:rPr>
          <w:rFonts w:ascii="Arial" w:hAnsi="Arial" w:cs="Arial"/>
          <w:sz w:val="24"/>
          <w:szCs w:val="24"/>
        </w:rPr>
        <w:t xml:space="preserve">14_02_1 </w:t>
      </w:r>
      <w:r w:rsidR="00107B20" w:rsidRPr="00BD06C7">
        <w:rPr>
          <w:rFonts w:ascii="Arial" w:hAnsi="Arial" w:cs="Arial"/>
          <w:sz w:val="24"/>
          <w:szCs w:val="24"/>
        </w:rPr>
        <w:t xml:space="preserve">Dotace na pořízení, technické zhodnocení a opravu požární techniky, nákup věcného vybavení </w:t>
      </w:r>
      <w:r w:rsidR="00BD06C7" w:rsidRPr="00BD06C7">
        <w:rPr>
          <w:rFonts w:ascii="Arial" w:hAnsi="Arial" w:cs="Arial"/>
          <w:sz w:val="24"/>
          <w:szCs w:val="24"/>
        </w:rPr>
        <w:br/>
      </w:r>
      <w:r w:rsidR="00107B20" w:rsidRPr="00BD06C7">
        <w:rPr>
          <w:rFonts w:ascii="Arial" w:hAnsi="Arial" w:cs="Arial"/>
          <w:sz w:val="24"/>
          <w:szCs w:val="24"/>
        </w:rPr>
        <w:t xml:space="preserve">a zajištění akceschopnosti JSDH obcí Olomouckého kraje </w:t>
      </w:r>
      <w:r w:rsidR="003F2CED" w:rsidRPr="00BD06C7">
        <w:rPr>
          <w:rFonts w:ascii="Arial" w:hAnsi="Arial" w:cs="Arial"/>
          <w:sz w:val="24"/>
          <w:szCs w:val="24"/>
        </w:rPr>
        <w:t>2021 je podpora obcí Olomouckého kraje při pořizování, technickém zhodnocení</w:t>
      </w:r>
      <w:r w:rsidR="00DB2872" w:rsidRPr="00BD06C7">
        <w:rPr>
          <w:rFonts w:ascii="Arial" w:hAnsi="Arial" w:cs="Arial"/>
          <w:sz w:val="24"/>
          <w:szCs w:val="24"/>
        </w:rPr>
        <w:t>,</w:t>
      </w:r>
      <w:r w:rsidR="003F2CED" w:rsidRPr="00BD06C7">
        <w:rPr>
          <w:rFonts w:ascii="Arial" w:hAnsi="Arial" w:cs="Arial"/>
          <w:sz w:val="24"/>
          <w:szCs w:val="24"/>
        </w:rPr>
        <w:t xml:space="preserve"> opravách požární techniky</w:t>
      </w:r>
      <w:r w:rsidR="00DB2872" w:rsidRPr="00BD06C7">
        <w:rPr>
          <w:rFonts w:ascii="Arial" w:hAnsi="Arial" w:cs="Arial"/>
          <w:sz w:val="24"/>
          <w:szCs w:val="24"/>
        </w:rPr>
        <w:t>,</w:t>
      </w:r>
      <w:r w:rsidR="003F2CED" w:rsidRPr="00BD06C7">
        <w:rPr>
          <w:rFonts w:ascii="Arial" w:hAnsi="Arial" w:cs="Arial"/>
          <w:sz w:val="24"/>
          <w:szCs w:val="24"/>
        </w:rPr>
        <w:t xml:space="preserve"> nákupu věcného vybavení</w:t>
      </w:r>
      <w:r w:rsidR="00107B20" w:rsidRPr="00BD06C7">
        <w:rPr>
          <w:rFonts w:ascii="Arial" w:hAnsi="Arial" w:cs="Arial"/>
          <w:sz w:val="24"/>
          <w:szCs w:val="24"/>
        </w:rPr>
        <w:t xml:space="preserve"> a služeb</w:t>
      </w:r>
      <w:r w:rsidR="003F2CED" w:rsidRPr="00BD06C7">
        <w:rPr>
          <w:rFonts w:ascii="Arial" w:hAnsi="Arial" w:cs="Arial"/>
          <w:sz w:val="24"/>
          <w:szCs w:val="24"/>
        </w:rPr>
        <w:t xml:space="preserve"> k zajištění akceschopnosti JSDH obcí. Jedná se o techniku a vybavení sloužící k zásahu JSDH zřízenou obcí. Dotaci nelze použít na opravy budov, vybavení k požárnímu sportu a na pořízení nových cisternových automobilových stříkaček a dopravních automobilů, na které se současně čerpá dotace </w:t>
      </w:r>
      <w:r w:rsidR="00DB2872" w:rsidRPr="00BD06C7">
        <w:rPr>
          <w:rFonts w:ascii="Arial" w:hAnsi="Arial" w:cs="Arial"/>
          <w:sz w:val="24"/>
          <w:szCs w:val="24"/>
        </w:rPr>
        <w:t xml:space="preserve">Ministerstva vnitra České republiky </w:t>
      </w:r>
      <w:r w:rsidR="000D0512">
        <w:rPr>
          <w:rFonts w:ascii="Arial" w:hAnsi="Arial" w:cs="Arial"/>
          <w:sz w:val="24"/>
          <w:szCs w:val="24"/>
        </w:rPr>
        <w:t>g</w:t>
      </w:r>
      <w:r w:rsidR="00DB2872" w:rsidRPr="00BD06C7">
        <w:rPr>
          <w:rFonts w:ascii="Arial" w:hAnsi="Arial" w:cs="Arial"/>
          <w:sz w:val="24"/>
          <w:szCs w:val="24"/>
        </w:rPr>
        <w:t xml:space="preserve">enerálního ředitelství Hasičského záchranného sboru České republiky (dále </w:t>
      </w:r>
      <w:r w:rsidR="003F2CED" w:rsidRPr="00BD06C7">
        <w:rPr>
          <w:rFonts w:ascii="Arial" w:hAnsi="Arial" w:cs="Arial"/>
          <w:sz w:val="24"/>
          <w:szCs w:val="24"/>
        </w:rPr>
        <w:t>MV ČR GŘ HZS ČR</w:t>
      </w:r>
      <w:r w:rsidR="00DB2872" w:rsidRPr="00BD06C7">
        <w:rPr>
          <w:rFonts w:ascii="Arial" w:hAnsi="Arial" w:cs="Arial"/>
          <w:sz w:val="24"/>
          <w:szCs w:val="24"/>
        </w:rPr>
        <w:t>)</w:t>
      </w:r>
      <w:r w:rsidR="003F2CED" w:rsidRPr="00BD06C7">
        <w:rPr>
          <w:rFonts w:ascii="Arial" w:hAnsi="Arial" w:cs="Arial"/>
          <w:sz w:val="24"/>
          <w:szCs w:val="24"/>
        </w:rPr>
        <w:t>.</w:t>
      </w:r>
    </w:p>
    <w:p w14:paraId="32C97DBA" w14:textId="47F7BD3E" w:rsidR="00EE7E1B" w:rsidRPr="00BD06C7" w:rsidRDefault="00AA65EC" w:rsidP="005F4483">
      <w:pPr>
        <w:ind w:left="0" w:firstLine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i/>
          <w:sz w:val="24"/>
          <w:szCs w:val="24"/>
        </w:rPr>
        <w:t xml:space="preserve"> </w:t>
      </w:r>
    </w:p>
    <w:p w14:paraId="4846E125" w14:textId="7BFB411E" w:rsidR="00691685" w:rsidRPr="00BD06C7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BD06C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D06C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D06C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D06C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D06C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BD06C7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BD06C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7CDAF4A" w:rsidR="00F56E1F" w:rsidRPr="00BD06C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BD06C7">
        <w:rPr>
          <w:rFonts w:ascii="Arial" w:hAnsi="Arial" w:cs="Arial"/>
          <w:b/>
          <w:sz w:val="24"/>
          <w:szCs w:val="24"/>
        </w:rPr>
        <w:t xml:space="preserve"> osoba</w:t>
      </w:r>
      <w:r w:rsidRPr="00BD06C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D06C7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D06C7">
        <w:rPr>
          <w:rFonts w:ascii="Arial" w:hAnsi="Arial" w:cs="Arial"/>
          <w:b/>
          <w:sz w:val="24"/>
          <w:szCs w:val="24"/>
        </w:rPr>
        <w:t>p</w:t>
      </w:r>
      <w:r w:rsidRPr="00BD06C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D06C7">
        <w:rPr>
          <w:rFonts w:ascii="Arial" w:hAnsi="Arial" w:cs="Arial"/>
          <w:b/>
          <w:sz w:val="24"/>
          <w:szCs w:val="24"/>
        </w:rPr>
        <w:t>titulu</w:t>
      </w:r>
      <w:r w:rsidRPr="00BD06C7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BD06C7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447CC53" w14:textId="06297A2B" w:rsidR="00691685" w:rsidRPr="00BD06C7" w:rsidRDefault="000A57CD" w:rsidP="00BC119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Žadatelem </w:t>
      </w:r>
      <w:r w:rsidRPr="00BD06C7">
        <w:rPr>
          <w:rFonts w:ascii="Arial" w:hAnsi="Arial" w:cs="Arial"/>
          <w:b/>
          <w:sz w:val="24"/>
          <w:szCs w:val="24"/>
        </w:rPr>
        <w:t>může být</w:t>
      </w:r>
      <w:r w:rsidRPr="00BD06C7">
        <w:rPr>
          <w:rFonts w:ascii="Arial" w:hAnsi="Arial" w:cs="Arial"/>
          <w:sz w:val="24"/>
          <w:szCs w:val="24"/>
        </w:rPr>
        <w:t xml:space="preserve"> pouze: </w:t>
      </w:r>
      <w:r w:rsidR="00BC119C" w:rsidRPr="00BD06C7">
        <w:rPr>
          <w:rFonts w:ascii="Arial" w:hAnsi="Arial" w:cs="Arial"/>
          <w:sz w:val="24"/>
          <w:szCs w:val="24"/>
        </w:rPr>
        <w:t xml:space="preserve">právnická osoba, kterou je </w:t>
      </w:r>
      <w:r w:rsidR="00691685" w:rsidRPr="00BD06C7">
        <w:rPr>
          <w:rFonts w:ascii="Arial" w:hAnsi="Arial" w:cs="Arial"/>
          <w:sz w:val="24"/>
          <w:szCs w:val="24"/>
        </w:rPr>
        <w:t>obec v územním obvodu Olomouckého kraje,</w:t>
      </w:r>
      <w:r w:rsidR="00036850" w:rsidRPr="00BD06C7">
        <w:rPr>
          <w:rFonts w:ascii="Arial" w:hAnsi="Arial" w:cs="Arial"/>
          <w:sz w:val="24"/>
          <w:szCs w:val="24"/>
        </w:rPr>
        <w:t xml:space="preserve"> </w:t>
      </w:r>
      <w:r w:rsidR="003F2CED" w:rsidRPr="00BD06C7">
        <w:rPr>
          <w:rFonts w:ascii="Arial" w:hAnsi="Arial" w:cs="Arial"/>
          <w:sz w:val="24"/>
          <w:szCs w:val="24"/>
        </w:rPr>
        <w:t xml:space="preserve">která je zřizovatelem JSDH kategorie JPO II, </w:t>
      </w:r>
      <w:r w:rsidR="000A24B3">
        <w:rPr>
          <w:rFonts w:ascii="Arial" w:hAnsi="Arial" w:cs="Arial"/>
          <w:sz w:val="24"/>
          <w:szCs w:val="24"/>
        </w:rPr>
        <w:br/>
      </w:r>
      <w:r w:rsidR="003F2CED" w:rsidRPr="00BD06C7">
        <w:rPr>
          <w:rFonts w:ascii="Arial" w:hAnsi="Arial" w:cs="Arial"/>
          <w:sz w:val="24"/>
          <w:szCs w:val="24"/>
        </w:rPr>
        <w:t>JPO III nebo JPO V ve smyslu ustanovení §</w:t>
      </w:r>
      <w:r w:rsidR="00F40621">
        <w:rPr>
          <w:rFonts w:ascii="Arial" w:hAnsi="Arial" w:cs="Arial"/>
          <w:sz w:val="24"/>
          <w:szCs w:val="24"/>
        </w:rPr>
        <w:t xml:space="preserve"> </w:t>
      </w:r>
      <w:r w:rsidR="003F2CED" w:rsidRPr="00BD06C7">
        <w:rPr>
          <w:rFonts w:ascii="Arial" w:hAnsi="Arial" w:cs="Arial"/>
          <w:sz w:val="24"/>
          <w:szCs w:val="24"/>
        </w:rPr>
        <w:t xml:space="preserve">29, odst. 1, písmene a) zákona </w:t>
      </w:r>
      <w:r w:rsidR="00BC119C" w:rsidRPr="00BD06C7">
        <w:rPr>
          <w:rFonts w:ascii="Arial" w:hAnsi="Arial" w:cs="Arial"/>
          <w:sz w:val="24"/>
          <w:szCs w:val="24"/>
        </w:rPr>
        <w:br/>
      </w:r>
      <w:r w:rsidR="003F2CED" w:rsidRPr="00BD06C7">
        <w:rPr>
          <w:rFonts w:ascii="Arial" w:hAnsi="Arial" w:cs="Arial"/>
          <w:sz w:val="24"/>
          <w:szCs w:val="24"/>
        </w:rPr>
        <w:t>č. 133/1985 Sb., o požární ochraně ve znění pozdějších předpisů.</w:t>
      </w:r>
    </w:p>
    <w:p w14:paraId="4E839065" w14:textId="77777777" w:rsidR="006475CB" w:rsidRPr="00BD06C7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EB6096" w14:textId="77777777" w:rsidR="00691685" w:rsidRPr="00BD06C7" w:rsidRDefault="00D75FCA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44D56A3A" w14:textId="1CBF59AC" w:rsidR="004902B5" w:rsidRPr="00BD06C7" w:rsidRDefault="004902B5" w:rsidP="004902B5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5F4483" w:rsidRPr="00BD06C7">
        <w:rPr>
          <w:rFonts w:ascii="Arial" w:hAnsi="Arial" w:cs="Arial"/>
          <w:sz w:val="24"/>
          <w:szCs w:val="24"/>
        </w:rPr>
        <w:t>8</w:t>
      </w:r>
      <w:r w:rsidRPr="00BD06C7">
        <w:rPr>
          <w:rFonts w:ascii="Arial" w:hAnsi="Arial" w:cs="Arial"/>
          <w:sz w:val="24"/>
          <w:szCs w:val="24"/>
        </w:rPr>
        <w:t>.000.</w:t>
      </w:r>
      <w:r w:rsidRPr="000D0512">
        <w:rPr>
          <w:rFonts w:ascii="Arial" w:hAnsi="Arial" w:cs="Arial"/>
          <w:sz w:val="24"/>
          <w:szCs w:val="24"/>
        </w:rPr>
        <w:t xml:space="preserve">000 Kč, z toho na dotační </w:t>
      </w:r>
      <w:r w:rsidRPr="000D0512">
        <w:rPr>
          <w:rFonts w:ascii="Arial" w:hAnsi="Arial" w:cs="Arial"/>
          <w:sz w:val="24"/>
          <w:szCs w:val="24"/>
          <w:lang w:eastAsia="cs-CZ"/>
        </w:rPr>
        <w:t>titul </w:t>
      </w:r>
      <w:r w:rsidR="003F2CED" w:rsidRPr="000D0512">
        <w:rPr>
          <w:rFonts w:ascii="Arial" w:hAnsi="Arial" w:cs="Arial"/>
          <w:sz w:val="24"/>
          <w:szCs w:val="24"/>
        </w:rPr>
        <w:t xml:space="preserve">14_02_1 </w:t>
      </w:r>
      <w:r w:rsidR="00107B20" w:rsidRPr="000D0512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</w:t>
      </w:r>
      <w:r w:rsidR="00107B20" w:rsidRPr="00BD06C7">
        <w:rPr>
          <w:rFonts w:ascii="Arial" w:hAnsi="Arial" w:cs="Arial"/>
          <w:sz w:val="24"/>
          <w:szCs w:val="24"/>
        </w:rPr>
        <w:t xml:space="preserve"> JSDH obcí Olomouckého kraje </w:t>
      </w:r>
      <w:r w:rsidR="003F2CED" w:rsidRPr="00BD06C7">
        <w:rPr>
          <w:rFonts w:ascii="Arial" w:hAnsi="Arial" w:cs="Arial"/>
          <w:sz w:val="24"/>
          <w:szCs w:val="24"/>
        </w:rPr>
        <w:t xml:space="preserve">2021 je určena částka </w:t>
      </w:r>
      <w:r w:rsidR="005F4483" w:rsidRPr="000D0512">
        <w:rPr>
          <w:rFonts w:ascii="Arial" w:hAnsi="Arial" w:cs="Arial"/>
          <w:b/>
          <w:sz w:val="24"/>
          <w:szCs w:val="24"/>
        </w:rPr>
        <w:t>5.200</w:t>
      </w:r>
      <w:r w:rsidR="003F2CED" w:rsidRPr="000D0512">
        <w:rPr>
          <w:rFonts w:ascii="Arial" w:hAnsi="Arial" w:cs="Arial"/>
          <w:b/>
          <w:sz w:val="24"/>
          <w:szCs w:val="24"/>
        </w:rPr>
        <w:t>.000 Kč</w:t>
      </w:r>
      <w:r w:rsidRPr="000D0512">
        <w:rPr>
          <w:rFonts w:ascii="Arial" w:hAnsi="Arial" w:cs="Arial"/>
          <w:b/>
          <w:sz w:val="24"/>
          <w:szCs w:val="24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</w:t>
      </w:r>
    </w:p>
    <w:p w14:paraId="2DD1155F" w14:textId="77777777" w:rsidR="00803B5A" w:rsidRPr="00BD06C7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BD06C7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D06C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515D0DAC" w:rsidR="00691685" w:rsidRPr="00BD06C7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D06C7">
        <w:rPr>
          <w:rFonts w:ascii="Arial" w:hAnsi="Arial" w:cs="Arial"/>
          <w:sz w:val="24"/>
          <w:szCs w:val="24"/>
        </w:rPr>
        <w:t xml:space="preserve">dotace na jednu </w:t>
      </w:r>
      <w:r w:rsidR="0032654D" w:rsidRPr="00BD06C7">
        <w:rPr>
          <w:rFonts w:ascii="Arial" w:hAnsi="Arial" w:cs="Arial"/>
          <w:sz w:val="24"/>
          <w:szCs w:val="24"/>
        </w:rPr>
        <w:t>akci</w:t>
      </w:r>
      <w:r w:rsidRPr="00BD06C7">
        <w:rPr>
          <w:rFonts w:ascii="Arial" w:hAnsi="Arial" w:cs="Arial"/>
          <w:sz w:val="24"/>
          <w:szCs w:val="24"/>
        </w:rPr>
        <w:t xml:space="preserve"> činí </w:t>
      </w:r>
      <w:r w:rsidR="003F2CED" w:rsidRPr="00BD06C7">
        <w:rPr>
          <w:rFonts w:ascii="Arial" w:hAnsi="Arial" w:cs="Arial"/>
          <w:b/>
          <w:sz w:val="24"/>
          <w:szCs w:val="24"/>
        </w:rPr>
        <w:t>5</w:t>
      </w:r>
      <w:r w:rsidR="00214FBB" w:rsidRPr="00BD06C7">
        <w:rPr>
          <w:rFonts w:ascii="Arial" w:hAnsi="Arial" w:cs="Arial"/>
          <w:b/>
          <w:sz w:val="24"/>
          <w:szCs w:val="24"/>
        </w:rPr>
        <w:t>.000</w:t>
      </w:r>
      <w:r w:rsidR="009A4E6F" w:rsidRPr="00BD06C7">
        <w:rPr>
          <w:rFonts w:ascii="Arial" w:hAnsi="Arial" w:cs="Arial"/>
          <w:b/>
          <w:sz w:val="24"/>
          <w:szCs w:val="24"/>
        </w:rPr>
        <w:t xml:space="preserve"> </w:t>
      </w:r>
      <w:r w:rsidRPr="00BD06C7">
        <w:rPr>
          <w:rFonts w:ascii="Arial" w:hAnsi="Arial" w:cs="Arial"/>
          <w:b/>
          <w:sz w:val="24"/>
          <w:szCs w:val="24"/>
        </w:rPr>
        <w:t>Kč</w:t>
      </w:r>
      <w:r w:rsidRPr="00BD06C7">
        <w:rPr>
          <w:rFonts w:ascii="Arial" w:hAnsi="Arial" w:cs="Arial"/>
          <w:sz w:val="24"/>
          <w:szCs w:val="24"/>
        </w:rPr>
        <w:t>.</w:t>
      </w:r>
    </w:p>
    <w:p w14:paraId="19826F19" w14:textId="77777777" w:rsidR="00691685" w:rsidRPr="00BD06C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5351B9" w14:textId="386DAAF0" w:rsidR="00214FBB" w:rsidRPr="00E4183D" w:rsidRDefault="00691685" w:rsidP="003F2CED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M</w:t>
      </w:r>
      <w:r w:rsidRPr="00BD06C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D06C7">
        <w:rPr>
          <w:rFonts w:ascii="Arial" w:hAnsi="Arial" w:cs="Arial"/>
          <w:sz w:val="24"/>
          <w:szCs w:val="24"/>
        </w:rPr>
        <w:t xml:space="preserve">dotace na jednu </w:t>
      </w:r>
      <w:r w:rsidR="0032654D" w:rsidRPr="00BD06C7">
        <w:rPr>
          <w:rFonts w:ascii="Arial" w:hAnsi="Arial" w:cs="Arial"/>
          <w:sz w:val="24"/>
          <w:szCs w:val="24"/>
        </w:rPr>
        <w:t>akci</w:t>
      </w:r>
      <w:r w:rsidR="003F2CED" w:rsidRPr="00BD06C7">
        <w:rPr>
          <w:rFonts w:ascii="Arial" w:hAnsi="Arial" w:cs="Arial"/>
          <w:sz w:val="24"/>
          <w:szCs w:val="24"/>
        </w:rPr>
        <w:t xml:space="preserve"> činí </w:t>
      </w:r>
      <w:r w:rsidR="003F2CED" w:rsidRPr="00BD06C7">
        <w:rPr>
          <w:rFonts w:ascii="Arial" w:hAnsi="Arial" w:cs="Arial"/>
          <w:b/>
          <w:sz w:val="24"/>
          <w:szCs w:val="24"/>
        </w:rPr>
        <w:t>200.000 Kč.</w:t>
      </w:r>
    </w:p>
    <w:p w14:paraId="3B5E48FC" w14:textId="56DC604F" w:rsidR="000A24B3" w:rsidRPr="000A24B3" w:rsidRDefault="000F2363" w:rsidP="000A24B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A24B3">
        <w:rPr>
          <w:rFonts w:ascii="Arial" w:hAnsi="Arial" w:cs="Arial"/>
          <w:sz w:val="24"/>
          <w:szCs w:val="24"/>
        </w:rPr>
        <w:t xml:space="preserve">Žadatel </w:t>
      </w:r>
      <w:r w:rsidRPr="000A24B3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0A24B3">
        <w:rPr>
          <w:rFonts w:ascii="Arial" w:hAnsi="Arial" w:cs="Arial"/>
          <w:sz w:val="24"/>
          <w:szCs w:val="24"/>
        </w:rPr>
        <w:t xml:space="preserve"> podat pouze jednu žádost</w:t>
      </w:r>
      <w:r w:rsidR="00214FBB" w:rsidRPr="000A24B3">
        <w:rPr>
          <w:rFonts w:ascii="Arial" w:hAnsi="Arial" w:cs="Arial"/>
          <w:sz w:val="24"/>
          <w:szCs w:val="24"/>
        </w:rPr>
        <w:t xml:space="preserve"> </w:t>
      </w:r>
      <w:r w:rsidR="003F2CED" w:rsidRPr="000A24B3">
        <w:rPr>
          <w:rFonts w:ascii="Arial" w:hAnsi="Arial" w:cs="Arial"/>
          <w:sz w:val="24"/>
          <w:szCs w:val="24"/>
        </w:rPr>
        <w:t xml:space="preserve">o poskytnutí dotace </w:t>
      </w:r>
      <w:r w:rsidR="00214FBB" w:rsidRPr="000A24B3">
        <w:rPr>
          <w:rFonts w:ascii="Arial" w:hAnsi="Arial" w:cs="Arial"/>
          <w:b/>
          <w:bCs/>
          <w:sz w:val="24"/>
          <w:szCs w:val="24"/>
        </w:rPr>
        <w:t>pro jednu JSDH</w:t>
      </w:r>
      <w:r w:rsidR="00214FBB" w:rsidRPr="000A24B3">
        <w:rPr>
          <w:rFonts w:ascii="Arial" w:hAnsi="Arial" w:cs="Arial"/>
          <w:sz w:val="24"/>
          <w:szCs w:val="24"/>
        </w:rPr>
        <w:t xml:space="preserve"> zřízenou obcí</w:t>
      </w:r>
      <w:r w:rsidR="00287397" w:rsidRPr="000A24B3">
        <w:rPr>
          <w:rFonts w:ascii="Arial" w:hAnsi="Arial" w:cs="Arial"/>
          <w:sz w:val="24"/>
          <w:szCs w:val="24"/>
        </w:rPr>
        <w:t>.</w:t>
      </w:r>
      <w:r w:rsidRPr="000A24B3">
        <w:rPr>
          <w:rFonts w:ascii="Arial" w:hAnsi="Arial" w:cs="Arial"/>
          <w:sz w:val="24"/>
          <w:szCs w:val="24"/>
        </w:rPr>
        <w:t xml:space="preserve"> V případě, </w:t>
      </w:r>
      <w:r w:rsidR="007F7D40">
        <w:rPr>
          <w:rFonts w:ascii="Arial" w:hAnsi="Arial" w:cs="Arial"/>
          <w:sz w:val="24"/>
          <w:szCs w:val="24"/>
        </w:rPr>
        <w:br/>
      </w:r>
      <w:r w:rsidRPr="000A24B3">
        <w:rPr>
          <w:rFonts w:ascii="Arial" w:hAnsi="Arial" w:cs="Arial"/>
          <w:sz w:val="24"/>
          <w:szCs w:val="24"/>
        </w:rPr>
        <w:t>že v rámci vyhlášeného dotačního titulu bude podána další žádost</w:t>
      </w:r>
      <w:r w:rsidR="00214FBB" w:rsidRPr="000A24B3">
        <w:rPr>
          <w:rFonts w:ascii="Arial" w:hAnsi="Arial" w:cs="Arial"/>
          <w:sz w:val="24"/>
          <w:szCs w:val="24"/>
        </w:rPr>
        <w:t xml:space="preserve"> pro stejnou JSDH zřízenou obcí</w:t>
      </w:r>
      <w:r w:rsidRPr="000A24B3">
        <w:rPr>
          <w:rFonts w:ascii="Arial" w:hAnsi="Arial" w:cs="Arial"/>
          <w:sz w:val="24"/>
          <w:szCs w:val="24"/>
        </w:rPr>
        <w:t xml:space="preserve">, bude tato žádost vyřazena z dalšího posuzování, </w:t>
      </w:r>
      <w:r w:rsidR="007F7D40">
        <w:rPr>
          <w:rFonts w:ascii="Arial" w:hAnsi="Arial" w:cs="Arial"/>
          <w:sz w:val="24"/>
          <w:szCs w:val="24"/>
        </w:rPr>
        <w:br/>
      </w:r>
      <w:r w:rsidRPr="000A24B3">
        <w:rPr>
          <w:rFonts w:ascii="Arial" w:hAnsi="Arial" w:cs="Arial"/>
          <w:sz w:val="24"/>
          <w:szCs w:val="24"/>
        </w:rPr>
        <w:t>a žadatel bude o této skutečnosti informován.</w:t>
      </w:r>
      <w:r w:rsidRPr="000A24B3">
        <w:rPr>
          <w:rFonts w:ascii="Arial" w:hAnsi="Arial" w:cs="Arial"/>
          <w:i/>
          <w:sz w:val="24"/>
          <w:szCs w:val="24"/>
        </w:rPr>
        <w:t xml:space="preserve"> </w:t>
      </w:r>
      <w:bookmarkStart w:id="3" w:name="platebniPodminky"/>
      <w:bookmarkEnd w:id="3"/>
    </w:p>
    <w:p w14:paraId="66C1FA05" w14:textId="77777777" w:rsidR="000A24B3" w:rsidRDefault="003F2CED" w:rsidP="000A24B3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0A24B3">
        <w:rPr>
          <w:rFonts w:ascii="Arial" w:hAnsi="Arial" w:cs="Arial"/>
          <w:b/>
          <w:sz w:val="24"/>
          <w:szCs w:val="24"/>
        </w:rPr>
        <w:t>V případě, že obec je zřizovatelem více JSDH na území obce, vyplní žádost pro každou JSDH obce zvlášť.</w:t>
      </w:r>
    </w:p>
    <w:p w14:paraId="684914BF" w14:textId="77777777" w:rsidR="000A24B3" w:rsidRDefault="003F2CED" w:rsidP="000A24B3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A24B3">
        <w:rPr>
          <w:rFonts w:ascii="Arial" w:hAnsi="Arial" w:cs="Arial"/>
          <w:b/>
          <w:bCs/>
          <w:sz w:val="24"/>
          <w:szCs w:val="24"/>
        </w:rPr>
        <w:lastRenderedPageBreak/>
        <w:t>Žadatel v žádosti uvede pouze jeden druh požární techniky nebo jeden věcný prostředek, případně soubor skládající se z věcných prostředků</w:t>
      </w:r>
      <w:r w:rsidR="00107B20" w:rsidRPr="000A24B3">
        <w:rPr>
          <w:rFonts w:ascii="Arial" w:hAnsi="Arial" w:cs="Arial"/>
          <w:b/>
          <w:bCs/>
          <w:sz w:val="24"/>
          <w:szCs w:val="24"/>
        </w:rPr>
        <w:t xml:space="preserve"> nebo službu</w:t>
      </w:r>
      <w:r w:rsidRPr="000A24B3">
        <w:rPr>
          <w:rFonts w:ascii="Arial" w:hAnsi="Arial" w:cs="Arial"/>
          <w:sz w:val="24"/>
          <w:szCs w:val="24"/>
        </w:rPr>
        <w:t xml:space="preserve"> (možnost výběru dle B2 hodnotící tabulky a nápověda s podrobným rozpisem je uveden v žádosti v části 2 na konci).</w:t>
      </w:r>
    </w:p>
    <w:p w14:paraId="5E28D70C" w14:textId="77777777" w:rsidR="000A24B3" w:rsidRDefault="003F2CED" w:rsidP="000A24B3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A24B3">
        <w:rPr>
          <w:rFonts w:ascii="Arial" w:hAnsi="Arial" w:cs="Arial"/>
          <w:sz w:val="24"/>
          <w:szCs w:val="24"/>
        </w:rPr>
        <w:t xml:space="preserve">Pořízená požární technika a věcné vybavení musí odpovídat stanoveným barevným úpravám dle § 2 </w:t>
      </w:r>
      <w:proofErr w:type="spellStart"/>
      <w:r w:rsidRPr="000A24B3">
        <w:rPr>
          <w:rFonts w:ascii="Arial" w:hAnsi="Arial" w:cs="Arial"/>
          <w:sz w:val="24"/>
          <w:szCs w:val="24"/>
        </w:rPr>
        <w:t>vyhl</w:t>
      </w:r>
      <w:proofErr w:type="spellEnd"/>
      <w:r w:rsidRPr="000A24B3">
        <w:rPr>
          <w:rFonts w:ascii="Arial" w:hAnsi="Arial" w:cs="Arial"/>
          <w:sz w:val="24"/>
          <w:szCs w:val="24"/>
        </w:rPr>
        <w:t>. č. 247/2001 Sb., o organizaci a činnosti jednotek požární ochrany, ve znění vyhlášky č. 226/2005 Sb.</w:t>
      </w:r>
    </w:p>
    <w:p w14:paraId="6FAF058C" w14:textId="77777777" w:rsidR="000A24B3" w:rsidRDefault="00524F8B" w:rsidP="000A24B3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A24B3">
        <w:rPr>
          <w:rFonts w:ascii="Arial" w:hAnsi="Arial" w:cs="Arial"/>
          <w:sz w:val="24"/>
          <w:szCs w:val="24"/>
        </w:rPr>
        <w:t>Řidičské oprávnění skupiny C a kurzy bezpečné jízdy mohou být z dotace hrazeny pouze členům JSDH zřízené žadatelem, a těm kteří jsou jejími členy minimálně 1 rok.</w:t>
      </w:r>
    </w:p>
    <w:p w14:paraId="2DC55802" w14:textId="04093125" w:rsidR="003A1DBD" w:rsidRPr="000A24B3" w:rsidRDefault="003A1DBD" w:rsidP="000A24B3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A24B3">
        <w:rPr>
          <w:rFonts w:ascii="Arial" w:hAnsi="Arial" w:cs="Arial"/>
          <w:sz w:val="24"/>
          <w:szCs w:val="24"/>
        </w:rPr>
        <w:t>Kurzem bezpečné jízdy se rozumí kurz organizovaný osobou/zařízením s příslušným oprávněním a v rozsahu minimálně 5 hodin. Součástí kurzu je praktická jízda s vozidlem na polygonu (silniční nebo terénní) v rozsahu nejméně 4 hodiny. Kurz absolvuje řidič s mobilní požární technikou vybavenou zařízením s právem přednostní jízdy, které je ve výbavě dané jednotky.</w:t>
      </w:r>
    </w:p>
    <w:p w14:paraId="3381A984" w14:textId="77777777" w:rsidR="00691685" w:rsidRPr="00BD06C7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1DB2E3C" w:rsidR="006347E3" w:rsidRPr="00BD06C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D</w:t>
      </w:r>
      <w:r w:rsidR="00691685" w:rsidRPr="00BD06C7">
        <w:rPr>
          <w:rFonts w:ascii="Arial" w:hAnsi="Arial" w:cs="Arial"/>
          <w:sz w:val="24"/>
          <w:szCs w:val="24"/>
        </w:rPr>
        <w:t>otace bude žadateli poskytnuta</w:t>
      </w:r>
      <w:r w:rsidR="00691685" w:rsidRPr="00BD06C7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BD06C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D06C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D06C7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296794CF" w:rsidR="00691685" w:rsidRPr="00BD06C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D</w:t>
      </w:r>
      <w:r w:rsidR="00691685" w:rsidRPr="00BD06C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D06C7">
        <w:rPr>
          <w:rFonts w:ascii="Arial" w:hAnsi="Arial" w:cs="Arial"/>
          <w:sz w:val="24"/>
          <w:szCs w:val="24"/>
        </w:rPr>
        <w:t>S</w:t>
      </w:r>
      <w:r w:rsidR="00691685" w:rsidRPr="00BD06C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BD06C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D06C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D06C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D06C7">
        <w:rPr>
          <w:rFonts w:ascii="Arial" w:hAnsi="Arial" w:cs="Arial"/>
          <w:sz w:val="24"/>
          <w:szCs w:val="24"/>
        </w:rPr>
        <w:t>.</w:t>
      </w:r>
      <w:r w:rsidR="004E27D9" w:rsidRPr="00BD06C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D06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BD06C7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BD06C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94A9BD1" w:rsidR="00691685" w:rsidRPr="00BD06C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Dotaci</w:t>
      </w:r>
      <w:r w:rsidR="00691685" w:rsidRPr="00BD06C7">
        <w:rPr>
          <w:rFonts w:ascii="Arial" w:hAnsi="Arial" w:cs="Arial"/>
          <w:sz w:val="24"/>
          <w:szCs w:val="24"/>
        </w:rPr>
        <w:t xml:space="preserve"> je možn</w:t>
      </w:r>
      <w:r w:rsidRPr="00BD06C7">
        <w:rPr>
          <w:rFonts w:ascii="Arial" w:hAnsi="Arial" w:cs="Arial"/>
          <w:sz w:val="24"/>
          <w:szCs w:val="24"/>
        </w:rPr>
        <w:t>o</w:t>
      </w:r>
      <w:r w:rsidR="00691685" w:rsidRPr="00BD06C7">
        <w:rPr>
          <w:rFonts w:ascii="Arial" w:hAnsi="Arial" w:cs="Arial"/>
          <w:sz w:val="24"/>
          <w:szCs w:val="24"/>
        </w:rPr>
        <w:t xml:space="preserve"> </w:t>
      </w:r>
      <w:r w:rsidR="00FA105F" w:rsidRPr="00BD06C7">
        <w:rPr>
          <w:rFonts w:ascii="Arial" w:hAnsi="Arial" w:cs="Arial"/>
          <w:sz w:val="24"/>
          <w:szCs w:val="24"/>
        </w:rPr>
        <w:t xml:space="preserve">použít </w:t>
      </w:r>
      <w:r w:rsidR="00691685" w:rsidRPr="00BD06C7">
        <w:rPr>
          <w:rFonts w:ascii="Arial" w:hAnsi="Arial" w:cs="Arial"/>
          <w:sz w:val="24"/>
          <w:szCs w:val="24"/>
        </w:rPr>
        <w:t xml:space="preserve">na </w:t>
      </w:r>
      <w:r w:rsidR="00677DE8" w:rsidRPr="00BD06C7">
        <w:rPr>
          <w:rFonts w:ascii="Arial" w:hAnsi="Arial" w:cs="Arial"/>
          <w:sz w:val="24"/>
          <w:szCs w:val="24"/>
        </w:rPr>
        <w:t xml:space="preserve">úhradu </w:t>
      </w:r>
      <w:r w:rsidR="00691685" w:rsidRPr="00BD06C7">
        <w:rPr>
          <w:rFonts w:ascii="Arial" w:hAnsi="Arial" w:cs="Arial"/>
          <w:sz w:val="24"/>
          <w:szCs w:val="24"/>
        </w:rPr>
        <w:t>uznateln</w:t>
      </w:r>
      <w:r w:rsidR="00677DE8" w:rsidRPr="00BD06C7">
        <w:rPr>
          <w:rFonts w:ascii="Arial" w:hAnsi="Arial" w:cs="Arial"/>
          <w:sz w:val="24"/>
          <w:szCs w:val="24"/>
        </w:rPr>
        <w:t>ých</w:t>
      </w:r>
      <w:r w:rsidR="00691685" w:rsidRPr="00BD06C7">
        <w:rPr>
          <w:rFonts w:ascii="Arial" w:hAnsi="Arial" w:cs="Arial"/>
          <w:sz w:val="24"/>
          <w:szCs w:val="24"/>
        </w:rPr>
        <w:t xml:space="preserve"> výdaj</w:t>
      </w:r>
      <w:r w:rsidR="00677DE8" w:rsidRPr="00BD06C7">
        <w:rPr>
          <w:rFonts w:ascii="Arial" w:hAnsi="Arial" w:cs="Arial"/>
          <w:sz w:val="24"/>
          <w:szCs w:val="24"/>
        </w:rPr>
        <w:t>ů</w:t>
      </w:r>
      <w:r w:rsidR="00691685" w:rsidRPr="00BD06C7">
        <w:rPr>
          <w:rFonts w:ascii="Arial" w:hAnsi="Arial" w:cs="Arial"/>
          <w:sz w:val="24"/>
          <w:szCs w:val="24"/>
        </w:rPr>
        <w:t xml:space="preserve">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="00691685" w:rsidRPr="00BD06C7">
        <w:rPr>
          <w:rFonts w:ascii="Arial" w:hAnsi="Arial" w:cs="Arial"/>
          <w:sz w:val="24"/>
          <w:szCs w:val="24"/>
        </w:rPr>
        <w:t xml:space="preserve"> </w:t>
      </w:r>
      <w:r w:rsidR="00361B29" w:rsidRPr="00BD06C7">
        <w:rPr>
          <w:rFonts w:ascii="Arial" w:hAnsi="Arial" w:cs="Arial"/>
          <w:sz w:val="24"/>
          <w:szCs w:val="24"/>
        </w:rPr>
        <w:t>výslovně uveden</w:t>
      </w:r>
      <w:r w:rsidR="00677DE8" w:rsidRPr="00BD06C7">
        <w:rPr>
          <w:rFonts w:ascii="Arial" w:hAnsi="Arial" w:cs="Arial"/>
          <w:sz w:val="24"/>
          <w:szCs w:val="24"/>
        </w:rPr>
        <w:t>ých</w:t>
      </w:r>
      <w:r w:rsidR="00361B29" w:rsidRPr="00BD06C7">
        <w:rPr>
          <w:rFonts w:ascii="Arial" w:hAnsi="Arial" w:cs="Arial"/>
          <w:sz w:val="24"/>
          <w:szCs w:val="24"/>
        </w:rPr>
        <w:t xml:space="preserve"> ve </w:t>
      </w:r>
      <w:r w:rsidR="00677DE8" w:rsidRPr="00BD06C7">
        <w:rPr>
          <w:rFonts w:ascii="Arial" w:hAnsi="Arial" w:cs="Arial"/>
          <w:sz w:val="24"/>
          <w:szCs w:val="24"/>
        </w:rPr>
        <w:t>S</w:t>
      </w:r>
      <w:r w:rsidR="00361B29" w:rsidRPr="00BD06C7">
        <w:rPr>
          <w:rFonts w:ascii="Arial" w:hAnsi="Arial" w:cs="Arial"/>
          <w:sz w:val="24"/>
          <w:szCs w:val="24"/>
        </w:rPr>
        <w:t>mlouvě</w:t>
      </w:r>
      <w:r w:rsidR="00677DE8" w:rsidRPr="00BD06C7">
        <w:rPr>
          <w:rFonts w:ascii="Arial" w:hAnsi="Arial" w:cs="Arial"/>
          <w:sz w:val="24"/>
          <w:szCs w:val="24"/>
        </w:rPr>
        <w:t xml:space="preserve"> a</w:t>
      </w:r>
      <w:r w:rsidR="00361B29" w:rsidRPr="00BD06C7">
        <w:rPr>
          <w:rFonts w:ascii="Arial" w:hAnsi="Arial" w:cs="Arial"/>
          <w:sz w:val="24"/>
          <w:szCs w:val="24"/>
        </w:rPr>
        <w:t xml:space="preserve"> </w:t>
      </w:r>
      <w:r w:rsidR="00691685" w:rsidRPr="00BD06C7">
        <w:rPr>
          <w:rFonts w:ascii="Arial" w:hAnsi="Arial" w:cs="Arial"/>
          <w:sz w:val="24"/>
          <w:szCs w:val="24"/>
        </w:rPr>
        <w:t>vznikl</w:t>
      </w:r>
      <w:r w:rsidR="00677DE8" w:rsidRPr="00BD06C7">
        <w:rPr>
          <w:rFonts w:ascii="Arial" w:hAnsi="Arial" w:cs="Arial"/>
          <w:sz w:val="24"/>
          <w:szCs w:val="24"/>
        </w:rPr>
        <w:t>ých</w:t>
      </w:r>
      <w:r w:rsidR="00691685" w:rsidRPr="00BD06C7">
        <w:rPr>
          <w:rFonts w:ascii="Arial" w:hAnsi="Arial" w:cs="Arial"/>
          <w:sz w:val="24"/>
          <w:szCs w:val="24"/>
        </w:rPr>
        <w:t xml:space="preserve"> </w:t>
      </w:r>
      <w:r w:rsidR="00953259" w:rsidRPr="00BD06C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D06C7">
        <w:rPr>
          <w:rFonts w:ascii="Arial" w:hAnsi="Arial" w:cs="Arial"/>
          <w:sz w:val="24"/>
          <w:szCs w:val="24"/>
        </w:rPr>
        <w:t>akce</w:t>
      </w:r>
      <w:r w:rsidR="00953259" w:rsidRPr="00BD06C7">
        <w:rPr>
          <w:rFonts w:ascii="Arial" w:hAnsi="Arial" w:cs="Arial"/>
          <w:sz w:val="24"/>
          <w:szCs w:val="24"/>
        </w:rPr>
        <w:t xml:space="preserve"> </w:t>
      </w:r>
      <w:r w:rsidR="00691685" w:rsidRPr="00BD06C7">
        <w:rPr>
          <w:rFonts w:ascii="Arial" w:hAnsi="Arial" w:cs="Arial"/>
          <w:sz w:val="24"/>
          <w:szCs w:val="24"/>
        </w:rPr>
        <w:t>od </w:t>
      </w:r>
      <w:r w:rsidR="005B1B08" w:rsidRPr="00BD06C7">
        <w:rPr>
          <w:rFonts w:ascii="Arial" w:hAnsi="Arial" w:cs="Arial"/>
          <w:b/>
          <w:sz w:val="24"/>
          <w:szCs w:val="24"/>
        </w:rPr>
        <w:t>1. 1. 2021</w:t>
      </w:r>
      <w:r w:rsidR="00691685" w:rsidRPr="00BD06C7">
        <w:rPr>
          <w:rFonts w:ascii="Arial" w:hAnsi="Arial" w:cs="Arial"/>
          <w:b/>
          <w:sz w:val="24"/>
          <w:szCs w:val="24"/>
        </w:rPr>
        <w:t xml:space="preserve"> do </w:t>
      </w:r>
      <w:r w:rsidR="005B1B08" w:rsidRPr="00BD06C7">
        <w:rPr>
          <w:rFonts w:ascii="Arial" w:hAnsi="Arial" w:cs="Arial"/>
          <w:b/>
          <w:sz w:val="24"/>
          <w:szCs w:val="24"/>
        </w:rPr>
        <w:t xml:space="preserve">30. </w:t>
      </w:r>
      <w:r w:rsidR="008B5AF1" w:rsidRPr="00BD06C7">
        <w:rPr>
          <w:rFonts w:ascii="Arial" w:hAnsi="Arial" w:cs="Arial"/>
          <w:b/>
          <w:sz w:val="24"/>
          <w:szCs w:val="24"/>
        </w:rPr>
        <w:t>11.</w:t>
      </w:r>
      <w:r w:rsidR="005B1B08" w:rsidRPr="00BD06C7">
        <w:rPr>
          <w:rFonts w:ascii="Arial" w:hAnsi="Arial" w:cs="Arial"/>
          <w:b/>
          <w:sz w:val="24"/>
          <w:szCs w:val="24"/>
        </w:rPr>
        <w:t xml:space="preserve"> 202</w:t>
      </w:r>
      <w:r w:rsidR="008B5AF1" w:rsidRPr="00BD06C7">
        <w:rPr>
          <w:rFonts w:ascii="Arial" w:hAnsi="Arial" w:cs="Arial"/>
          <w:b/>
          <w:sz w:val="24"/>
          <w:szCs w:val="24"/>
        </w:rPr>
        <w:t>1</w:t>
      </w:r>
      <w:r w:rsidR="00691685" w:rsidRPr="00BD06C7">
        <w:rPr>
          <w:rFonts w:ascii="Arial" w:hAnsi="Arial" w:cs="Arial"/>
          <w:sz w:val="24"/>
          <w:szCs w:val="24"/>
        </w:rPr>
        <w:t>.</w:t>
      </w:r>
      <w:r w:rsidR="00DE3FC9" w:rsidRPr="00BD06C7">
        <w:rPr>
          <w:rFonts w:ascii="Arial" w:hAnsi="Arial" w:cs="Arial"/>
          <w:sz w:val="24"/>
          <w:szCs w:val="24"/>
        </w:rPr>
        <w:t xml:space="preserve"> </w:t>
      </w:r>
      <w:r w:rsidR="00402AA0" w:rsidRPr="00BD06C7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BD06C7">
        <w:rPr>
          <w:rFonts w:ascii="Arial" w:hAnsi="Arial" w:cs="Arial"/>
          <w:sz w:val="24"/>
          <w:szCs w:val="24"/>
        </w:rPr>
        <w:t xml:space="preserve">těchto </w:t>
      </w:r>
      <w:r w:rsidR="00402AA0" w:rsidRPr="00BD06C7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BD06C7">
        <w:rPr>
          <w:rFonts w:ascii="Arial" w:hAnsi="Arial" w:cs="Arial"/>
          <w:sz w:val="24"/>
          <w:szCs w:val="24"/>
        </w:rPr>
        <w:t>akce</w:t>
      </w:r>
      <w:r w:rsidR="00402AA0" w:rsidRPr="00BD06C7">
        <w:rPr>
          <w:rFonts w:ascii="Arial" w:hAnsi="Arial" w:cs="Arial"/>
          <w:sz w:val="24"/>
          <w:szCs w:val="24"/>
        </w:rPr>
        <w:t xml:space="preserve"> </w:t>
      </w:r>
      <w:r w:rsidR="004547F7" w:rsidRPr="00BD06C7">
        <w:rPr>
          <w:rFonts w:ascii="Arial" w:hAnsi="Arial" w:cs="Arial"/>
          <w:sz w:val="24"/>
          <w:szCs w:val="24"/>
        </w:rPr>
        <w:t xml:space="preserve">nejpozději do </w:t>
      </w:r>
      <w:r w:rsidR="005B1B08" w:rsidRPr="00BD06C7">
        <w:rPr>
          <w:rFonts w:ascii="Arial" w:hAnsi="Arial" w:cs="Arial"/>
          <w:b/>
          <w:sz w:val="24"/>
          <w:szCs w:val="24"/>
        </w:rPr>
        <w:t>3</w:t>
      </w:r>
      <w:r w:rsidR="008B5AF1" w:rsidRPr="00BD06C7">
        <w:rPr>
          <w:rFonts w:ascii="Arial" w:hAnsi="Arial" w:cs="Arial"/>
          <w:b/>
          <w:sz w:val="24"/>
          <w:szCs w:val="24"/>
        </w:rPr>
        <w:t>0</w:t>
      </w:r>
      <w:r w:rsidR="005B1B08" w:rsidRPr="00BD06C7">
        <w:rPr>
          <w:rFonts w:ascii="Arial" w:hAnsi="Arial" w:cs="Arial"/>
          <w:b/>
          <w:sz w:val="24"/>
          <w:szCs w:val="24"/>
        </w:rPr>
        <w:t xml:space="preserve">. </w:t>
      </w:r>
      <w:r w:rsidR="008B5AF1" w:rsidRPr="00BD06C7">
        <w:rPr>
          <w:rFonts w:ascii="Arial" w:hAnsi="Arial" w:cs="Arial"/>
          <w:b/>
          <w:sz w:val="24"/>
          <w:szCs w:val="24"/>
        </w:rPr>
        <w:t>11</w:t>
      </w:r>
      <w:r w:rsidR="005B1B08" w:rsidRPr="00BD06C7">
        <w:rPr>
          <w:rFonts w:ascii="Arial" w:hAnsi="Arial" w:cs="Arial"/>
          <w:b/>
          <w:sz w:val="24"/>
          <w:szCs w:val="24"/>
        </w:rPr>
        <w:t>. 202</w:t>
      </w:r>
      <w:r w:rsidR="008B5AF1" w:rsidRPr="00BD06C7">
        <w:rPr>
          <w:rFonts w:ascii="Arial" w:hAnsi="Arial" w:cs="Arial"/>
          <w:b/>
          <w:sz w:val="24"/>
          <w:szCs w:val="24"/>
        </w:rPr>
        <w:t>1</w:t>
      </w:r>
      <w:r w:rsidR="00BA36B7" w:rsidRPr="00BD06C7">
        <w:rPr>
          <w:rFonts w:ascii="Arial" w:hAnsi="Arial" w:cs="Arial"/>
          <w:sz w:val="24"/>
          <w:szCs w:val="24"/>
        </w:rPr>
        <w:t>, není-li ve </w:t>
      </w:r>
      <w:r w:rsidR="00402AA0" w:rsidRPr="00BD06C7">
        <w:rPr>
          <w:rFonts w:ascii="Arial" w:hAnsi="Arial" w:cs="Arial"/>
          <w:sz w:val="24"/>
          <w:szCs w:val="24"/>
        </w:rPr>
        <w:t>Smlouvě sjednáno jinak</w:t>
      </w:r>
      <w:r w:rsidR="002F1D64" w:rsidRPr="00BD06C7">
        <w:rPr>
          <w:rFonts w:ascii="Arial" w:hAnsi="Arial" w:cs="Arial"/>
          <w:sz w:val="24"/>
          <w:szCs w:val="24"/>
        </w:rPr>
        <w:t>.</w:t>
      </w:r>
      <w:r w:rsidR="000764D3" w:rsidRPr="00BD06C7">
        <w:rPr>
          <w:rFonts w:ascii="Arial" w:hAnsi="Arial" w:cs="Arial"/>
          <w:sz w:val="24"/>
          <w:szCs w:val="24"/>
        </w:rPr>
        <w:t xml:space="preserve"> </w:t>
      </w:r>
    </w:p>
    <w:p w14:paraId="174526EA" w14:textId="53E5B525" w:rsidR="00497734" w:rsidRPr="00BD06C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D06C7">
        <w:rPr>
          <w:rFonts w:ascii="Arial" w:hAnsi="Arial" w:cs="Arial"/>
          <w:sz w:val="24"/>
          <w:szCs w:val="24"/>
        </w:rPr>
        <w:t> </w:t>
      </w:r>
      <w:r w:rsidRPr="00BD06C7">
        <w:rPr>
          <w:rFonts w:ascii="Arial" w:hAnsi="Arial" w:cs="Arial"/>
          <w:sz w:val="24"/>
          <w:szCs w:val="24"/>
        </w:rPr>
        <w:t>ve lhůtě stanovené ve Smlouvě.</w:t>
      </w:r>
      <w:r w:rsidR="002708C0" w:rsidRPr="00BD06C7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BD06C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32C8176" w:rsidR="00691685" w:rsidRPr="00BD06C7" w:rsidRDefault="00691685" w:rsidP="00C12DA7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BD06C7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BD06C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1C24EFC" w:rsidR="00E2572F" w:rsidRPr="00BD06C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C12DA7" w:rsidRPr="00BD06C7">
        <w:rPr>
          <w:rFonts w:ascii="Arial" w:hAnsi="Arial" w:cs="Arial"/>
          <w:b/>
          <w:bCs/>
          <w:sz w:val="24"/>
          <w:szCs w:val="24"/>
        </w:rPr>
        <w:t>50</w:t>
      </w:r>
      <w:r w:rsidRPr="00BD06C7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BD06C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BD06C7">
        <w:rPr>
          <w:rFonts w:ascii="Arial" w:hAnsi="Arial" w:cs="Arial"/>
          <w:bCs/>
          <w:sz w:val="24"/>
          <w:szCs w:val="24"/>
        </w:rPr>
        <w:t xml:space="preserve">maximálně </w:t>
      </w:r>
      <w:r w:rsidR="00C12DA7" w:rsidRPr="00BD06C7">
        <w:rPr>
          <w:rFonts w:ascii="Arial" w:hAnsi="Arial" w:cs="Arial"/>
          <w:b/>
          <w:bCs/>
          <w:sz w:val="24"/>
          <w:szCs w:val="24"/>
        </w:rPr>
        <w:t>50</w:t>
      </w:r>
      <w:r w:rsidR="00D95640" w:rsidRPr="00BD06C7">
        <w:rPr>
          <w:rFonts w:ascii="Arial" w:hAnsi="Arial" w:cs="Arial"/>
          <w:b/>
          <w:bCs/>
          <w:sz w:val="24"/>
          <w:szCs w:val="24"/>
        </w:rPr>
        <w:t xml:space="preserve"> %</w:t>
      </w:r>
      <w:r w:rsidR="00D95640" w:rsidRPr="00BD06C7">
        <w:rPr>
          <w:rFonts w:ascii="Arial" w:hAnsi="Arial" w:cs="Arial"/>
          <w:bCs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311237" w:rsidRPr="00BD06C7">
        <w:rPr>
          <w:rFonts w:ascii="Arial" w:hAnsi="Arial" w:cs="Arial"/>
          <w:bCs/>
          <w:sz w:val="24"/>
          <w:szCs w:val="24"/>
        </w:rPr>
        <w:t>.</w:t>
      </w:r>
    </w:p>
    <w:p w14:paraId="3CFD6A6B" w14:textId="1D162360" w:rsidR="00167D7A" w:rsidRPr="00BD06C7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lastRenderedPageBreak/>
        <w:t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</w:t>
      </w:r>
      <w:r w:rsidRPr="00BD06C7">
        <w:rPr>
          <w:rFonts w:ascii="Arial" w:hAnsi="Arial" w:cs="Arial"/>
          <w:strike/>
          <w:sz w:val="24"/>
          <w:szCs w:val="24"/>
        </w:rPr>
        <w:t xml:space="preserve"> </w:t>
      </w:r>
    </w:p>
    <w:p w14:paraId="4BC60A4F" w14:textId="77777777" w:rsidR="00832F6C" w:rsidRPr="00BD06C7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sz w:val="24"/>
          <w:szCs w:val="24"/>
        </w:rPr>
      </w:pPr>
      <w:r w:rsidRPr="00BD06C7">
        <w:rPr>
          <w:rFonts w:ascii="Arial" w:hAnsi="Arial" w:cs="Arial"/>
          <w:b/>
          <w:bCs/>
          <w:sz w:val="24"/>
          <w:szCs w:val="24"/>
        </w:rPr>
        <w:t xml:space="preserve">V případě, že bude poskytnuta dotace do 35 000 Kč, není vyžadována spoluúčast. </w:t>
      </w:r>
    </w:p>
    <w:p w14:paraId="57C59991" w14:textId="011B144A" w:rsidR="008A0CD2" w:rsidRPr="00BD06C7" w:rsidRDefault="008A0CD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BD06C7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BD06C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BD06C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CF68D5F" w:rsidR="00691685" w:rsidRPr="00BD06C7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BD06C7">
        <w:rPr>
          <w:rFonts w:ascii="Arial" w:hAnsi="Arial" w:cs="Arial"/>
          <w:sz w:val="24"/>
          <w:szCs w:val="24"/>
        </w:rPr>
        <w:t xml:space="preserve">, </w:t>
      </w:r>
      <w:r w:rsidR="005A6E63" w:rsidRPr="00BD06C7">
        <w:rPr>
          <w:rFonts w:ascii="Arial" w:hAnsi="Arial" w:cs="Arial"/>
          <w:sz w:val="24"/>
          <w:szCs w:val="24"/>
        </w:rPr>
        <w:t xml:space="preserve">výslovně </w:t>
      </w:r>
      <w:r w:rsidR="00351DC7" w:rsidRPr="00BD06C7">
        <w:rPr>
          <w:rFonts w:ascii="Arial" w:hAnsi="Arial" w:cs="Arial"/>
          <w:sz w:val="24"/>
          <w:szCs w:val="24"/>
        </w:rPr>
        <w:t>uveden</w:t>
      </w:r>
      <w:r w:rsidR="000E418F" w:rsidRPr="00BD06C7">
        <w:rPr>
          <w:rFonts w:ascii="Arial" w:hAnsi="Arial" w:cs="Arial"/>
          <w:sz w:val="24"/>
          <w:szCs w:val="24"/>
        </w:rPr>
        <w:t>é</w:t>
      </w:r>
      <w:r w:rsidR="00351DC7" w:rsidRPr="00BD06C7">
        <w:rPr>
          <w:rFonts w:ascii="Arial" w:hAnsi="Arial" w:cs="Arial"/>
          <w:sz w:val="24"/>
          <w:szCs w:val="24"/>
        </w:rPr>
        <w:t xml:space="preserve"> ve </w:t>
      </w:r>
      <w:r w:rsidR="000E418F" w:rsidRPr="00BD06C7">
        <w:rPr>
          <w:rFonts w:ascii="Arial" w:hAnsi="Arial" w:cs="Arial"/>
          <w:sz w:val="24"/>
          <w:szCs w:val="24"/>
        </w:rPr>
        <w:t>S</w:t>
      </w:r>
      <w:r w:rsidR="00351DC7" w:rsidRPr="00BD06C7">
        <w:rPr>
          <w:rFonts w:ascii="Arial" w:hAnsi="Arial" w:cs="Arial"/>
          <w:sz w:val="24"/>
          <w:szCs w:val="24"/>
        </w:rPr>
        <w:t>mlouvě.</w:t>
      </w:r>
      <w:r w:rsidR="008624D2" w:rsidRPr="00BD06C7">
        <w:rPr>
          <w:rFonts w:ascii="Arial" w:hAnsi="Arial" w:cs="Arial"/>
          <w:sz w:val="24"/>
          <w:szCs w:val="24"/>
        </w:rPr>
        <w:t xml:space="preserve"> </w:t>
      </w:r>
      <w:r w:rsidR="008B5AF1" w:rsidRPr="00BD06C7">
        <w:rPr>
          <w:rFonts w:ascii="Arial" w:hAnsi="Arial" w:cs="Arial"/>
          <w:sz w:val="24"/>
          <w:szCs w:val="24"/>
        </w:rPr>
        <w:t xml:space="preserve">(je možná i kombinace části dotace investičního a části dotace neinvestičního charakteru) </w:t>
      </w:r>
      <w:r w:rsidR="008624D2" w:rsidRPr="00BD06C7">
        <w:rPr>
          <w:rFonts w:ascii="Arial" w:hAnsi="Arial" w:cs="Arial"/>
          <w:sz w:val="24"/>
          <w:szCs w:val="24"/>
        </w:rPr>
        <w:t>Dotace</w:t>
      </w:r>
      <w:r w:rsidRPr="00BD06C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D06C7">
        <w:rPr>
          <w:rFonts w:ascii="Arial" w:hAnsi="Arial" w:cs="Arial"/>
          <w:bCs/>
          <w:sz w:val="24"/>
          <w:szCs w:val="24"/>
        </w:rPr>
        <w:t>akce</w:t>
      </w:r>
      <w:r w:rsidRPr="00BD06C7">
        <w:rPr>
          <w:rFonts w:ascii="Arial" w:hAnsi="Arial" w:cs="Arial"/>
          <w:bCs/>
          <w:sz w:val="24"/>
          <w:szCs w:val="24"/>
        </w:rPr>
        <w:t>, na kterou byla poskytnuta</w:t>
      </w:r>
      <w:r w:rsidR="00311237" w:rsidRPr="00BD06C7">
        <w:rPr>
          <w:rFonts w:ascii="Arial" w:hAnsi="Arial" w:cs="Arial"/>
          <w:bCs/>
          <w:sz w:val="24"/>
          <w:szCs w:val="24"/>
        </w:rPr>
        <w:t>.</w:t>
      </w:r>
    </w:p>
    <w:p w14:paraId="28898CC8" w14:textId="77777777" w:rsidR="008A0C70" w:rsidRPr="00BD06C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BD06C7" w:rsidRDefault="00691685" w:rsidP="003A6E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BD06C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BD06C7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BD06C7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7EC7DFDF" w:rsidR="00311237" w:rsidRPr="00BD06C7" w:rsidRDefault="00691685" w:rsidP="0031123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BD06C7">
        <w:rPr>
          <w:rFonts w:ascii="Arial" w:hAnsi="Arial" w:cs="Arial"/>
          <w:sz w:val="24"/>
          <w:szCs w:val="24"/>
        </w:rPr>
        <w:t>příjemce</w:t>
      </w:r>
      <w:r w:rsidR="00547AF3" w:rsidRPr="00BD06C7">
        <w:rPr>
          <w:rFonts w:ascii="Arial" w:hAnsi="Arial" w:cs="Arial"/>
          <w:sz w:val="24"/>
          <w:szCs w:val="24"/>
        </w:rPr>
        <w:t>.</w:t>
      </w:r>
      <w:r w:rsidR="00311237" w:rsidRPr="00BD06C7">
        <w:rPr>
          <w:rFonts w:ascii="Arial" w:hAnsi="Arial" w:cs="Arial"/>
          <w:sz w:val="24"/>
          <w:szCs w:val="24"/>
        </w:rPr>
        <w:t xml:space="preserve"> </w:t>
      </w:r>
      <w:r w:rsidR="00656BEB" w:rsidRPr="00BD06C7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BD06C7">
        <w:rPr>
          <w:rFonts w:ascii="Arial" w:hAnsi="Arial" w:cs="Arial"/>
          <w:sz w:val="24"/>
          <w:szCs w:val="24"/>
        </w:rPr>
        <w:t>mohou</w:t>
      </w:r>
      <w:r w:rsidR="00BA36B7" w:rsidRPr="00BD06C7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BD06C7">
        <w:rPr>
          <w:rFonts w:ascii="Arial" w:hAnsi="Arial" w:cs="Arial"/>
          <w:sz w:val="24"/>
          <w:szCs w:val="24"/>
        </w:rPr>
        <w:t>majetku ve vlastnictví příjemce</w:t>
      </w:r>
      <w:r w:rsidR="007F7D40">
        <w:rPr>
          <w:rFonts w:ascii="Arial" w:hAnsi="Arial" w:cs="Arial"/>
          <w:sz w:val="24"/>
          <w:szCs w:val="24"/>
        </w:rPr>
        <w:t>.</w:t>
      </w:r>
    </w:p>
    <w:p w14:paraId="1D2F0E32" w14:textId="00D438BC" w:rsidR="00B8408D" w:rsidRPr="00BD06C7" w:rsidRDefault="00B8408D" w:rsidP="00311237">
      <w:pPr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14:paraId="3F241939" w14:textId="554048F5" w:rsidR="006A45FC" w:rsidRPr="00BD06C7" w:rsidRDefault="006A45FC" w:rsidP="0031123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D06C7">
        <w:rPr>
          <w:rFonts w:ascii="Arial" w:hAnsi="Arial" w:cs="Arial"/>
          <w:bCs/>
          <w:sz w:val="24"/>
          <w:szCs w:val="24"/>
        </w:rPr>
        <w:t xml:space="preserve">Výdaje na </w:t>
      </w:r>
      <w:r w:rsidRPr="00BD06C7">
        <w:rPr>
          <w:rFonts w:ascii="Arial" w:hAnsi="Arial" w:cs="Arial"/>
          <w:sz w:val="24"/>
          <w:szCs w:val="24"/>
        </w:rPr>
        <w:t xml:space="preserve">realizaci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="00311237" w:rsidRPr="00BD06C7">
        <w:rPr>
          <w:rFonts w:ascii="Arial" w:hAnsi="Arial" w:cs="Arial"/>
          <w:bCs/>
          <w:sz w:val="24"/>
          <w:szCs w:val="24"/>
        </w:rPr>
        <w:t xml:space="preserve"> </w:t>
      </w:r>
    </w:p>
    <w:p w14:paraId="6A9203AF" w14:textId="0469986C" w:rsidR="00892EE7" w:rsidRPr="00BD06C7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D06C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BD06C7">
        <w:rPr>
          <w:rFonts w:ascii="Arial" w:hAnsi="Arial" w:cs="Arial"/>
          <w:sz w:val="24"/>
          <w:szCs w:val="24"/>
        </w:rPr>
        <w:t xml:space="preserve">, </w:t>
      </w:r>
      <w:r w:rsidRPr="00BD06C7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D06C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D06C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leasing</w:t>
      </w:r>
      <w:r w:rsidR="00840816" w:rsidRPr="00BD06C7">
        <w:rPr>
          <w:rFonts w:ascii="Arial" w:hAnsi="Arial" w:cs="Arial"/>
          <w:bCs/>
          <w:sz w:val="24"/>
          <w:szCs w:val="24"/>
        </w:rPr>
        <w:t>,</w:t>
      </w:r>
    </w:p>
    <w:p w14:paraId="5170A224" w14:textId="6336A6C8" w:rsidR="00691685" w:rsidRPr="00BD06C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D06C7">
        <w:rPr>
          <w:rFonts w:ascii="Arial" w:hAnsi="Arial" w:cs="Arial"/>
          <w:bCs/>
          <w:sz w:val="24"/>
          <w:szCs w:val="24"/>
        </w:rPr>
        <w:t>darů</w:t>
      </w:r>
      <w:r w:rsidR="00840816" w:rsidRPr="00BD06C7">
        <w:rPr>
          <w:rFonts w:ascii="Arial" w:hAnsi="Arial" w:cs="Arial"/>
          <w:bCs/>
          <w:sz w:val="24"/>
          <w:szCs w:val="24"/>
        </w:rPr>
        <w:t>,</w:t>
      </w:r>
    </w:p>
    <w:p w14:paraId="5AE6C086" w14:textId="77777777" w:rsidR="00B41C1C" w:rsidRPr="00BD06C7" w:rsidRDefault="00695F35" w:rsidP="00B41C1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mzdové výdaje – mimo dohod o provedení práce např. na opravě dopravního prostředku jednotky svépomocí,</w:t>
      </w:r>
    </w:p>
    <w:p w14:paraId="27C30A4E" w14:textId="77777777" w:rsidR="00B41C1C" w:rsidRPr="00BD06C7" w:rsidRDefault="00B41C1C" w:rsidP="00B41C1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cestovné a refundace mzdových výdajů,</w:t>
      </w:r>
    </w:p>
    <w:p w14:paraId="23BF986C" w14:textId="4CF9850A" w:rsidR="00B41C1C" w:rsidRPr="00BD06C7" w:rsidRDefault="00B41C1C" w:rsidP="00B41C1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pojištění,</w:t>
      </w:r>
    </w:p>
    <w:p w14:paraId="1F63A625" w14:textId="77777777" w:rsidR="00691685" w:rsidRPr="00BD06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BD06C7">
        <w:rPr>
          <w:rFonts w:ascii="Arial" w:hAnsi="Arial" w:cs="Arial"/>
          <w:bCs/>
          <w:sz w:val="24"/>
          <w:szCs w:val="24"/>
        </w:rPr>
        <w:t>, ve znění pozdějších předpisů,</w:t>
      </w:r>
      <w:r w:rsidRPr="00BD06C7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BD06C7">
        <w:rPr>
          <w:rFonts w:ascii="Arial" w:hAnsi="Arial" w:cs="Arial"/>
          <w:bCs/>
          <w:sz w:val="24"/>
          <w:szCs w:val="24"/>
        </w:rPr>
        <w:t>v</w:t>
      </w:r>
      <w:r w:rsidRPr="00BD06C7">
        <w:rPr>
          <w:rFonts w:ascii="Arial" w:hAnsi="Arial" w:cs="Arial"/>
          <w:bCs/>
          <w:sz w:val="24"/>
          <w:szCs w:val="24"/>
        </w:rPr>
        <w:t>stupu plně či  částečně,</w:t>
      </w:r>
    </w:p>
    <w:p w14:paraId="76304997" w14:textId="77777777" w:rsidR="00695F35" w:rsidRPr="00BD06C7" w:rsidRDefault="00695F35" w:rsidP="00695F3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vybavení hasičské zbrojnice např. alarm, skříňky, vysoušeče apod.,</w:t>
      </w:r>
    </w:p>
    <w:p w14:paraId="3584241D" w14:textId="77777777" w:rsidR="00695F35" w:rsidRPr="00BD06C7" w:rsidRDefault="00695F35" w:rsidP="00695F3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slavnostní vycházkové uniformy, </w:t>
      </w:r>
    </w:p>
    <w:p w14:paraId="296A397D" w14:textId="77777777" w:rsidR="00695F35" w:rsidRPr="00BD06C7" w:rsidRDefault="00695F35" w:rsidP="00695F3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pořízení a opravy vybavení pro požární sport (za vybavení pro požární sport se považuje mimo jiné i vybavení a úpravy technických prostředků požární ochrany, které neodpovídají technickým </w:t>
      </w:r>
      <w:r w:rsidRPr="00BD06C7">
        <w:rPr>
          <w:rFonts w:ascii="Arial" w:hAnsi="Arial" w:cs="Arial"/>
          <w:bCs/>
          <w:sz w:val="24"/>
          <w:szCs w:val="24"/>
        </w:rPr>
        <w:lastRenderedPageBreak/>
        <w:t>předpisům nebo parametrům uváděným výrobcem technického prostředků při schvalování způsobilosti jeho použití při uvedení na trh),</w:t>
      </w:r>
    </w:p>
    <w:p w14:paraId="6B2C38CA" w14:textId="77777777" w:rsidR="00695F35" w:rsidRPr="00BD06C7" w:rsidRDefault="00695F35" w:rsidP="00695F3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rekonstrukce a opravy budov,</w:t>
      </w:r>
    </w:p>
    <w:p w14:paraId="24FA1BB0" w14:textId="01A48B1E" w:rsidR="00695F35" w:rsidRPr="00BD06C7" w:rsidRDefault="00695F35" w:rsidP="00695F3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pořízení nového dopravního automobilu (DA) pro JSDH obce, který bude pořizován z účelové investiční dotace na pořízení dopravního automobilu z rozpočtové kapitoly MV GŘ HZS ČR v rámci programu „Dotace pro jednotky SDH obcí“ v roce 2021,</w:t>
      </w:r>
    </w:p>
    <w:p w14:paraId="610B877E" w14:textId="4D6ACD98" w:rsidR="00DE5D2F" w:rsidRPr="00BD06C7" w:rsidRDefault="00695F35" w:rsidP="00695F3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pořízení nové cisternové automobilové stříkačky (CAS) pro JSDH obce, která bude pořízena z účelové investiční dotace na pořízení cisternové automobilové stříkačky z rozpočtové kapitoly MV GŘ HZS ČR v rámci programu „Dotace pro jednotky SDH obcí“ v roce 2021</w:t>
      </w:r>
      <w:r w:rsidR="00DE5D2F" w:rsidRPr="00BD06C7">
        <w:rPr>
          <w:rFonts w:ascii="Arial" w:hAnsi="Arial" w:cs="Arial"/>
          <w:bCs/>
          <w:sz w:val="24"/>
          <w:szCs w:val="24"/>
        </w:rPr>
        <w:t>.</w:t>
      </w:r>
    </w:p>
    <w:p w14:paraId="2D07D58D" w14:textId="5D54D715" w:rsidR="00BD553A" w:rsidRPr="00BD06C7" w:rsidRDefault="00BD553A" w:rsidP="00DE5D2F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57304F" w14:textId="114206B4" w:rsidR="00463FB1" w:rsidRPr="00BD06C7" w:rsidRDefault="00463FB1" w:rsidP="003467C9">
      <w:pPr>
        <w:ind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164A2A4F" w14:textId="77777777" w:rsidR="00901C35" w:rsidRPr="00BD06C7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15FB6D4D" w:rsidR="003D2FD7" w:rsidRPr="00BD06C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Změna </w:t>
      </w:r>
      <w:r w:rsidR="00463FB1" w:rsidRPr="00BD06C7">
        <w:rPr>
          <w:rFonts w:ascii="Arial" w:hAnsi="Arial" w:cs="Arial"/>
          <w:sz w:val="24"/>
          <w:szCs w:val="24"/>
        </w:rPr>
        <w:t xml:space="preserve">(upřesnění) </w:t>
      </w:r>
      <w:r w:rsidRPr="00BD06C7">
        <w:rPr>
          <w:rFonts w:ascii="Arial" w:hAnsi="Arial" w:cs="Arial"/>
          <w:sz w:val="24"/>
          <w:szCs w:val="24"/>
        </w:rPr>
        <w:t>konkrétního účelu dotace</w:t>
      </w:r>
      <w:r w:rsidR="0073337B" w:rsidRPr="00BD06C7">
        <w:rPr>
          <w:rFonts w:ascii="Arial" w:hAnsi="Arial" w:cs="Arial"/>
          <w:sz w:val="24"/>
          <w:szCs w:val="24"/>
        </w:rPr>
        <w:t xml:space="preserve"> (např.</w:t>
      </w:r>
      <w:r w:rsidR="0012546F" w:rsidRPr="00BD06C7">
        <w:rPr>
          <w:rFonts w:ascii="Arial" w:hAnsi="Arial" w:cs="Arial"/>
          <w:sz w:val="24"/>
          <w:szCs w:val="24"/>
        </w:rPr>
        <w:t xml:space="preserve"> </w:t>
      </w:r>
      <w:r w:rsidR="0073337B" w:rsidRPr="00BD06C7">
        <w:rPr>
          <w:rFonts w:ascii="Arial" w:hAnsi="Arial" w:cs="Arial"/>
          <w:sz w:val="24"/>
          <w:szCs w:val="24"/>
        </w:rPr>
        <w:t>změna investiční</w:t>
      </w:r>
      <w:r w:rsidR="0012546F" w:rsidRPr="00BD06C7">
        <w:rPr>
          <w:rFonts w:ascii="Arial" w:hAnsi="Arial" w:cs="Arial"/>
          <w:sz w:val="24"/>
          <w:szCs w:val="24"/>
        </w:rPr>
        <w:t xml:space="preserve"> </w:t>
      </w:r>
      <w:r w:rsidR="0073337B" w:rsidRPr="00BD06C7">
        <w:rPr>
          <w:rFonts w:ascii="Arial" w:hAnsi="Arial" w:cs="Arial"/>
          <w:sz w:val="24"/>
          <w:szCs w:val="24"/>
        </w:rPr>
        <w:t>/neinvestiční dotace)</w:t>
      </w:r>
      <w:r w:rsidR="00DC0E06" w:rsidRPr="00BD06C7">
        <w:rPr>
          <w:rFonts w:ascii="Arial" w:hAnsi="Arial" w:cs="Arial"/>
          <w:sz w:val="24"/>
          <w:szCs w:val="24"/>
        </w:rPr>
        <w:t xml:space="preserve">, </w:t>
      </w:r>
      <w:r w:rsidR="00935597" w:rsidRPr="00BD06C7">
        <w:rPr>
          <w:rFonts w:ascii="Arial" w:hAnsi="Arial" w:cs="Arial"/>
          <w:sz w:val="24"/>
          <w:szCs w:val="24"/>
        </w:rPr>
        <w:t>změna termínu použití dotace</w:t>
      </w:r>
      <w:r w:rsidR="00DC0E06" w:rsidRPr="00BD06C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BD06C7">
        <w:rPr>
          <w:rFonts w:ascii="Arial" w:hAnsi="Arial" w:cs="Arial"/>
          <w:sz w:val="24"/>
          <w:szCs w:val="24"/>
        </w:rPr>
        <w:t>je možná pouze</w:t>
      </w:r>
      <w:r w:rsidR="00F913A7" w:rsidRPr="00BD06C7">
        <w:rPr>
          <w:rFonts w:ascii="Arial" w:hAnsi="Arial" w:cs="Arial"/>
          <w:sz w:val="24"/>
          <w:szCs w:val="24"/>
        </w:rPr>
        <w:t xml:space="preserve"> n</w:t>
      </w:r>
      <w:r w:rsidR="00BA36B7" w:rsidRPr="00BD06C7">
        <w:rPr>
          <w:rFonts w:ascii="Arial" w:hAnsi="Arial" w:cs="Arial"/>
          <w:sz w:val="24"/>
          <w:szCs w:val="24"/>
        </w:rPr>
        <w:t>a základě uzavřeného dodatku ke </w:t>
      </w:r>
      <w:r w:rsidR="00F913A7" w:rsidRPr="00BD06C7">
        <w:rPr>
          <w:rFonts w:ascii="Arial" w:hAnsi="Arial" w:cs="Arial"/>
          <w:sz w:val="24"/>
          <w:szCs w:val="24"/>
        </w:rPr>
        <w:t xml:space="preserve">Smlouvě, </w:t>
      </w:r>
      <w:r w:rsidRPr="00BD06C7">
        <w:rPr>
          <w:rFonts w:ascii="Arial" w:hAnsi="Arial" w:cs="Arial"/>
          <w:sz w:val="24"/>
          <w:szCs w:val="24"/>
        </w:rPr>
        <w:t>s</w:t>
      </w:r>
      <w:r w:rsidR="0017323F" w:rsidRPr="00BD06C7">
        <w:rPr>
          <w:rFonts w:ascii="Arial" w:hAnsi="Arial" w:cs="Arial"/>
          <w:sz w:val="24"/>
          <w:szCs w:val="24"/>
        </w:rPr>
        <w:t> </w:t>
      </w:r>
      <w:r w:rsidRPr="00BD06C7">
        <w:rPr>
          <w:rFonts w:ascii="Arial" w:hAnsi="Arial" w:cs="Arial"/>
          <w:sz w:val="24"/>
          <w:szCs w:val="24"/>
        </w:rPr>
        <w:t>předchozím</w:t>
      </w:r>
      <w:r w:rsidR="0017323F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souhlasem řídícího orgánu, který rozhodl </w:t>
      </w:r>
      <w:r w:rsidR="0012546F" w:rsidRPr="00BD06C7">
        <w:rPr>
          <w:rFonts w:ascii="Arial" w:hAnsi="Arial" w:cs="Arial"/>
          <w:sz w:val="24"/>
          <w:szCs w:val="24"/>
        </w:rPr>
        <w:br/>
      </w:r>
      <w:r w:rsidRPr="00BD06C7">
        <w:rPr>
          <w:rFonts w:ascii="Arial" w:hAnsi="Arial" w:cs="Arial"/>
          <w:sz w:val="24"/>
          <w:szCs w:val="24"/>
        </w:rPr>
        <w:t>o poskytnutí dotace a uzavření Smlouvy (</w:t>
      </w:r>
      <w:r w:rsidR="00F913A7" w:rsidRPr="00BD06C7">
        <w:rPr>
          <w:rFonts w:ascii="Arial" w:hAnsi="Arial" w:cs="Arial"/>
          <w:sz w:val="24"/>
          <w:szCs w:val="24"/>
        </w:rPr>
        <w:t xml:space="preserve">schválení </w:t>
      </w:r>
      <w:r w:rsidRPr="00BD06C7">
        <w:rPr>
          <w:rFonts w:ascii="Arial" w:hAnsi="Arial" w:cs="Arial"/>
          <w:sz w:val="24"/>
          <w:szCs w:val="24"/>
        </w:rPr>
        <w:t>dodatku ke Smlouvě).</w:t>
      </w:r>
      <w:r w:rsidR="009B3841" w:rsidRPr="00BD06C7">
        <w:rPr>
          <w:rFonts w:ascii="Arial" w:eastAsia="Times New Roman" w:hAnsi="Arial" w:cs="Arial"/>
          <w:lang w:eastAsia="cs-CZ"/>
        </w:rPr>
        <w:t xml:space="preserve"> </w:t>
      </w:r>
      <w:r w:rsidR="009B3841" w:rsidRPr="00BD06C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</w:t>
      </w:r>
      <w:r w:rsidR="00E4183D">
        <w:rPr>
          <w:rFonts w:ascii="Arial" w:hAnsi="Arial" w:cs="Arial"/>
          <w:sz w:val="24"/>
          <w:szCs w:val="24"/>
        </w:rPr>
        <w:t>4</w:t>
      </w:r>
      <w:r w:rsidR="009B3841" w:rsidRPr="00BD06C7">
        <w:rPr>
          <w:rFonts w:ascii="Arial" w:hAnsi="Arial" w:cs="Arial"/>
          <w:sz w:val="24"/>
          <w:szCs w:val="24"/>
        </w:rPr>
        <w:t xml:space="preserve"> písm. c) těchto Pravidel, lze v tomto dodatku rovněž přiměřeně zm</w:t>
      </w:r>
      <w:r w:rsidR="00F35BAE" w:rsidRPr="00BD06C7">
        <w:rPr>
          <w:rFonts w:ascii="Arial" w:hAnsi="Arial" w:cs="Arial"/>
          <w:sz w:val="24"/>
          <w:szCs w:val="24"/>
        </w:rPr>
        <w:t>ěnit také období realizace akce</w:t>
      </w:r>
      <w:r w:rsidR="009B3841" w:rsidRPr="00BD06C7">
        <w:rPr>
          <w:rFonts w:ascii="Arial" w:hAnsi="Arial" w:cs="Arial"/>
          <w:sz w:val="24"/>
          <w:szCs w:val="24"/>
        </w:rPr>
        <w:t xml:space="preserve"> nad období realizace stanovené v odst. 5.</w:t>
      </w:r>
      <w:r w:rsidR="00E4183D">
        <w:rPr>
          <w:rFonts w:ascii="Arial" w:hAnsi="Arial" w:cs="Arial"/>
          <w:sz w:val="24"/>
          <w:szCs w:val="24"/>
        </w:rPr>
        <w:t>4</w:t>
      </w:r>
      <w:r w:rsidR="009B3841" w:rsidRPr="00BD06C7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77777777" w:rsidR="000D0137" w:rsidRPr="00BD06C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3AF28403" w14:textId="660EAC23" w:rsidR="009C012E" w:rsidRPr="00BD06C7" w:rsidRDefault="00006768" w:rsidP="00BC119C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BD06C7">
        <w:rPr>
          <w:rFonts w:ascii="Arial" w:hAnsi="Arial" w:cs="Arial"/>
          <w:sz w:val="24"/>
          <w:szCs w:val="24"/>
        </w:rPr>
        <w:t xml:space="preserve"> a </w:t>
      </w:r>
      <w:r w:rsidR="003F6A87" w:rsidRPr="00BD06C7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BD06C7">
        <w:rPr>
          <w:rFonts w:ascii="Arial" w:hAnsi="Arial" w:cs="Arial"/>
          <w:sz w:val="24"/>
          <w:szCs w:val="24"/>
        </w:rPr>
        <w:t>Minimální podmínka pro každého příjemce dotace je</w:t>
      </w:r>
      <w:r w:rsidRPr="00BD06C7">
        <w:rPr>
          <w:rFonts w:ascii="Arial" w:hAnsi="Arial" w:cs="Arial"/>
          <w:i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BD06C7">
        <w:rPr>
          <w:rFonts w:ascii="Arial" w:hAnsi="Arial" w:cs="Arial"/>
          <w:sz w:val="24"/>
          <w:szCs w:val="24"/>
        </w:rPr>
        <w:t xml:space="preserve"> </w:t>
      </w:r>
      <w:r w:rsidR="00AC2F0E" w:rsidRPr="00BD06C7">
        <w:rPr>
          <w:rFonts w:ascii="Arial" w:hAnsi="Arial" w:cs="Arial"/>
          <w:sz w:val="24"/>
          <w:szCs w:val="24"/>
        </w:rPr>
        <w:t xml:space="preserve">nebo sociálních sítích </w:t>
      </w:r>
      <w:r w:rsidRPr="00BD06C7">
        <w:rPr>
          <w:rFonts w:ascii="Arial" w:hAnsi="Arial" w:cs="Arial"/>
          <w:sz w:val="24"/>
          <w:szCs w:val="24"/>
        </w:rPr>
        <w:t>příjemce (jsou-li zřízeny</w:t>
      </w:r>
      <w:r w:rsidR="003467C9" w:rsidRPr="00BD06C7">
        <w:rPr>
          <w:rFonts w:ascii="Arial" w:hAnsi="Arial" w:cs="Arial"/>
          <w:sz w:val="24"/>
          <w:szCs w:val="24"/>
        </w:rPr>
        <w:t>)</w:t>
      </w:r>
      <w:r w:rsidR="009D2653">
        <w:rPr>
          <w:rFonts w:ascii="Arial" w:hAnsi="Arial" w:cs="Arial"/>
          <w:sz w:val="24"/>
          <w:szCs w:val="24"/>
        </w:rPr>
        <w:t xml:space="preserve"> </w:t>
      </w:r>
      <w:r w:rsidR="009D2653">
        <w:rPr>
          <w:rFonts w:ascii="Arial" w:eastAsia="Times New Roman" w:hAnsi="Arial" w:cs="Arial"/>
          <w:sz w:val="24"/>
          <w:szCs w:val="24"/>
          <w:lang w:eastAsia="cs-CZ"/>
        </w:rPr>
        <w:t>od nabytí účinnosti smlouvy nejméně do 13. 12.  2021</w:t>
      </w:r>
      <w:r w:rsidR="003467C9" w:rsidRPr="00BD06C7">
        <w:rPr>
          <w:rFonts w:ascii="Arial" w:hAnsi="Arial" w:cs="Arial"/>
          <w:sz w:val="24"/>
          <w:szCs w:val="24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12432A" w:rsidRPr="004B6FEB">
        <w:rPr>
          <w:rFonts w:ascii="Arial" w:eastAsia="Times New Roman" w:hAnsi="Arial" w:cs="Arial"/>
          <w:sz w:val="24"/>
          <w:szCs w:val="24"/>
          <w:lang w:eastAsia="cs-CZ"/>
        </w:rPr>
        <w:t>Spolu s logem zde bude vždy uvedena informace, že poskytovatel akci finančně podpořil.</w:t>
      </w:r>
    </w:p>
    <w:p w14:paraId="33764363" w14:textId="6F4C4E1A" w:rsidR="00767B63" w:rsidRPr="00BD06C7" w:rsidRDefault="00767B63" w:rsidP="00767B63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U dotace převyšující 35 000 Kč bude uvedeno:</w:t>
      </w:r>
    </w:p>
    <w:p w14:paraId="152E5182" w14:textId="3C21D388" w:rsidR="009C012E" w:rsidRPr="00BD06C7" w:rsidRDefault="009C012E" w:rsidP="009C012E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Příjemce je povinen označit </w:t>
      </w:r>
      <w:r w:rsidR="00CF4423" w:rsidRPr="00BD06C7">
        <w:rPr>
          <w:rFonts w:ascii="Arial" w:hAnsi="Arial" w:cs="Arial"/>
          <w:sz w:val="24"/>
          <w:szCs w:val="24"/>
        </w:rPr>
        <w:t>pořízené vybavení</w:t>
      </w:r>
      <w:r w:rsidRPr="00BD06C7">
        <w:rPr>
          <w:rFonts w:ascii="Arial" w:hAnsi="Arial" w:cs="Arial"/>
          <w:sz w:val="24"/>
          <w:szCs w:val="24"/>
        </w:rPr>
        <w:t xml:space="preserve"> z prostředků dotace logem Olomouckého kraje a pořídit fotodokumentaci o této propagaci poskytovatele. </w:t>
      </w:r>
    </w:p>
    <w:p w14:paraId="2A666444" w14:textId="77777777" w:rsidR="00767B63" w:rsidRPr="00BD06C7" w:rsidRDefault="00767B63" w:rsidP="00767B63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054CAEC9" w14:textId="77777777" w:rsidR="00767B63" w:rsidRPr="00BD06C7" w:rsidRDefault="00767B63" w:rsidP="00767B63">
      <w:pPr>
        <w:pStyle w:val="Odstavecseseznamem"/>
        <w:ind w:left="792" w:firstLine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Nelze-li označit pořízené, technicky zhodnocené nebo opravené vybavení logem Olomouckého kraje, je příjemce </w:t>
      </w:r>
      <w:r w:rsidRPr="00BD06C7">
        <w:rPr>
          <w:rFonts w:ascii="Arial" w:hAnsi="Arial" w:cs="Arial"/>
          <w:b/>
          <w:sz w:val="24"/>
          <w:szCs w:val="24"/>
        </w:rPr>
        <w:t>povinen umístit logo Olomouckého kraje na požární zbrojnici, v níž je vybavení umístěno, včetně informace, že poskytovatel příjemce finančně podpořil.</w:t>
      </w:r>
    </w:p>
    <w:p w14:paraId="49E9E440" w14:textId="381500DB" w:rsidR="00006768" w:rsidRPr="00BD06C7" w:rsidRDefault="00006768" w:rsidP="00767B63">
      <w:pPr>
        <w:pStyle w:val="Odstavecseseznamem"/>
        <w:ind w:left="792" w:firstLine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Povinně pořízená fotodokumentace (minimálně </w:t>
      </w:r>
      <w:r w:rsidR="007A31F2" w:rsidRPr="00BD06C7">
        <w:rPr>
          <w:rFonts w:ascii="Arial" w:hAnsi="Arial" w:cs="Arial"/>
          <w:sz w:val="24"/>
          <w:szCs w:val="24"/>
        </w:rPr>
        <w:t xml:space="preserve">jedna fotografie u dotací do 35 tis. Kč dle smlouvy - </w:t>
      </w:r>
      <w:proofErr w:type="spellStart"/>
      <w:r w:rsidR="007A31F2" w:rsidRPr="00BD06C7">
        <w:rPr>
          <w:rFonts w:ascii="Arial" w:hAnsi="Arial" w:cs="Arial"/>
          <w:sz w:val="24"/>
          <w:szCs w:val="24"/>
        </w:rPr>
        <w:t>Print</w:t>
      </w:r>
      <w:proofErr w:type="spellEnd"/>
      <w:r w:rsidR="007A31F2" w:rsidRPr="00BD0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1F2" w:rsidRPr="00BD06C7">
        <w:rPr>
          <w:rFonts w:ascii="Arial" w:hAnsi="Arial" w:cs="Arial"/>
          <w:sz w:val="24"/>
          <w:szCs w:val="24"/>
        </w:rPr>
        <w:t>Screen</w:t>
      </w:r>
      <w:proofErr w:type="spellEnd"/>
      <w:r w:rsidR="007A31F2" w:rsidRPr="00BD06C7">
        <w:rPr>
          <w:rFonts w:ascii="Arial" w:hAnsi="Arial" w:cs="Arial"/>
          <w:sz w:val="24"/>
          <w:szCs w:val="24"/>
        </w:rPr>
        <w:t xml:space="preserve"> webové stránky, kde je umístěné logo Olomouckého kraje s textem a u smluv s poskytnutou dotací nad 35 tis. Kč minimálně </w:t>
      </w:r>
      <w:r w:rsidRPr="00BD06C7">
        <w:rPr>
          <w:rFonts w:ascii="Arial" w:hAnsi="Arial" w:cs="Arial"/>
          <w:sz w:val="24"/>
          <w:szCs w:val="24"/>
        </w:rPr>
        <w:t>dvě fotografie dokladujících propagaci Olomouckého kraje</w:t>
      </w:r>
      <w:r w:rsidR="004430FD" w:rsidRPr="00BD06C7">
        <w:rPr>
          <w:rFonts w:ascii="Arial" w:hAnsi="Arial" w:cs="Arial"/>
          <w:sz w:val="24"/>
          <w:szCs w:val="24"/>
        </w:rPr>
        <w:t xml:space="preserve"> - fotografie pořízeného </w:t>
      </w:r>
      <w:r w:rsidR="00767B63" w:rsidRPr="00BD06C7">
        <w:rPr>
          <w:rFonts w:ascii="Arial" w:hAnsi="Arial" w:cs="Arial"/>
          <w:sz w:val="24"/>
          <w:szCs w:val="24"/>
        </w:rPr>
        <w:t>vybavení</w:t>
      </w:r>
      <w:r w:rsidR="004430FD" w:rsidRPr="00BD06C7">
        <w:rPr>
          <w:rFonts w:ascii="Arial" w:hAnsi="Arial" w:cs="Arial"/>
          <w:sz w:val="24"/>
          <w:szCs w:val="24"/>
        </w:rPr>
        <w:t xml:space="preserve"> s nalepeným logem Olomouckého kraje</w:t>
      </w:r>
      <w:r w:rsidR="00767B63" w:rsidRPr="00BD06C7">
        <w:rPr>
          <w:rFonts w:ascii="Arial" w:hAnsi="Arial" w:cs="Arial"/>
          <w:sz w:val="24"/>
          <w:szCs w:val="24"/>
        </w:rPr>
        <w:t xml:space="preserve"> nebo fotografie požární zbrojnice s logem a textem</w:t>
      </w:r>
      <w:r w:rsidR="004430FD" w:rsidRPr="00BD06C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430FD" w:rsidRPr="00BD06C7">
        <w:rPr>
          <w:rFonts w:ascii="Arial" w:hAnsi="Arial" w:cs="Arial"/>
          <w:sz w:val="24"/>
          <w:szCs w:val="24"/>
        </w:rPr>
        <w:t>Print</w:t>
      </w:r>
      <w:proofErr w:type="spellEnd"/>
      <w:r w:rsidR="004430FD" w:rsidRPr="00BD0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0FD" w:rsidRPr="00BD06C7">
        <w:rPr>
          <w:rFonts w:ascii="Arial" w:hAnsi="Arial" w:cs="Arial"/>
          <w:sz w:val="24"/>
          <w:szCs w:val="24"/>
        </w:rPr>
        <w:t>Screen</w:t>
      </w:r>
      <w:proofErr w:type="spellEnd"/>
      <w:r w:rsidR="004430FD" w:rsidRPr="00BD06C7">
        <w:rPr>
          <w:rFonts w:ascii="Arial" w:hAnsi="Arial" w:cs="Arial"/>
          <w:sz w:val="24"/>
          <w:szCs w:val="24"/>
        </w:rPr>
        <w:t xml:space="preserve"> webové stránky)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 xml:space="preserve">je poskytovateli předložena spolu se závěrečnou zprávou v souladu se </w:t>
      </w:r>
      <w:r w:rsidRPr="00BD06C7">
        <w:rPr>
          <w:rFonts w:ascii="Arial" w:hAnsi="Arial" w:cs="Arial"/>
          <w:bCs/>
          <w:sz w:val="24"/>
          <w:szCs w:val="24"/>
        </w:rPr>
        <w:lastRenderedPageBreak/>
        <w:t xml:space="preserve">Smlouvou. </w:t>
      </w:r>
      <w:r w:rsidR="00BC3A38" w:rsidRPr="00BD06C7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BD06C7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BD06C7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BD06C7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BD06C7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BD06C7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BD06C7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BD06C7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Příjemce </w:t>
      </w:r>
      <w:r w:rsidR="00AC1C79" w:rsidRPr="00BD06C7">
        <w:rPr>
          <w:rFonts w:ascii="Arial" w:hAnsi="Arial" w:cs="Arial"/>
          <w:sz w:val="24"/>
          <w:szCs w:val="24"/>
        </w:rPr>
        <w:t xml:space="preserve">je povinen </w:t>
      </w:r>
      <w:r w:rsidRPr="00BD06C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BD06C7">
        <w:rPr>
          <w:rFonts w:ascii="Arial" w:hAnsi="Arial" w:cs="Arial"/>
          <w:sz w:val="24"/>
          <w:szCs w:val="24"/>
        </w:rPr>
        <w:t xml:space="preserve">a účinnými </w:t>
      </w:r>
      <w:r w:rsidRPr="00BD06C7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BD06C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BD06C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BD06C7">
        <w:rPr>
          <w:rFonts w:ascii="Arial" w:hAnsi="Arial" w:cs="Arial"/>
          <w:sz w:val="24"/>
          <w:szCs w:val="24"/>
        </w:rPr>
        <w:t>i</w:t>
      </w:r>
      <w:r w:rsidRPr="00BD06C7">
        <w:rPr>
          <w:rFonts w:ascii="Arial" w:hAnsi="Arial" w:cs="Arial"/>
          <w:sz w:val="24"/>
          <w:szCs w:val="24"/>
        </w:rPr>
        <w:t xml:space="preserve"> právním</w:t>
      </w:r>
      <w:r w:rsidR="003C1667" w:rsidRPr="00BD06C7">
        <w:rPr>
          <w:rFonts w:ascii="Arial" w:hAnsi="Arial" w:cs="Arial"/>
          <w:sz w:val="24"/>
          <w:szCs w:val="24"/>
        </w:rPr>
        <w:t>i</w:t>
      </w:r>
      <w:r w:rsidRPr="00BD06C7">
        <w:rPr>
          <w:rFonts w:ascii="Arial" w:hAnsi="Arial" w:cs="Arial"/>
          <w:sz w:val="24"/>
          <w:szCs w:val="24"/>
        </w:rPr>
        <w:t xml:space="preserve"> předpis</w:t>
      </w:r>
      <w:r w:rsidR="003C1667" w:rsidRPr="00BD06C7">
        <w:rPr>
          <w:rFonts w:ascii="Arial" w:hAnsi="Arial" w:cs="Arial"/>
          <w:sz w:val="24"/>
          <w:szCs w:val="24"/>
        </w:rPr>
        <w:t xml:space="preserve">y </w:t>
      </w:r>
      <w:r w:rsidRPr="00BD06C7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BD06C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BD06C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V případě, </w:t>
      </w:r>
      <w:r w:rsidR="00A77DB1" w:rsidRPr="00BD06C7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BD06C7">
        <w:rPr>
          <w:rFonts w:ascii="Arial" w:hAnsi="Arial" w:cs="Arial"/>
          <w:sz w:val="24"/>
          <w:szCs w:val="24"/>
        </w:rPr>
        <w:t>č. 250/2000 Sb., o </w:t>
      </w:r>
      <w:r w:rsidRPr="00BD06C7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BD06C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BD06C7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BD06C7">
        <w:rPr>
          <w:rFonts w:ascii="Arial" w:hAnsi="Arial" w:cs="Arial"/>
          <w:sz w:val="24"/>
          <w:szCs w:val="24"/>
        </w:rPr>
        <w:t>ve znění pozdějších předpisů</w:t>
      </w:r>
      <w:r w:rsidRPr="00BD06C7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BD06C7">
        <w:rPr>
          <w:rFonts w:ascii="Arial" w:hAnsi="Arial" w:cs="Arial"/>
          <w:sz w:val="24"/>
          <w:szCs w:val="24"/>
        </w:rPr>
        <w:t>žné, za které se uloží odvod za </w:t>
      </w:r>
      <w:r w:rsidRPr="00BD06C7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BD06C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672D2963" w:rsidR="003467C9" w:rsidRPr="00BD06C7" w:rsidRDefault="00C97C1D" w:rsidP="003467C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i/>
          <w:strike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PRO NEINVESTIČNÍ DOTACI –</w:t>
      </w:r>
      <w:r w:rsidRPr="00BD06C7">
        <w:rPr>
          <w:rFonts w:ascii="Arial" w:hAnsi="Arial" w:cs="Arial"/>
          <w:bCs/>
          <w:strike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BD06C7">
        <w:rPr>
          <w:rFonts w:ascii="Arial" w:hAnsi="Arial" w:cs="Arial"/>
          <w:bCs/>
          <w:sz w:val="24"/>
          <w:szCs w:val="24"/>
        </w:rPr>
        <w:t xml:space="preserve">poskytovatele </w:t>
      </w:r>
      <w:r w:rsidRPr="00BD06C7">
        <w:rPr>
          <w:rFonts w:ascii="Arial" w:hAnsi="Arial" w:cs="Arial"/>
          <w:bCs/>
          <w:sz w:val="24"/>
          <w:szCs w:val="24"/>
        </w:rPr>
        <w:t>(</w:t>
      </w:r>
      <w:r w:rsidR="00BA36B7" w:rsidRPr="00BD06C7">
        <w:rPr>
          <w:rFonts w:ascii="Arial" w:hAnsi="Arial" w:cs="Arial"/>
          <w:sz w:val="24"/>
          <w:szCs w:val="24"/>
        </w:rPr>
        <w:t>schválení a </w:t>
      </w:r>
      <w:r w:rsidRPr="00BD06C7">
        <w:rPr>
          <w:rFonts w:ascii="Arial" w:hAnsi="Arial" w:cs="Arial"/>
          <w:sz w:val="24"/>
          <w:szCs w:val="24"/>
        </w:rPr>
        <w:t>uzavření dodatku ke Smlouvě</w:t>
      </w:r>
      <w:r w:rsidR="0000331A" w:rsidRPr="00BD06C7">
        <w:rPr>
          <w:rFonts w:ascii="Arial" w:hAnsi="Arial" w:cs="Arial"/>
          <w:sz w:val="24"/>
          <w:szCs w:val="24"/>
        </w:rPr>
        <w:t xml:space="preserve">) </w:t>
      </w:r>
      <w:r w:rsidRPr="00BD06C7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BD06C7">
        <w:rPr>
          <w:rFonts w:ascii="Arial" w:hAnsi="Arial" w:cs="Arial"/>
          <w:bCs/>
          <w:sz w:val="24"/>
          <w:szCs w:val="24"/>
        </w:rPr>
        <w:t>eného k </w:t>
      </w:r>
      <w:r w:rsidRPr="00BD06C7">
        <w:rPr>
          <w:rFonts w:ascii="Arial" w:hAnsi="Arial" w:cs="Arial"/>
          <w:bCs/>
          <w:sz w:val="24"/>
          <w:szCs w:val="24"/>
        </w:rPr>
        <w:t>zajištění úvěru příjemce ve vztahu k financování akce podle Smlouvy).</w:t>
      </w:r>
      <w:r w:rsidR="0000331A" w:rsidRPr="00BD06C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7565B45D" w14:textId="77777777" w:rsidR="00BD553A" w:rsidRPr="00BD06C7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8A5F87A" w14:textId="2671B2F8" w:rsidR="00C97C1D" w:rsidRPr="00BD06C7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BD06C7">
        <w:rPr>
          <w:rFonts w:ascii="Arial" w:hAnsi="Arial" w:cs="Arial"/>
          <w:bCs/>
          <w:sz w:val="24"/>
          <w:szCs w:val="24"/>
        </w:rPr>
        <w:t xml:space="preserve">dále </w:t>
      </w:r>
      <w:r w:rsidRPr="00BD06C7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A02E45" w:rsidRPr="00BD06C7">
        <w:rPr>
          <w:rFonts w:ascii="Arial" w:hAnsi="Arial" w:cs="Arial"/>
          <w:bCs/>
          <w:sz w:val="24"/>
          <w:szCs w:val="24"/>
        </w:rPr>
        <w:t>3</w:t>
      </w:r>
      <w:r w:rsidRPr="00BD06C7">
        <w:rPr>
          <w:rFonts w:ascii="Arial" w:hAnsi="Arial" w:cs="Arial"/>
          <w:bCs/>
          <w:sz w:val="24"/>
          <w:szCs w:val="24"/>
        </w:rPr>
        <w:t xml:space="preserve"> let ode dne účinnosti Smlouvy</w:t>
      </w:r>
      <w:r w:rsidR="00A02E45" w:rsidRPr="00BD06C7">
        <w:rPr>
          <w:rFonts w:ascii="Arial" w:hAnsi="Arial" w:cs="Arial"/>
          <w:bCs/>
          <w:sz w:val="24"/>
          <w:szCs w:val="24"/>
        </w:rPr>
        <w:t xml:space="preserve"> </w:t>
      </w:r>
      <w:r w:rsidR="00A02E45" w:rsidRPr="00BD06C7">
        <w:rPr>
          <w:rFonts w:ascii="Arial" w:hAnsi="Arial" w:cs="Arial"/>
          <w:sz w:val="24"/>
          <w:szCs w:val="24"/>
        </w:rPr>
        <w:t>užívat majetek (případně po dobu jeho užívání do jeho zničení při řešení mimořádné události, krizového stavu), na nějž byla použita dotace, pouze k zajištění akceschopnosti JSDH podle § 27 zákona č. 133/1985 Sb., o požární ochraně, ve znění pozdějších předpisů</w:t>
      </w:r>
      <w:r w:rsidRPr="00BD06C7">
        <w:rPr>
          <w:rFonts w:ascii="Arial" w:hAnsi="Arial" w:cs="Arial"/>
          <w:i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 xml:space="preserve">a neukončit ani nepřerušit </w:t>
      </w:r>
      <w:r w:rsidR="00A02E45" w:rsidRPr="00BD06C7">
        <w:rPr>
          <w:rFonts w:ascii="Arial" w:hAnsi="Arial" w:cs="Arial"/>
          <w:bCs/>
          <w:sz w:val="24"/>
          <w:szCs w:val="24"/>
        </w:rPr>
        <w:t xml:space="preserve">jeho používání </w:t>
      </w:r>
      <w:r w:rsidRPr="00BD06C7">
        <w:rPr>
          <w:rFonts w:ascii="Arial" w:hAnsi="Arial" w:cs="Arial"/>
          <w:bCs/>
          <w:sz w:val="24"/>
          <w:szCs w:val="24"/>
        </w:rPr>
        <w:t xml:space="preserve">bez vědomí a písemného souhlasu </w:t>
      </w:r>
      <w:r w:rsidR="00FB3BD9" w:rsidRPr="00BD06C7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BD06C7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který rozhodl o poskytnutí dotace a uzavření Smlouvy.</w:t>
      </w:r>
      <w:r w:rsidRPr="00BD06C7">
        <w:rPr>
          <w:rFonts w:ascii="Arial" w:hAnsi="Arial" w:cs="Arial"/>
          <w:i/>
          <w:sz w:val="24"/>
          <w:szCs w:val="24"/>
        </w:rPr>
        <w:t xml:space="preserve"> </w:t>
      </w:r>
    </w:p>
    <w:p w14:paraId="323A2CE6" w14:textId="77777777" w:rsidR="00C97C1D" w:rsidRPr="00BD06C7" w:rsidRDefault="00C97C1D" w:rsidP="00C97C1D">
      <w:pPr>
        <w:rPr>
          <w:rFonts w:ascii="Arial" w:hAnsi="Arial" w:cs="Arial"/>
          <w:sz w:val="24"/>
          <w:szCs w:val="24"/>
        </w:rPr>
      </w:pPr>
    </w:p>
    <w:p w14:paraId="0936E3A4" w14:textId="540C9B80" w:rsidR="00BD553A" w:rsidRPr="00BD06C7" w:rsidRDefault="00691685" w:rsidP="008604FE">
      <w:pPr>
        <w:pStyle w:val="Odstavecseseznamem"/>
        <w:numPr>
          <w:ilvl w:val="1"/>
          <w:numId w:val="3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lastRenderedPageBreak/>
        <w:t xml:space="preserve">PRO INVESTIČNÍ DOTACI – Příjemce </w:t>
      </w:r>
      <w:r w:rsidR="0073337B" w:rsidRPr="00BD06C7">
        <w:rPr>
          <w:rFonts w:ascii="Arial" w:hAnsi="Arial" w:cs="Arial"/>
          <w:bCs/>
          <w:sz w:val="24"/>
          <w:szCs w:val="24"/>
        </w:rPr>
        <w:t xml:space="preserve">je povinen </w:t>
      </w:r>
      <w:r w:rsidR="00600E30" w:rsidRPr="00BD06C7">
        <w:rPr>
          <w:rFonts w:ascii="Arial" w:hAnsi="Arial" w:cs="Arial"/>
          <w:sz w:val="24"/>
          <w:szCs w:val="24"/>
        </w:rPr>
        <w:t>užívat majetek, na nějž byla použita dotace, pouze k zajištění akceschopnosti JSDH a</w:t>
      </w:r>
      <w:r w:rsidR="00600E30" w:rsidRPr="00BD06C7">
        <w:rPr>
          <w:rFonts w:ascii="Arial" w:hAnsi="Arial" w:cs="Arial"/>
          <w:bCs/>
          <w:sz w:val="24"/>
          <w:szCs w:val="24"/>
        </w:rPr>
        <w:t xml:space="preserve"> </w:t>
      </w:r>
      <w:r w:rsidR="0073337B" w:rsidRPr="00BD06C7">
        <w:rPr>
          <w:rFonts w:ascii="Arial" w:hAnsi="Arial" w:cs="Arial"/>
          <w:bCs/>
          <w:sz w:val="24"/>
          <w:szCs w:val="24"/>
        </w:rPr>
        <w:t xml:space="preserve">nakládat s veškerým majetkem získaným nebo zhodnoceným, byť i jen částečně, z dotace s péčí řádného hospodáře a </w:t>
      </w:r>
      <w:r w:rsidRPr="00BD06C7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BD06C7">
        <w:rPr>
          <w:rFonts w:ascii="Arial" w:hAnsi="Arial" w:cs="Arial"/>
          <w:bCs/>
          <w:sz w:val="24"/>
          <w:szCs w:val="24"/>
        </w:rPr>
        <w:t xml:space="preserve">minimálně </w:t>
      </w:r>
      <w:r w:rsidR="00600E30" w:rsidRPr="00BD06C7">
        <w:rPr>
          <w:rFonts w:ascii="Arial" w:hAnsi="Arial" w:cs="Arial"/>
          <w:bCs/>
          <w:sz w:val="24"/>
          <w:szCs w:val="24"/>
        </w:rPr>
        <w:t>5</w:t>
      </w:r>
      <w:r w:rsidR="007F4B68" w:rsidRPr="00BD06C7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BD06C7">
        <w:rPr>
          <w:rFonts w:ascii="Arial" w:hAnsi="Arial" w:cs="Arial"/>
          <w:i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 xml:space="preserve">od ukončení akce </w:t>
      </w:r>
      <w:r w:rsidR="00A02E45" w:rsidRPr="00BD06C7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Pr="00BD06C7">
        <w:rPr>
          <w:rFonts w:ascii="Arial" w:hAnsi="Arial" w:cs="Arial"/>
          <w:bCs/>
          <w:sz w:val="24"/>
          <w:szCs w:val="24"/>
        </w:rPr>
        <w:t xml:space="preserve">převést na jinou osobu </w:t>
      </w:r>
      <w:r w:rsidR="007509EF" w:rsidRPr="00BD06C7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BD06C7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BD06C7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BD06C7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BD06C7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BD06C7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BD06C7">
        <w:rPr>
          <w:rFonts w:ascii="Arial" w:hAnsi="Arial" w:cs="Arial"/>
          <w:bCs/>
          <w:sz w:val="24"/>
          <w:szCs w:val="24"/>
        </w:rPr>
        <w:t xml:space="preserve">předchozího </w:t>
      </w:r>
      <w:r w:rsidRPr="00BD06C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BD06C7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BD06C7">
        <w:rPr>
          <w:rFonts w:ascii="Arial" w:hAnsi="Arial" w:cs="Arial"/>
          <w:sz w:val="24"/>
          <w:szCs w:val="24"/>
        </w:rPr>
        <w:t xml:space="preserve">(schválení </w:t>
      </w:r>
      <w:r w:rsidR="00AC4ABE" w:rsidRPr="00BD06C7">
        <w:rPr>
          <w:rFonts w:ascii="Arial" w:hAnsi="Arial" w:cs="Arial"/>
          <w:sz w:val="24"/>
          <w:szCs w:val="24"/>
        </w:rPr>
        <w:t xml:space="preserve">a uzavření </w:t>
      </w:r>
      <w:r w:rsidR="00684788" w:rsidRPr="00BD06C7">
        <w:rPr>
          <w:rFonts w:ascii="Arial" w:hAnsi="Arial" w:cs="Arial"/>
          <w:sz w:val="24"/>
          <w:szCs w:val="24"/>
        </w:rPr>
        <w:t>dodatku ke Smlouvě)</w:t>
      </w:r>
      <w:r w:rsidRPr="00BD06C7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5D1162" w:rsidRPr="00BD06C7">
        <w:rPr>
          <w:rFonts w:ascii="Arial" w:hAnsi="Arial" w:cs="Arial"/>
          <w:sz w:val="24"/>
          <w:szCs w:val="24"/>
        </w:rPr>
        <w:t xml:space="preserve"> </w:t>
      </w:r>
      <w:r w:rsidR="00D750DB" w:rsidRPr="00BD06C7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BD06C7">
        <w:rPr>
          <w:rFonts w:ascii="Arial" w:hAnsi="Arial" w:cs="Arial"/>
          <w:bCs/>
          <w:sz w:val="24"/>
          <w:szCs w:val="24"/>
        </w:rPr>
        <w:t xml:space="preserve">, který rozhodl o poskytnutí dotace </w:t>
      </w:r>
      <w:r w:rsidR="008604FE" w:rsidRPr="00BD06C7">
        <w:rPr>
          <w:rFonts w:ascii="Arial" w:hAnsi="Arial" w:cs="Arial"/>
          <w:bCs/>
          <w:sz w:val="24"/>
          <w:szCs w:val="24"/>
        </w:rPr>
        <w:br/>
      </w:r>
      <w:r w:rsidR="00657339" w:rsidRPr="00BD06C7">
        <w:rPr>
          <w:rFonts w:ascii="Arial" w:hAnsi="Arial" w:cs="Arial"/>
          <w:bCs/>
          <w:sz w:val="24"/>
          <w:szCs w:val="24"/>
        </w:rPr>
        <w:t>a uzavření Smlouvy</w:t>
      </w:r>
      <w:r w:rsidR="00D750DB" w:rsidRPr="00BD06C7">
        <w:rPr>
          <w:rFonts w:ascii="Arial" w:hAnsi="Arial" w:cs="Arial"/>
          <w:bCs/>
          <w:sz w:val="24"/>
          <w:szCs w:val="24"/>
        </w:rPr>
        <w:t xml:space="preserve">. </w:t>
      </w:r>
    </w:p>
    <w:p w14:paraId="2CB82AE9" w14:textId="512EFDF0" w:rsidR="00691685" w:rsidRPr="00BD06C7" w:rsidRDefault="00691685" w:rsidP="003A6E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BD06C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06BFB28B" w:rsidR="005B7632" w:rsidRPr="00BD06C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0A24B3">
        <w:rPr>
          <w:rFonts w:ascii="Arial" w:hAnsi="Arial" w:cs="Arial"/>
          <w:b/>
          <w:sz w:val="24"/>
          <w:szCs w:val="24"/>
        </w:rPr>
        <w:t xml:space="preserve">od </w:t>
      </w:r>
      <w:r w:rsidR="00AA1BE0" w:rsidRPr="000A24B3">
        <w:rPr>
          <w:rFonts w:ascii="Arial" w:hAnsi="Arial" w:cs="Arial"/>
          <w:b/>
          <w:sz w:val="24"/>
          <w:szCs w:val="24"/>
        </w:rPr>
        <w:t>22. 12. 2020</w:t>
      </w:r>
      <w:r w:rsidRPr="000A24B3">
        <w:rPr>
          <w:rFonts w:ascii="Arial" w:hAnsi="Arial" w:cs="Arial"/>
          <w:b/>
          <w:sz w:val="24"/>
          <w:szCs w:val="24"/>
        </w:rPr>
        <w:t xml:space="preserve"> do </w:t>
      </w:r>
      <w:r w:rsidR="00AA1BE0" w:rsidRPr="000A24B3">
        <w:rPr>
          <w:rFonts w:ascii="Arial" w:hAnsi="Arial" w:cs="Arial"/>
          <w:b/>
          <w:sz w:val="24"/>
          <w:szCs w:val="24"/>
        </w:rPr>
        <w:t>23. 3. 2021</w:t>
      </w:r>
      <w:r w:rsidR="0008549C" w:rsidRPr="00BD06C7">
        <w:rPr>
          <w:rFonts w:ascii="Arial" w:hAnsi="Arial" w:cs="Arial"/>
          <w:sz w:val="24"/>
          <w:szCs w:val="24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BD06C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18D1280A" w:rsidR="0008549C" w:rsidRPr="00BD06C7" w:rsidRDefault="00691685" w:rsidP="0008549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  <w:u w:val="single"/>
        </w:rPr>
      </w:pPr>
      <w:r w:rsidRPr="00BD06C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D06C7">
        <w:rPr>
          <w:rFonts w:ascii="Arial" w:hAnsi="Arial" w:cs="Arial"/>
          <w:b/>
          <w:sz w:val="24"/>
          <w:szCs w:val="24"/>
        </w:rPr>
        <w:t>, včetně povinných příloh,</w:t>
      </w:r>
      <w:r w:rsidRPr="00BD06C7">
        <w:rPr>
          <w:rFonts w:ascii="Arial" w:hAnsi="Arial" w:cs="Arial"/>
          <w:b/>
          <w:sz w:val="24"/>
          <w:szCs w:val="24"/>
        </w:rPr>
        <w:t xml:space="preserve"> je stanovena od </w:t>
      </w:r>
      <w:r w:rsidR="00AA1BE0" w:rsidRPr="00BD06C7">
        <w:rPr>
          <w:rFonts w:ascii="Arial" w:hAnsi="Arial" w:cs="Arial"/>
          <w:b/>
          <w:sz w:val="24"/>
          <w:szCs w:val="24"/>
        </w:rPr>
        <w:t>22. 1. 2021</w:t>
      </w:r>
      <w:r w:rsidRPr="00BD06C7">
        <w:rPr>
          <w:rFonts w:ascii="Arial" w:hAnsi="Arial" w:cs="Arial"/>
          <w:b/>
          <w:sz w:val="24"/>
          <w:szCs w:val="24"/>
        </w:rPr>
        <w:t xml:space="preserve"> do </w:t>
      </w:r>
      <w:r w:rsidR="00710E25" w:rsidRPr="00BD06C7">
        <w:rPr>
          <w:rFonts w:ascii="Arial" w:hAnsi="Arial" w:cs="Arial"/>
          <w:b/>
          <w:sz w:val="24"/>
          <w:szCs w:val="24"/>
        </w:rPr>
        <w:t>12</w:t>
      </w:r>
      <w:r w:rsidR="0011042D" w:rsidRPr="00BD06C7">
        <w:rPr>
          <w:rFonts w:ascii="Arial" w:hAnsi="Arial" w:cs="Arial"/>
          <w:b/>
          <w:sz w:val="24"/>
          <w:szCs w:val="24"/>
        </w:rPr>
        <w:t>. 2. 2021</w:t>
      </w:r>
      <w:r w:rsidRPr="00BD06C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6347EF" w:rsidRPr="00BD06C7">
        <w:rPr>
          <w:rFonts w:ascii="Arial" w:hAnsi="Arial" w:cs="Arial"/>
          <w:sz w:val="24"/>
          <w:szCs w:val="24"/>
        </w:rPr>
        <w:t xml:space="preserve">V případě </w:t>
      </w:r>
      <w:r w:rsidRPr="00BD06C7">
        <w:rPr>
          <w:rFonts w:ascii="Arial" w:hAnsi="Arial" w:cs="Arial"/>
          <w:sz w:val="24"/>
          <w:szCs w:val="24"/>
        </w:rPr>
        <w:t xml:space="preserve">podání žádosti o dotaci v elektronické podobě (datová schránka), musí být žádost o dotaci doručena vyhlašovateli v termínu uvedeném ve větě první </w:t>
      </w:r>
      <w:r w:rsidR="009C3BC6" w:rsidRPr="00BD06C7">
        <w:rPr>
          <w:rFonts w:ascii="Arial" w:hAnsi="Arial" w:cs="Arial"/>
          <w:sz w:val="24"/>
          <w:szCs w:val="24"/>
        </w:rPr>
        <w:t xml:space="preserve">tohoto odstavce do 12:00 hod. </w:t>
      </w:r>
    </w:p>
    <w:p w14:paraId="1EEBE338" w14:textId="6DECBE07" w:rsidR="0071231B" w:rsidRPr="00BD06C7" w:rsidRDefault="006347EF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BD06C7">
        <w:rPr>
          <w:rFonts w:ascii="Arial" w:hAnsi="Arial" w:cs="Arial"/>
          <w:b/>
          <w:sz w:val="24"/>
          <w:szCs w:val="24"/>
          <w:u w:val="single"/>
        </w:rPr>
        <w:t>O</w:t>
      </w:r>
      <w:r w:rsidR="0071231B" w:rsidRPr="00BD06C7">
        <w:rPr>
          <w:rFonts w:ascii="Arial" w:hAnsi="Arial" w:cs="Arial"/>
          <w:b/>
          <w:sz w:val="24"/>
          <w:szCs w:val="24"/>
          <w:u w:val="single"/>
        </w:rPr>
        <w:t>bec</w:t>
      </w:r>
      <w:r w:rsidR="0071231B" w:rsidRPr="00BD06C7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BD06C7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BD06C7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BD06C7">
        <w:rPr>
          <w:rFonts w:ascii="Arial" w:hAnsi="Arial" w:cs="Arial"/>
          <w:sz w:val="24"/>
          <w:szCs w:val="24"/>
          <w:u w:val="single"/>
        </w:rPr>
        <w:t xml:space="preserve"> </w:t>
      </w:r>
      <w:r w:rsidR="00A22FF2" w:rsidRPr="00BD06C7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BD06C7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BD06C7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BD06C7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BD06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BD06C7">
        <w:rPr>
          <w:rFonts w:ascii="Arial" w:hAnsi="Arial" w:cs="Arial"/>
          <w:b/>
          <w:sz w:val="24"/>
          <w:szCs w:val="24"/>
          <w:u w:val="single"/>
        </w:rPr>
        <w:t xml:space="preserve">způsobem dle bodu 8.3.1 </w:t>
      </w:r>
    </w:p>
    <w:p w14:paraId="5A78AEBD" w14:textId="77777777" w:rsidR="0071231B" w:rsidRPr="00BD06C7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BD06C7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BD06C7">
        <w:rPr>
          <w:rFonts w:ascii="Arial" w:hAnsi="Arial" w:cs="Arial"/>
          <w:sz w:val="24"/>
          <w:szCs w:val="24"/>
        </w:rPr>
        <w:t>vyhlašovatele</w:t>
      </w:r>
      <w:r w:rsidRPr="00BD06C7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BD06C7">
        <w:rPr>
          <w:rFonts w:ascii="Arial" w:hAnsi="Arial" w:cs="Arial"/>
          <w:sz w:val="24"/>
          <w:szCs w:val="24"/>
        </w:rPr>
        <w:t xml:space="preserve">vyhlašovatele </w:t>
      </w:r>
      <w:r w:rsidRPr="00BD06C7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BD06C7">
        <w:rPr>
          <w:rFonts w:ascii="Arial" w:hAnsi="Arial" w:cs="Arial"/>
          <w:sz w:val="24"/>
          <w:szCs w:val="24"/>
        </w:rPr>
        <w:t>KRAJSKÉ DOTACE</w:t>
      </w:r>
      <w:r w:rsidR="0019214B" w:rsidRPr="00BD06C7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BD06C7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BD06C7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BD06C7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BD06C7">
        <w:rPr>
          <w:rFonts w:ascii="Arial" w:hAnsi="Arial" w:cs="Arial"/>
          <w:sz w:val="24"/>
          <w:szCs w:val="24"/>
        </w:rPr>
        <w:t>(</w:t>
      </w:r>
      <w:r w:rsidR="0029127B" w:rsidRPr="00BD06C7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BD06C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BD06C7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BD06C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BD06C7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BD06C7">
        <w:rPr>
          <w:rFonts w:ascii="Arial" w:hAnsi="Arial" w:cs="Arial"/>
          <w:sz w:val="24"/>
          <w:szCs w:val="24"/>
        </w:rPr>
        <w:t xml:space="preserve">) </w:t>
      </w:r>
      <w:r w:rsidR="00881D2C" w:rsidRPr="00BD06C7">
        <w:rPr>
          <w:rFonts w:ascii="Arial" w:hAnsi="Arial" w:cs="Arial"/>
          <w:b/>
          <w:sz w:val="24"/>
          <w:szCs w:val="24"/>
        </w:rPr>
        <w:t>a </w:t>
      </w:r>
      <w:r w:rsidRPr="00BD06C7">
        <w:rPr>
          <w:rFonts w:ascii="Arial" w:hAnsi="Arial" w:cs="Arial"/>
          <w:b/>
          <w:sz w:val="24"/>
          <w:szCs w:val="24"/>
        </w:rPr>
        <w:t>doručené žádosti</w:t>
      </w:r>
      <w:r w:rsidRPr="00BD06C7">
        <w:rPr>
          <w:rFonts w:ascii="Arial" w:hAnsi="Arial" w:cs="Arial"/>
          <w:sz w:val="24"/>
          <w:szCs w:val="24"/>
        </w:rPr>
        <w:t xml:space="preserve">, viz </w:t>
      </w:r>
      <w:r w:rsidRPr="00BD06C7">
        <w:rPr>
          <w:rFonts w:ascii="Arial" w:hAnsi="Arial" w:cs="Arial"/>
          <w:b/>
          <w:sz w:val="24"/>
          <w:szCs w:val="24"/>
        </w:rPr>
        <w:t>definice písemné žádosti</w:t>
      </w:r>
      <w:r w:rsidRPr="00BD06C7">
        <w:rPr>
          <w:rFonts w:ascii="Arial" w:hAnsi="Arial" w:cs="Arial"/>
          <w:sz w:val="24"/>
          <w:szCs w:val="24"/>
        </w:rPr>
        <w:t xml:space="preserve"> odst. 11.1</w:t>
      </w:r>
      <w:r w:rsidR="00910A56" w:rsidRPr="00BD06C7">
        <w:rPr>
          <w:rFonts w:ascii="Arial" w:hAnsi="Arial" w:cs="Arial"/>
          <w:sz w:val="24"/>
          <w:szCs w:val="24"/>
        </w:rPr>
        <w:t>1</w:t>
      </w:r>
      <w:r w:rsidR="0029127B" w:rsidRPr="00BD06C7">
        <w:rPr>
          <w:rFonts w:ascii="Arial" w:hAnsi="Arial" w:cs="Arial"/>
          <w:sz w:val="24"/>
          <w:szCs w:val="24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BD06C7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BD06C7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BD06C7">
        <w:rPr>
          <w:rFonts w:ascii="Arial" w:hAnsi="Arial" w:cs="Arial"/>
          <w:sz w:val="24"/>
          <w:szCs w:val="24"/>
        </w:rPr>
        <w:t xml:space="preserve">automaticky </w:t>
      </w:r>
      <w:r w:rsidR="00315823" w:rsidRPr="00BD06C7">
        <w:rPr>
          <w:rFonts w:ascii="Arial" w:hAnsi="Arial" w:cs="Arial"/>
          <w:sz w:val="24"/>
          <w:szCs w:val="24"/>
        </w:rPr>
        <w:t xml:space="preserve">doručen na email žadatele. </w:t>
      </w:r>
      <w:r w:rsidRPr="00BD06C7">
        <w:rPr>
          <w:rFonts w:ascii="Arial" w:hAnsi="Arial" w:cs="Arial"/>
          <w:sz w:val="24"/>
          <w:szCs w:val="24"/>
        </w:rPr>
        <w:t xml:space="preserve">Žádost </w:t>
      </w:r>
      <w:r w:rsidRPr="00BD06C7">
        <w:rPr>
          <w:rFonts w:ascii="Arial" w:hAnsi="Arial" w:cs="Arial"/>
          <w:b/>
          <w:sz w:val="24"/>
          <w:szCs w:val="24"/>
        </w:rPr>
        <w:t>musí být vyplněna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b/>
          <w:sz w:val="24"/>
          <w:szCs w:val="24"/>
        </w:rPr>
        <w:t>elektroni</w:t>
      </w:r>
      <w:r w:rsidR="00BA36B7" w:rsidRPr="00BD06C7">
        <w:rPr>
          <w:rFonts w:ascii="Arial" w:hAnsi="Arial" w:cs="Arial"/>
          <w:b/>
          <w:sz w:val="24"/>
          <w:szCs w:val="24"/>
        </w:rPr>
        <w:t>cky ve formuláři zveřejněném na </w:t>
      </w:r>
      <w:r w:rsidRPr="00BD06C7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BD06C7">
        <w:rPr>
          <w:rFonts w:ascii="Arial" w:hAnsi="Arial" w:cs="Arial"/>
          <w:b/>
          <w:sz w:val="24"/>
          <w:szCs w:val="24"/>
        </w:rPr>
        <w:t>doručena</w:t>
      </w:r>
      <w:r w:rsidRPr="00BD06C7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BD06C7">
        <w:rPr>
          <w:rFonts w:ascii="Arial" w:hAnsi="Arial" w:cs="Arial"/>
          <w:b/>
          <w:sz w:val="24"/>
          <w:szCs w:val="24"/>
        </w:rPr>
        <w:t xml:space="preserve">bodu </w:t>
      </w:r>
      <w:r w:rsidRPr="00BD06C7">
        <w:rPr>
          <w:rFonts w:ascii="Arial" w:hAnsi="Arial" w:cs="Arial"/>
          <w:b/>
          <w:sz w:val="24"/>
          <w:szCs w:val="24"/>
        </w:rPr>
        <w:t xml:space="preserve">8.3.1 </w:t>
      </w:r>
      <w:r w:rsidRPr="00BD06C7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BD06C7">
        <w:rPr>
          <w:rFonts w:ascii="Arial" w:hAnsi="Arial" w:cs="Arial"/>
          <w:sz w:val="24"/>
          <w:szCs w:val="24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BD06C7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BD06C7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AFDCF6C" w14:textId="76FBECB9" w:rsidR="00B63F11" w:rsidRPr="00BD06C7" w:rsidRDefault="00315823" w:rsidP="005E1135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Ž</w:t>
      </w:r>
      <w:r w:rsidR="00CD1DE7" w:rsidRPr="00BD06C7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BD06C7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BD06C7">
        <w:rPr>
          <w:rFonts w:ascii="Arial" w:hAnsi="Arial" w:cs="Arial"/>
          <w:sz w:val="24"/>
          <w:szCs w:val="24"/>
        </w:rPr>
        <w:t>Žadatelé v</w:t>
      </w:r>
      <w:r w:rsidR="00CD1DE7" w:rsidRPr="00BD06C7">
        <w:rPr>
          <w:rFonts w:ascii="Arial" w:hAnsi="Arial" w:cs="Arial"/>
          <w:sz w:val="24"/>
          <w:szCs w:val="24"/>
        </w:rPr>
        <w:t xml:space="preserve">yplní a </w:t>
      </w:r>
      <w:r w:rsidR="00CD1DE7" w:rsidRPr="00BD06C7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BD06C7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BD06C7">
        <w:rPr>
          <w:rFonts w:ascii="Arial" w:hAnsi="Arial" w:cs="Arial"/>
          <w:b/>
          <w:sz w:val="24"/>
          <w:szCs w:val="24"/>
          <w:u w:val="single"/>
        </w:rPr>
        <w:t xml:space="preserve">v systému </w:t>
      </w:r>
      <w:r w:rsidR="00CD1DE7" w:rsidRPr="00BD06C7">
        <w:rPr>
          <w:rFonts w:ascii="Arial" w:hAnsi="Arial" w:cs="Arial"/>
          <w:b/>
          <w:sz w:val="24"/>
          <w:szCs w:val="24"/>
          <w:u w:val="single"/>
        </w:rPr>
        <w:lastRenderedPageBreak/>
        <w:t>RAP</w:t>
      </w:r>
      <w:r w:rsidR="004F7056" w:rsidRPr="00BD06C7">
        <w:rPr>
          <w:rFonts w:ascii="Arial" w:hAnsi="Arial" w:cs="Arial"/>
          <w:sz w:val="24"/>
          <w:szCs w:val="24"/>
        </w:rPr>
        <w:t xml:space="preserve">, </w:t>
      </w:r>
      <w:r w:rsidR="00CD1DE7" w:rsidRPr="00BD06C7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BD06C7">
        <w:rPr>
          <w:rFonts w:ascii="Arial" w:hAnsi="Arial" w:cs="Arial"/>
          <w:sz w:val="24"/>
          <w:szCs w:val="24"/>
        </w:rPr>
        <w:t xml:space="preserve"> </w:t>
      </w:r>
      <w:r w:rsidR="00CD1DE7" w:rsidRPr="00BD06C7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BD06C7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BD06C7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BD06C7">
        <w:rPr>
          <w:rFonts w:ascii="Arial" w:hAnsi="Arial" w:cs="Arial"/>
          <w:sz w:val="24"/>
          <w:szCs w:val="24"/>
        </w:rPr>
        <w:t>a ve stanov</w:t>
      </w:r>
      <w:r w:rsidR="00122C96" w:rsidRPr="00BD06C7">
        <w:rPr>
          <w:rFonts w:ascii="Arial" w:hAnsi="Arial" w:cs="Arial"/>
          <w:sz w:val="24"/>
          <w:szCs w:val="24"/>
        </w:rPr>
        <w:t>en</w:t>
      </w:r>
      <w:r w:rsidR="00CD1DE7" w:rsidRPr="00BD06C7">
        <w:rPr>
          <w:rFonts w:ascii="Arial" w:hAnsi="Arial" w:cs="Arial"/>
          <w:sz w:val="24"/>
          <w:szCs w:val="24"/>
        </w:rPr>
        <w:t>é lhůtě j</w:t>
      </w:r>
      <w:r w:rsidR="00122C96" w:rsidRPr="00BD06C7">
        <w:rPr>
          <w:rFonts w:ascii="Arial" w:hAnsi="Arial" w:cs="Arial"/>
          <w:sz w:val="24"/>
          <w:szCs w:val="24"/>
        </w:rPr>
        <w:t>i</w:t>
      </w:r>
      <w:r w:rsidR="00CD1DE7" w:rsidRPr="00BD06C7">
        <w:rPr>
          <w:rFonts w:ascii="Arial" w:hAnsi="Arial" w:cs="Arial"/>
          <w:sz w:val="24"/>
          <w:szCs w:val="24"/>
        </w:rPr>
        <w:t xml:space="preserve"> doručí </w:t>
      </w:r>
      <w:r w:rsidR="001A60F9" w:rsidRPr="00BD06C7">
        <w:rPr>
          <w:rFonts w:ascii="Arial" w:hAnsi="Arial" w:cs="Arial"/>
          <w:sz w:val="24"/>
          <w:szCs w:val="24"/>
        </w:rPr>
        <w:t xml:space="preserve">poskytovateli </w:t>
      </w:r>
      <w:r w:rsidR="00C71F67" w:rsidRPr="00BD06C7">
        <w:rPr>
          <w:rFonts w:ascii="Arial" w:hAnsi="Arial" w:cs="Arial"/>
          <w:b/>
          <w:sz w:val="24"/>
          <w:szCs w:val="24"/>
        </w:rPr>
        <w:t>elektronicky</w:t>
      </w:r>
      <w:r w:rsidR="00BD1DEF" w:rsidRPr="00BD06C7">
        <w:rPr>
          <w:rFonts w:ascii="Arial" w:hAnsi="Arial" w:cs="Arial"/>
          <w:b/>
          <w:sz w:val="24"/>
          <w:szCs w:val="24"/>
        </w:rPr>
        <w:t xml:space="preserve"> </w:t>
      </w:r>
      <w:r w:rsidR="00CD1DE7" w:rsidRPr="00BD06C7">
        <w:rPr>
          <w:rFonts w:ascii="Arial" w:hAnsi="Arial" w:cs="Arial"/>
          <w:b/>
          <w:sz w:val="24"/>
          <w:szCs w:val="24"/>
        </w:rPr>
        <w:t>datovou</w:t>
      </w:r>
      <w:r w:rsidR="00BD1DEF" w:rsidRPr="00BD06C7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BD06C7">
        <w:rPr>
          <w:rFonts w:ascii="Arial" w:hAnsi="Arial" w:cs="Arial"/>
          <w:b/>
          <w:sz w:val="24"/>
          <w:szCs w:val="24"/>
        </w:rPr>
        <w:t>o</w:t>
      </w:r>
      <w:r w:rsidR="00BD1DEF" w:rsidRPr="00BD06C7">
        <w:rPr>
          <w:rFonts w:ascii="Arial" w:hAnsi="Arial" w:cs="Arial"/>
          <w:b/>
          <w:sz w:val="24"/>
          <w:szCs w:val="24"/>
        </w:rPr>
        <w:t>u</w:t>
      </w:r>
      <w:r w:rsidR="00BD1DEF" w:rsidRPr="00BD06C7">
        <w:rPr>
          <w:rFonts w:ascii="Arial" w:hAnsi="Arial" w:cs="Arial"/>
          <w:sz w:val="24"/>
          <w:szCs w:val="24"/>
        </w:rPr>
        <w:t xml:space="preserve"> žadatele</w:t>
      </w:r>
      <w:r w:rsidR="00CD1DE7" w:rsidRPr="00BD06C7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BD06C7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BD06C7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BD06C7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BD06C7">
        <w:rPr>
          <w:rFonts w:ascii="Arial" w:hAnsi="Arial" w:cs="Arial"/>
          <w:b/>
          <w:sz w:val="24"/>
          <w:szCs w:val="24"/>
        </w:rPr>
        <w:t>s </w:t>
      </w:r>
      <w:r w:rsidR="00C454CC" w:rsidRPr="00BD06C7">
        <w:rPr>
          <w:rFonts w:ascii="Arial" w:hAnsi="Arial" w:cs="Arial"/>
          <w:b/>
          <w:sz w:val="24"/>
          <w:szCs w:val="24"/>
        </w:rPr>
        <w:t xml:space="preserve">kvalifikovaným </w:t>
      </w:r>
      <w:r w:rsidR="005D54E8" w:rsidRPr="00BD06C7">
        <w:rPr>
          <w:rFonts w:ascii="Arial" w:hAnsi="Arial" w:cs="Arial"/>
          <w:b/>
          <w:sz w:val="24"/>
          <w:szCs w:val="24"/>
        </w:rPr>
        <w:t>elektronickým podpisem</w:t>
      </w:r>
      <w:r w:rsidR="00C454CC" w:rsidRPr="00BD06C7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BD06C7">
        <w:rPr>
          <w:rFonts w:ascii="Arial" w:hAnsi="Arial" w:cs="Arial"/>
          <w:b/>
          <w:sz w:val="24"/>
          <w:szCs w:val="24"/>
        </w:rPr>
        <w:t>11.</w:t>
      </w:r>
      <w:r w:rsidR="00AC1C5C" w:rsidRPr="00BD06C7">
        <w:rPr>
          <w:rFonts w:ascii="Arial" w:hAnsi="Arial" w:cs="Arial"/>
          <w:b/>
          <w:sz w:val="24"/>
          <w:szCs w:val="24"/>
        </w:rPr>
        <w:t>7</w:t>
      </w:r>
      <w:r w:rsidR="00C454CC" w:rsidRPr="00BD06C7">
        <w:rPr>
          <w:rFonts w:ascii="Arial" w:hAnsi="Arial" w:cs="Arial"/>
          <w:b/>
          <w:sz w:val="24"/>
          <w:szCs w:val="24"/>
        </w:rPr>
        <w:t>.</w:t>
      </w:r>
      <w:r w:rsidR="001B19A5" w:rsidRPr="00BD06C7">
        <w:rPr>
          <w:rFonts w:ascii="Arial" w:hAnsi="Arial" w:cs="Arial"/>
          <w:b/>
          <w:sz w:val="24"/>
          <w:szCs w:val="24"/>
        </w:rPr>
        <w:t xml:space="preserve"> </w:t>
      </w:r>
      <w:r w:rsidR="00FA53FE" w:rsidRPr="00BD06C7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BD06C7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BD06C7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BD06C7">
        <w:rPr>
          <w:rFonts w:ascii="Arial" w:hAnsi="Arial" w:cs="Arial"/>
          <w:b/>
          <w:sz w:val="24"/>
          <w:szCs w:val="24"/>
        </w:rPr>
        <w:t>tímto způsobem</w:t>
      </w:r>
      <w:r w:rsidRPr="00BD06C7">
        <w:rPr>
          <w:rFonts w:ascii="Arial" w:hAnsi="Arial" w:cs="Arial"/>
          <w:b/>
          <w:sz w:val="24"/>
          <w:szCs w:val="24"/>
        </w:rPr>
        <w:t>, bud</w:t>
      </w:r>
      <w:r w:rsidR="005D54E8" w:rsidRPr="00BD06C7">
        <w:rPr>
          <w:rFonts w:ascii="Arial" w:hAnsi="Arial" w:cs="Arial"/>
          <w:b/>
          <w:sz w:val="24"/>
          <w:szCs w:val="24"/>
        </w:rPr>
        <w:t>e</w:t>
      </w:r>
      <w:r w:rsidRPr="00BD06C7">
        <w:rPr>
          <w:rFonts w:ascii="Arial" w:hAnsi="Arial" w:cs="Arial"/>
          <w:b/>
          <w:sz w:val="24"/>
          <w:szCs w:val="24"/>
        </w:rPr>
        <w:t xml:space="preserve"> </w:t>
      </w:r>
      <w:r w:rsidR="00B05434" w:rsidRPr="00BD06C7">
        <w:rPr>
          <w:rFonts w:ascii="Arial" w:hAnsi="Arial" w:cs="Arial"/>
          <w:b/>
          <w:sz w:val="24"/>
          <w:szCs w:val="24"/>
        </w:rPr>
        <w:t>S</w:t>
      </w:r>
      <w:r w:rsidRPr="00BD06C7">
        <w:rPr>
          <w:rFonts w:ascii="Arial" w:hAnsi="Arial" w:cs="Arial"/>
          <w:b/>
          <w:sz w:val="24"/>
          <w:szCs w:val="24"/>
        </w:rPr>
        <w:t>mlouv</w:t>
      </w:r>
      <w:r w:rsidR="00B05434" w:rsidRPr="00BD06C7">
        <w:rPr>
          <w:rFonts w:ascii="Arial" w:hAnsi="Arial" w:cs="Arial"/>
          <w:b/>
          <w:sz w:val="24"/>
          <w:szCs w:val="24"/>
        </w:rPr>
        <w:t>a</w:t>
      </w:r>
      <w:r w:rsidRPr="00BD06C7">
        <w:rPr>
          <w:rFonts w:ascii="Arial" w:hAnsi="Arial" w:cs="Arial"/>
          <w:b/>
          <w:sz w:val="24"/>
          <w:szCs w:val="24"/>
        </w:rPr>
        <w:t xml:space="preserve"> </w:t>
      </w:r>
      <w:r w:rsidR="00B05434" w:rsidRPr="00BD06C7">
        <w:rPr>
          <w:rFonts w:ascii="Arial" w:hAnsi="Arial" w:cs="Arial"/>
          <w:b/>
          <w:sz w:val="24"/>
          <w:szCs w:val="24"/>
        </w:rPr>
        <w:t xml:space="preserve">uzavírána </w:t>
      </w:r>
      <w:r w:rsidRPr="00BD06C7">
        <w:rPr>
          <w:rFonts w:ascii="Arial" w:hAnsi="Arial" w:cs="Arial"/>
          <w:b/>
          <w:sz w:val="24"/>
          <w:szCs w:val="24"/>
        </w:rPr>
        <w:t>elektronicky</w:t>
      </w:r>
      <w:r w:rsidR="00B05434" w:rsidRPr="00BD06C7">
        <w:rPr>
          <w:rFonts w:ascii="Arial" w:hAnsi="Arial" w:cs="Arial"/>
          <w:b/>
          <w:sz w:val="24"/>
          <w:szCs w:val="24"/>
        </w:rPr>
        <w:t xml:space="preserve"> </w:t>
      </w:r>
      <w:r w:rsidR="00B05434" w:rsidRPr="00BD06C7">
        <w:rPr>
          <w:rFonts w:ascii="Arial" w:hAnsi="Arial" w:cs="Arial"/>
          <w:sz w:val="24"/>
          <w:szCs w:val="24"/>
        </w:rPr>
        <w:t>– viz odst. 11.1</w:t>
      </w:r>
      <w:r w:rsidR="00AC1C5C" w:rsidRPr="00BD06C7">
        <w:rPr>
          <w:rFonts w:ascii="Arial" w:hAnsi="Arial" w:cs="Arial"/>
          <w:sz w:val="24"/>
          <w:szCs w:val="24"/>
        </w:rPr>
        <w:t>7</w:t>
      </w:r>
      <w:r w:rsidRPr="00BD06C7">
        <w:rPr>
          <w:rFonts w:ascii="Arial" w:hAnsi="Arial" w:cs="Arial"/>
          <w:sz w:val="24"/>
          <w:szCs w:val="24"/>
        </w:rPr>
        <w:t>.</w:t>
      </w:r>
      <w:r w:rsidR="00A5048A" w:rsidRPr="00BD06C7">
        <w:rPr>
          <w:rFonts w:ascii="Arial" w:hAnsi="Arial" w:cs="Arial"/>
          <w:sz w:val="24"/>
          <w:szCs w:val="24"/>
        </w:rPr>
        <w:t xml:space="preserve"> </w:t>
      </w:r>
    </w:p>
    <w:p w14:paraId="7F589031" w14:textId="77777777" w:rsidR="00543747" w:rsidRPr="00BD06C7" w:rsidRDefault="00543747" w:rsidP="00543747">
      <w:pPr>
        <w:rPr>
          <w:sz w:val="24"/>
          <w:szCs w:val="24"/>
        </w:rPr>
      </w:pPr>
    </w:p>
    <w:p w14:paraId="06C86E53" w14:textId="25A417AF" w:rsidR="006404FC" w:rsidRPr="00BD06C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BD06C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BD06C7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BD06C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D06C7">
        <w:rPr>
          <w:rFonts w:ascii="Arial" w:hAnsi="Arial" w:cs="Arial"/>
          <w:sz w:val="24"/>
          <w:szCs w:val="24"/>
        </w:rPr>
        <w:t>,</w:t>
      </w:r>
    </w:p>
    <w:p w14:paraId="4205FCD5" w14:textId="75CC5EB3" w:rsidR="00691685" w:rsidRPr="00BD06C7" w:rsidRDefault="005E113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7AC15E1A" w14:textId="7EF6857B" w:rsidR="00691685" w:rsidRPr="00BD06C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BD06C7">
        <w:rPr>
          <w:rFonts w:ascii="Arial" w:hAnsi="Arial" w:cs="Arial"/>
          <w:sz w:val="24"/>
          <w:szCs w:val="24"/>
        </w:rPr>
        <w:t xml:space="preserve"> </w:t>
      </w:r>
      <w:r w:rsidR="00BA36B7" w:rsidRPr="00BD06C7">
        <w:rPr>
          <w:rFonts w:ascii="Arial" w:hAnsi="Arial" w:cs="Arial"/>
          <w:sz w:val="24"/>
          <w:szCs w:val="24"/>
        </w:rPr>
        <w:t>obce o </w:t>
      </w:r>
      <w:r w:rsidRPr="00BD06C7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BD06C7">
        <w:rPr>
          <w:rFonts w:ascii="Arial" w:hAnsi="Arial" w:cs="Arial"/>
          <w:sz w:val="24"/>
          <w:szCs w:val="24"/>
        </w:rPr>
        <w:t xml:space="preserve">v případě, </w:t>
      </w:r>
      <w:r w:rsidR="00314963">
        <w:rPr>
          <w:rFonts w:ascii="Arial" w:hAnsi="Arial" w:cs="Arial"/>
          <w:sz w:val="24"/>
          <w:szCs w:val="24"/>
        </w:rPr>
        <w:br/>
      </w:r>
      <w:r w:rsidR="00C07A48" w:rsidRPr="00BD06C7">
        <w:rPr>
          <w:rFonts w:ascii="Arial" w:hAnsi="Arial" w:cs="Arial"/>
          <w:sz w:val="24"/>
          <w:szCs w:val="24"/>
        </w:rPr>
        <w:t>že toto oprávnění není výslovně uvedeno v dokladu o právní osobnosti,</w:t>
      </w:r>
    </w:p>
    <w:p w14:paraId="67440CC5" w14:textId="2FB67246" w:rsidR="00691685" w:rsidRPr="00BD06C7" w:rsidRDefault="005E113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  <w:r w:rsidR="00F64DFE" w:rsidRPr="00BD06C7">
        <w:rPr>
          <w:rFonts w:ascii="Arial" w:hAnsi="Arial" w:cs="Arial"/>
          <w:sz w:val="24"/>
          <w:szCs w:val="24"/>
        </w:rPr>
        <w:t>,</w:t>
      </w:r>
    </w:p>
    <w:p w14:paraId="02095285" w14:textId="3ED38411" w:rsidR="005E1135" w:rsidRPr="00BD06C7" w:rsidRDefault="005E113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nepožaduje se </w:t>
      </w:r>
    </w:p>
    <w:p w14:paraId="0BDB3451" w14:textId="6C5CA154" w:rsidR="00691685" w:rsidRPr="00BD06C7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BD06C7">
        <w:rPr>
          <w:rFonts w:ascii="Arial" w:hAnsi="Arial" w:cs="Arial"/>
          <w:sz w:val="24"/>
          <w:szCs w:val="24"/>
        </w:rPr>
        <w:t>odst.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8E42F0" w:rsidRPr="00BD06C7">
        <w:rPr>
          <w:rFonts w:ascii="Arial" w:hAnsi="Arial" w:cs="Arial"/>
          <w:sz w:val="24"/>
          <w:szCs w:val="24"/>
        </w:rPr>
        <w:t>8.4 body </w:t>
      </w:r>
      <w:r w:rsidR="000569F2" w:rsidRPr="00BD06C7">
        <w:rPr>
          <w:rFonts w:ascii="Arial" w:hAnsi="Arial" w:cs="Arial"/>
          <w:sz w:val="24"/>
          <w:szCs w:val="24"/>
        </w:rPr>
        <w:t>1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5E1135" w:rsidRPr="00BD06C7">
        <w:rPr>
          <w:rFonts w:ascii="Arial" w:hAnsi="Arial" w:cs="Arial"/>
          <w:sz w:val="24"/>
          <w:szCs w:val="24"/>
        </w:rPr>
        <w:t>a 3</w:t>
      </w:r>
      <w:r w:rsidR="00BD6804" w:rsidRPr="00BD06C7">
        <w:rPr>
          <w:rFonts w:ascii="Arial" w:hAnsi="Arial" w:cs="Arial"/>
          <w:sz w:val="24"/>
          <w:szCs w:val="24"/>
        </w:rPr>
        <w:t xml:space="preserve"> (pokud byly přílohy</w:t>
      </w:r>
      <w:r w:rsidR="002F4A9E">
        <w:rPr>
          <w:rFonts w:ascii="Arial" w:hAnsi="Arial" w:cs="Arial"/>
          <w:sz w:val="24"/>
          <w:szCs w:val="24"/>
        </w:rPr>
        <w:t xml:space="preserve"> </w:t>
      </w:r>
      <w:r w:rsidR="004C38F1">
        <w:rPr>
          <w:rFonts w:ascii="Arial" w:hAnsi="Arial" w:cs="Arial"/>
          <w:sz w:val="24"/>
          <w:szCs w:val="24"/>
        </w:rPr>
        <w:t xml:space="preserve">dle </w:t>
      </w:r>
      <w:r w:rsidR="002F4A9E">
        <w:rPr>
          <w:rFonts w:ascii="Arial" w:hAnsi="Arial" w:cs="Arial"/>
          <w:sz w:val="24"/>
          <w:szCs w:val="24"/>
        </w:rPr>
        <w:t>bod</w:t>
      </w:r>
      <w:r w:rsidR="004C38F1">
        <w:rPr>
          <w:rFonts w:ascii="Arial" w:hAnsi="Arial" w:cs="Arial"/>
          <w:sz w:val="24"/>
          <w:szCs w:val="24"/>
        </w:rPr>
        <w:t>u</w:t>
      </w:r>
      <w:r w:rsidR="00451A6D" w:rsidRPr="00BD06C7">
        <w:rPr>
          <w:rFonts w:ascii="Arial" w:hAnsi="Arial" w:cs="Arial"/>
          <w:sz w:val="24"/>
          <w:szCs w:val="24"/>
        </w:rPr>
        <w:t xml:space="preserve"> </w:t>
      </w:r>
      <w:r w:rsidR="00BD6804" w:rsidRPr="00BD06C7">
        <w:rPr>
          <w:rFonts w:ascii="Arial" w:hAnsi="Arial" w:cs="Arial"/>
          <w:sz w:val="24"/>
          <w:szCs w:val="24"/>
        </w:rPr>
        <w:t xml:space="preserve">č. 1 </w:t>
      </w:r>
      <w:r w:rsidR="005E1135" w:rsidRPr="00BD06C7">
        <w:rPr>
          <w:rFonts w:ascii="Arial" w:hAnsi="Arial" w:cs="Arial"/>
          <w:sz w:val="24"/>
          <w:szCs w:val="24"/>
        </w:rPr>
        <w:t>a 3</w:t>
      </w:r>
      <w:r w:rsidR="00BD6804" w:rsidRPr="00BD06C7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BD06C7">
        <w:rPr>
          <w:rFonts w:ascii="Arial" w:hAnsi="Arial" w:cs="Arial"/>
          <w:sz w:val="24"/>
          <w:szCs w:val="24"/>
        </w:rPr>
        <w:t xml:space="preserve"> předchozím </w:t>
      </w:r>
      <w:r w:rsidR="00BD6804" w:rsidRPr="00BD06C7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BD06C7">
        <w:rPr>
          <w:rFonts w:ascii="Arial" w:hAnsi="Arial" w:cs="Arial"/>
          <w:sz w:val="24"/>
          <w:szCs w:val="24"/>
        </w:rPr>
        <w:t xml:space="preserve"> viz Příloha </w:t>
      </w:r>
      <w:r w:rsidR="008F5B63" w:rsidRPr="00BD06C7">
        <w:rPr>
          <w:rFonts w:ascii="Arial" w:hAnsi="Arial" w:cs="Arial"/>
          <w:sz w:val="24"/>
          <w:szCs w:val="24"/>
        </w:rPr>
        <w:t>č. 1 žádosti</w:t>
      </w:r>
      <w:r w:rsidR="005E1135" w:rsidRPr="00BD06C7">
        <w:rPr>
          <w:rFonts w:ascii="Arial" w:hAnsi="Arial" w:cs="Arial"/>
          <w:sz w:val="24"/>
          <w:szCs w:val="24"/>
        </w:rPr>
        <w:t>,</w:t>
      </w:r>
    </w:p>
    <w:p w14:paraId="70065F97" w14:textId="77777777" w:rsidR="00451A6D" w:rsidRPr="00BD06C7" w:rsidRDefault="005E1135" w:rsidP="00451A6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1156DA2A" w14:textId="40C97319" w:rsidR="00691685" w:rsidRPr="00BD06C7" w:rsidRDefault="005E1135" w:rsidP="00451A6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  <w:r w:rsidR="00451A6D" w:rsidRPr="00BD06C7">
        <w:rPr>
          <w:rFonts w:ascii="Arial" w:hAnsi="Arial" w:cs="Arial"/>
          <w:sz w:val="24"/>
          <w:szCs w:val="24"/>
        </w:rPr>
        <w:t xml:space="preserve"> mimo výjimečného případu poskytnutí veřejné podpory – příloha by se vyžádala dodatečně</w:t>
      </w:r>
    </w:p>
    <w:p w14:paraId="4BFC4005" w14:textId="42A10EF5" w:rsidR="005E6693" w:rsidRPr="00BD06C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BD06C7">
        <w:rPr>
          <w:rFonts w:ascii="Arial" w:hAnsi="Arial" w:cs="Arial"/>
          <w:sz w:val="24"/>
          <w:szCs w:val="24"/>
        </w:rPr>
        <w:t xml:space="preserve">č. 4 </w:t>
      </w:r>
      <w:r w:rsidRPr="00BD06C7">
        <w:rPr>
          <w:rFonts w:ascii="Arial" w:hAnsi="Arial" w:cs="Arial"/>
          <w:sz w:val="24"/>
          <w:szCs w:val="24"/>
        </w:rPr>
        <w:t>žádosti,</w:t>
      </w:r>
    </w:p>
    <w:p w14:paraId="2730D397" w14:textId="78FB9045" w:rsidR="005E6693" w:rsidRPr="00BD06C7" w:rsidRDefault="005E113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15A0BF43" w14:textId="77777777" w:rsidR="005E1135" w:rsidRPr="00BD06C7" w:rsidRDefault="005E113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nepožaduje se </w:t>
      </w:r>
    </w:p>
    <w:p w14:paraId="73F0F8A2" w14:textId="4A10D3AA" w:rsidR="008F5B63" w:rsidRPr="00BD06C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doplňující informace</w:t>
      </w:r>
      <w:r w:rsidR="00DB51E8" w:rsidRPr="00BD06C7">
        <w:rPr>
          <w:rFonts w:ascii="Arial" w:hAnsi="Arial" w:cs="Arial"/>
          <w:sz w:val="24"/>
          <w:szCs w:val="24"/>
        </w:rPr>
        <w:t xml:space="preserve"> název a kategorie JSDH</w:t>
      </w:r>
      <w:r w:rsidRPr="00BD06C7">
        <w:rPr>
          <w:rFonts w:ascii="Arial" w:hAnsi="Arial" w:cs="Arial"/>
          <w:sz w:val="24"/>
          <w:szCs w:val="24"/>
        </w:rPr>
        <w:t xml:space="preserve"> – viz Příloha č. </w:t>
      </w:r>
      <w:r w:rsidR="006347EF" w:rsidRPr="00BD06C7">
        <w:rPr>
          <w:rFonts w:ascii="Arial" w:hAnsi="Arial" w:cs="Arial"/>
          <w:sz w:val="24"/>
          <w:szCs w:val="24"/>
        </w:rPr>
        <w:t>7</w:t>
      </w:r>
      <w:r w:rsidRPr="00BD06C7">
        <w:rPr>
          <w:rFonts w:ascii="Arial" w:hAnsi="Arial" w:cs="Arial"/>
          <w:sz w:val="24"/>
          <w:szCs w:val="24"/>
        </w:rPr>
        <w:t xml:space="preserve"> žádosti</w:t>
      </w:r>
      <w:r w:rsidR="0080046F" w:rsidRPr="00BD06C7">
        <w:rPr>
          <w:rFonts w:ascii="Arial" w:hAnsi="Arial" w:cs="Arial"/>
          <w:sz w:val="24"/>
          <w:szCs w:val="24"/>
        </w:rPr>
        <w:t>,</w:t>
      </w:r>
      <w:r w:rsidRPr="00BD06C7">
        <w:rPr>
          <w:rFonts w:ascii="Arial" w:hAnsi="Arial" w:cs="Arial"/>
          <w:sz w:val="24"/>
          <w:szCs w:val="24"/>
        </w:rPr>
        <w:t xml:space="preserve"> </w:t>
      </w:r>
    </w:p>
    <w:p w14:paraId="7E7F5B74" w14:textId="5E9FA7C4" w:rsidR="00920F7A" w:rsidRPr="00BD06C7" w:rsidRDefault="005E1135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3443D599" w14:textId="77777777" w:rsidR="005E1135" w:rsidRPr="00BD06C7" w:rsidRDefault="005E1135" w:rsidP="005E113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17216F78" w14:textId="23EC1DE6" w:rsidR="00BD553A" w:rsidRPr="00BD06C7" w:rsidRDefault="005E1135" w:rsidP="005E113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47A55E44" w14:textId="77777777" w:rsidR="005E1135" w:rsidRPr="00BD06C7" w:rsidRDefault="005E1135" w:rsidP="005E113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nepožaduje se</w:t>
      </w:r>
    </w:p>
    <w:p w14:paraId="17B52203" w14:textId="751688B7" w:rsidR="00B770B1" w:rsidRPr="00BD06C7" w:rsidRDefault="00B770B1" w:rsidP="005E113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čestné prohlášení žadatele o tom, že člen/členové JSDH obce, kteří budou absolvovat výcvik pro získání řidičského oprávnění skupiny C nebo výcvik v kurzu bezpečné jízdy je/jsou členem/</w:t>
      </w:r>
      <w:proofErr w:type="spellStart"/>
      <w:r w:rsidRPr="00BD06C7">
        <w:rPr>
          <w:rFonts w:ascii="Arial" w:hAnsi="Arial" w:cs="Arial"/>
          <w:sz w:val="24"/>
          <w:szCs w:val="24"/>
        </w:rPr>
        <w:t>ny</w:t>
      </w:r>
      <w:proofErr w:type="spellEnd"/>
      <w:r w:rsidRPr="00BD06C7">
        <w:rPr>
          <w:rFonts w:ascii="Arial" w:hAnsi="Arial" w:cs="Arial"/>
          <w:sz w:val="24"/>
          <w:szCs w:val="24"/>
        </w:rPr>
        <w:t xml:space="preserve"> JSDH obce minimálně 1 rok s příslušnou zdravotní a odbornou způsobilostí (základní odborná příprava v rozsahu 40 hodin organizovaná velitelem JSDH obce),</w:t>
      </w:r>
      <w:r w:rsidR="0012546F" w:rsidRPr="00BD06C7">
        <w:rPr>
          <w:rFonts w:ascii="Arial" w:hAnsi="Arial" w:cs="Arial"/>
          <w:i/>
          <w:sz w:val="24"/>
          <w:szCs w:val="24"/>
        </w:rPr>
        <w:t xml:space="preserve"> (pokud bude žádána dotace na řidičské oprávnění </w:t>
      </w:r>
      <w:r w:rsidR="006347EF" w:rsidRPr="00BD06C7">
        <w:rPr>
          <w:rFonts w:ascii="Arial" w:hAnsi="Arial" w:cs="Arial"/>
          <w:i/>
          <w:sz w:val="24"/>
          <w:szCs w:val="24"/>
        </w:rPr>
        <w:t>skupiny C anebo na</w:t>
      </w:r>
      <w:r w:rsidR="0012546F" w:rsidRPr="00BD06C7">
        <w:rPr>
          <w:rFonts w:ascii="Arial" w:hAnsi="Arial" w:cs="Arial"/>
          <w:i/>
          <w:sz w:val="24"/>
          <w:szCs w:val="24"/>
        </w:rPr>
        <w:t xml:space="preserve"> kurz bezpečné jízdy)</w:t>
      </w:r>
    </w:p>
    <w:p w14:paraId="2CBCDAA1" w14:textId="77777777" w:rsidR="006347EF" w:rsidRPr="00BD06C7" w:rsidRDefault="00B770B1" w:rsidP="006347EF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na získání řidičského oprávnění skupiny C jako člena/</w:t>
      </w:r>
      <w:proofErr w:type="spellStart"/>
      <w:r w:rsidRPr="00BD06C7">
        <w:rPr>
          <w:rFonts w:ascii="Arial" w:hAnsi="Arial" w:cs="Arial"/>
          <w:sz w:val="24"/>
          <w:szCs w:val="24"/>
        </w:rPr>
        <w:t>nů</w:t>
      </w:r>
      <w:proofErr w:type="spellEnd"/>
      <w:r w:rsidRPr="00BD06C7">
        <w:rPr>
          <w:rFonts w:ascii="Arial" w:hAnsi="Arial" w:cs="Arial"/>
          <w:sz w:val="24"/>
          <w:szCs w:val="24"/>
        </w:rPr>
        <w:t xml:space="preserve"> jednotky JSDH obce po dobu </w:t>
      </w:r>
      <w:r w:rsidRPr="00BD06C7">
        <w:rPr>
          <w:rFonts w:ascii="Arial" w:hAnsi="Arial" w:cs="Arial"/>
          <w:sz w:val="24"/>
          <w:szCs w:val="24"/>
        </w:rPr>
        <w:br/>
        <w:t xml:space="preserve">min. 5 let od úspěšného získání řidičského oprávnění skupiny C </w:t>
      </w:r>
      <w:r w:rsidRPr="00BD06C7">
        <w:rPr>
          <w:rFonts w:ascii="Arial" w:hAnsi="Arial" w:cs="Arial"/>
          <w:i/>
          <w:sz w:val="24"/>
          <w:szCs w:val="24"/>
        </w:rPr>
        <w:t>(pokud bude žádána dotace na řidičské oprávnění skupiny C),</w:t>
      </w:r>
    </w:p>
    <w:p w14:paraId="621F0BD6" w14:textId="2B385FB8" w:rsidR="00B770B1" w:rsidRPr="00BD06C7" w:rsidRDefault="00B770B1" w:rsidP="006347EF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bezpečné jízdy jako člena/</w:t>
      </w:r>
      <w:proofErr w:type="spellStart"/>
      <w:r w:rsidRPr="00BD06C7">
        <w:rPr>
          <w:rFonts w:ascii="Arial" w:hAnsi="Arial" w:cs="Arial"/>
          <w:sz w:val="24"/>
          <w:szCs w:val="24"/>
        </w:rPr>
        <w:t>nů</w:t>
      </w:r>
      <w:proofErr w:type="spellEnd"/>
      <w:r w:rsidRPr="00BD06C7">
        <w:rPr>
          <w:rFonts w:ascii="Arial" w:hAnsi="Arial" w:cs="Arial"/>
          <w:sz w:val="24"/>
          <w:szCs w:val="24"/>
        </w:rPr>
        <w:t xml:space="preserve"> jednotky po dobu min. 2 let od absolvování kurzu bezpečné jízdy </w:t>
      </w:r>
      <w:r w:rsidRPr="00BD06C7">
        <w:rPr>
          <w:rFonts w:ascii="Arial" w:hAnsi="Arial" w:cs="Arial"/>
          <w:i/>
          <w:sz w:val="24"/>
          <w:szCs w:val="24"/>
        </w:rPr>
        <w:t>(pokud bude žádána dotace na kurz bezpečné jízdy)</w:t>
      </w:r>
      <w:r w:rsidR="00806C85" w:rsidRPr="00BD06C7">
        <w:rPr>
          <w:rFonts w:ascii="Arial" w:hAnsi="Arial" w:cs="Arial"/>
          <w:i/>
          <w:sz w:val="24"/>
          <w:szCs w:val="24"/>
        </w:rPr>
        <w:t>.</w:t>
      </w:r>
    </w:p>
    <w:p w14:paraId="2F56F5EB" w14:textId="77777777" w:rsidR="00691685" w:rsidRPr="00BD06C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BD06C7">
        <w:rPr>
          <w:rFonts w:ascii="Arial" w:hAnsi="Arial" w:cs="Arial"/>
          <w:sz w:val="24"/>
          <w:szCs w:val="24"/>
        </w:rPr>
        <w:lastRenderedPageBreak/>
        <w:t>Administrátor</w:t>
      </w:r>
      <w:proofErr w:type="gramEnd"/>
      <w:r w:rsidRPr="00BD06C7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BD06C7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071FEDB3" w:rsidR="00691685" w:rsidRPr="00BD06C7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nebudou </w:t>
      </w:r>
      <w:r w:rsidRPr="00BD06C7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BD06C7">
        <w:rPr>
          <w:rFonts w:ascii="Arial" w:hAnsi="Arial" w:cs="Arial"/>
          <w:b/>
          <w:sz w:val="24"/>
          <w:szCs w:val="24"/>
        </w:rPr>
        <w:t>a odeslány</w:t>
      </w:r>
      <w:r w:rsidR="009D6A63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proofErr w:type="gramStart"/>
      <w:r w:rsidR="00C5488B" w:rsidRPr="00BD06C7">
        <w:rPr>
          <w:rFonts w:ascii="Arial" w:hAnsi="Arial" w:cs="Arial"/>
          <w:sz w:val="24"/>
          <w:szCs w:val="24"/>
        </w:rPr>
        <w:t>8.2</w:t>
      </w:r>
      <w:r w:rsidR="000A24B3">
        <w:rPr>
          <w:rFonts w:ascii="Arial" w:hAnsi="Arial" w:cs="Arial"/>
          <w:sz w:val="24"/>
          <w:szCs w:val="24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b/>
          <w:sz w:val="24"/>
          <w:szCs w:val="24"/>
        </w:rPr>
        <w:t>elektronicky</w:t>
      </w:r>
      <w:proofErr w:type="gramEnd"/>
      <w:r w:rsidRPr="00BD06C7">
        <w:rPr>
          <w:rFonts w:ascii="Arial" w:hAnsi="Arial" w:cs="Arial"/>
          <w:b/>
          <w:sz w:val="24"/>
          <w:szCs w:val="24"/>
        </w:rPr>
        <w:t xml:space="preserve"> na předepsaném formuláři v </w:t>
      </w:r>
      <w:r w:rsidR="009D6A63" w:rsidRPr="00BD06C7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D06C7">
        <w:rPr>
          <w:rFonts w:ascii="Arial" w:hAnsi="Arial" w:cs="Arial"/>
          <w:b/>
          <w:sz w:val="24"/>
          <w:szCs w:val="24"/>
        </w:rPr>
        <w:t xml:space="preserve"> </w:t>
      </w:r>
      <w:r w:rsidR="0080712D" w:rsidRPr="00BD06C7">
        <w:rPr>
          <w:rFonts w:ascii="Arial" w:hAnsi="Arial" w:cs="Arial"/>
          <w:b/>
          <w:sz w:val="24"/>
          <w:szCs w:val="24"/>
        </w:rPr>
        <w:br/>
      </w:r>
      <w:r w:rsidR="00006BBB" w:rsidRPr="00BD06C7">
        <w:rPr>
          <w:rFonts w:ascii="Arial" w:hAnsi="Arial" w:cs="Arial"/>
          <w:b/>
          <w:sz w:val="24"/>
          <w:szCs w:val="24"/>
        </w:rPr>
        <w:t xml:space="preserve">a </w:t>
      </w:r>
      <w:r w:rsidRPr="00BD06C7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D06C7">
        <w:rPr>
          <w:rFonts w:ascii="Arial" w:hAnsi="Arial" w:cs="Arial"/>
          <w:b/>
          <w:sz w:val="24"/>
          <w:szCs w:val="24"/>
        </w:rPr>
        <w:t>doručeny včas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006BBB" w:rsidRPr="00BD06C7">
        <w:rPr>
          <w:rFonts w:ascii="Arial" w:hAnsi="Arial" w:cs="Arial"/>
          <w:b/>
          <w:sz w:val="24"/>
          <w:szCs w:val="24"/>
        </w:rPr>
        <w:t>v písemné podobě</w:t>
      </w:r>
      <w:r w:rsidR="00006BBB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dle lhůty </w:t>
      </w:r>
      <w:r w:rsidR="00855DDD" w:rsidRPr="00BD06C7">
        <w:rPr>
          <w:rFonts w:ascii="Arial" w:hAnsi="Arial" w:cs="Arial"/>
          <w:sz w:val="24"/>
          <w:szCs w:val="24"/>
        </w:rPr>
        <w:t xml:space="preserve">a způsobem </w:t>
      </w:r>
      <w:r w:rsidRPr="00BD06C7">
        <w:rPr>
          <w:rFonts w:ascii="Arial" w:hAnsi="Arial" w:cs="Arial"/>
          <w:sz w:val="24"/>
          <w:szCs w:val="24"/>
        </w:rPr>
        <w:t>podání žádosti uveden</w:t>
      </w:r>
      <w:r w:rsidR="00AC0BD1" w:rsidRPr="00BD06C7">
        <w:rPr>
          <w:rFonts w:ascii="Arial" w:hAnsi="Arial" w:cs="Arial"/>
          <w:sz w:val="24"/>
          <w:szCs w:val="24"/>
        </w:rPr>
        <w:t>ým</w:t>
      </w:r>
      <w:r w:rsidRPr="00BD06C7">
        <w:rPr>
          <w:rFonts w:ascii="Arial" w:hAnsi="Arial" w:cs="Arial"/>
          <w:sz w:val="24"/>
          <w:szCs w:val="24"/>
        </w:rPr>
        <w:t xml:space="preserve"> v odst. </w:t>
      </w:r>
      <w:r w:rsidR="00C5488B" w:rsidRPr="00BD06C7">
        <w:rPr>
          <w:rFonts w:ascii="Arial" w:hAnsi="Arial" w:cs="Arial"/>
          <w:sz w:val="24"/>
          <w:szCs w:val="24"/>
        </w:rPr>
        <w:t>8.</w:t>
      </w:r>
      <w:r w:rsidR="00006BBB" w:rsidRPr="00BD06C7">
        <w:rPr>
          <w:rFonts w:ascii="Arial" w:hAnsi="Arial" w:cs="Arial"/>
          <w:sz w:val="24"/>
          <w:szCs w:val="24"/>
        </w:rPr>
        <w:t>3</w:t>
      </w:r>
      <w:r w:rsidR="000A24B3">
        <w:rPr>
          <w:rFonts w:ascii="Arial" w:hAnsi="Arial" w:cs="Arial"/>
          <w:sz w:val="24"/>
          <w:szCs w:val="24"/>
        </w:rPr>
        <w:t>.</w:t>
      </w:r>
      <w:r w:rsidR="00FB6BCF" w:rsidRPr="00BD06C7">
        <w:rPr>
          <w:rFonts w:ascii="Arial" w:hAnsi="Arial" w:cs="Arial"/>
          <w:sz w:val="24"/>
          <w:szCs w:val="24"/>
        </w:rPr>
        <w:t xml:space="preserve">, nebo </w:t>
      </w:r>
    </w:p>
    <w:p w14:paraId="4613407B" w14:textId="08FBEAFC" w:rsidR="008617FB" w:rsidRPr="00BD06C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D06C7">
        <w:rPr>
          <w:rFonts w:ascii="Arial" w:hAnsi="Arial" w:cs="Arial"/>
          <w:sz w:val="24"/>
          <w:szCs w:val="24"/>
        </w:rPr>
        <w:t>titulu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27464F" w:rsidRPr="00BD06C7">
        <w:rPr>
          <w:rFonts w:ascii="Arial" w:hAnsi="Arial" w:cs="Arial"/>
          <w:sz w:val="24"/>
          <w:szCs w:val="24"/>
        </w:rPr>
        <w:t>pro stejnou JSDH</w:t>
      </w:r>
      <w:r w:rsidR="00C84582" w:rsidRPr="00BD06C7">
        <w:rPr>
          <w:rFonts w:ascii="Arial" w:hAnsi="Arial" w:cs="Arial"/>
          <w:sz w:val="24"/>
          <w:szCs w:val="24"/>
        </w:rPr>
        <w:t>,</w:t>
      </w:r>
      <w:r w:rsidRPr="00BD06C7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proofErr w:type="gramStart"/>
      <w:r w:rsidR="00C5488B" w:rsidRPr="00BD06C7">
        <w:rPr>
          <w:rFonts w:ascii="Arial" w:hAnsi="Arial" w:cs="Arial"/>
          <w:sz w:val="24"/>
          <w:szCs w:val="24"/>
        </w:rPr>
        <w:t>5.3</w:t>
      </w:r>
      <w:r w:rsidR="000A24B3">
        <w:rPr>
          <w:rFonts w:ascii="Arial" w:hAnsi="Arial" w:cs="Arial"/>
          <w:sz w:val="24"/>
          <w:szCs w:val="24"/>
        </w:rPr>
        <w:t>.</w:t>
      </w:r>
      <w:r w:rsidR="00C5488B" w:rsidRPr="00BD06C7">
        <w:rPr>
          <w:rFonts w:ascii="Arial" w:hAnsi="Arial" w:cs="Arial"/>
          <w:sz w:val="24"/>
          <w:szCs w:val="24"/>
        </w:rPr>
        <w:t xml:space="preserve"> nebo</w:t>
      </w:r>
      <w:proofErr w:type="gramEnd"/>
    </w:p>
    <w:p w14:paraId="6B9D866C" w14:textId="65451F96" w:rsidR="005F4783" w:rsidRPr="00BD06C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budou podány ž</w:t>
      </w:r>
      <w:r w:rsidR="005F4783" w:rsidRPr="00BD06C7">
        <w:rPr>
          <w:rFonts w:ascii="Arial" w:hAnsi="Arial" w:cs="Arial"/>
          <w:sz w:val="24"/>
          <w:szCs w:val="24"/>
        </w:rPr>
        <w:t>adatel</w:t>
      </w:r>
      <w:r w:rsidRPr="00BD06C7">
        <w:rPr>
          <w:rFonts w:ascii="Arial" w:hAnsi="Arial" w:cs="Arial"/>
          <w:sz w:val="24"/>
          <w:szCs w:val="24"/>
        </w:rPr>
        <w:t xml:space="preserve">em, který </w:t>
      </w:r>
      <w:r w:rsidR="005F4783" w:rsidRPr="00BD06C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BD06C7">
        <w:rPr>
          <w:rFonts w:ascii="Arial" w:hAnsi="Arial" w:cs="Arial"/>
          <w:sz w:val="24"/>
          <w:szCs w:val="24"/>
        </w:rPr>
        <w:t xml:space="preserve">v </w:t>
      </w:r>
      <w:r w:rsidR="005F4783" w:rsidRPr="00BD06C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D06C7">
          <w:rPr>
            <w:rFonts w:ascii="Arial" w:hAnsi="Arial" w:cs="Arial"/>
            <w:sz w:val="24"/>
            <w:szCs w:val="24"/>
          </w:rPr>
          <w:t>3</w:t>
        </w:r>
      </w:hyperlink>
      <w:r w:rsidR="00786F00" w:rsidRPr="00BD06C7">
        <w:rPr>
          <w:rFonts w:ascii="Arial" w:hAnsi="Arial" w:cs="Arial"/>
          <w:sz w:val="24"/>
          <w:szCs w:val="24"/>
        </w:rPr>
        <w:t>,</w:t>
      </w:r>
    </w:p>
    <w:p w14:paraId="153AD1FA" w14:textId="59BD1C8C" w:rsidR="004E6F86" w:rsidRPr="00BD06C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budou podány žadatelem –</w:t>
      </w:r>
      <w:r w:rsidR="00686156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>jinou formou než elektronicky přes datovou schránku</w:t>
      </w:r>
      <w:r w:rsidR="00FD4E6A" w:rsidRPr="00BD06C7">
        <w:rPr>
          <w:rFonts w:ascii="Arial" w:hAnsi="Arial" w:cs="Arial"/>
          <w:sz w:val="24"/>
          <w:szCs w:val="24"/>
        </w:rPr>
        <w:t xml:space="preserve"> způsobem dle bodu 8.3.1</w:t>
      </w:r>
      <w:r w:rsidR="00786F00" w:rsidRPr="00BD06C7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BD06C7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7E0AD257" w:rsidR="006C6B32" w:rsidRPr="00BD06C7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ab/>
      </w:r>
      <w:r w:rsidR="00691685" w:rsidRPr="00BD06C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7464F" w:rsidRPr="00BD06C7">
        <w:rPr>
          <w:rFonts w:ascii="Arial" w:hAnsi="Arial" w:cs="Arial"/>
          <w:sz w:val="24"/>
          <w:szCs w:val="24"/>
        </w:rPr>
        <w:t xml:space="preserve"> do 15 pracovních dní</w:t>
      </w:r>
      <w:r w:rsidR="0027464F" w:rsidRPr="00BD06C7">
        <w:rPr>
          <w:rStyle w:val="Odkaznakoment"/>
          <w:rFonts w:ascii="Arial" w:hAnsi="Arial" w:cs="Arial"/>
          <w:sz w:val="24"/>
          <w:szCs w:val="24"/>
        </w:rPr>
        <w:t xml:space="preserve"> od zjištění této skutečnosti a to elektronicky do datové schránky žadatele.</w:t>
      </w:r>
      <w:r w:rsidR="0095590B" w:rsidRPr="00BD06C7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BD06C7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0375797E" w:rsidR="00691685" w:rsidRPr="00BD06C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BD06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06C7">
        <w:rPr>
          <w:rFonts w:ascii="Arial" w:hAnsi="Arial" w:cs="Arial"/>
          <w:sz w:val="24"/>
          <w:szCs w:val="24"/>
        </w:rPr>
        <w:t xml:space="preserve"> 8.5</w:t>
      </w:r>
      <w:r w:rsidRPr="00BD06C7">
        <w:rPr>
          <w:rFonts w:ascii="Arial" w:hAnsi="Arial" w:cs="Arial"/>
          <w:sz w:val="24"/>
          <w:szCs w:val="24"/>
        </w:rPr>
        <w:t>,</w:t>
      </w:r>
      <w:r w:rsidR="00E357A6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avšak nesplňuje ostatní </w:t>
      </w:r>
      <w:r w:rsidRPr="00BD06C7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BD06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06C7">
        <w:rPr>
          <w:rFonts w:ascii="Arial" w:hAnsi="Arial" w:cs="Arial"/>
          <w:sz w:val="24"/>
          <w:szCs w:val="24"/>
        </w:rPr>
        <w:t>napravil, a upozorní</w:t>
      </w:r>
      <w:r w:rsidRPr="00BD06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D06C7">
        <w:rPr>
          <w:rFonts w:ascii="Arial" w:hAnsi="Arial" w:cs="Arial"/>
          <w:b/>
          <w:sz w:val="24"/>
          <w:szCs w:val="24"/>
        </w:rPr>
        <w:t>do</w:t>
      </w:r>
      <w:r w:rsidR="00D55E98" w:rsidRPr="00BD06C7">
        <w:rPr>
          <w:rFonts w:ascii="Arial" w:hAnsi="Arial" w:cs="Arial"/>
          <w:b/>
          <w:sz w:val="24"/>
          <w:szCs w:val="24"/>
        </w:rPr>
        <w:t xml:space="preserve"> </w:t>
      </w:r>
      <w:r w:rsidR="0027464F" w:rsidRPr="00BD06C7">
        <w:rPr>
          <w:rFonts w:ascii="Arial" w:hAnsi="Arial" w:cs="Arial"/>
          <w:b/>
          <w:sz w:val="24"/>
          <w:szCs w:val="24"/>
        </w:rPr>
        <w:t>5</w:t>
      </w:r>
      <w:r w:rsidRPr="00BD06C7">
        <w:rPr>
          <w:rFonts w:ascii="Arial" w:hAnsi="Arial" w:cs="Arial"/>
          <w:b/>
          <w:sz w:val="24"/>
          <w:szCs w:val="24"/>
        </w:rPr>
        <w:t> kalendářních dnů</w:t>
      </w:r>
      <w:r w:rsidRPr="00BD06C7">
        <w:rPr>
          <w:rFonts w:ascii="Arial" w:hAnsi="Arial" w:cs="Arial"/>
          <w:sz w:val="24"/>
          <w:szCs w:val="24"/>
        </w:rPr>
        <w:t xml:space="preserve"> ode dne upozornění, </w:t>
      </w:r>
      <w:r w:rsidRPr="00BD06C7">
        <w:rPr>
          <w:rFonts w:ascii="Arial" w:hAnsi="Arial" w:cs="Arial"/>
          <w:b/>
          <w:sz w:val="24"/>
          <w:szCs w:val="24"/>
        </w:rPr>
        <w:t>bude vyřazena z dalšího posuzování</w:t>
      </w:r>
      <w:r w:rsidRPr="00BD06C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D06C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330104FB" w:rsidR="003F1770" w:rsidRPr="00BD06C7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D06C7">
        <w:rPr>
          <w:rFonts w:ascii="Arial" w:hAnsi="Arial" w:cs="Arial"/>
          <w:sz w:val="24"/>
          <w:szCs w:val="24"/>
        </w:rPr>
        <w:t>neprodleně po zjištění nedostatků</w:t>
      </w:r>
      <w:r w:rsidR="00BC618C" w:rsidRPr="00BD06C7">
        <w:rPr>
          <w:rFonts w:ascii="Arial" w:hAnsi="Arial" w:cs="Arial"/>
          <w:sz w:val="24"/>
          <w:szCs w:val="24"/>
        </w:rPr>
        <w:t>, a to</w:t>
      </w:r>
      <w:r w:rsidR="0027464F" w:rsidRPr="00BD06C7">
        <w:rPr>
          <w:rFonts w:ascii="Arial" w:hAnsi="Arial" w:cs="Arial"/>
          <w:sz w:val="24"/>
          <w:szCs w:val="24"/>
        </w:rPr>
        <w:t xml:space="preserve"> </w:t>
      </w:r>
      <w:r w:rsidR="0027464F" w:rsidRPr="00BD06C7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</w:p>
    <w:p w14:paraId="54E1E524" w14:textId="77777777" w:rsidR="00D55E98" w:rsidRPr="00BD06C7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BD06C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BD06C7">
        <w:rPr>
          <w:rFonts w:ascii="Arial" w:hAnsi="Arial" w:cs="Arial"/>
          <w:sz w:val="24"/>
          <w:szCs w:val="24"/>
        </w:rPr>
        <w:t>ádostí o dotace) se zakládají u </w:t>
      </w:r>
      <w:r w:rsidRPr="00BD06C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72E69DD5" w:rsidR="000E6014" w:rsidRPr="00BD06C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BD06C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BD06C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D06C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082869B6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D06C7">
        <w:rPr>
          <w:rFonts w:ascii="Arial" w:hAnsi="Arial" w:cs="Arial"/>
          <w:bCs/>
          <w:sz w:val="24"/>
          <w:szCs w:val="24"/>
        </w:rPr>
        <w:t>í jejich formální náležitosti a </w:t>
      </w:r>
      <w:r w:rsidRPr="00BD06C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D06C7">
        <w:rPr>
          <w:rFonts w:ascii="Arial" w:hAnsi="Arial" w:cs="Arial"/>
          <w:bCs/>
          <w:sz w:val="24"/>
          <w:szCs w:val="24"/>
        </w:rPr>
        <w:t>titulu</w:t>
      </w:r>
      <w:r w:rsidRPr="00BD06C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D06C7">
        <w:rPr>
          <w:rFonts w:ascii="Arial" w:hAnsi="Arial" w:cs="Arial"/>
          <w:bCs/>
          <w:sz w:val="24"/>
          <w:szCs w:val="24"/>
        </w:rPr>
        <w:t>titulu</w:t>
      </w:r>
      <w:r w:rsidRPr="00BD06C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D06C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66835EC9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4C38F1">
        <w:rPr>
          <w:rFonts w:ascii="Arial" w:hAnsi="Arial" w:cs="Arial"/>
          <w:bCs/>
          <w:sz w:val="24"/>
          <w:szCs w:val="24"/>
        </w:rPr>
        <w:br/>
      </w:r>
      <w:r w:rsidRPr="00BD06C7">
        <w:rPr>
          <w:rFonts w:ascii="Arial" w:hAnsi="Arial" w:cs="Arial"/>
          <w:bCs/>
          <w:sz w:val="24"/>
          <w:szCs w:val="24"/>
        </w:rPr>
        <w:t xml:space="preserve">o dotaci. </w:t>
      </w:r>
    </w:p>
    <w:p w14:paraId="380E6861" w14:textId="77777777" w:rsidR="00F75435" w:rsidRPr="00BD06C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162E408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BD06C7">
        <w:rPr>
          <w:rFonts w:ascii="Arial" w:hAnsi="Arial" w:cs="Arial"/>
          <w:bCs/>
          <w:sz w:val="24"/>
          <w:szCs w:val="24"/>
        </w:rPr>
        <w:t>8.6</w:t>
      </w:r>
      <w:r w:rsidRPr="00BD06C7">
        <w:rPr>
          <w:rFonts w:ascii="Arial" w:hAnsi="Arial" w:cs="Arial"/>
          <w:bCs/>
          <w:sz w:val="24"/>
          <w:szCs w:val="24"/>
        </w:rPr>
        <w:t xml:space="preserve"> nedoplní předloženou žádost </w:t>
      </w:r>
      <w:r w:rsidR="004C38F1">
        <w:rPr>
          <w:rFonts w:ascii="Arial" w:hAnsi="Arial" w:cs="Arial"/>
          <w:bCs/>
          <w:sz w:val="24"/>
          <w:szCs w:val="24"/>
        </w:rPr>
        <w:br/>
      </w:r>
      <w:r w:rsidRPr="00BD06C7">
        <w:rPr>
          <w:rFonts w:ascii="Arial" w:hAnsi="Arial" w:cs="Arial"/>
          <w:bCs/>
          <w:sz w:val="24"/>
          <w:szCs w:val="24"/>
        </w:rPr>
        <w:t>o dotaci, je administrátor oprávněn žádost vyřadit a takto vyřazená žádost není hodnocena.</w:t>
      </w:r>
    </w:p>
    <w:p w14:paraId="4028EE54" w14:textId="77777777" w:rsidR="00C03457" w:rsidRPr="00BD06C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341EDEA7" w:rsidR="00C03457" w:rsidRPr="00BD06C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BD06C7">
        <w:rPr>
          <w:rFonts w:ascii="Arial" w:hAnsi="Arial" w:cs="Arial"/>
          <w:b/>
          <w:sz w:val="24"/>
          <w:szCs w:val="24"/>
        </w:rPr>
        <w:t>p</w:t>
      </w:r>
      <w:r w:rsidRPr="00BD06C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D06C7">
        <w:rPr>
          <w:rFonts w:ascii="Arial" w:hAnsi="Arial" w:cs="Arial"/>
          <w:b/>
          <w:sz w:val="24"/>
          <w:szCs w:val="24"/>
        </w:rPr>
        <w:t>titulu</w:t>
      </w:r>
      <w:r w:rsidR="001E2BC0" w:rsidRPr="00BD06C7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BD06C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BD06C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BD06C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Řídící orgán</w:t>
      </w:r>
    </w:p>
    <w:p w14:paraId="45B76789" w14:textId="598FAACD" w:rsidR="004C62F0" w:rsidRPr="00BD06C7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BD06C7" w:rsidRPr="00BD06C7" w14:paraId="35A8B13B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42E2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C62D" w14:textId="4A614BB9" w:rsidR="00710E25" w:rsidRPr="00BD06C7" w:rsidRDefault="00710E25" w:rsidP="00710E25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 xml:space="preserve">Počet obyvatel (dle statistiky počtu obyvatel MV ČR </w:t>
            </w:r>
            <w:r w:rsidRPr="00BD06C7">
              <w:rPr>
                <w:rFonts w:ascii="Arial" w:hAnsi="Arial" w:cs="Arial"/>
                <w:b/>
                <w:bCs/>
              </w:rPr>
              <w:br/>
              <w:t>k 1. 1. 2021)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94F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6D79DE93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14:paraId="775C940D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BD06C7" w:rsidRPr="00BD06C7" w14:paraId="128EE5A6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FDAD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9622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do 300</w:t>
            </w:r>
          </w:p>
          <w:p w14:paraId="065790B7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301 - 1.000</w:t>
            </w:r>
          </w:p>
          <w:p w14:paraId="68576158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1.001 – 5.000</w:t>
            </w:r>
          </w:p>
          <w:p w14:paraId="7B3E54E4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5.001 – 20 000</w:t>
            </w:r>
          </w:p>
          <w:p w14:paraId="214BAC8F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</w:rPr>
              <w:t>od 20.001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BFE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14:paraId="6263FB81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80</w:t>
            </w:r>
          </w:p>
          <w:p w14:paraId="30B463FF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60</w:t>
            </w:r>
          </w:p>
          <w:p w14:paraId="136D0934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40</w:t>
            </w:r>
          </w:p>
          <w:p w14:paraId="5906C204" w14:textId="77777777" w:rsidR="00710E25" w:rsidRPr="00BD06C7" w:rsidRDefault="00710E25" w:rsidP="00B956C6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20</w:t>
            </w:r>
          </w:p>
          <w:p w14:paraId="734E0125" w14:textId="77777777" w:rsidR="00710E25" w:rsidRPr="00BD06C7" w:rsidRDefault="00710E25" w:rsidP="00B956C6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</w:tr>
      <w:tr w:rsidR="00BD06C7" w:rsidRPr="00BD06C7" w14:paraId="6DF576FA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D8DD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BAA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 xml:space="preserve">Spolufinancování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909A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FE549ED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14:paraId="3A51C4BE" w14:textId="77777777" w:rsidR="00710E25" w:rsidRPr="00BD06C7" w:rsidRDefault="00710E25" w:rsidP="00B956C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BD06C7" w:rsidRPr="00BD06C7" w14:paraId="18D725C7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95F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8BA" w14:textId="77777777" w:rsidR="00710E25" w:rsidRPr="00BD06C7" w:rsidRDefault="00710E25" w:rsidP="00B956C6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</w:p>
          <w:p w14:paraId="164FDAC0" w14:textId="77777777" w:rsidR="00710E25" w:rsidRPr="00BD06C7" w:rsidRDefault="00710E25" w:rsidP="00B956C6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BD06C7">
              <w:rPr>
                <w:rFonts w:ascii="Arial" w:eastAsiaTheme="minorHAnsi" w:hAnsi="Arial" w:cs="Arial"/>
                <w:bCs/>
              </w:rPr>
              <w:t>Žádost o dotaci vyšší než 35.000 Kč - spoluúčast financování vždy min. 50%.</w:t>
            </w:r>
          </w:p>
          <w:p w14:paraId="1087AD8D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  <w:p w14:paraId="4019BDBC" w14:textId="77777777" w:rsidR="00710E25" w:rsidRPr="00BD06C7" w:rsidRDefault="00710E25" w:rsidP="00B956C6">
            <w:pPr>
              <w:pStyle w:val="Zkladntextodsazen2"/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</w:rPr>
              <w:t xml:space="preserve">Žádost o dotaci nepřevyšující 35.000 Kč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A206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14:paraId="65A49A04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6B5837C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C822BCD" w14:textId="77777777" w:rsidR="00710E25" w:rsidRPr="00BD06C7" w:rsidRDefault="00710E25" w:rsidP="00B956C6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</w:t>
            </w:r>
          </w:p>
        </w:tc>
      </w:tr>
      <w:tr w:rsidR="00BD06C7" w:rsidRPr="00BD06C7" w14:paraId="5219322F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FA7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186" w14:textId="77777777" w:rsidR="00710E25" w:rsidRPr="00BD06C7" w:rsidRDefault="00710E25" w:rsidP="00B956C6">
            <w:pPr>
              <w:pStyle w:val="Nadpis4"/>
              <w:ind w:left="153" w:firstLine="0"/>
              <w:rPr>
                <w:rFonts w:ascii="Arial" w:eastAsia="Calibri" w:hAnsi="Arial" w:cs="Arial"/>
                <w:b/>
                <w:bCs/>
                <w:i w:val="0"/>
                <w:color w:val="auto"/>
              </w:rPr>
            </w:pPr>
            <w:r w:rsidRPr="00BD06C7">
              <w:rPr>
                <w:rFonts w:ascii="Arial" w:eastAsia="Calibri" w:hAnsi="Arial" w:cs="Arial"/>
                <w:i w:val="0"/>
                <w:color w:val="auto"/>
              </w:rPr>
              <w:t>Rozdělení JSDH obcí na základě – Nařízení Olomouckého kraje č. 2/2016 ze dne 7. 4. 2016, kterým se stanoví podmínky k zabezpečení plošného pokrytí území Olomouckého kraje jednotkami požární ochrany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72EF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D06C7" w:rsidRPr="00BD06C7" w14:paraId="3DD52465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C7A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4146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JPO II</w:t>
            </w:r>
          </w:p>
          <w:p w14:paraId="1C60E2D0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4BEA0ADF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JPO III</w:t>
            </w:r>
          </w:p>
          <w:p w14:paraId="6CAFE786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3351E9B4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JPO 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920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14:paraId="7D56BF8D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03FF78E4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80</w:t>
            </w:r>
          </w:p>
          <w:p w14:paraId="7ACD6F42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36322C2A" w14:textId="77777777" w:rsidR="00710E25" w:rsidRPr="00BD06C7" w:rsidRDefault="00710E25" w:rsidP="00B956C6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50</w:t>
            </w:r>
          </w:p>
        </w:tc>
      </w:tr>
      <w:tr w:rsidR="00BD06C7" w:rsidRPr="00BD06C7" w14:paraId="26159A7C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0811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1B1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203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06EA6759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14:paraId="698B7508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BD06C7" w:rsidRPr="00BD06C7" w14:paraId="03365A0D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413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2C40" w14:textId="0599EE58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Opravy, technické zhodnocení nebo pořízení cisternových automobilových stříkaček (bez dotace z MV ČR</w:t>
            </w:r>
            <w:r w:rsidR="00686156" w:rsidRPr="00BD06C7">
              <w:rPr>
                <w:rFonts w:ascii="Arial" w:hAnsi="Arial" w:cs="Arial"/>
              </w:rPr>
              <w:t xml:space="preserve"> GŘ HZS ČR</w:t>
            </w:r>
            <w:r w:rsidRPr="00BD06C7">
              <w:rPr>
                <w:rFonts w:ascii="Arial" w:hAnsi="Arial" w:cs="Arial"/>
              </w:rPr>
              <w:t>);</w:t>
            </w:r>
          </w:p>
          <w:p w14:paraId="64707ACD" w14:textId="0621FA9B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Opravy, technické zhodnocení nebo pořízení dopravních automobilů a další mobilní požární techniky (bez dotace z MV ČR</w:t>
            </w:r>
            <w:r w:rsidR="00686156" w:rsidRPr="00BD06C7">
              <w:rPr>
                <w:rFonts w:ascii="Arial" w:hAnsi="Arial" w:cs="Arial"/>
              </w:rPr>
              <w:t xml:space="preserve"> GŘ HZS ČR</w:t>
            </w:r>
            <w:r w:rsidRPr="00BD06C7">
              <w:rPr>
                <w:rFonts w:ascii="Arial" w:hAnsi="Arial" w:cs="Arial"/>
              </w:rPr>
              <w:t>);</w:t>
            </w:r>
          </w:p>
          <w:p w14:paraId="7D23A2D6" w14:textId="57563F33" w:rsidR="00305FCB" w:rsidRPr="00BD06C7" w:rsidRDefault="00C531ED" w:rsidP="00B956C6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Získání řidičského oprávnění skupiny C</w:t>
            </w:r>
            <w:r w:rsidR="00305FCB" w:rsidRPr="00BD06C7">
              <w:rPr>
                <w:rFonts w:ascii="Arial" w:hAnsi="Arial" w:cs="Arial"/>
              </w:rPr>
              <w:t xml:space="preserve"> pro 1 </w:t>
            </w:r>
            <w:r w:rsidR="00686156" w:rsidRPr="00BD06C7">
              <w:rPr>
                <w:rFonts w:ascii="Arial" w:hAnsi="Arial" w:cs="Arial"/>
              </w:rPr>
              <w:t xml:space="preserve">nebo </w:t>
            </w:r>
            <w:r w:rsidR="00305FCB" w:rsidRPr="00BD06C7">
              <w:rPr>
                <w:rFonts w:ascii="Arial" w:hAnsi="Arial" w:cs="Arial"/>
              </w:rPr>
              <w:t>2 členy</w:t>
            </w:r>
            <w:r w:rsidR="00686156" w:rsidRPr="00BD06C7">
              <w:rPr>
                <w:rFonts w:ascii="Arial" w:hAnsi="Arial" w:cs="Arial"/>
              </w:rPr>
              <w:t xml:space="preserve"> JSDH </w:t>
            </w:r>
            <w:r w:rsidRPr="00BD06C7">
              <w:rPr>
                <w:rFonts w:ascii="Arial" w:hAnsi="Arial" w:cs="Arial"/>
              </w:rPr>
              <w:t xml:space="preserve"> nebo </w:t>
            </w:r>
          </w:p>
          <w:p w14:paraId="11507858" w14:textId="68E59DE6" w:rsidR="00C531ED" w:rsidRPr="00BD06C7" w:rsidRDefault="00C531ED" w:rsidP="00B956C6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 xml:space="preserve">absolvování kurzu bezpečné jízdy </w:t>
            </w:r>
            <w:r w:rsidR="00305FCB" w:rsidRPr="00BD06C7">
              <w:rPr>
                <w:rFonts w:ascii="Arial" w:hAnsi="Arial" w:cs="Arial"/>
              </w:rPr>
              <w:t xml:space="preserve">pro 1 </w:t>
            </w:r>
            <w:r w:rsidR="00686156" w:rsidRPr="00BD06C7">
              <w:rPr>
                <w:rFonts w:ascii="Arial" w:hAnsi="Arial" w:cs="Arial"/>
              </w:rPr>
              <w:t>až</w:t>
            </w:r>
            <w:r w:rsidR="00305FCB" w:rsidRPr="00BD06C7">
              <w:rPr>
                <w:rFonts w:ascii="Arial" w:hAnsi="Arial" w:cs="Arial"/>
              </w:rPr>
              <w:t xml:space="preserve"> 4 členy</w:t>
            </w:r>
            <w:r w:rsidR="00686156" w:rsidRPr="00BD06C7">
              <w:rPr>
                <w:rFonts w:ascii="Arial" w:hAnsi="Arial" w:cs="Arial"/>
              </w:rPr>
              <w:t xml:space="preserve"> JSDH</w:t>
            </w:r>
          </w:p>
          <w:p w14:paraId="4A23E55C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 xml:space="preserve">Oprava, revize nebo pořízení dýchací techniky; </w:t>
            </w:r>
          </w:p>
          <w:p w14:paraId="5E22E0EC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 xml:space="preserve">Oprava, revize nebo pořízení ochranných prostředků pro hasiče; </w:t>
            </w:r>
          </w:p>
          <w:p w14:paraId="7B1BAA27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BD06C7">
              <w:rPr>
                <w:rFonts w:ascii="Arial" w:hAnsi="Arial" w:cs="Arial"/>
              </w:rPr>
              <w:t>Oprava, revize nebo pořízení spojových prostředků;</w:t>
            </w:r>
          </w:p>
          <w:p w14:paraId="6F5B9400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BD06C7">
              <w:rPr>
                <w:rFonts w:ascii="Arial" w:hAnsi="Arial" w:cs="Arial"/>
              </w:rPr>
              <w:t xml:space="preserve">Oprava, revize nebo pořízení </w:t>
            </w:r>
          </w:p>
          <w:p w14:paraId="2749AB54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osvětlení místa zásahu nebo</w:t>
            </w:r>
          </w:p>
          <w:p w14:paraId="503E7B93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vyprošťování nebo</w:t>
            </w:r>
          </w:p>
          <w:p w14:paraId="081789E0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hydraulického vyprošťovacího zařízení nebo</w:t>
            </w:r>
          </w:p>
          <w:p w14:paraId="0A111731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první pomoci nebo</w:t>
            </w:r>
          </w:p>
          <w:p w14:paraId="4CB36AD9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speciálních prostředků;</w:t>
            </w:r>
          </w:p>
          <w:p w14:paraId="1A16DB94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BD06C7">
              <w:rPr>
                <w:rFonts w:ascii="Arial" w:hAnsi="Arial" w:cs="Arial"/>
              </w:rPr>
              <w:t xml:space="preserve">Oprava, revize nebo pořízení </w:t>
            </w:r>
          </w:p>
          <w:p w14:paraId="79F280F2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prostředků pro řezání nebo</w:t>
            </w:r>
          </w:p>
          <w:p w14:paraId="6749CF5B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lastRenderedPageBreak/>
              <w:t>prostředků pro práci s nebezpečným hmyzem nebo</w:t>
            </w:r>
          </w:p>
          <w:p w14:paraId="15A4B140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přenosných žebříků nebo</w:t>
            </w:r>
          </w:p>
          <w:p w14:paraId="6A3099E5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práci ve výšce a nad volnou hloubkou nebo</w:t>
            </w:r>
          </w:p>
          <w:p w14:paraId="658CE87D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práci na vodní hladině;</w:t>
            </w:r>
          </w:p>
          <w:p w14:paraId="69BFFEBD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Oprava, revize nebo pořízení</w:t>
            </w:r>
          </w:p>
          <w:p w14:paraId="059C981E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prostředků pro čerpání nebo</w:t>
            </w:r>
          </w:p>
          <w:p w14:paraId="63846940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k mechanickému odvětrání kouře a horkých plynů při požáru nebo</w:t>
            </w:r>
          </w:p>
          <w:p w14:paraId="69C6987C" w14:textId="77777777" w:rsidR="00710E25" w:rsidRPr="00BD06C7" w:rsidRDefault="00710E25" w:rsidP="00710E25">
            <w:pPr>
              <w:pStyle w:val="Odstavecseseznamem"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prostředků pro hašení a čerpání;</w:t>
            </w:r>
          </w:p>
          <w:p w14:paraId="02D4BDE5" w14:textId="77777777" w:rsidR="00710E25" w:rsidRPr="00BD06C7" w:rsidRDefault="00710E25" w:rsidP="00710E25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Ostatní nezařazený materiál na vybavení jednotky.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C6F" w14:textId="77777777" w:rsidR="00710E25" w:rsidRPr="00BD06C7" w:rsidRDefault="00710E25" w:rsidP="00720288">
            <w:pPr>
              <w:pStyle w:val="Bezmezer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lastRenderedPageBreak/>
              <w:t>100</w:t>
            </w:r>
          </w:p>
          <w:p w14:paraId="3ECF288A" w14:textId="6E2565E2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BC283D7" w14:textId="77777777" w:rsidR="00686156" w:rsidRPr="00BD06C7" w:rsidRDefault="00686156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C531B4A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90</w:t>
            </w:r>
          </w:p>
          <w:p w14:paraId="0B4AA19B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92661DE" w14:textId="70C5DFB0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2235F64" w14:textId="4DA87075" w:rsidR="00C531ED" w:rsidRPr="00BD06C7" w:rsidRDefault="00C531ED" w:rsidP="00305FC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85</w:t>
            </w:r>
          </w:p>
          <w:p w14:paraId="51EF25F9" w14:textId="77777777" w:rsidR="00305FCB" w:rsidRPr="00BD06C7" w:rsidRDefault="00305FCB" w:rsidP="00305FC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C308C1E" w14:textId="25BD70A3" w:rsidR="00C531ED" w:rsidRPr="00BD06C7" w:rsidRDefault="00305FCB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85</w:t>
            </w:r>
          </w:p>
          <w:p w14:paraId="60856214" w14:textId="5FABC850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80</w:t>
            </w:r>
          </w:p>
          <w:p w14:paraId="781090B3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75</w:t>
            </w:r>
          </w:p>
          <w:p w14:paraId="2E8C1166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E843EF6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70</w:t>
            </w:r>
          </w:p>
          <w:p w14:paraId="42703317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65</w:t>
            </w:r>
          </w:p>
          <w:p w14:paraId="6564DD62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98DE53F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3A08A44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0E50727" w14:textId="77777777" w:rsidR="00710E25" w:rsidRPr="00BD06C7" w:rsidRDefault="00710E25" w:rsidP="00B956C6">
            <w:pPr>
              <w:pStyle w:val="Dopisspozdravem"/>
              <w:widowControl/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lang w:eastAsia="en-US"/>
              </w:rPr>
            </w:pPr>
          </w:p>
          <w:p w14:paraId="2D5042B4" w14:textId="77777777" w:rsidR="00710E25" w:rsidRPr="00BD06C7" w:rsidRDefault="00710E25" w:rsidP="00B956C6">
            <w:pPr>
              <w:pStyle w:val="Dopisspozdravem"/>
              <w:widowControl/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</w:p>
          <w:p w14:paraId="7B1BBD91" w14:textId="77777777" w:rsidR="00710E25" w:rsidRPr="00BD06C7" w:rsidRDefault="00710E25" w:rsidP="00B956C6">
            <w:pPr>
              <w:pStyle w:val="Bezmezer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D06C7">
              <w:rPr>
                <w:rFonts w:ascii="Arial" w:hAnsi="Arial" w:cs="Arial"/>
              </w:rPr>
              <w:t>60</w:t>
            </w:r>
          </w:p>
          <w:p w14:paraId="72445D22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43B5CC20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3064BB52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3730E82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0006347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9ED4A4B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F482598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55</w:t>
            </w:r>
          </w:p>
          <w:p w14:paraId="2DD705EC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D0AF013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17A8CB5E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418E8D0C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4C5CC2B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</w:t>
            </w:r>
          </w:p>
        </w:tc>
      </w:tr>
      <w:tr w:rsidR="00BD06C7" w:rsidRPr="00BD06C7" w14:paraId="5D82D55E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62B0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DC18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Předmět poskytnutí dotace s ohledem na standardizaci vybavení jednotek požární ochrany v Olomouckém kraji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739C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3E1B2148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14:paraId="31D8996E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BD06C7" w:rsidRPr="00BD06C7" w14:paraId="1F2BA9B4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7121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419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64E15FB0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BD06C7">
              <w:rPr>
                <w:rFonts w:ascii="Arial" w:hAnsi="Arial" w:cs="Arial"/>
                <w:lang w:eastAsia="cs-CZ"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14:paraId="3520BF66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45B8B70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BD06C7">
              <w:rPr>
                <w:rFonts w:ascii="Arial" w:hAnsi="Arial" w:cs="Arial"/>
                <w:lang w:eastAsia="cs-CZ"/>
              </w:rPr>
              <w:t>Předmět poskytnutí dotace je nad rámec počtu daného vybavení kategorie jednotky dle standardizace vybavení jednotek požární ochrany v Olomouckém kraji</w:t>
            </w:r>
          </w:p>
          <w:p w14:paraId="07012A4C" w14:textId="77777777" w:rsidR="00710E25" w:rsidRPr="00BD06C7" w:rsidRDefault="00710E25" w:rsidP="00B956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52C05A95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lang w:eastAsia="cs-CZ"/>
              </w:rPr>
            </w:pPr>
            <w:r w:rsidRPr="00BD06C7">
              <w:rPr>
                <w:rFonts w:ascii="Arial" w:hAnsi="Arial" w:cs="Arial"/>
                <w:lang w:eastAsia="cs-CZ"/>
              </w:rPr>
              <w:t>Předmět poskytnutí dotace je svým charakterem zcela mimo standardizaci vybavení kategorie jednotky požární ochrany v Olomouckém kraji</w:t>
            </w:r>
          </w:p>
          <w:p w14:paraId="385FF014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02F6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0A06D15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14:paraId="5585B70A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5CBD094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70D7E5A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BB53290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30</w:t>
            </w:r>
          </w:p>
          <w:p w14:paraId="51619F7E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930952B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7D757C8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B4F603C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</w:t>
            </w:r>
          </w:p>
        </w:tc>
      </w:tr>
      <w:tr w:rsidR="00BD06C7" w:rsidRPr="00BD06C7" w14:paraId="66EB5523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11F0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2331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BD06C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412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10E25" w:rsidRPr="00BD06C7" w14:paraId="19AB1183" w14:textId="77777777" w:rsidTr="00B956C6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E4E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A70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494DE728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BD06C7">
              <w:rPr>
                <w:rFonts w:ascii="Arial" w:hAnsi="Arial" w:cs="Arial"/>
                <w:lang w:eastAsia="cs-CZ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14:paraId="4CA9B369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</w:p>
          <w:p w14:paraId="2554A0BB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cs-CZ"/>
              </w:rPr>
            </w:pPr>
            <w:r w:rsidRPr="00BD06C7">
              <w:rPr>
                <w:rFonts w:ascii="Arial" w:hAnsi="Arial" w:cs="Arial"/>
                <w:lang w:eastAsia="cs-CZ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14:paraId="3AA6FAC1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-319" w:firstLine="0"/>
              <w:rPr>
                <w:rFonts w:ascii="Arial" w:hAnsi="Arial" w:cs="Arial"/>
                <w:lang w:eastAsia="cs-CZ"/>
              </w:rPr>
            </w:pPr>
          </w:p>
          <w:p w14:paraId="32EE8944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lang w:eastAsia="cs-CZ"/>
              </w:rPr>
            </w:pPr>
            <w:r w:rsidRPr="00BD06C7">
              <w:rPr>
                <w:rFonts w:ascii="Arial" w:hAnsi="Arial" w:cs="Arial"/>
                <w:lang w:eastAsia="cs-CZ"/>
              </w:rPr>
              <w:t>Nízký význam s ohledem na činnost jednotky požární ochrany v systému pokrytí rizik na území Olomouckého kraje (území bez významného rizika)</w:t>
            </w:r>
          </w:p>
          <w:p w14:paraId="0414D6AA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CE2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33B6B9F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14:paraId="799CA493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962983D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67700F4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E6C4B3C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B8F1848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50</w:t>
            </w:r>
          </w:p>
          <w:p w14:paraId="1BA37A0B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98DC372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E8FE93E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1F3E0E3" w14:textId="77777777" w:rsidR="00710E25" w:rsidRPr="00BD06C7" w:rsidRDefault="00710E25" w:rsidP="00B956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4075DED" w14:textId="77777777" w:rsidR="00710E25" w:rsidRPr="00BD06C7" w:rsidRDefault="00710E25" w:rsidP="00B956C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</w:t>
            </w:r>
          </w:p>
        </w:tc>
      </w:tr>
    </w:tbl>
    <w:p w14:paraId="58C7AA6A" w14:textId="50F2F448" w:rsidR="00710E25" w:rsidRPr="00BD06C7" w:rsidRDefault="00710E25" w:rsidP="00686156">
      <w:pPr>
        <w:rPr>
          <w:rFonts w:ascii="Arial" w:hAnsi="Arial" w:cs="Arial"/>
        </w:rPr>
      </w:pPr>
    </w:p>
    <w:p w14:paraId="1D3184B9" w14:textId="60F06846" w:rsidR="000A24B3" w:rsidRDefault="000A24B3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DD2185" w14:textId="77777777" w:rsidR="00720288" w:rsidRPr="00BD06C7" w:rsidRDefault="00720288" w:rsidP="0077489E">
      <w:pPr>
        <w:ind w:left="284" w:hanging="142"/>
        <w:rPr>
          <w:rFonts w:ascii="Arial" w:hAnsi="Arial" w:cs="Arial"/>
          <w:sz w:val="24"/>
          <w:szCs w:val="24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126"/>
        <w:gridCol w:w="1987"/>
        <w:gridCol w:w="2411"/>
        <w:gridCol w:w="2545"/>
      </w:tblGrid>
      <w:tr w:rsidR="00BD06C7" w:rsidRPr="00BD06C7" w14:paraId="17CCF121" w14:textId="77777777" w:rsidTr="00475A66">
        <w:trPr>
          <w:trHeight w:val="392"/>
        </w:trPr>
        <w:tc>
          <w:tcPr>
            <w:tcW w:w="9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FCA87E9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</w:rPr>
              <w:br w:type="page"/>
            </w: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HODNOCENÍ KRITÉRIÍ </w:t>
            </w:r>
          </w:p>
        </w:tc>
      </w:tr>
      <w:tr w:rsidR="00BD06C7" w:rsidRPr="00BD06C7" w14:paraId="15F4ECA3" w14:textId="77777777" w:rsidTr="00475A66">
        <w:trPr>
          <w:cantSplit/>
          <w:trHeight w:val="11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2C4B3FA7" w14:textId="77777777" w:rsidR="0077489E" w:rsidRPr="00BD06C7" w:rsidRDefault="0077489E" w:rsidP="0077489E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DD5BA24" w14:textId="77777777" w:rsidR="0077489E" w:rsidRPr="00BD06C7" w:rsidRDefault="0077489E" w:rsidP="00774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B52D410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BODOVÁ</w:t>
            </w:r>
          </w:p>
          <w:p w14:paraId="639E539C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BFA73CB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23910B4" w14:textId="77777777" w:rsidR="0077489E" w:rsidRPr="00BD06C7" w:rsidRDefault="0077489E" w:rsidP="0077489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Maximální počet bodů</w:t>
            </w:r>
          </w:p>
          <w:p w14:paraId="4242C10D" w14:textId="77777777" w:rsidR="0077489E" w:rsidRPr="00BD06C7" w:rsidRDefault="0077489E" w:rsidP="0077489E">
            <w:pPr>
              <w:ind w:left="33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který může posuzovaná žádost dosáhnout</w:t>
            </w:r>
          </w:p>
        </w:tc>
      </w:tr>
      <w:tr w:rsidR="00BD06C7" w:rsidRPr="00BD06C7" w14:paraId="52A36212" w14:textId="77777777" w:rsidTr="00475A6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E5AE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  <w:p w14:paraId="1F463475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23E0" w14:textId="77777777" w:rsidR="0077489E" w:rsidRPr="00BD06C7" w:rsidRDefault="0077489E" w:rsidP="0077489E">
            <w:pPr>
              <w:ind w:left="176" w:firstLine="0"/>
              <w:rPr>
                <w:rFonts w:ascii="Calibri" w:hAnsi="Calibri" w:cs="Calibri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B22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6B7A43" w14:textId="77777777" w:rsidR="0077489E" w:rsidRPr="00BD06C7" w:rsidRDefault="0077489E" w:rsidP="007748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E0C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6CE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07B82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EF1FCA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</w:tr>
      <w:tr w:rsidR="00BD06C7" w:rsidRPr="00BD06C7" w14:paraId="2134F30A" w14:textId="77777777" w:rsidTr="00475A6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36A3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</w:p>
          <w:p w14:paraId="609AECD8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E4F" w14:textId="77777777" w:rsidR="0077489E" w:rsidRPr="00BD06C7" w:rsidRDefault="0077489E" w:rsidP="0077489E">
            <w:pPr>
              <w:ind w:left="176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BF80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5B139F7" w14:textId="77777777" w:rsidR="0077489E" w:rsidRPr="00BD06C7" w:rsidRDefault="0077489E" w:rsidP="007748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6F81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903B" w14:textId="77777777" w:rsidR="0077489E" w:rsidRPr="00BD06C7" w:rsidRDefault="0077489E" w:rsidP="0077489E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06C7" w:rsidRPr="00BD06C7" w14:paraId="61949FD0" w14:textId="77777777" w:rsidTr="00475A6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84AD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  <w:p w14:paraId="035AA39D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B71" w14:textId="080218BA" w:rsidR="0077489E" w:rsidRPr="00BD06C7" w:rsidRDefault="0077489E" w:rsidP="00D32E9C">
            <w:pPr>
              <w:ind w:left="176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Hodnotí R</w:t>
            </w:r>
            <w:r w:rsidR="00D32E9C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ABE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00BE295" w14:textId="77777777" w:rsidR="0077489E" w:rsidRPr="00BD06C7" w:rsidRDefault="0077489E" w:rsidP="007748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6ABD" w14:textId="77777777" w:rsidR="0077489E" w:rsidRPr="00BD06C7" w:rsidRDefault="0077489E" w:rsidP="007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9660" w14:textId="77777777" w:rsidR="0077489E" w:rsidRPr="00BD06C7" w:rsidRDefault="0077489E" w:rsidP="0077489E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06C7" w:rsidRPr="00BD06C7" w14:paraId="7E3EC2CE" w14:textId="77777777" w:rsidTr="00475A66">
        <w:tc>
          <w:tcPr>
            <w:tcW w:w="9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C3DE95" w14:textId="77777777" w:rsidR="0077489E" w:rsidRPr="00BD06C7" w:rsidRDefault="0077489E" w:rsidP="0077489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VYSVĚTLENÍ BODOVÁNÍ </w:t>
            </w:r>
          </w:p>
        </w:tc>
      </w:tr>
      <w:tr w:rsidR="00BD06C7" w:rsidRPr="00BD06C7" w14:paraId="344DE68F" w14:textId="77777777" w:rsidTr="00475A66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6062" w14:textId="77777777" w:rsidR="0077489E" w:rsidRPr="00BD06C7" w:rsidRDefault="0077489E" w:rsidP="0077489E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9B5" w14:textId="77777777" w:rsidR="0077489E" w:rsidRPr="00BD06C7" w:rsidRDefault="0077489E" w:rsidP="0077489E">
            <w:pPr>
              <w:spacing w:before="80" w:after="80"/>
              <w:ind w:left="34" w:firstLine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0E2" w14:textId="77777777" w:rsidR="0077489E" w:rsidRPr="00BD06C7" w:rsidRDefault="0077489E" w:rsidP="0077489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Návrh řídícímu ORgánu</w:t>
            </w:r>
          </w:p>
        </w:tc>
      </w:tr>
      <w:tr w:rsidR="00BD06C7" w:rsidRPr="00BD06C7" w14:paraId="25C0D8E7" w14:textId="77777777" w:rsidTr="00475A66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83A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9182F77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(celkový bodový zisk A1 – 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AC43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83D8" w14:textId="77777777" w:rsidR="0077489E" w:rsidRPr="00BD06C7" w:rsidRDefault="0077489E" w:rsidP="007748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BD06C7" w:rsidRPr="00BD06C7" w14:paraId="4FB1DD6A" w14:textId="77777777" w:rsidTr="00475A66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D1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D6A96E8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1A2B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E64C" w14:textId="77777777" w:rsidR="0077489E" w:rsidRPr="00BD06C7" w:rsidRDefault="0077489E" w:rsidP="0077489E">
            <w:pPr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0133C310" w14:textId="77777777" w:rsidR="0077489E" w:rsidRPr="00BD06C7" w:rsidRDefault="0077489E" w:rsidP="0077489E">
            <w:pPr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39CEDAEF" w14:textId="77777777" w:rsidR="0077489E" w:rsidRPr="00BD06C7" w:rsidRDefault="0077489E" w:rsidP="0077489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BD06C7" w:rsidRPr="00BD06C7" w14:paraId="32C04AC8" w14:textId="77777777" w:rsidTr="00475A66"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0199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DB23F77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C638" w14:textId="77777777" w:rsidR="0077489E" w:rsidRPr="00BD06C7" w:rsidRDefault="0077489E" w:rsidP="007748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3446" w14:textId="77777777" w:rsidR="0077489E" w:rsidRPr="00BD06C7" w:rsidRDefault="0077489E" w:rsidP="007748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D06C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F6FA948" w14:textId="6D836DD2" w:rsidR="00102514" w:rsidRPr="00BD06C7" w:rsidRDefault="00102514" w:rsidP="00102514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BD06C7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79BE204B" w14:textId="0D4B1A86" w:rsidR="00102514" w:rsidRPr="00BD06C7" w:rsidRDefault="00102514" w:rsidP="00102514">
      <w:pPr>
        <w:tabs>
          <w:tab w:val="left" w:pos="851"/>
        </w:tabs>
        <w:rPr>
          <w:rFonts w:ascii="Arial" w:hAnsi="Arial" w:cs="Arial"/>
          <w:b/>
          <w:bCs/>
        </w:rPr>
      </w:pPr>
    </w:p>
    <w:p w14:paraId="2C133AC7" w14:textId="3ED5E811" w:rsidR="008D0A4D" w:rsidRPr="00BD06C7" w:rsidRDefault="00691685" w:rsidP="008D0A4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BD06C7">
        <w:rPr>
          <w:rFonts w:ascii="Arial" w:hAnsi="Arial" w:cs="Arial"/>
          <w:bCs/>
          <w:sz w:val="24"/>
          <w:szCs w:val="24"/>
        </w:rPr>
        <w:t xml:space="preserve"> </w:t>
      </w:r>
      <w:r w:rsidR="008D0A4D" w:rsidRPr="00BD06C7">
        <w:rPr>
          <w:rFonts w:ascii="Arial" w:hAnsi="Arial" w:cs="Arial"/>
          <w:bCs/>
          <w:sz w:val="24"/>
          <w:szCs w:val="24"/>
        </w:rPr>
        <w:t>komisi odborníků složenou ze zástupců Hasičského záchranného sboru Olomouckého kraje</w:t>
      </w:r>
      <w:r w:rsidR="00D32E9C">
        <w:rPr>
          <w:rFonts w:ascii="Arial" w:hAnsi="Arial" w:cs="Arial"/>
          <w:bCs/>
          <w:sz w:val="24"/>
          <w:szCs w:val="24"/>
        </w:rPr>
        <w:t xml:space="preserve"> (HZS OK)</w:t>
      </w:r>
      <w:r w:rsidR="008D0A4D" w:rsidRPr="00BD06C7">
        <w:rPr>
          <w:rFonts w:ascii="Arial" w:hAnsi="Arial" w:cs="Arial"/>
          <w:bCs/>
          <w:sz w:val="24"/>
          <w:szCs w:val="24"/>
        </w:rPr>
        <w:t xml:space="preserve"> a oddělení krizového řízení, Odbor kancelář hejtmana</w:t>
      </w:r>
    </w:p>
    <w:p w14:paraId="78B9AAF7" w14:textId="77777777" w:rsidR="008D0A4D" w:rsidRPr="00BD06C7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plk. Ing. Karel Kolářík, ředitel HZS OK</w:t>
      </w:r>
    </w:p>
    <w:p w14:paraId="6A27F813" w14:textId="77777777" w:rsidR="008D0A4D" w:rsidRPr="00BD06C7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plk. Ing. Petr Ošlejšek, náměstek ředitele HZS OK pro úsek IZS a OPŘ </w:t>
      </w:r>
    </w:p>
    <w:p w14:paraId="46800919" w14:textId="71D8C0B0" w:rsidR="008D0A4D" w:rsidRPr="00BD06C7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plk. Ing. Libor Popp, vedoucí oddělení služeb HZS OK</w:t>
      </w:r>
    </w:p>
    <w:p w14:paraId="1C51AF8A" w14:textId="77777777" w:rsidR="008D0A4D" w:rsidRPr="00BD06C7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Mgr. Alena Hložková, vedoucí oddělení krizového řízení, Odbor kancelář hejtmana</w:t>
      </w:r>
    </w:p>
    <w:p w14:paraId="2DE1CF43" w14:textId="429617F1" w:rsidR="00691685" w:rsidRPr="00BD06C7" w:rsidRDefault="008D0A4D" w:rsidP="008D0A4D">
      <w:pPr>
        <w:pStyle w:val="Odstavecseseznamem"/>
        <w:numPr>
          <w:ilvl w:val="0"/>
          <w:numId w:val="46"/>
        </w:numPr>
        <w:ind w:left="1418" w:hanging="567"/>
        <w:rPr>
          <w:rFonts w:ascii="Arial" w:hAnsi="Arial" w:cs="Arial"/>
          <w:bCs/>
          <w:strike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Blanka Procházková, oddělení krizového řízení, Odbor kancelář hejtmana</w:t>
      </w:r>
      <w:r w:rsidR="00C66EE8" w:rsidRPr="00BD06C7">
        <w:rPr>
          <w:rFonts w:ascii="Arial" w:hAnsi="Arial" w:cs="Arial"/>
          <w:bCs/>
          <w:sz w:val="24"/>
          <w:szCs w:val="24"/>
        </w:rPr>
        <w:t>.</w:t>
      </w:r>
      <w:r w:rsidR="00691685" w:rsidRPr="00BD06C7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012AE1A0" w14:textId="77777777" w:rsidR="00691685" w:rsidRPr="00BD06C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BD06C7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D06C7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BD06C7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BD06C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ab/>
      </w:r>
    </w:p>
    <w:p w14:paraId="3849FC15" w14:textId="6BDB1D03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</w:t>
      </w:r>
      <w:r w:rsidR="00570B5C" w:rsidRPr="00BD06C7">
        <w:rPr>
          <w:rFonts w:ascii="Arial" w:hAnsi="Arial" w:cs="Arial"/>
          <w:bCs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BD06C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65B96FE4" w:rsidR="0003189A" w:rsidRPr="00BD06C7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77D607EF" w:rsidR="0003189A" w:rsidRPr="00BD06C7" w:rsidRDefault="00C5488B" w:rsidP="0003189A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lastRenderedPageBreak/>
        <w:tab/>
      </w:r>
      <w:r w:rsidR="0003189A" w:rsidRPr="00BD06C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8D0A4D" w:rsidRPr="00BD06C7">
        <w:rPr>
          <w:rFonts w:ascii="Arial" w:hAnsi="Arial" w:cs="Arial"/>
          <w:b/>
          <w:bCs/>
          <w:sz w:val="24"/>
          <w:szCs w:val="24"/>
        </w:rPr>
        <w:t>,</w:t>
      </w:r>
      <w:r w:rsidR="00B67D3F" w:rsidRPr="00BD06C7">
        <w:rPr>
          <w:rFonts w:ascii="Arial" w:hAnsi="Arial" w:cs="Arial"/>
          <w:b/>
          <w:bCs/>
          <w:sz w:val="24"/>
          <w:szCs w:val="24"/>
        </w:rPr>
        <w:t xml:space="preserve"> </w:t>
      </w:r>
      <w:r w:rsidR="008D0A4D" w:rsidRPr="00BD06C7">
        <w:rPr>
          <w:rFonts w:ascii="Arial" w:hAnsi="Arial" w:cs="Arial"/>
          <w:iCs/>
          <w:sz w:val="24"/>
          <w:szCs w:val="24"/>
        </w:rPr>
        <w:t xml:space="preserve">přičemž žádostem s dosaženým počtem bodů do </w:t>
      </w:r>
      <w:r w:rsidR="0077489E" w:rsidRPr="00BD06C7">
        <w:rPr>
          <w:rFonts w:ascii="Arial" w:hAnsi="Arial" w:cs="Arial"/>
          <w:iCs/>
          <w:sz w:val="24"/>
          <w:szCs w:val="24"/>
        </w:rPr>
        <w:t>200</w:t>
      </w:r>
      <w:r w:rsidR="008D0A4D" w:rsidRPr="00BD06C7">
        <w:rPr>
          <w:rFonts w:ascii="Arial" w:hAnsi="Arial" w:cs="Arial"/>
          <w:iCs/>
          <w:sz w:val="24"/>
          <w:szCs w:val="24"/>
        </w:rPr>
        <w:t xml:space="preserve"> včetně nebude vyhověno a v případě žádostí s dosaženým počtem bodů od 20</w:t>
      </w:r>
      <w:r w:rsidR="0077489E" w:rsidRPr="00BD06C7">
        <w:rPr>
          <w:rFonts w:ascii="Arial" w:hAnsi="Arial" w:cs="Arial"/>
          <w:iCs/>
          <w:sz w:val="24"/>
          <w:szCs w:val="24"/>
        </w:rPr>
        <w:t>1</w:t>
      </w:r>
      <w:r w:rsidR="008D0A4D" w:rsidRPr="00BD06C7">
        <w:rPr>
          <w:rFonts w:ascii="Arial" w:hAnsi="Arial" w:cs="Arial"/>
          <w:iCs/>
          <w:sz w:val="24"/>
          <w:szCs w:val="24"/>
        </w:rPr>
        <w:t xml:space="preserve"> do </w:t>
      </w:r>
      <w:r w:rsidR="0077489E" w:rsidRPr="00BD06C7">
        <w:rPr>
          <w:rFonts w:ascii="Arial" w:hAnsi="Arial" w:cs="Arial"/>
          <w:iCs/>
          <w:sz w:val="24"/>
          <w:szCs w:val="24"/>
        </w:rPr>
        <w:t>550</w:t>
      </w:r>
      <w:r w:rsidR="008D0A4D" w:rsidRPr="00BD06C7">
        <w:rPr>
          <w:rFonts w:ascii="Arial" w:hAnsi="Arial" w:cs="Arial"/>
          <w:iCs/>
          <w:sz w:val="24"/>
          <w:szCs w:val="24"/>
        </w:rPr>
        <w:t xml:space="preserve">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="008D0A4D" w:rsidRPr="00BD06C7">
        <w:rPr>
          <w:rFonts w:ascii="Arial" w:hAnsi="Arial" w:cs="Arial"/>
          <w:i/>
          <w:iCs/>
          <w:sz w:val="24"/>
          <w:szCs w:val="24"/>
        </w:rPr>
        <w:t>.</w:t>
      </w:r>
      <w:r w:rsidR="0077489E" w:rsidRPr="00BD06C7">
        <w:rPr>
          <w:rFonts w:ascii="Arial" w:hAnsi="Arial" w:cs="Arial"/>
          <w:i/>
          <w:iCs/>
          <w:sz w:val="24"/>
          <w:szCs w:val="24"/>
        </w:rPr>
        <w:t xml:space="preserve"> </w:t>
      </w:r>
      <w:r w:rsidR="0077489E" w:rsidRPr="00BD06C7">
        <w:rPr>
          <w:rFonts w:ascii="Arial" w:hAnsi="Arial" w:cs="Arial"/>
          <w:iCs/>
          <w:sz w:val="24"/>
          <w:szCs w:val="24"/>
        </w:rPr>
        <w:t>Žádostem s dosaženým počtem bodů vyšším než 550 bude vyhověno v plné výši.</w:t>
      </w:r>
    </w:p>
    <w:p w14:paraId="4539057E" w14:textId="77777777" w:rsidR="0003189A" w:rsidRPr="00BD06C7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7EDD6FEE" w:rsidR="009A6768" w:rsidRPr="00BD06C7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27825" w:rsidRPr="00BD06C7">
        <w:rPr>
          <w:rFonts w:ascii="Arial" w:hAnsi="Arial" w:cs="Arial"/>
          <w:bCs/>
          <w:sz w:val="24"/>
          <w:szCs w:val="24"/>
        </w:rPr>
        <w:t>90 dnů od ukončení sběru žádostí</w:t>
      </w:r>
      <w:r w:rsidR="00E27825" w:rsidRPr="00BD06C7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7139E40" w14:textId="77777777" w:rsidR="00691685" w:rsidRPr="00BD06C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06172843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D06C7">
        <w:rPr>
          <w:rFonts w:ascii="Arial" w:hAnsi="Arial" w:cs="Arial"/>
          <w:bCs/>
          <w:sz w:val="24"/>
          <w:szCs w:val="24"/>
        </w:rPr>
        <w:t>titulu</w:t>
      </w:r>
      <w:r w:rsidRPr="00BD06C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D06C7">
        <w:rPr>
          <w:rFonts w:ascii="Arial" w:hAnsi="Arial" w:cs="Arial"/>
          <w:bCs/>
          <w:sz w:val="24"/>
          <w:szCs w:val="24"/>
        </w:rPr>
        <w:t>programu/titulu</w:t>
      </w:r>
      <w:r w:rsidRPr="00BD06C7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BD06C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BD06C7">
        <w:rPr>
          <w:rFonts w:ascii="Arial" w:hAnsi="Arial" w:cs="Arial"/>
          <w:bCs/>
          <w:sz w:val="24"/>
          <w:szCs w:val="24"/>
        </w:rPr>
        <w:t>ím dotace se nezakládá nárok na </w:t>
      </w:r>
      <w:r w:rsidRPr="00BD06C7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BD06C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BD06C7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Informac</w:t>
      </w:r>
      <w:r w:rsidR="00805F04" w:rsidRPr="00BD06C7">
        <w:rPr>
          <w:rFonts w:ascii="Arial" w:hAnsi="Arial" w:cs="Arial"/>
          <w:bCs/>
          <w:sz w:val="24"/>
          <w:szCs w:val="24"/>
        </w:rPr>
        <w:t>i</w:t>
      </w:r>
      <w:r w:rsidRPr="00BD06C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D06C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D06C7">
        <w:rPr>
          <w:rFonts w:ascii="Arial" w:hAnsi="Arial" w:cs="Arial"/>
          <w:b/>
          <w:bCs/>
          <w:sz w:val="24"/>
          <w:szCs w:val="24"/>
        </w:rPr>
        <w:t>dnů</w:t>
      </w:r>
      <w:r w:rsidRPr="00BD06C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D06C7">
        <w:rPr>
          <w:rFonts w:ascii="Arial" w:hAnsi="Arial" w:cs="Arial"/>
          <w:bCs/>
          <w:sz w:val="24"/>
          <w:szCs w:val="24"/>
        </w:rPr>
        <w:t xml:space="preserve"> </w:t>
      </w:r>
    </w:p>
    <w:p w14:paraId="4D71C645" w14:textId="50A9B140" w:rsidR="007F6FBE" w:rsidRPr="00BD06C7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BD06C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BD06C7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BD06C7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BD06C7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BD06C7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BD06C7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BD06C7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BD06C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který nemá </w:t>
      </w:r>
      <w:r w:rsidRPr="00BD06C7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43E2A359" w14:textId="77777777" w:rsidR="004656AD" w:rsidRPr="00BD06C7" w:rsidRDefault="00FB6845" w:rsidP="004656A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BD06C7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BD06C7">
        <w:rPr>
          <w:rFonts w:ascii="Arial" w:hAnsi="Arial" w:cs="Arial"/>
          <w:sz w:val="24"/>
          <w:szCs w:val="24"/>
        </w:rPr>
        <w:t xml:space="preserve"> </w:t>
      </w:r>
      <w:r w:rsidR="00BA36B7" w:rsidRPr="00BD06C7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BD06C7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53D23FB3" w:rsidR="00FB6845" w:rsidRPr="00BD06C7" w:rsidRDefault="00FB6845" w:rsidP="004656A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BD06C7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</w:t>
      </w:r>
      <w:r w:rsidR="009D38D0" w:rsidRPr="00BD06C7">
        <w:rPr>
          <w:rFonts w:ascii="Arial" w:hAnsi="Arial" w:cs="Arial"/>
          <w:sz w:val="24"/>
          <w:szCs w:val="24"/>
        </w:rPr>
        <w:t>akcí, na kterou</w:t>
      </w:r>
      <w:r w:rsidRPr="00BD06C7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BD06C7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BD06C7">
        <w:rPr>
          <w:rFonts w:ascii="Arial" w:hAnsi="Arial" w:cs="Arial"/>
          <w:sz w:val="24"/>
          <w:szCs w:val="24"/>
        </w:rPr>
        <w:t>u</w:t>
      </w:r>
      <w:r w:rsidRPr="00BD06C7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29063626" w14:textId="28081F39" w:rsidR="00E350DE" w:rsidRPr="00BD06C7" w:rsidRDefault="00E350DE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který se nenachází v procesu zrušení s právním nástupcem. (např. sloučení).</w:t>
      </w:r>
    </w:p>
    <w:p w14:paraId="0A1764CC" w14:textId="1AD8D00D" w:rsidR="00FB6845" w:rsidRPr="00BD06C7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625050B2" w:rsidR="00951DAD" w:rsidRPr="00BD06C7" w:rsidRDefault="00F74ABC" w:rsidP="000A24B3">
      <w:pPr>
        <w:spacing w:after="200" w:line="276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51DAD" w:rsidRPr="00BD06C7">
        <w:rPr>
          <w:rFonts w:ascii="Arial" w:hAnsi="Arial" w:cs="Arial"/>
          <w:b/>
          <w:sz w:val="24"/>
          <w:szCs w:val="24"/>
        </w:rPr>
        <w:lastRenderedPageBreak/>
        <w:t>Informační povinnost žadatele</w:t>
      </w:r>
      <w:r w:rsidR="00C33E1B" w:rsidRPr="00BD06C7">
        <w:rPr>
          <w:rFonts w:ascii="Arial" w:hAnsi="Arial" w:cs="Arial"/>
          <w:b/>
          <w:sz w:val="24"/>
          <w:szCs w:val="24"/>
        </w:rPr>
        <w:t>/příjemce</w:t>
      </w:r>
      <w:r w:rsidR="00951DAD" w:rsidRPr="00BD06C7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BD06C7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BD06C7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Žadatel</w:t>
      </w:r>
      <w:r w:rsidR="00C33E1B" w:rsidRPr="00BD06C7">
        <w:rPr>
          <w:rFonts w:ascii="Arial" w:hAnsi="Arial" w:cs="Arial"/>
          <w:sz w:val="24"/>
          <w:szCs w:val="24"/>
        </w:rPr>
        <w:t>/příjemce</w:t>
      </w:r>
      <w:r w:rsidRPr="00BD06C7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BD06C7">
        <w:rPr>
          <w:rFonts w:ascii="Arial" w:hAnsi="Arial" w:cs="Arial"/>
          <w:sz w:val="24"/>
          <w:szCs w:val="24"/>
        </w:rPr>
        <w:t xml:space="preserve">těchto pravidel </w:t>
      </w:r>
      <w:r w:rsidRPr="00BD06C7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BD06C7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BD06C7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BD06C7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BD06C7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181FA4F9" w:rsidR="00E41167" w:rsidRPr="00BD06C7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BD06C7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BD06C7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BD06C7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447010C9" w:rsidR="00B120A9" w:rsidRPr="00BD06C7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trike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52CD1152" w14:textId="77777777" w:rsidR="006A310B" w:rsidRPr="00BD06C7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BD06C7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BD06C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BD06C7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BD06C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Administrátor</w:t>
      </w:r>
      <w:r w:rsidRPr="00BD06C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001EC8D1" w:rsidR="006A310B" w:rsidRPr="00BD06C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BD06C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D06C7">
        <w:rPr>
          <w:rFonts w:ascii="Arial" w:hAnsi="Arial" w:cs="Arial"/>
          <w:sz w:val="24"/>
          <w:szCs w:val="24"/>
        </w:rPr>
        <w:t>aktivit</w:t>
      </w:r>
      <w:r w:rsidR="006A310B" w:rsidRPr="00BD06C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D06C7">
        <w:rPr>
          <w:rFonts w:ascii="Arial" w:hAnsi="Arial" w:cs="Arial"/>
          <w:sz w:val="24"/>
          <w:szCs w:val="24"/>
        </w:rPr>
        <w:t>titulu</w:t>
      </w:r>
      <w:r w:rsidR="006A310B" w:rsidRPr="00BD06C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D06C7">
        <w:rPr>
          <w:rFonts w:ascii="Arial" w:hAnsi="Arial" w:cs="Arial"/>
          <w:sz w:val="24"/>
          <w:szCs w:val="24"/>
        </w:rPr>
        <w:t>titulu</w:t>
      </w:r>
      <w:r w:rsidRPr="00BD06C7">
        <w:rPr>
          <w:rFonts w:ascii="Arial" w:hAnsi="Arial" w:cs="Arial"/>
          <w:sz w:val="24"/>
          <w:szCs w:val="24"/>
        </w:rPr>
        <w:t xml:space="preserve"> (</w:t>
      </w:r>
      <w:r w:rsidR="006538C5" w:rsidRPr="00BD06C7">
        <w:rPr>
          <w:rFonts w:ascii="Arial" w:hAnsi="Arial" w:cs="Arial"/>
          <w:sz w:val="24"/>
          <w:szCs w:val="24"/>
        </w:rPr>
        <w:t xml:space="preserve">např. </w:t>
      </w:r>
      <w:r w:rsidR="0077489E" w:rsidRPr="00BD06C7">
        <w:rPr>
          <w:rFonts w:ascii="Arial" w:hAnsi="Arial" w:cs="Arial"/>
          <w:sz w:val="24"/>
          <w:szCs w:val="24"/>
        </w:rPr>
        <w:t>pořízení ochranných prostředků pro hasiče, oprava přenosné požární stříkačky apod.</w:t>
      </w:r>
      <w:r w:rsidRPr="00BD06C7">
        <w:rPr>
          <w:rFonts w:ascii="Arial" w:hAnsi="Arial" w:cs="Arial"/>
          <w:sz w:val="24"/>
          <w:szCs w:val="24"/>
        </w:rPr>
        <w:t>)</w:t>
      </w:r>
      <w:r w:rsidR="006A310B" w:rsidRPr="00BD06C7">
        <w:rPr>
          <w:rFonts w:ascii="Arial" w:hAnsi="Arial" w:cs="Arial"/>
          <w:sz w:val="24"/>
          <w:szCs w:val="24"/>
        </w:rPr>
        <w:t>.</w:t>
      </w:r>
    </w:p>
    <w:p w14:paraId="268D7581" w14:textId="6382E14C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D06C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="00BA36B7" w:rsidRPr="00BD06C7">
        <w:rPr>
          <w:rFonts w:ascii="Arial" w:hAnsi="Arial" w:cs="Arial"/>
          <w:sz w:val="24"/>
          <w:szCs w:val="24"/>
        </w:rPr>
        <w:t xml:space="preserve"> a uvedl je v žádosti o </w:t>
      </w:r>
      <w:r w:rsidRPr="00BD06C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Pr="00BD06C7">
        <w:rPr>
          <w:rFonts w:ascii="Arial" w:hAnsi="Arial" w:cs="Arial"/>
          <w:sz w:val="24"/>
          <w:szCs w:val="24"/>
        </w:rPr>
        <w:t xml:space="preserve"> dle Pravidel </w:t>
      </w:r>
      <w:r w:rsidR="009C0F44" w:rsidRPr="00BD06C7">
        <w:rPr>
          <w:rFonts w:ascii="Arial" w:hAnsi="Arial" w:cs="Arial"/>
          <w:sz w:val="24"/>
          <w:szCs w:val="24"/>
        </w:rPr>
        <w:t xml:space="preserve">konkrétního </w:t>
      </w:r>
      <w:r w:rsidRPr="00BD06C7">
        <w:rPr>
          <w:rFonts w:ascii="Arial" w:hAnsi="Arial" w:cs="Arial"/>
          <w:sz w:val="24"/>
          <w:szCs w:val="24"/>
        </w:rPr>
        <w:t xml:space="preserve">dotačního </w:t>
      </w:r>
      <w:r w:rsidR="002829E7" w:rsidRPr="00BD06C7">
        <w:rPr>
          <w:rFonts w:ascii="Arial" w:hAnsi="Arial" w:cs="Arial"/>
          <w:sz w:val="24"/>
          <w:szCs w:val="24"/>
        </w:rPr>
        <w:t>titulu</w:t>
      </w:r>
      <w:r w:rsidRPr="00BD06C7">
        <w:rPr>
          <w:rFonts w:ascii="Arial" w:hAnsi="Arial" w:cs="Arial"/>
          <w:sz w:val="24"/>
          <w:szCs w:val="24"/>
        </w:rPr>
        <w:t xml:space="preserve">, odst. </w:t>
      </w:r>
      <w:r w:rsidR="00C42825" w:rsidRPr="00BD06C7">
        <w:rPr>
          <w:rFonts w:ascii="Arial" w:hAnsi="Arial" w:cs="Arial"/>
          <w:sz w:val="24"/>
          <w:szCs w:val="24"/>
        </w:rPr>
        <w:t>5.4.</w:t>
      </w:r>
      <w:r w:rsidRPr="00BD06C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="00C84582" w:rsidRPr="00BD06C7">
        <w:rPr>
          <w:rFonts w:ascii="Arial" w:hAnsi="Arial" w:cs="Arial"/>
          <w:sz w:val="24"/>
          <w:szCs w:val="24"/>
        </w:rPr>
        <w:t>.</w:t>
      </w:r>
    </w:p>
    <w:p w14:paraId="1BE19854" w14:textId="36EFB377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D06C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Pr="00BD06C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D06C7">
        <w:rPr>
          <w:rFonts w:ascii="Arial" w:hAnsi="Arial" w:cs="Arial"/>
          <w:sz w:val="24"/>
          <w:szCs w:val="24"/>
        </w:rPr>
        <w:t>akce</w:t>
      </w:r>
      <w:r w:rsidR="00F35BAE" w:rsidRPr="00BD06C7">
        <w:rPr>
          <w:rFonts w:ascii="Arial" w:hAnsi="Arial" w:cs="Arial"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dle </w:t>
      </w:r>
      <w:r w:rsidR="00B43176" w:rsidRPr="00BD06C7">
        <w:rPr>
          <w:rFonts w:ascii="Arial" w:hAnsi="Arial" w:cs="Arial"/>
          <w:sz w:val="24"/>
          <w:szCs w:val="24"/>
        </w:rPr>
        <w:t xml:space="preserve">těchto </w:t>
      </w:r>
      <w:r w:rsidR="00AD590C" w:rsidRPr="00BD06C7">
        <w:rPr>
          <w:rFonts w:ascii="Arial" w:hAnsi="Arial" w:cs="Arial"/>
          <w:sz w:val="24"/>
          <w:szCs w:val="24"/>
        </w:rPr>
        <w:t>p</w:t>
      </w:r>
      <w:r w:rsidRPr="00BD06C7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BD06C7">
        <w:rPr>
          <w:rFonts w:ascii="Arial" w:hAnsi="Arial" w:cs="Arial"/>
          <w:sz w:val="24"/>
          <w:szCs w:val="24"/>
        </w:rPr>
        <w:t>titulu</w:t>
      </w:r>
      <w:r w:rsidRPr="00BD06C7">
        <w:rPr>
          <w:rFonts w:ascii="Arial" w:hAnsi="Arial" w:cs="Arial"/>
          <w:sz w:val="24"/>
          <w:szCs w:val="24"/>
        </w:rPr>
        <w:t>, odst.</w:t>
      </w:r>
      <w:r w:rsidR="003F1369" w:rsidRPr="00BD06C7">
        <w:rPr>
          <w:rFonts w:ascii="Arial" w:hAnsi="Arial" w:cs="Arial"/>
          <w:sz w:val="24"/>
          <w:szCs w:val="24"/>
        </w:rPr>
        <w:t xml:space="preserve"> 5</w:t>
      </w:r>
      <w:r w:rsidRPr="00BD06C7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Dotační program</w:t>
      </w:r>
      <w:r w:rsidRPr="00BD06C7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</w:t>
      </w:r>
      <w:r w:rsidRPr="00BD06C7">
        <w:rPr>
          <w:rFonts w:ascii="Arial" w:hAnsi="Arial" w:cs="Arial"/>
          <w:sz w:val="24"/>
          <w:szCs w:val="24"/>
        </w:rPr>
        <w:lastRenderedPageBreak/>
        <w:t>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Dotační titul</w:t>
      </w:r>
      <w:r w:rsidRPr="00BD06C7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BD06C7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BD06C7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BD06C7">
        <w:rPr>
          <w:rFonts w:ascii="Arial" w:hAnsi="Arial" w:cs="Arial"/>
          <w:sz w:val="24"/>
          <w:szCs w:val="24"/>
        </w:rPr>
        <w:t xml:space="preserve"> </w:t>
      </w:r>
    </w:p>
    <w:p w14:paraId="3B71AF2B" w14:textId="5098CB68" w:rsidR="007E1B04" w:rsidRPr="00BD06C7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11.</w:t>
      </w:r>
      <w:r w:rsidR="00AE3CBE" w:rsidRPr="00BD06C7">
        <w:rPr>
          <w:rFonts w:ascii="Arial" w:hAnsi="Arial" w:cs="Arial"/>
          <w:sz w:val="24"/>
          <w:szCs w:val="24"/>
        </w:rPr>
        <w:t>7</w:t>
      </w:r>
      <w:r w:rsidRPr="00BD06C7">
        <w:rPr>
          <w:rFonts w:ascii="Arial" w:hAnsi="Arial" w:cs="Arial"/>
          <w:sz w:val="24"/>
          <w:szCs w:val="24"/>
        </w:rPr>
        <w:t xml:space="preserve">.1. </w:t>
      </w:r>
      <w:r w:rsidRPr="00BD06C7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BD06C7">
        <w:rPr>
          <w:rFonts w:ascii="Arial" w:hAnsi="Arial" w:cs="Arial"/>
          <w:sz w:val="24"/>
          <w:szCs w:val="24"/>
        </w:rPr>
        <w:t xml:space="preserve">v souladu se zákonem </w:t>
      </w:r>
      <w:r w:rsidR="00C84582" w:rsidRPr="00BD06C7">
        <w:rPr>
          <w:rFonts w:ascii="Arial" w:hAnsi="Arial" w:cs="Arial"/>
          <w:sz w:val="24"/>
          <w:szCs w:val="24"/>
        </w:rPr>
        <w:br/>
      </w:r>
      <w:r w:rsidRPr="00BD06C7">
        <w:rPr>
          <w:rFonts w:ascii="Arial" w:hAnsi="Arial" w:cs="Arial"/>
          <w:sz w:val="24"/>
          <w:szCs w:val="24"/>
        </w:rPr>
        <w:t>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BD06C7">
        <w:rPr>
          <w:rFonts w:ascii="Arial" w:hAnsi="Arial" w:cs="Arial"/>
          <w:b/>
          <w:sz w:val="24"/>
          <w:szCs w:val="24"/>
        </w:rPr>
        <w:t xml:space="preserve"> jestliže</w:t>
      </w:r>
      <w:r w:rsidRPr="00BD06C7">
        <w:rPr>
          <w:rFonts w:ascii="Arial" w:hAnsi="Arial" w:cs="Arial"/>
          <w:sz w:val="24"/>
          <w:szCs w:val="24"/>
        </w:rPr>
        <w:t xml:space="preserve"> je žadatelem (příjemcem) stát, </w:t>
      </w:r>
      <w:r w:rsidRPr="0078157C">
        <w:rPr>
          <w:rFonts w:ascii="Arial" w:hAnsi="Arial" w:cs="Arial"/>
          <w:b/>
          <w:sz w:val="24"/>
          <w:szCs w:val="24"/>
        </w:rPr>
        <w:t>územní samosprávný celek</w:t>
      </w:r>
      <w:r w:rsidRPr="00BD06C7">
        <w:rPr>
          <w:rFonts w:ascii="Arial" w:hAnsi="Arial" w:cs="Arial"/>
          <w:sz w:val="24"/>
          <w:szCs w:val="24"/>
        </w:rPr>
        <w:t>, právnická osoba zřízená zákonem nebo právnická osoba zřízená nebo založená státem, územním samosprávným celkem nebo právnickou osobou zřízenou zákonem</w:t>
      </w:r>
      <w:r w:rsidR="00182957" w:rsidRPr="00BD06C7">
        <w:rPr>
          <w:rFonts w:ascii="Arial" w:hAnsi="Arial" w:cs="Arial"/>
          <w:sz w:val="24"/>
          <w:szCs w:val="24"/>
        </w:rPr>
        <w:t xml:space="preserve">, </w:t>
      </w:r>
      <w:r w:rsidRPr="00BD06C7">
        <w:rPr>
          <w:rFonts w:ascii="Arial" w:hAnsi="Arial" w:cs="Arial"/>
          <w:sz w:val="24"/>
          <w:szCs w:val="24"/>
        </w:rPr>
        <w:t xml:space="preserve">tj. </w:t>
      </w:r>
      <w:r w:rsidRPr="00BD06C7">
        <w:rPr>
          <w:rFonts w:ascii="Arial" w:hAnsi="Arial" w:cs="Arial"/>
          <w:b/>
          <w:sz w:val="24"/>
          <w:szCs w:val="24"/>
        </w:rPr>
        <w:t>veřejnoprávní podepisující</w:t>
      </w:r>
      <w:r w:rsidRPr="00BD06C7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6FC98D0B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Konkrétní účel </w:t>
      </w:r>
      <w:r w:rsidRPr="00BD06C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D06C7">
        <w:rPr>
          <w:rFonts w:ascii="Arial" w:hAnsi="Arial" w:cs="Arial"/>
          <w:sz w:val="24"/>
          <w:szCs w:val="24"/>
        </w:rPr>
        <w:t>akci</w:t>
      </w:r>
      <w:r w:rsidRPr="00BD06C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D06C7">
        <w:rPr>
          <w:rFonts w:ascii="Arial" w:hAnsi="Arial" w:cs="Arial"/>
          <w:sz w:val="24"/>
          <w:szCs w:val="24"/>
        </w:rPr>
        <w:t>akci</w:t>
      </w:r>
      <w:r w:rsidRPr="00BD06C7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BD06C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0F3176B" w:rsidR="006A310B" w:rsidRPr="00BD06C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Neuznatelné výdaje</w:t>
      </w:r>
      <w:r w:rsidRPr="00BD06C7">
        <w:rPr>
          <w:rFonts w:ascii="Arial" w:hAnsi="Arial" w:cs="Arial"/>
          <w:sz w:val="24"/>
          <w:szCs w:val="24"/>
        </w:rPr>
        <w:t xml:space="preserve"> </w:t>
      </w:r>
      <w:r w:rsidR="003F7B8E" w:rsidRPr="00BD06C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D06C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D06C7">
        <w:rPr>
          <w:rFonts w:ascii="Arial" w:hAnsi="Arial" w:cs="Arial"/>
          <w:sz w:val="24"/>
          <w:szCs w:val="24"/>
        </w:rPr>
        <w:t xml:space="preserve">, </w:t>
      </w:r>
      <w:r w:rsidR="003F7B8E" w:rsidRPr="00BD06C7">
        <w:rPr>
          <w:rFonts w:ascii="Arial" w:hAnsi="Arial" w:cs="Arial"/>
          <w:sz w:val="24"/>
          <w:szCs w:val="24"/>
        </w:rPr>
        <w:t>použít. Ž</w:t>
      </w:r>
      <w:r w:rsidRPr="00BD06C7">
        <w:rPr>
          <w:rFonts w:ascii="Arial" w:hAnsi="Arial" w:cs="Arial"/>
          <w:sz w:val="24"/>
          <w:szCs w:val="24"/>
        </w:rPr>
        <w:t xml:space="preserve">adatel </w:t>
      </w:r>
      <w:r w:rsidR="003F7B8E" w:rsidRPr="00BD06C7">
        <w:rPr>
          <w:rFonts w:ascii="Arial" w:hAnsi="Arial" w:cs="Arial"/>
          <w:sz w:val="24"/>
          <w:szCs w:val="24"/>
        </w:rPr>
        <w:t xml:space="preserve">je </w:t>
      </w:r>
      <w:r w:rsidRPr="00BD06C7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BD06C7">
        <w:rPr>
          <w:rFonts w:ascii="Arial" w:hAnsi="Arial" w:cs="Arial"/>
          <w:sz w:val="24"/>
          <w:szCs w:val="24"/>
        </w:rPr>
        <w:t xml:space="preserve"> uznatelných</w:t>
      </w:r>
      <w:r w:rsidRPr="00BD06C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D06C7">
        <w:rPr>
          <w:rFonts w:ascii="Arial" w:hAnsi="Arial" w:cs="Arial"/>
          <w:sz w:val="24"/>
          <w:szCs w:val="24"/>
        </w:rPr>
        <w:t xml:space="preserve">uznatelných </w:t>
      </w:r>
      <w:r w:rsidRPr="00BD06C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="00272D37" w:rsidRPr="00BD06C7">
        <w:rPr>
          <w:rFonts w:ascii="Arial" w:hAnsi="Arial" w:cs="Arial"/>
          <w:sz w:val="24"/>
          <w:szCs w:val="24"/>
        </w:rPr>
        <w:t xml:space="preserve">. </w:t>
      </w:r>
      <w:r w:rsidRPr="00BD06C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BD06C7">
        <w:rPr>
          <w:rFonts w:ascii="Arial" w:hAnsi="Arial" w:cs="Arial"/>
          <w:sz w:val="24"/>
          <w:szCs w:val="24"/>
        </w:rPr>
        <w:t>p</w:t>
      </w:r>
      <w:r w:rsidRPr="00BD06C7">
        <w:rPr>
          <w:rFonts w:ascii="Arial" w:hAnsi="Arial" w:cs="Arial"/>
          <w:sz w:val="24"/>
          <w:szCs w:val="24"/>
        </w:rPr>
        <w:t>ravidel dotačního programu</w:t>
      </w:r>
      <w:r w:rsidR="00EB414F" w:rsidRPr="00BD06C7">
        <w:rPr>
          <w:rFonts w:ascii="Arial" w:hAnsi="Arial" w:cs="Arial"/>
          <w:sz w:val="24"/>
          <w:szCs w:val="24"/>
        </w:rPr>
        <w:t>/titulu</w:t>
      </w:r>
      <w:r w:rsidRPr="00BD06C7">
        <w:rPr>
          <w:rFonts w:ascii="Arial" w:hAnsi="Arial" w:cs="Arial"/>
          <w:sz w:val="24"/>
          <w:szCs w:val="24"/>
        </w:rPr>
        <w:t xml:space="preserve">, odst. </w:t>
      </w:r>
      <w:r w:rsidR="003F1369" w:rsidRPr="00BD06C7">
        <w:rPr>
          <w:rFonts w:ascii="Arial" w:hAnsi="Arial" w:cs="Arial"/>
          <w:sz w:val="24"/>
          <w:szCs w:val="24"/>
        </w:rPr>
        <w:t>7.4</w:t>
      </w:r>
      <w:r w:rsidRPr="00BD06C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Pr="00BD06C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D06C7">
        <w:rPr>
          <w:rFonts w:ascii="Arial" w:hAnsi="Arial" w:cs="Arial"/>
          <w:sz w:val="24"/>
          <w:szCs w:val="24"/>
        </w:rPr>
        <w:t xml:space="preserve"> </w:t>
      </w:r>
    </w:p>
    <w:p w14:paraId="63EF0230" w14:textId="2C8630BE" w:rsidR="008268F8" w:rsidRPr="00BD06C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Obecný účel</w:t>
      </w:r>
      <w:r w:rsidRPr="00BD06C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D06C7">
        <w:rPr>
          <w:rFonts w:ascii="Arial" w:hAnsi="Arial" w:cs="Arial"/>
          <w:sz w:val="24"/>
          <w:szCs w:val="24"/>
        </w:rPr>
        <w:t>titulu</w:t>
      </w:r>
      <w:r w:rsidRPr="00BD06C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D06C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D06C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D06C7">
        <w:rPr>
          <w:rFonts w:ascii="Arial" w:hAnsi="Arial" w:cs="Arial"/>
          <w:sz w:val="24"/>
          <w:szCs w:val="24"/>
        </w:rPr>
        <w:t>.</w:t>
      </w:r>
    </w:p>
    <w:p w14:paraId="1F50B9A9" w14:textId="58CA452D" w:rsidR="00AB6332" w:rsidRPr="00BD06C7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BD06C7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BD06C7">
        <w:rPr>
          <w:rFonts w:ascii="Arial" w:hAnsi="Arial" w:cs="Arial"/>
          <w:sz w:val="24"/>
          <w:szCs w:val="24"/>
        </w:rPr>
        <w:t xml:space="preserve"> v systému RAP</w:t>
      </w:r>
      <w:r w:rsidR="00C8104A" w:rsidRPr="00BD06C7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BD06C7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BD06C7">
        <w:rPr>
          <w:rFonts w:ascii="Arial" w:hAnsi="Arial" w:cs="Arial"/>
          <w:sz w:val="24"/>
          <w:szCs w:val="24"/>
        </w:rPr>
        <w:t xml:space="preserve"> </w:t>
      </w:r>
      <w:r w:rsidR="00C8104A" w:rsidRPr="00BD06C7">
        <w:rPr>
          <w:rFonts w:ascii="Arial" w:hAnsi="Arial" w:cs="Arial"/>
          <w:b/>
          <w:sz w:val="24"/>
          <w:szCs w:val="24"/>
        </w:rPr>
        <w:t>kód</w:t>
      </w:r>
      <w:r w:rsidR="00C8104A" w:rsidRPr="00BD06C7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BD06C7">
        <w:rPr>
          <w:rFonts w:ascii="Arial" w:hAnsi="Arial" w:cs="Arial"/>
          <w:b/>
          <w:sz w:val="24"/>
          <w:szCs w:val="24"/>
        </w:rPr>
        <w:t>formu elektronickou</w:t>
      </w:r>
      <w:r w:rsidR="003A3C60" w:rsidRPr="00BD06C7">
        <w:rPr>
          <w:rFonts w:ascii="Arial" w:hAnsi="Arial" w:cs="Arial"/>
          <w:b/>
          <w:sz w:val="24"/>
          <w:szCs w:val="24"/>
        </w:rPr>
        <w:t>,</w:t>
      </w:r>
      <w:r w:rsidR="00C8104A" w:rsidRPr="00BD06C7">
        <w:rPr>
          <w:rFonts w:ascii="Arial" w:hAnsi="Arial" w:cs="Arial"/>
          <w:sz w:val="24"/>
          <w:szCs w:val="24"/>
        </w:rPr>
        <w:t xml:space="preserve"> tzn. dokument PDF opatřený </w:t>
      </w:r>
      <w:r w:rsidR="00D000EB" w:rsidRPr="00BD06C7">
        <w:rPr>
          <w:rFonts w:ascii="Arial" w:hAnsi="Arial" w:cs="Arial"/>
          <w:sz w:val="24"/>
          <w:szCs w:val="24"/>
        </w:rPr>
        <w:t xml:space="preserve">kvalifikovaným </w:t>
      </w:r>
      <w:r w:rsidR="00C8104A" w:rsidRPr="00BD06C7">
        <w:rPr>
          <w:rFonts w:ascii="Arial" w:hAnsi="Arial" w:cs="Arial"/>
          <w:sz w:val="24"/>
          <w:szCs w:val="24"/>
        </w:rPr>
        <w:t>elektronickým podpisem</w:t>
      </w:r>
      <w:r w:rsidR="00AB6332" w:rsidRPr="00BD06C7">
        <w:rPr>
          <w:rFonts w:ascii="Arial" w:hAnsi="Arial" w:cs="Arial"/>
          <w:sz w:val="24"/>
          <w:szCs w:val="24"/>
        </w:rPr>
        <w:t>.</w:t>
      </w:r>
    </w:p>
    <w:p w14:paraId="455B4F14" w14:textId="72B537F6" w:rsidR="0048403E" w:rsidRPr="00BD06C7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>11.1</w:t>
      </w:r>
      <w:r w:rsidR="00A41634" w:rsidRPr="00BD06C7">
        <w:rPr>
          <w:rFonts w:ascii="Arial" w:hAnsi="Arial" w:cs="Arial"/>
          <w:sz w:val="24"/>
          <w:szCs w:val="24"/>
        </w:rPr>
        <w:t>1</w:t>
      </w:r>
      <w:r w:rsidRPr="00BD06C7">
        <w:rPr>
          <w:rFonts w:ascii="Arial" w:hAnsi="Arial" w:cs="Arial"/>
          <w:sz w:val="24"/>
          <w:szCs w:val="24"/>
        </w:rPr>
        <w:t>.</w:t>
      </w:r>
      <w:r w:rsidR="000535F0" w:rsidRPr="00BD06C7">
        <w:rPr>
          <w:rFonts w:ascii="Arial" w:hAnsi="Arial" w:cs="Arial"/>
          <w:sz w:val="24"/>
          <w:szCs w:val="24"/>
        </w:rPr>
        <w:t>1</w:t>
      </w:r>
      <w:r w:rsidRPr="00BD06C7">
        <w:rPr>
          <w:rFonts w:ascii="Arial" w:hAnsi="Arial" w:cs="Arial"/>
          <w:sz w:val="24"/>
          <w:szCs w:val="24"/>
        </w:rPr>
        <w:t>.</w:t>
      </w:r>
      <w:r w:rsidRPr="00BD06C7">
        <w:rPr>
          <w:rFonts w:ascii="Arial" w:hAnsi="Arial" w:cs="Arial"/>
          <w:b/>
          <w:sz w:val="24"/>
          <w:szCs w:val="24"/>
        </w:rPr>
        <w:t xml:space="preserve"> </w:t>
      </w:r>
      <w:r w:rsidR="002919AB" w:rsidRPr="00BD06C7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BD06C7">
        <w:rPr>
          <w:rFonts w:ascii="Arial" w:hAnsi="Arial" w:cs="Arial"/>
          <w:sz w:val="24"/>
          <w:szCs w:val="24"/>
        </w:rPr>
        <w:t>o poskytnutí dotace je žádost,</w:t>
      </w:r>
      <w:r w:rsidR="008D2F0A" w:rsidRPr="00BD06C7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BD06C7">
        <w:rPr>
          <w:rFonts w:ascii="Arial" w:hAnsi="Arial" w:cs="Arial"/>
          <w:sz w:val="24"/>
          <w:szCs w:val="24"/>
        </w:rPr>
        <w:t>,</w:t>
      </w:r>
      <w:r w:rsidR="008D2F0A" w:rsidRPr="00BD06C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BD06C7">
        <w:rPr>
          <w:rFonts w:ascii="Arial" w:hAnsi="Arial" w:cs="Arial"/>
          <w:sz w:val="24"/>
          <w:szCs w:val="24"/>
        </w:rPr>
        <w:t>,</w:t>
      </w:r>
      <w:r w:rsidR="008D2F0A" w:rsidRPr="00BD06C7">
        <w:rPr>
          <w:rFonts w:ascii="Arial" w:hAnsi="Arial" w:cs="Arial"/>
          <w:sz w:val="24"/>
          <w:szCs w:val="24"/>
        </w:rPr>
        <w:t xml:space="preserve"> a odeslaná </w:t>
      </w:r>
      <w:r w:rsidR="006F6255" w:rsidRPr="00BD06C7">
        <w:rPr>
          <w:rFonts w:ascii="Arial" w:hAnsi="Arial" w:cs="Arial"/>
          <w:sz w:val="24"/>
          <w:szCs w:val="24"/>
        </w:rPr>
        <w:t xml:space="preserve">elektronicky </w:t>
      </w:r>
      <w:r w:rsidR="008D2F0A" w:rsidRPr="00BD06C7">
        <w:rPr>
          <w:rFonts w:ascii="Arial" w:hAnsi="Arial" w:cs="Arial"/>
          <w:sz w:val="24"/>
          <w:szCs w:val="24"/>
        </w:rPr>
        <w:t xml:space="preserve">dle bodu </w:t>
      </w:r>
      <w:r w:rsidR="009F1160" w:rsidRPr="00BD06C7">
        <w:rPr>
          <w:rFonts w:ascii="Arial" w:hAnsi="Arial" w:cs="Arial"/>
          <w:sz w:val="24"/>
          <w:szCs w:val="24"/>
        </w:rPr>
        <w:t>8.3.1.</w:t>
      </w:r>
    </w:p>
    <w:p w14:paraId="16E263FC" w14:textId="77777777" w:rsidR="006A310B" w:rsidRPr="00BD06C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BD06C7">
        <w:rPr>
          <w:rFonts w:ascii="Arial" w:hAnsi="Arial" w:cs="Arial"/>
          <w:b/>
          <w:sz w:val="24"/>
          <w:szCs w:val="24"/>
        </w:rPr>
        <w:t>Poradní orgán</w:t>
      </w:r>
      <w:r w:rsidRPr="00BD06C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Poskytovatel dotace</w:t>
      </w:r>
      <w:r w:rsidRPr="00BD06C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1D96A42" w:rsidR="00724C93" w:rsidRPr="00BD06C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BD06C7">
        <w:rPr>
          <w:rFonts w:ascii="Arial" w:hAnsi="Arial" w:cs="Arial"/>
          <w:b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 xml:space="preserve">– </w:t>
      </w:r>
      <w:r w:rsidR="000535F0" w:rsidRPr="00BD06C7">
        <w:rPr>
          <w:rFonts w:ascii="Arial" w:hAnsi="Arial" w:cs="Arial"/>
          <w:sz w:val="24"/>
          <w:szCs w:val="24"/>
        </w:rPr>
        <w:t>akce</w:t>
      </w:r>
      <w:r w:rsidRPr="00BD06C7">
        <w:rPr>
          <w:rFonts w:ascii="Arial" w:hAnsi="Arial" w:cs="Arial"/>
          <w:sz w:val="24"/>
          <w:szCs w:val="24"/>
        </w:rPr>
        <w:t xml:space="preserve"> (žadatelem navrhovaný ucelený souhrn aktivit, které mají </w:t>
      </w:r>
      <w:r w:rsidR="000535F0" w:rsidRPr="00BD06C7">
        <w:rPr>
          <w:rFonts w:ascii="Arial" w:hAnsi="Arial" w:cs="Arial"/>
          <w:sz w:val="24"/>
          <w:szCs w:val="24"/>
        </w:rPr>
        <w:br/>
      </w:r>
      <w:r w:rsidRPr="00BD06C7">
        <w:rPr>
          <w:rFonts w:ascii="Arial" w:hAnsi="Arial" w:cs="Arial"/>
          <w:sz w:val="24"/>
          <w:szCs w:val="24"/>
        </w:rPr>
        <w:t xml:space="preserve">být podpořeny z dotačního titulu, např. </w:t>
      </w:r>
      <w:r w:rsidR="004B0BFC" w:rsidRPr="00BD06C7">
        <w:rPr>
          <w:rFonts w:ascii="Arial" w:hAnsi="Arial" w:cs="Arial"/>
          <w:sz w:val="24"/>
          <w:szCs w:val="24"/>
        </w:rPr>
        <w:t xml:space="preserve">pořízení </w:t>
      </w:r>
      <w:r w:rsidR="0077489E" w:rsidRPr="00BD06C7">
        <w:rPr>
          <w:rFonts w:ascii="Arial" w:hAnsi="Arial" w:cs="Arial"/>
          <w:sz w:val="24"/>
          <w:szCs w:val="24"/>
        </w:rPr>
        <w:t xml:space="preserve">dýchací techniky </w:t>
      </w:r>
      <w:r w:rsidR="000535F0" w:rsidRPr="00BD06C7">
        <w:rPr>
          <w:rFonts w:ascii="Arial" w:hAnsi="Arial" w:cs="Arial"/>
          <w:sz w:val="24"/>
          <w:szCs w:val="24"/>
        </w:rPr>
        <w:br/>
      </w:r>
      <w:r w:rsidR="0077489E" w:rsidRPr="00BD06C7">
        <w:rPr>
          <w:rFonts w:ascii="Arial" w:hAnsi="Arial" w:cs="Arial"/>
          <w:sz w:val="24"/>
          <w:szCs w:val="24"/>
        </w:rPr>
        <w:t xml:space="preserve">s </w:t>
      </w:r>
      <w:r w:rsidR="000535F0" w:rsidRPr="00BD06C7">
        <w:rPr>
          <w:rFonts w:ascii="Arial" w:hAnsi="Arial" w:cs="Arial"/>
          <w:sz w:val="24"/>
          <w:szCs w:val="24"/>
        </w:rPr>
        <w:t>příslušenstvím</w:t>
      </w:r>
      <w:r w:rsidRPr="00BD06C7">
        <w:rPr>
          <w:rFonts w:ascii="Arial" w:hAnsi="Arial" w:cs="Arial"/>
          <w:sz w:val="24"/>
          <w:szCs w:val="24"/>
        </w:rPr>
        <w:t>)</w:t>
      </w:r>
      <w:r w:rsidR="00786F00" w:rsidRPr="00BD06C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Příjemce</w:t>
      </w:r>
      <w:r w:rsidRPr="00BD06C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645850C5" w:rsidR="00B07136" w:rsidRPr="00BD06C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Řídící orgán </w:t>
      </w:r>
      <w:r w:rsidRPr="00BD06C7">
        <w:rPr>
          <w:rFonts w:ascii="Arial" w:hAnsi="Arial" w:cs="Arial"/>
          <w:sz w:val="24"/>
          <w:szCs w:val="24"/>
        </w:rPr>
        <w:t>u poskytovatele je</w:t>
      </w:r>
      <w:r w:rsidRPr="00BD06C7">
        <w:rPr>
          <w:rFonts w:ascii="Arial" w:hAnsi="Arial" w:cs="Arial"/>
          <w:b/>
          <w:sz w:val="24"/>
          <w:szCs w:val="24"/>
        </w:rPr>
        <w:t xml:space="preserve"> </w:t>
      </w:r>
      <w:r w:rsidRPr="00BD06C7">
        <w:rPr>
          <w:rFonts w:ascii="Arial" w:hAnsi="Arial" w:cs="Arial"/>
          <w:sz w:val="24"/>
          <w:szCs w:val="24"/>
        </w:rPr>
        <w:t>Z</w:t>
      </w:r>
      <w:r w:rsidR="000535F0" w:rsidRPr="00BD06C7">
        <w:rPr>
          <w:rFonts w:ascii="Arial" w:hAnsi="Arial" w:cs="Arial"/>
          <w:sz w:val="24"/>
          <w:szCs w:val="24"/>
        </w:rPr>
        <w:t>astupitelstvo Olomouckého kraje.</w:t>
      </w:r>
      <w:r w:rsidRPr="00BD06C7">
        <w:rPr>
          <w:rFonts w:ascii="Arial" w:hAnsi="Arial" w:cs="Arial"/>
          <w:sz w:val="24"/>
          <w:szCs w:val="24"/>
        </w:rPr>
        <w:t xml:space="preserve"> Řídící orgán </w:t>
      </w:r>
      <w:r w:rsidR="005A7CE7" w:rsidRPr="00BD06C7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76C38A95" w:rsidR="006A310B" w:rsidRPr="00BD06C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Smlouva </w:t>
      </w:r>
      <w:r w:rsidRPr="00BD06C7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BD06C7">
        <w:rPr>
          <w:rFonts w:ascii="Arial" w:hAnsi="Arial" w:cs="Arial"/>
          <w:sz w:val="24"/>
          <w:szCs w:val="24"/>
        </w:rPr>
        <w:t xml:space="preserve"> </w:t>
      </w:r>
      <w:r w:rsidR="00BA36B7" w:rsidRPr="00BD06C7">
        <w:rPr>
          <w:rFonts w:ascii="Arial" w:hAnsi="Arial" w:cs="Arial"/>
          <w:b/>
          <w:sz w:val="24"/>
          <w:szCs w:val="24"/>
        </w:rPr>
        <w:t>S </w:t>
      </w:r>
      <w:r w:rsidR="00DD1CAB" w:rsidRPr="00BD06C7">
        <w:rPr>
          <w:rFonts w:ascii="Arial" w:hAnsi="Arial" w:cs="Arial"/>
          <w:b/>
          <w:sz w:val="24"/>
          <w:szCs w:val="24"/>
        </w:rPr>
        <w:t>příjemci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BD06C7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BD06C7">
        <w:rPr>
          <w:rFonts w:ascii="Arial" w:hAnsi="Arial" w:cs="Arial"/>
          <w:b/>
          <w:sz w:val="24"/>
          <w:szCs w:val="24"/>
          <w:lang w:val="sv-SE"/>
        </w:rPr>
        <w:t xml:space="preserve"> (bod 8.3.1)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BD06C7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BD06C7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BD06C7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BD06C7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BD06C7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BD06C7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BD06C7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BD06C7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770C39" w:rsidRPr="00BD06C7">
        <w:rPr>
          <w:rFonts w:ascii="Arial" w:hAnsi="Arial" w:cs="Arial"/>
          <w:b/>
          <w:sz w:val="24"/>
          <w:szCs w:val="24"/>
          <w:lang w:val="sv-SE"/>
        </w:rPr>
        <w:t xml:space="preserve">kvalifikovaných </w:t>
      </w:r>
      <w:r w:rsidR="004454EE" w:rsidRPr="00BD06C7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BD06C7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BD06C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BD06C7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BD06C7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BD06C7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BD06C7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BD06C7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BD06C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BD06C7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BD06C7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BD06C7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BD06C7">
        <w:rPr>
          <w:rFonts w:ascii="Arial" w:hAnsi="Arial" w:cs="Arial"/>
          <w:sz w:val="24"/>
          <w:szCs w:val="24"/>
          <w:lang w:val="sv-SE"/>
        </w:rPr>
        <w:t>,</w:t>
      </w:r>
      <w:r w:rsidR="00291D62" w:rsidRPr="00BD06C7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BD06C7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BD06C7">
        <w:rPr>
          <w:rFonts w:ascii="Arial" w:hAnsi="Arial" w:cs="Arial"/>
          <w:sz w:val="24"/>
          <w:szCs w:val="24"/>
          <w:lang w:val="sv-SE"/>
        </w:rPr>
        <w:t>.</w:t>
      </w:r>
    </w:p>
    <w:p w14:paraId="15DFE16C" w14:textId="77777777" w:rsidR="00106219" w:rsidRPr="00BD06C7" w:rsidRDefault="00C14143" w:rsidP="007A31F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Uznatelný výdaj</w:t>
      </w:r>
      <w:r w:rsidRPr="00BD06C7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106219" w:rsidRPr="00BD06C7">
        <w:rPr>
          <w:rFonts w:ascii="Arial" w:hAnsi="Arial" w:cs="Arial"/>
          <w:sz w:val="24"/>
          <w:szCs w:val="24"/>
        </w:rPr>
        <w:t>akce</w:t>
      </w:r>
      <w:r w:rsidRPr="00BD06C7">
        <w:rPr>
          <w:rFonts w:ascii="Arial" w:hAnsi="Arial" w:cs="Arial"/>
          <w:sz w:val="24"/>
          <w:szCs w:val="24"/>
        </w:rPr>
        <w:t xml:space="preserve"> a který vznikl v období realizace akce dle </w:t>
      </w:r>
      <w:r w:rsidR="00B43176" w:rsidRPr="00BD06C7">
        <w:rPr>
          <w:rFonts w:ascii="Arial" w:hAnsi="Arial" w:cs="Arial"/>
          <w:sz w:val="24"/>
          <w:szCs w:val="24"/>
        </w:rPr>
        <w:t>těchto p</w:t>
      </w:r>
      <w:r w:rsidRPr="00BD06C7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BD06C7">
        <w:rPr>
          <w:rFonts w:ascii="Arial" w:hAnsi="Arial" w:cs="Arial"/>
          <w:sz w:val="24"/>
          <w:szCs w:val="24"/>
        </w:rPr>
        <w:t>titulu</w:t>
      </w:r>
      <w:r w:rsidRPr="00BD06C7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BD06C7">
        <w:rPr>
          <w:rFonts w:ascii="Arial" w:hAnsi="Arial" w:cs="Arial"/>
          <w:sz w:val="24"/>
          <w:szCs w:val="24"/>
        </w:rPr>
        <w:t>5.4</w:t>
      </w:r>
      <w:r w:rsidRPr="00BD06C7">
        <w:rPr>
          <w:rFonts w:ascii="Arial" w:hAnsi="Arial" w:cs="Arial"/>
          <w:sz w:val="24"/>
          <w:szCs w:val="24"/>
          <w:u w:val="single"/>
        </w:rPr>
        <w:t>.</w:t>
      </w:r>
      <w:r w:rsidRPr="00BD06C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BD06C7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D06C7">
        <w:rPr>
          <w:rFonts w:ascii="Arial" w:hAnsi="Arial" w:cs="Arial"/>
          <w:sz w:val="24"/>
          <w:szCs w:val="24"/>
        </w:rPr>
        <w:t>ky uznatelnosti musí splňovat i </w:t>
      </w:r>
      <w:r w:rsidRPr="00BD06C7">
        <w:rPr>
          <w:rFonts w:ascii="Arial" w:hAnsi="Arial" w:cs="Arial"/>
          <w:sz w:val="24"/>
          <w:szCs w:val="24"/>
        </w:rPr>
        <w:t>výdaje týkající se vlastní spoluúčasti žadatele</w:t>
      </w:r>
      <w:r w:rsidRPr="00BD06C7">
        <w:rPr>
          <w:rFonts w:ascii="Arial" w:hAnsi="Arial" w:cs="Arial"/>
          <w:strike/>
          <w:sz w:val="24"/>
          <w:szCs w:val="24"/>
        </w:rPr>
        <w:t>.</w:t>
      </w:r>
    </w:p>
    <w:p w14:paraId="0CB024A6" w14:textId="6D94B769" w:rsidR="006A310B" w:rsidRPr="00BD06C7" w:rsidRDefault="006A310B" w:rsidP="007A31F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D06C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D06C7">
        <w:rPr>
          <w:rFonts w:ascii="Arial" w:hAnsi="Arial" w:cs="Arial"/>
          <w:sz w:val="24"/>
          <w:szCs w:val="24"/>
        </w:rPr>
        <w:t>akce</w:t>
      </w:r>
      <w:r w:rsidRPr="00BD06C7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BD06C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Žadatel</w:t>
      </w:r>
      <w:r w:rsidRPr="00BD06C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BD06C7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BD06C7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6222CC4D" w:rsidR="006A310B" w:rsidRPr="00BD06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D06C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106219" w:rsidRPr="00BD06C7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BD06C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>Vlastní zdroje</w:t>
      </w:r>
      <w:r w:rsidRPr="00BD06C7">
        <w:rPr>
          <w:rFonts w:ascii="Arial" w:hAnsi="Arial" w:cs="Arial"/>
          <w:sz w:val="24"/>
          <w:szCs w:val="24"/>
        </w:rPr>
        <w:t xml:space="preserve"> – </w:t>
      </w:r>
      <w:r w:rsidR="00EF5BD2" w:rsidRPr="00BD06C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D06C7">
        <w:rPr>
          <w:rFonts w:ascii="Arial" w:hAnsi="Arial" w:cs="Arial"/>
          <w:sz w:val="24"/>
          <w:szCs w:val="24"/>
        </w:rPr>
        <w:t>í</w:t>
      </w:r>
      <w:r w:rsidR="00EF5BD2" w:rsidRPr="00BD06C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2F18AAD" w:rsidR="00EF5BD2" w:rsidRPr="00BD06C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D06C7">
        <w:rPr>
          <w:rFonts w:ascii="Arial" w:hAnsi="Arial" w:cs="Arial"/>
          <w:b/>
          <w:bCs/>
        </w:rPr>
        <w:t>Jiné zdroje</w:t>
      </w:r>
      <w:r w:rsidRPr="00BD06C7">
        <w:rPr>
          <w:rFonts w:ascii="Arial" w:hAnsi="Arial" w:cs="Arial"/>
        </w:rPr>
        <w:t xml:space="preserve"> – </w:t>
      </w:r>
      <w:r w:rsidR="00EF5BD2" w:rsidRPr="00BD06C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106219" w:rsidRPr="00BD06C7">
        <w:rPr>
          <w:rFonts w:ascii="Arial" w:hAnsi="Arial" w:cs="Arial"/>
          <w:sz w:val="24"/>
          <w:szCs w:val="24"/>
        </w:rPr>
        <w:t>).</w:t>
      </w:r>
      <w:r w:rsidR="00EF5BD2" w:rsidRPr="00BD06C7">
        <w:rPr>
          <w:rFonts w:ascii="Arial" w:hAnsi="Arial" w:cs="Arial"/>
          <w:sz w:val="24"/>
          <w:szCs w:val="24"/>
        </w:rPr>
        <w:t xml:space="preserve"> </w:t>
      </w:r>
    </w:p>
    <w:p w14:paraId="6A38DFA1" w14:textId="7AFB97EA" w:rsidR="005B4D66" w:rsidRPr="00BD06C7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D06C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D06C7">
        <w:rPr>
          <w:rFonts w:ascii="Arial" w:hAnsi="Arial" w:cs="Arial"/>
          <w:sz w:val="24"/>
          <w:szCs w:val="24"/>
        </w:rPr>
        <w:t xml:space="preserve">jsou </w:t>
      </w:r>
      <w:r w:rsidR="005B4D66" w:rsidRPr="00BD06C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D06C7">
        <w:rPr>
          <w:rFonts w:ascii="Arial" w:hAnsi="Arial" w:cs="Arial"/>
          <w:sz w:val="24"/>
          <w:szCs w:val="24"/>
        </w:rPr>
        <w:t xml:space="preserve">např. </w:t>
      </w:r>
      <w:r w:rsidR="005B4D66" w:rsidRPr="00BD06C7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D06C7">
        <w:rPr>
          <w:rFonts w:ascii="Arial" w:hAnsi="Arial" w:cs="Arial"/>
          <w:sz w:val="24"/>
          <w:szCs w:val="24"/>
        </w:rPr>
        <w:t xml:space="preserve">, </w:t>
      </w:r>
      <w:r w:rsidR="005B4D66" w:rsidRPr="00BD06C7">
        <w:rPr>
          <w:rFonts w:ascii="Arial" w:hAnsi="Arial" w:cs="Arial"/>
          <w:sz w:val="24"/>
          <w:szCs w:val="24"/>
        </w:rPr>
        <w:t xml:space="preserve">příspěvky, dary, </w:t>
      </w:r>
      <w:r w:rsidR="00AD2B8C" w:rsidRPr="00BD06C7">
        <w:rPr>
          <w:rFonts w:ascii="Arial" w:hAnsi="Arial" w:cs="Arial"/>
          <w:sz w:val="24"/>
          <w:szCs w:val="24"/>
        </w:rPr>
        <w:t>…</w:t>
      </w:r>
      <w:r w:rsidR="005B4D66" w:rsidRPr="00BD06C7">
        <w:rPr>
          <w:rFonts w:ascii="Arial" w:hAnsi="Arial" w:cs="Arial"/>
          <w:sz w:val="24"/>
          <w:szCs w:val="24"/>
        </w:rPr>
        <w:t xml:space="preserve"> </w:t>
      </w:r>
    </w:p>
    <w:p w14:paraId="5FDC571C" w14:textId="77777777" w:rsidR="00F74ABC" w:rsidRDefault="00F74ABC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787526CF" w14:textId="070EDA60" w:rsidR="00691685" w:rsidRPr="00BD06C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D06C7">
        <w:rPr>
          <w:rFonts w:ascii="Arial" w:hAnsi="Arial" w:cs="Arial"/>
          <w:b/>
          <w:bCs/>
          <w:sz w:val="26"/>
          <w:szCs w:val="26"/>
        </w:rPr>
        <w:lastRenderedPageBreak/>
        <w:t xml:space="preserve">Ostatní ustanovení </w:t>
      </w:r>
    </w:p>
    <w:p w14:paraId="415EC8B0" w14:textId="77777777" w:rsidR="00691685" w:rsidRPr="00BD06C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BD06C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BD06C7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BD06C7">
        <w:rPr>
          <w:rFonts w:ascii="Arial" w:hAnsi="Arial" w:cs="Arial"/>
          <w:bCs/>
          <w:sz w:val="24"/>
          <w:szCs w:val="24"/>
        </w:rPr>
        <w:t>čuje lhůtu pro přijetí návrhu v </w:t>
      </w:r>
      <w:r w:rsidRPr="00BD06C7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BD06C7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17350CB5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BD06C7">
        <w:rPr>
          <w:rFonts w:ascii="Arial" w:hAnsi="Arial" w:cs="Arial"/>
          <w:bCs/>
          <w:sz w:val="24"/>
          <w:szCs w:val="24"/>
        </w:rPr>
        <w:t xml:space="preserve">ani její část </w:t>
      </w:r>
      <w:r w:rsidRPr="00BD06C7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BD06C7">
        <w:rPr>
          <w:rFonts w:ascii="Arial" w:hAnsi="Arial" w:cs="Arial"/>
          <w:bCs/>
          <w:sz w:val="24"/>
          <w:szCs w:val="24"/>
        </w:rPr>
        <w:t>akce</w:t>
      </w:r>
      <w:r w:rsidR="00C90C2B" w:rsidRPr="00BD06C7">
        <w:rPr>
          <w:rFonts w:ascii="Arial" w:hAnsi="Arial" w:cs="Arial"/>
          <w:bCs/>
          <w:sz w:val="24"/>
          <w:szCs w:val="24"/>
        </w:rPr>
        <w:t xml:space="preserve"> nebo jinou osobu</w:t>
      </w:r>
      <w:r w:rsidRPr="00BD06C7">
        <w:rPr>
          <w:rFonts w:ascii="Arial" w:hAnsi="Arial" w:cs="Arial"/>
          <w:bCs/>
          <w:sz w:val="24"/>
          <w:szCs w:val="24"/>
        </w:rPr>
        <w:t>.</w:t>
      </w:r>
      <w:r w:rsidR="00C90C2B" w:rsidRPr="00BD06C7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BD06C7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BD06C7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BD06C7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BD06C7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BD06C7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BD06C7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BD06C7">
        <w:rPr>
          <w:rFonts w:ascii="Arial" w:hAnsi="Arial" w:cs="Arial"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BD06C7">
        <w:rPr>
          <w:rFonts w:ascii="Arial" w:hAnsi="Arial" w:cs="Arial"/>
          <w:sz w:val="24"/>
          <w:szCs w:val="24"/>
        </w:rPr>
        <w:t xml:space="preserve">žadatele </w:t>
      </w:r>
      <w:r w:rsidRPr="00BD06C7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0" w:tgtFrame="_blank" w:tooltip=" odkaz do nového okna" w:history="1">
        <w:r w:rsidRPr="00BD06C7">
          <w:rPr>
            <w:rFonts w:ascii="Arial" w:hAnsi="Arial" w:cs="Arial"/>
            <w:sz w:val="24"/>
            <w:szCs w:val="24"/>
          </w:rPr>
          <w:t>Nařízení Komi</w:t>
        </w:r>
        <w:r w:rsidR="00BA36B7" w:rsidRPr="00BD06C7">
          <w:rPr>
            <w:rFonts w:ascii="Arial" w:hAnsi="Arial" w:cs="Arial"/>
            <w:sz w:val="24"/>
            <w:szCs w:val="24"/>
          </w:rPr>
          <w:t>se (EU) č. 1407/2013 ze dne 18. </w:t>
        </w:r>
        <w:r w:rsidRPr="00BD06C7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BD06C7">
          <w:rPr>
            <w:rFonts w:ascii="Arial" w:hAnsi="Arial" w:cs="Arial"/>
            <w:sz w:val="24"/>
            <w:szCs w:val="24"/>
          </w:rPr>
          <w:t>ování Evropské unie na </w:t>
        </w:r>
        <w:r w:rsidRPr="00BD06C7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BD06C7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BD06C7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BD06C7">
        <w:rPr>
          <w:rFonts w:ascii="Arial" w:hAnsi="Arial" w:cs="Arial"/>
          <w:i/>
          <w:sz w:val="24"/>
          <w:szCs w:val="24"/>
        </w:rPr>
        <w:t xml:space="preserve">. </w:t>
      </w:r>
      <w:r w:rsidRPr="00BD06C7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BD06C7">
        <w:rPr>
          <w:rFonts w:ascii="Arial" w:hAnsi="Arial" w:cs="Arial"/>
          <w:iCs/>
          <w:sz w:val="24"/>
          <w:szCs w:val="24"/>
        </w:rPr>
        <w:t>l v období od podání žádosti do </w:t>
      </w:r>
      <w:r w:rsidRPr="00BD06C7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BD06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BD06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BD06C7">
        <w:rPr>
          <w:rFonts w:ascii="Arial" w:hAnsi="Arial" w:cs="Arial"/>
          <w:iCs/>
          <w:sz w:val="24"/>
          <w:szCs w:val="24"/>
        </w:rPr>
        <w:t>poskytovateli</w:t>
      </w:r>
      <w:r w:rsidRPr="00BD06C7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BD06C7">
        <w:rPr>
          <w:rFonts w:ascii="Arial" w:hAnsi="Arial" w:cs="Arial"/>
          <w:iCs/>
          <w:sz w:val="24"/>
          <w:szCs w:val="24"/>
        </w:rPr>
        <w:t>poskytovatel</w:t>
      </w:r>
      <w:r w:rsidRPr="00BD06C7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BD06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BD06C7">
        <w:rPr>
          <w:rFonts w:ascii="Arial" w:hAnsi="Arial" w:cs="Arial"/>
          <w:iCs/>
          <w:sz w:val="24"/>
          <w:szCs w:val="24"/>
        </w:rPr>
        <w:t>imitu žadatele v </w:t>
      </w:r>
      <w:r w:rsidRPr="00BD06C7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BD06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BD06C7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BD06C7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BD06C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BD06C7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F9B9FFA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D06C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BD06C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47BF3B4" w14:textId="77777777" w:rsidR="00F74ABC" w:rsidRDefault="00F74ABC">
      <w:pPr>
        <w:spacing w:after="200" w:line="276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1301E9A" w14:textId="4BA92EF9" w:rsidR="00691685" w:rsidRPr="00BD06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lastRenderedPageBreak/>
        <w:t xml:space="preserve">Přílohy dotačního </w:t>
      </w:r>
      <w:r w:rsidR="00FC3709" w:rsidRPr="00BD06C7">
        <w:rPr>
          <w:rFonts w:ascii="Arial" w:hAnsi="Arial" w:cs="Arial"/>
          <w:bCs/>
          <w:sz w:val="24"/>
          <w:szCs w:val="24"/>
        </w:rPr>
        <w:t>titulu</w:t>
      </w:r>
      <w:r w:rsidRPr="00BD06C7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BD06C7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BD06C7" w:rsidRDefault="00691685" w:rsidP="00AE4C34">
      <w:pPr>
        <w:pStyle w:val="Odstavecseseznamem"/>
        <w:numPr>
          <w:ilvl w:val="0"/>
          <w:numId w:val="10"/>
        </w:numPr>
        <w:spacing w:after="24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012C3B8B" w14:textId="253978E8" w:rsidR="00AE4C34" w:rsidRPr="00BD06C7" w:rsidRDefault="00AE4C34" w:rsidP="00AE4C34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BD06C7">
        <w:rPr>
          <w:rFonts w:ascii="Arial" w:hAnsi="Arial" w:cs="Arial"/>
          <w:iCs/>
          <w:sz w:val="24"/>
          <w:szCs w:val="24"/>
        </w:rPr>
        <w:t>Vzorová smlouva na akci pro obce bez spoluúčasti pro DT č. 14_02_1</w:t>
      </w:r>
    </w:p>
    <w:p w14:paraId="18F4F7CC" w14:textId="49347EBF" w:rsidR="00AE4C34" w:rsidRPr="00BD06C7" w:rsidRDefault="00AE4C34" w:rsidP="00AE4C34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BD06C7">
        <w:rPr>
          <w:rFonts w:ascii="Arial" w:hAnsi="Arial" w:cs="Arial"/>
          <w:iCs/>
          <w:sz w:val="24"/>
          <w:szCs w:val="24"/>
        </w:rPr>
        <w:t>Vzorová smlouva na akci pro obce se spoluúčastí bez zveřejnění pro DT č. 14_02_1</w:t>
      </w:r>
    </w:p>
    <w:p w14:paraId="08D31EB6" w14:textId="611E3134" w:rsidR="00AE4C34" w:rsidRPr="00BD06C7" w:rsidRDefault="00AE4C34" w:rsidP="00AE4C34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BD06C7">
        <w:rPr>
          <w:rFonts w:ascii="Arial" w:hAnsi="Arial" w:cs="Arial"/>
          <w:iCs/>
          <w:sz w:val="24"/>
          <w:szCs w:val="24"/>
        </w:rPr>
        <w:t>Vzorová smlouva na akci pro obce se spoluúčastí se zveřejněním pro DT č. 14_02_1</w:t>
      </w:r>
    </w:p>
    <w:p w14:paraId="01133849" w14:textId="77777777" w:rsidR="00BF10D1" w:rsidRPr="00BD06C7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5D7C3AD8" w14:textId="77777777" w:rsidR="00E715BC" w:rsidRPr="00BD06C7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BD06C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BD06C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09DFB48" w:rsidR="00691685" w:rsidRPr="00BD06C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D06C7">
        <w:rPr>
          <w:rFonts w:ascii="Arial" w:hAnsi="Arial" w:cs="Arial"/>
          <w:bCs/>
          <w:sz w:val="24"/>
          <w:szCs w:val="24"/>
        </w:rPr>
        <w:t xml:space="preserve"> </w:t>
      </w:r>
      <w:r w:rsidRPr="00BD06C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BD06C7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BD06C7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BD06C7">
        <w:rPr>
          <w:rFonts w:ascii="Arial" w:hAnsi="Arial" w:cs="Arial"/>
          <w:bCs/>
          <w:sz w:val="24"/>
          <w:szCs w:val="24"/>
        </w:rPr>
        <w:t xml:space="preserve"> č. UZ/</w:t>
      </w:r>
      <w:r w:rsidR="00B1030A" w:rsidRPr="00BD06C7">
        <w:rPr>
          <w:rFonts w:ascii="Arial" w:hAnsi="Arial" w:cs="Arial"/>
          <w:bCs/>
          <w:sz w:val="24"/>
          <w:szCs w:val="24"/>
        </w:rPr>
        <w:t>………………</w:t>
      </w:r>
    </w:p>
    <w:p w14:paraId="111AD4CB" w14:textId="77777777" w:rsidR="009D63E1" w:rsidRPr="00BD06C7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BD06C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ab/>
      </w:r>
      <w:r w:rsidRPr="00BD06C7">
        <w:rPr>
          <w:rFonts w:ascii="Arial" w:hAnsi="Arial" w:cs="Arial"/>
          <w:bCs/>
          <w:sz w:val="24"/>
          <w:szCs w:val="24"/>
        </w:rPr>
        <w:tab/>
      </w:r>
      <w:r w:rsidRPr="00BD06C7">
        <w:rPr>
          <w:rFonts w:ascii="Arial" w:hAnsi="Arial" w:cs="Arial"/>
          <w:bCs/>
          <w:sz w:val="24"/>
          <w:szCs w:val="24"/>
        </w:rPr>
        <w:tab/>
      </w:r>
      <w:r w:rsidRPr="00BD06C7">
        <w:rPr>
          <w:rFonts w:ascii="Arial" w:hAnsi="Arial" w:cs="Arial"/>
          <w:bCs/>
          <w:sz w:val="24"/>
          <w:szCs w:val="24"/>
        </w:rPr>
        <w:tab/>
      </w:r>
      <w:r w:rsidRPr="00BD06C7">
        <w:rPr>
          <w:rFonts w:ascii="Arial" w:hAnsi="Arial" w:cs="Arial"/>
          <w:bCs/>
          <w:sz w:val="24"/>
          <w:szCs w:val="24"/>
        </w:rPr>
        <w:tab/>
      </w:r>
      <w:r w:rsidRPr="00BD06C7">
        <w:rPr>
          <w:rFonts w:ascii="Arial" w:hAnsi="Arial" w:cs="Arial"/>
          <w:bCs/>
          <w:sz w:val="24"/>
          <w:szCs w:val="24"/>
        </w:rPr>
        <w:tab/>
      </w:r>
      <w:r w:rsidRPr="00BD06C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004846C" w:rsidR="004135CA" w:rsidRPr="00BD06C7" w:rsidRDefault="007E20EA" w:rsidP="000A24B3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Ing. Josef Suchánek</w:t>
      </w:r>
    </w:p>
    <w:p w14:paraId="70F8C135" w14:textId="4858CED8" w:rsidR="004135CA" w:rsidRPr="00BD06C7" w:rsidRDefault="007E20EA" w:rsidP="000A24B3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 w:rsidRPr="00BD06C7">
        <w:rPr>
          <w:rFonts w:ascii="Arial" w:hAnsi="Arial" w:cs="Arial"/>
          <w:bCs/>
          <w:sz w:val="24"/>
          <w:szCs w:val="24"/>
        </w:rPr>
        <w:t>hejtman</w:t>
      </w:r>
    </w:p>
    <w:p w14:paraId="1E1E16F7" w14:textId="121EE7D7" w:rsidR="00702925" w:rsidRPr="00BD06C7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BD06C7" w:rsidSect="00A27B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8" w:right="1418" w:bottom="1276" w:left="1418" w:header="284" w:footer="546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2E11" w16cex:dateUtc="2020-11-23T11:48:00Z"/>
  <w16cex:commentExtensible w16cex:durableId="2366326A" w16cex:dateUtc="2020-11-23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B0C8E3" w16cid:durableId="23662E11"/>
  <w16cid:commentId w16cid:paraId="25EA0739" w16cid:durableId="2366326A"/>
  <w16cid:commentId w16cid:paraId="6BDB7C6E" w16cid:durableId="2366264E"/>
  <w16cid:commentId w16cid:paraId="083F72D2" w16cid:durableId="2366264F"/>
  <w16cid:commentId w16cid:paraId="4301FA97" w16cid:durableId="236626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BFB4" w14:textId="77777777" w:rsidR="00D67FCB" w:rsidRDefault="00D67FCB">
      <w:r>
        <w:separator/>
      </w:r>
    </w:p>
  </w:endnote>
  <w:endnote w:type="continuationSeparator" w:id="0">
    <w:p w14:paraId="743577D8" w14:textId="77777777" w:rsidR="00D67FCB" w:rsidRDefault="00D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DC975" w14:textId="48A8F076" w:rsidR="007A31F2" w:rsidRPr="00B11CDA" w:rsidRDefault="00AC6C6E" w:rsidP="00F3273B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A31F2" w:rsidRPr="00F3273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21. 12</w:t>
    </w:r>
    <w:r w:rsidR="007A31F2">
      <w:rPr>
        <w:rFonts w:ascii="Arial" w:hAnsi="Arial" w:cs="Arial"/>
        <w:i/>
        <w:sz w:val="20"/>
        <w:szCs w:val="20"/>
      </w:rPr>
      <w:t>.</w:t>
    </w:r>
    <w:r w:rsidR="007A31F2" w:rsidRPr="00F3273B">
      <w:rPr>
        <w:rFonts w:ascii="Arial" w:hAnsi="Arial" w:cs="Arial"/>
        <w:i/>
        <w:sz w:val="20"/>
        <w:szCs w:val="20"/>
      </w:rPr>
      <w:t xml:space="preserve"> 2020</w:t>
    </w:r>
    <w:r w:rsidR="007A31F2" w:rsidRPr="00F3273B">
      <w:rPr>
        <w:rFonts w:ascii="Arial" w:hAnsi="Arial" w:cs="Arial"/>
        <w:i/>
        <w:sz w:val="20"/>
        <w:szCs w:val="20"/>
      </w:rPr>
      <w:tab/>
    </w:r>
    <w:r w:rsidR="007A31F2" w:rsidRPr="00B11CDA">
      <w:rPr>
        <w:rFonts w:ascii="Arial" w:hAnsi="Arial" w:cs="Arial"/>
        <w:sz w:val="20"/>
        <w:szCs w:val="20"/>
      </w:rPr>
      <w:tab/>
    </w:r>
    <w:r w:rsidR="007A31F2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7A31F2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7A31F2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A31F2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468C9">
          <w:rPr>
            <w:rFonts w:ascii="Arial" w:hAnsi="Arial" w:cs="Arial"/>
            <w:i/>
            <w:noProof/>
            <w:sz w:val="20"/>
            <w:szCs w:val="20"/>
          </w:rPr>
          <w:t>21</w:t>
        </w:r>
        <w:r w:rsidR="007A31F2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7A31F2">
          <w:rPr>
            <w:rFonts w:ascii="Arial" w:hAnsi="Arial" w:cs="Arial"/>
            <w:i/>
            <w:sz w:val="20"/>
            <w:szCs w:val="20"/>
          </w:rPr>
          <w:t xml:space="preserve"> (celkem 9</w:t>
        </w:r>
        <w:r w:rsidR="00C468C9">
          <w:rPr>
            <w:rFonts w:ascii="Arial" w:hAnsi="Arial" w:cs="Arial"/>
            <w:i/>
            <w:sz w:val="20"/>
            <w:szCs w:val="20"/>
          </w:rPr>
          <w:t>2</w:t>
        </w:r>
        <w:r w:rsidR="007A31F2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C224986" w14:textId="73233492" w:rsidR="00675FBC" w:rsidRDefault="00AC6C6E" w:rsidP="00EE72C0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67</w:t>
    </w:r>
    <w:r w:rsidR="00675FBC" w:rsidRPr="00675FBC">
      <w:rPr>
        <w:rFonts w:ascii="Arial" w:eastAsia="Times New Roman" w:hAnsi="Arial" w:cs="Arial"/>
        <w:i/>
        <w:iCs/>
        <w:sz w:val="20"/>
        <w:szCs w:val="20"/>
        <w:lang w:eastAsia="cs-CZ"/>
      </w:rPr>
      <w:t>. – Dotační program 14_02 Program na podporu JSDH 2021 – vyhlášení</w:t>
    </w:r>
  </w:p>
  <w:p w14:paraId="2301C71F" w14:textId="6C949B9A" w:rsidR="007A31F2" w:rsidRPr="00B11CDA" w:rsidRDefault="007A31F2" w:rsidP="00EE72C0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EE72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EE72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Pravidla poskytování dotací z rozpočtu Olomouckého kraje v dotačním titulu č.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14_02_1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4805E67A" w:rsidR="007A31F2" w:rsidRPr="005F3AAD" w:rsidRDefault="007A31F2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21. 9. 2020</w:t>
        </w:r>
        <w:r w:rsidRPr="005F3AAD">
          <w:rPr>
            <w:rFonts w:ascii="Arial" w:hAnsi="Arial" w:cs="Arial"/>
            <w:i/>
            <w:sz w:val="20"/>
            <w:szCs w:val="20"/>
          </w:rPr>
          <w:tab/>
        </w:r>
        <w:r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6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Pr="005F3AAD">
          <w:rPr>
            <w:rFonts w:ascii="Arial" w:hAnsi="Arial" w:cs="Arial"/>
            <w:i/>
            <w:sz w:val="20"/>
            <w:szCs w:val="20"/>
          </w:rPr>
          <w:t xml:space="preserve"> (celkem </w:t>
        </w:r>
        <w:proofErr w:type="spellStart"/>
        <w:r>
          <w:rPr>
            <w:rFonts w:ascii="Arial" w:hAnsi="Arial" w:cs="Arial"/>
            <w:i/>
            <w:sz w:val="20"/>
            <w:szCs w:val="20"/>
          </w:rPr>
          <w:t>xx</w:t>
        </w:r>
        <w:proofErr w:type="spellEnd"/>
        <w:r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B0652E6" w14:textId="31E2AF8C" w:rsidR="007A31F2" w:rsidRPr="005F3AAD" w:rsidRDefault="007A31F2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. Dotační programy Olomouckého kraje</w:t>
    </w:r>
  </w:p>
  <w:p w14:paraId="5A5699FF" w14:textId="5CFAD9DD" w:rsidR="007A31F2" w:rsidRPr="005F3AAD" w:rsidRDefault="007A31F2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F625" w14:textId="77777777" w:rsidR="00D67FCB" w:rsidRDefault="00D67FCB">
      <w:r>
        <w:separator/>
      </w:r>
    </w:p>
  </w:footnote>
  <w:footnote w:type="continuationSeparator" w:id="0">
    <w:p w14:paraId="0D57C3D5" w14:textId="77777777" w:rsidR="00D67FCB" w:rsidRDefault="00D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0AE26C49" w:rsidR="007A31F2" w:rsidRPr="00A27BC0" w:rsidRDefault="00A27BC0" w:rsidP="00A27BC0">
    <w:pPr>
      <w:pStyle w:val="Zhlav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62468873" wp14:editId="5A2826D3">
          <wp:extent cx="1681364" cy="665018"/>
          <wp:effectExtent l="0" t="0" r="0" b="190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17" cy="668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7A31F2" w:rsidRDefault="007A31F2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C7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4268F076"/>
    <w:lvl w:ilvl="0" w:tplc="8B70D5E0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C529E"/>
    <w:multiLevelType w:val="hybridMultilevel"/>
    <w:tmpl w:val="748244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3FE7335D"/>
    <w:multiLevelType w:val="hybridMultilevel"/>
    <w:tmpl w:val="BB9E1C54"/>
    <w:lvl w:ilvl="0" w:tplc="381C0CC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E5181"/>
    <w:multiLevelType w:val="hybridMultilevel"/>
    <w:tmpl w:val="47CCC04A"/>
    <w:lvl w:ilvl="0" w:tplc="4A9EEA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87ECD9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5E86CA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3C420FD4"/>
    <w:lvl w:ilvl="0" w:tplc="B6A8BB9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AF5613"/>
    <w:multiLevelType w:val="hybridMultilevel"/>
    <w:tmpl w:val="522A7988"/>
    <w:lvl w:ilvl="0" w:tplc="D26CFE8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9312625"/>
    <w:multiLevelType w:val="hybridMultilevel"/>
    <w:tmpl w:val="0DF81FA0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8F1159"/>
    <w:multiLevelType w:val="multilevel"/>
    <w:tmpl w:val="DCECD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3" w15:restartNumberingAfterBreak="0">
    <w:nsid w:val="7E5567E5"/>
    <w:multiLevelType w:val="hybridMultilevel"/>
    <w:tmpl w:val="195644D2"/>
    <w:lvl w:ilvl="0" w:tplc="795E86DC">
      <w:start w:val="1"/>
      <w:numFmt w:val="lowerLetter"/>
      <w:lvlText w:val="%1)"/>
      <w:lvlJc w:val="left"/>
      <w:pPr>
        <w:ind w:left="1571" w:hanging="360"/>
      </w:pPr>
      <w:rPr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2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7"/>
  </w:num>
  <w:num w:numId="10">
    <w:abstractNumId w:val="31"/>
  </w:num>
  <w:num w:numId="11">
    <w:abstractNumId w:val="19"/>
  </w:num>
  <w:num w:numId="12">
    <w:abstractNumId w:val="35"/>
  </w:num>
  <w:num w:numId="13">
    <w:abstractNumId w:val="36"/>
  </w:num>
  <w:num w:numId="14">
    <w:abstractNumId w:val="34"/>
  </w:num>
  <w:num w:numId="15">
    <w:abstractNumId w:val="42"/>
  </w:num>
  <w:num w:numId="16">
    <w:abstractNumId w:val="1"/>
  </w:num>
  <w:num w:numId="17">
    <w:abstractNumId w:val="25"/>
  </w:num>
  <w:num w:numId="18">
    <w:abstractNumId w:val="5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3"/>
  </w:num>
  <w:num w:numId="31">
    <w:abstractNumId w:val="7"/>
  </w:num>
  <w:num w:numId="32">
    <w:abstractNumId w:val="23"/>
  </w:num>
  <w:num w:numId="33">
    <w:abstractNumId w:val="8"/>
  </w:num>
  <w:num w:numId="34">
    <w:abstractNumId w:val="17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0"/>
  </w:num>
  <w:num w:numId="42">
    <w:abstractNumId w:val="11"/>
  </w:num>
  <w:num w:numId="43">
    <w:abstractNumId w:val="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16"/>
  </w:num>
  <w:num w:numId="47">
    <w:abstractNumId w:val="24"/>
  </w:num>
  <w:num w:numId="48">
    <w:abstractNumId w:val="21"/>
  </w:num>
  <w:num w:numId="49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2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850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5F0"/>
    <w:rsid w:val="00053C3B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55F"/>
    <w:rsid w:val="00080D20"/>
    <w:rsid w:val="00081330"/>
    <w:rsid w:val="000817AB"/>
    <w:rsid w:val="00082128"/>
    <w:rsid w:val="000822F3"/>
    <w:rsid w:val="00083043"/>
    <w:rsid w:val="00083A7B"/>
    <w:rsid w:val="000840BE"/>
    <w:rsid w:val="0008431C"/>
    <w:rsid w:val="000850DE"/>
    <w:rsid w:val="0008549C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4B3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B7DC9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0512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19A"/>
    <w:rsid w:val="000D71F7"/>
    <w:rsid w:val="000E019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14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219"/>
    <w:rsid w:val="00106CEA"/>
    <w:rsid w:val="00107B20"/>
    <w:rsid w:val="00107C03"/>
    <w:rsid w:val="00107CAA"/>
    <w:rsid w:val="001103C2"/>
    <w:rsid w:val="0011042D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32A"/>
    <w:rsid w:val="00124716"/>
    <w:rsid w:val="0012546F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71C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4FBB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5305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64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8CE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50E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4A9E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5FCB"/>
    <w:rsid w:val="00306701"/>
    <w:rsid w:val="00306D01"/>
    <w:rsid w:val="00306FB5"/>
    <w:rsid w:val="0031062C"/>
    <w:rsid w:val="00311237"/>
    <w:rsid w:val="003112A9"/>
    <w:rsid w:val="003125F9"/>
    <w:rsid w:val="00312F8D"/>
    <w:rsid w:val="00313087"/>
    <w:rsid w:val="0031332B"/>
    <w:rsid w:val="00314652"/>
    <w:rsid w:val="00314963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7C9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1DBD"/>
    <w:rsid w:val="003A2477"/>
    <w:rsid w:val="003A37DD"/>
    <w:rsid w:val="003A3A05"/>
    <w:rsid w:val="003A3C11"/>
    <w:rsid w:val="003A3C60"/>
    <w:rsid w:val="003A62F3"/>
    <w:rsid w:val="003A663F"/>
    <w:rsid w:val="003A6E32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2CED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30FD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1A6D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56AD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A66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2B5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BFC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8F1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47A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687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4F8B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E3A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77113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B08"/>
    <w:rsid w:val="005B26BF"/>
    <w:rsid w:val="005B312C"/>
    <w:rsid w:val="005B31B6"/>
    <w:rsid w:val="005B3FE5"/>
    <w:rsid w:val="005B4D66"/>
    <w:rsid w:val="005B4E6A"/>
    <w:rsid w:val="005B4EEC"/>
    <w:rsid w:val="005B69E9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1135"/>
    <w:rsid w:val="005E2928"/>
    <w:rsid w:val="005E4B6F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483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E30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7EF"/>
    <w:rsid w:val="00634C57"/>
    <w:rsid w:val="00634F3A"/>
    <w:rsid w:val="00635BBD"/>
    <w:rsid w:val="00637E80"/>
    <w:rsid w:val="006404DC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8C5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5FBC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156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F35"/>
    <w:rsid w:val="006969AD"/>
    <w:rsid w:val="00697E45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E25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288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67B63"/>
    <w:rsid w:val="0077055E"/>
    <w:rsid w:val="00770C39"/>
    <w:rsid w:val="00770E9E"/>
    <w:rsid w:val="0077221D"/>
    <w:rsid w:val="0077325E"/>
    <w:rsid w:val="00773397"/>
    <w:rsid w:val="00773EED"/>
    <w:rsid w:val="0077489E"/>
    <w:rsid w:val="00774C2D"/>
    <w:rsid w:val="00775441"/>
    <w:rsid w:val="007756AA"/>
    <w:rsid w:val="00775B5F"/>
    <w:rsid w:val="00777AAF"/>
    <w:rsid w:val="00780135"/>
    <w:rsid w:val="00780454"/>
    <w:rsid w:val="00780805"/>
    <w:rsid w:val="0078157C"/>
    <w:rsid w:val="00781E7F"/>
    <w:rsid w:val="00783763"/>
    <w:rsid w:val="007837A6"/>
    <w:rsid w:val="00784083"/>
    <w:rsid w:val="00785841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AAC"/>
    <w:rsid w:val="007A2C81"/>
    <w:rsid w:val="007A31F2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0EA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D40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C85"/>
    <w:rsid w:val="008071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17590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05E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4FE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AF1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374"/>
    <w:rsid w:val="008C66BF"/>
    <w:rsid w:val="008C6734"/>
    <w:rsid w:val="008C6D76"/>
    <w:rsid w:val="008C71F5"/>
    <w:rsid w:val="008C7AC6"/>
    <w:rsid w:val="008D0A4D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1B1E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0BF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38B"/>
    <w:rsid w:val="009916A1"/>
    <w:rsid w:val="009916C3"/>
    <w:rsid w:val="009928D9"/>
    <w:rsid w:val="0099309E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12E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27B"/>
    <w:rsid w:val="009D2653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2F24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2E45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BC0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707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BE0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2F0E"/>
    <w:rsid w:val="00AC3825"/>
    <w:rsid w:val="00AC4ABE"/>
    <w:rsid w:val="00AC56AA"/>
    <w:rsid w:val="00AC577E"/>
    <w:rsid w:val="00AC5B70"/>
    <w:rsid w:val="00AC6181"/>
    <w:rsid w:val="00AC66D3"/>
    <w:rsid w:val="00AC68D8"/>
    <w:rsid w:val="00AC6C6E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4C34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10CE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1C1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008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0B1"/>
    <w:rsid w:val="00B77FAA"/>
    <w:rsid w:val="00B8073C"/>
    <w:rsid w:val="00B814D9"/>
    <w:rsid w:val="00B8258C"/>
    <w:rsid w:val="00B827C6"/>
    <w:rsid w:val="00B8299E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6C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19C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06C7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0F23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F8B"/>
    <w:rsid w:val="00C12DA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8C9"/>
    <w:rsid w:val="00C46A12"/>
    <w:rsid w:val="00C5172F"/>
    <w:rsid w:val="00C520E3"/>
    <w:rsid w:val="00C531ED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82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423"/>
    <w:rsid w:val="00CF4754"/>
    <w:rsid w:val="00CF4978"/>
    <w:rsid w:val="00CF4D10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07CD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2E9C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474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67FCB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872"/>
    <w:rsid w:val="00DB2B53"/>
    <w:rsid w:val="00DB3328"/>
    <w:rsid w:val="00DB3863"/>
    <w:rsid w:val="00DB4F86"/>
    <w:rsid w:val="00DB51E8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5D2F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031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825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0DE"/>
    <w:rsid w:val="00E357A6"/>
    <w:rsid w:val="00E369C4"/>
    <w:rsid w:val="00E37B3C"/>
    <w:rsid w:val="00E41167"/>
    <w:rsid w:val="00E4183D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2C0"/>
    <w:rsid w:val="00EE7B24"/>
    <w:rsid w:val="00EE7E1B"/>
    <w:rsid w:val="00EF0C79"/>
    <w:rsid w:val="00EF113D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AE1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4E10"/>
    <w:rsid w:val="00F3557B"/>
    <w:rsid w:val="00F35BAE"/>
    <w:rsid w:val="00F366DB"/>
    <w:rsid w:val="00F36D69"/>
    <w:rsid w:val="00F36F5E"/>
    <w:rsid w:val="00F40621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4ABC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3FBF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uiPriority w:val="99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Nadpis4Char">
    <w:name w:val="Nadpis 4 Char"/>
    <w:basedOn w:val="Standardnpsmoodstavce"/>
    <w:link w:val="Nadpis4"/>
    <w:uiPriority w:val="9"/>
    <w:rsid w:val="00710E2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10E2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1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A435-47D8-4561-A5A6-EB08C6D9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6130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4</cp:revision>
  <cp:lastPrinted>2020-11-25T14:59:00Z</cp:lastPrinted>
  <dcterms:created xsi:type="dcterms:W3CDTF">2020-12-14T11:41:00Z</dcterms:created>
  <dcterms:modified xsi:type="dcterms:W3CDTF">2020-12-15T07:12:00Z</dcterms:modified>
</cp:coreProperties>
</file>