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200A" w14:textId="77777777" w:rsidR="00EA3BA5" w:rsidRPr="00391F98" w:rsidRDefault="00EA3BA5" w:rsidP="00AF30DC">
      <w:pPr>
        <w:shd w:val="clear" w:color="auto" w:fill="FFFFFF" w:themeFill="background1"/>
        <w:spacing w:before="600"/>
        <w:jc w:val="center"/>
        <w:rPr>
          <w:rFonts w:cs="Arial"/>
          <w:b/>
          <w:caps/>
          <w:sz w:val="40"/>
          <w:szCs w:val="40"/>
        </w:rPr>
      </w:pPr>
      <w:r w:rsidRPr="00391F98">
        <w:rPr>
          <w:rFonts w:cs="Arial"/>
          <w:b/>
          <w:caps/>
          <w:sz w:val="40"/>
          <w:szCs w:val="40"/>
        </w:rPr>
        <w:t>PRAVIDLA POSKYTOVÁNÍ DOTACÍ</w:t>
      </w:r>
    </w:p>
    <w:p w14:paraId="437EDA9A" w14:textId="77777777" w:rsidR="00EA3BA5" w:rsidRDefault="00EA3BA5" w:rsidP="00891955">
      <w:pPr>
        <w:shd w:val="clear" w:color="auto" w:fill="FFFFFF" w:themeFill="background1"/>
        <w:jc w:val="center"/>
        <w:rPr>
          <w:rFonts w:cs="Arial"/>
          <w:b/>
          <w:caps/>
          <w:sz w:val="40"/>
          <w:szCs w:val="40"/>
        </w:rPr>
      </w:pPr>
      <w:r w:rsidRPr="00391F98">
        <w:rPr>
          <w:rFonts w:cs="Arial"/>
          <w:b/>
          <w:caps/>
          <w:sz w:val="40"/>
          <w:szCs w:val="40"/>
        </w:rPr>
        <w:t>z rozpočtu Olomouckého kraje</w:t>
      </w:r>
    </w:p>
    <w:p w14:paraId="74951DE9" w14:textId="77777777" w:rsidR="00891955" w:rsidRPr="00391F98" w:rsidRDefault="00891955" w:rsidP="00891955">
      <w:pPr>
        <w:shd w:val="clear" w:color="auto" w:fill="FFFFFF" w:themeFill="background1"/>
        <w:jc w:val="center"/>
        <w:rPr>
          <w:rFonts w:cs="Arial"/>
          <w:b/>
          <w:caps/>
          <w:sz w:val="40"/>
          <w:szCs w:val="40"/>
        </w:rPr>
      </w:pPr>
    </w:p>
    <w:p w14:paraId="17A956ED" w14:textId="77777777" w:rsidR="00AE0772" w:rsidRDefault="00536E3B" w:rsidP="00891955">
      <w:pPr>
        <w:shd w:val="clear" w:color="auto" w:fill="FFFFFF" w:themeFill="background1"/>
        <w:jc w:val="center"/>
        <w:rPr>
          <w:rFonts w:cs="Arial"/>
          <w:b/>
          <w:caps/>
          <w:sz w:val="40"/>
          <w:szCs w:val="40"/>
        </w:rPr>
      </w:pPr>
      <w:r>
        <w:rPr>
          <w:rFonts w:cs="Arial"/>
          <w:b/>
          <w:caps/>
          <w:sz w:val="40"/>
          <w:szCs w:val="40"/>
        </w:rPr>
        <w:t xml:space="preserve">DOTAČNÍ PROGRAM </w:t>
      </w:r>
    </w:p>
    <w:p w14:paraId="56788F7F" w14:textId="77777777" w:rsidR="00EA3BA5" w:rsidRDefault="00AE0772" w:rsidP="00891955">
      <w:pPr>
        <w:shd w:val="clear" w:color="auto" w:fill="FFFFFF" w:themeFill="background1"/>
        <w:jc w:val="center"/>
        <w:rPr>
          <w:rFonts w:cs="Arial"/>
          <w:b/>
          <w:caps/>
          <w:sz w:val="40"/>
          <w:szCs w:val="40"/>
        </w:rPr>
      </w:pPr>
      <w:r>
        <w:rPr>
          <w:rFonts w:cs="Arial"/>
          <w:b/>
          <w:caps/>
          <w:sz w:val="40"/>
          <w:szCs w:val="40"/>
        </w:rPr>
        <w:t xml:space="preserve">PROGRAM </w:t>
      </w:r>
      <w:r w:rsidR="00536E3B" w:rsidRPr="00844B5A">
        <w:rPr>
          <w:rFonts w:cs="Arial"/>
          <w:b/>
          <w:caps/>
          <w:sz w:val="40"/>
          <w:szCs w:val="40"/>
        </w:rPr>
        <w:t>na podporu cestovního ruchu a zahraničních vztahů</w:t>
      </w:r>
      <w:r w:rsidR="003D4074" w:rsidRPr="00844B5A">
        <w:rPr>
          <w:rFonts w:cs="Arial"/>
          <w:b/>
          <w:caps/>
          <w:sz w:val="40"/>
          <w:szCs w:val="40"/>
        </w:rPr>
        <w:t xml:space="preserve"> 202</w:t>
      </w:r>
      <w:r w:rsidR="00E57172">
        <w:rPr>
          <w:rFonts w:cs="Arial"/>
          <w:b/>
          <w:caps/>
          <w:sz w:val="40"/>
          <w:szCs w:val="40"/>
        </w:rPr>
        <w:t>1</w:t>
      </w:r>
    </w:p>
    <w:p w14:paraId="6A25ED53" w14:textId="77777777" w:rsidR="00891955" w:rsidRPr="00844B5A" w:rsidRDefault="00891955" w:rsidP="00891955">
      <w:pPr>
        <w:shd w:val="clear" w:color="auto" w:fill="FFFFFF" w:themeFill="background1"/>
        <w:jc w:val="center"/>
        <w:rPr>
          <w:rFonts w:cs="Arial"/>
          <w:b/>
          <w:caps/>
          <w:sz w:val="40"/>
          <w:szCs w:val="40"/>
        </w:rPr>
      </w:pPr>
    </w:p>
    <w:p w14:paraId="4C0E8276" w14:textId="77777777"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14:paraId="63AFC5A0" w14:textId="77777777" w:rsidR="007F5C53" w:rsidRPr="00391F98" w:rsidRDefault="007F5C53" w:rsidP="00391F98">
      <w:pPr>
        <w:shd w:val="clear" w:color="auto" w:fill="FFFFFF" w:themeFill="background1"/>
        <w:autoSpaceDE w:val="0"/>
        <w:autoSpaceDN w:val="0"/>
        <w:adjustRightInd w:val="0"/>
        <w:rPr>
          <w:rFonts w:cs="Arial"/>
        </w:rPr>
      </w:pPr>
    </w:p>
    <w:p w14:paraId="693D8661" w14:textId="69126F3E"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001D7309">
        <w:rPr>
          <w:rFonts w:ascii="Arial" w:hAnsi="Arial" w:cs="Arial"/>
          <w:b/>
          <w:bCs/>
          <w:sz w:val="22"/>
          <w:szCs w:val="22"/>
        </w:rPr>
        <w:t xml:space="preserve">13_01_ </w:t>
      </w:r>
      <w:r w:rsidR="00572012" w:rsidRPr="00844B5A">
        <w:rPr>
          <w:rFonts w:ascii="Arial" w:hAnsi="Arial" w:cs="Arial"/>
          <w:b/>
          <w:bCs/>
          <w:sz w:val="22"/>
          <w:szCs w:val="22"/>
        </w:rPr>
        <w:t>Program na podporu cestovního ruchu a zahraničních vztahů</w:t>
      </w:r>
      <w:r w:rsidR="007C12C3" w:rsidRPr="00844B5A">
        <w:rPr>
          <w:rFonts w:ascii="Arial" w:hAnsi="Arial" w:cs="Arial"/>
          <w:b/>
          <w:bCs/>
          <w:sz w:val="22"/>
          <w:szCs w:val="22"/>
        </w:rPr>
        <w:t xml:space="preserve"> 202</w:t>
      </w:r>
      <w:r w:rsidR="00895FD0">
        <w:rPr>
          <w:rFonts w:ascii="Arial" w:hAnsi="Arial" w:cs="Arial"/>
          <w:b/>
          <w:bCs/>
          <w:sz w:val="22"/>
          <w:szCs w:val="22"/>
        </w:rPr>
        <w:t>1</w:t>
      </w:r>
      <w:r w:rsidR="000A08FD">
        <w:rPr>
          <w:rFonts w:ascii="Arial" w:hAnsi="Arial" w:cs="Arial"/>
          <w:b/>
          <w:bCs/>
          <w:sz w:val="22"/>
          <w:szCs w:val="22"/>
        </w:rPr>
        <w:t xml:space="preserve">  </w:t>
      </w:r>
    </w:p>
    <w:p w14:paraId="78592FB8" w14:textId="77777777" w:rsidR="007F5C53" w:rsidRPr="00844B5A" w:rsidRDefault="007F5C53" w:rsidP="00391F98">
      <w:pPr>
        <w:shd w:val="clear" w:color="auto" w:fill="FFFFFF" w:themeFill="background1"/>
        <w:autoSpaceDE w:val="0"/>
        <w:autoSpaceDN w:val="0"/>
        <w:adjustRightInd w:val="0"/>
        <w:rPr>
          <w:rFonts w:cs="Arial"/>
          <w:sz w:val="22"/>
          <w:szCs w:val="22"/>
        </w:rPr>
      </w:pPr>
    </w:p>
    <w:p w14:paraId="1088A90C" w14:textId="77777777"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14:paraId="65C9E6EE" w14:textId="77777777" w:rsidR="007F5C53" w:rsidRPr="00844B5A" w:rsidRDefault="007F5C53" w:rsidP="00391F98">
      <w:pPr>
        <w:pStyle w:val="Odstavecseseznamem"/>
        <w:shd w:val="clear" w:color="auto" w:fill="FFFFFF" w:themeFill="background1"/>
        <w:rPr>
          <w:rFonts w:ascii="Arial" w:hAnsi="Arial" w:cs="Arial"/>
          <w:sz w:val="22"/>
          <w:szCs w:val="22"/>
        </w:rPr>
      </w:pPr>
    </w:p>
    <w:p w14:paraId="0DAD33CC" w14:textId="77777777"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Rada Olomouckého kraje/Zastupitelstvo Olomouckého kraje</w:t>
      </w:r>
      <w:r w:rsidR="00807551" w:rsidRPr="00844B5A">
        <w:rPr>
          <w:rFonts w:ascii="Arial" w:hAnsi="Arial" w:cs="Arial"/>
          <w:sz w:val="22"/>
          <w:szCs w:val="22"/>
        </w:rPr>
        <w:t xml:space="preserve"> </w:t>
      </w:r>
    </w:p>
    <w:p w14:paraId="48A8CBD6" w14:textId="77777777" w:rsidR="00E74D5A" w:rsidRPr="00844B5A" w:rsidRDefault="00E74D5A" w:rsidP="00E74D5A">
      <w:pPr>
        <w:shd w:val="clear" w:color="auto" w:fill="FFFFFF" w:themeFill="background1"/>
        <w:rPr>
          <w:rFonts w:cs="Arial"/>
          <w:sz w:val="22"/>
          <w:szCs w:val="22"/>
        </w:rPr>
      </w:pPr>
    </w:p>
    <w:p w14:paraId="0EA0A976" w14:textId="77777777"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14:paraId="4491C9BE" w14:textId="77777777" w:rsidR="007F5C53" w:rsidRPr="00844B5A" w:rsidRDefault="007F5C53" w:rsidP="00391F98">
      <w:pPr>
        <w:shd w:val="clear" w:color="auto" w:fill="FFFFFF" w:themeFill="background1"/>
        <w:spacing w:after="0"/>
        <w:ind w:left="143" w:firstLine="708"/>
        <w:rPr>
          <w:rFonts w:cs="Arial"/>
          <w:sz w:val="22"/>
          <w:szCs w:val="22"/>
        </w:rPr>
      </w:pPr>
      <w:r w:rsidRPr="00844B5A">
        <w:rPr>
          <w:rFonts w:cs="Arial"/>
          <w:sz w:val="22"/>
          <w:szCs w:val="22"/>
        </w:rPr>
        <w:t>Olomoucký kraj</w:t>
      </w:r>
    </w:p>
    <w:p w14:paraId="27F54881" w14:textId="77777777" w:rsidR="007F5C53" w:rsidRPr="00844B5A" w:rsidRDefault="00FC54AA" w:rsidP="00391F98">
      <w:pPr>
        <w:shd w:val="clear" w:color="auto" w:fill="FFFFFF" w:themeFill="background1"/>
        <w:spacing w:after="0"/>
        <w:ind w:left="143" w:firstLine="708"/>
        <w:rPr>
          <w:rFonts w:cs="Arial"/>
          <w:sz w:val="22"/>
          <w:szCs w:val="22"/>
        </w:rPr>
      </w:pPr>
      <w:r w:rsidRPr="00844B5A">
        <w:rPr>
          <w:rFonts w:cs="Arial"/>
          <w:sz w:val="22"/>
          <w:szCs w:val="22"/>
        </w:rPr>
        <w:t xml:space="preserve">Odbor kancelář hejtmana </w:t>
      </w:r>
      <w:r w:rsidR="007F5C53" w:rsidRPr="00844B5A">
        <w:rPr>
          <w:rFonts w:cs="Arial"/>
          <w:sz w:val="22"/>
          <w:szCs w:val="22"/>
        </w:rPr>
        <w:t>Krajského úřadu Olomouckého kraje</w:t>
      </w:r>
    </w:p>
    <w:p w14:paraId="07EB4579" w14:textId="77777777"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Jeremenkova 1191/40a</w:t>
      </w:r>
    </w:p>
    <w:p w14:paraId="67D4E6CE" w14:textId="77777777"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779 00 Olomouc</w:t>
      </w:r>
    </w:p>
    <w:p w14:paraId="6DA76159" w14:textId="77777777" w:rsidR="007F5C53" w:rsidRPr="00391F98" w:rsidRDefault="007F5C53" w:rsidP="00391F98">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14:paraId="494E7E7B" w14:textId="77777777" w:rsidR="00296ED4" w:rsidRDefault="007F5C53" w:rsidP="00391F98">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14:paraId="635704EE" w14:textId="77777777" w:rsidR="007F5C53" w:rsidRPr="00391F98" w:rsidRDefault="007F5C53" w:rsidP="00391F98">
      <w:pPr>
        <w:shd w:val="clear" w:color="auto" w:fill="FFFFFF" w:themeFill="background1"/>
        <w:spacing w:after="0"/>
        <w:ind w:left="708" w:firstLine="143"/>
        <w:rPr>
          <w:rFonts w:cs="Arial"/>
          <w:sz w:val="22"/>
          <w:szCs w:val="22"/>
        </w:rPr>
      </w:pPr>
      <w:r w:rsidRPr="00391F98">
        <w:rPr>
          <w:rFonts w:cs="Arial"/>
          <w:sz w:val="22"/>
          <w:szCs w:val="22"/>
        </w:rPr>
        <w:tab/>
      </w:r>
    </w:p>
    <w:p w14:paraId="1C650CE8" w14:textId="1C807F59"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 xml:space="preserve">podpora </w:t>
      </w:r>
      <w:r w:rsidR="008A487D" w:rsidRPr="00844B5A">
        <w:rPr>
          <w:rFonts w:ascii="Arial" w:hAnsi="Arial" w:cs="Arial"/>
          <w:sz w:val="22"/>
          <w:szCs w:val="22"/>
        </w:rPr>
        <w:t xml:space="preserve">cestovního ruchu a zahraničních vztahů </w:t>
      </w:r>
      <w:r w:rsidRPr="00844B5A">
        <w:rPr>
          <w:rFonts w:ascii="Arial" w:hAnsi="Arial" w:cs="Arial"/>
          <w:sz w:val="22"/>
          <w:szCs w:val="22"/>
        </w:rPr>
        <w:t>v Olomouckém kraji ve veřejném zájmu a v souladu s cíli Olomouckého kraje. Dotační program vychází z</w:t>
      </w:r>
      <w:r w:rsidR="00BD1065" w:rsidRPr="00844B5A">
        <w:rPr>
          <w:rFonts w:ascii="Arial" w:hAnsi="Arial" w:cs="Arial"/>
          <w:sz w:val="22"/>
          <w:szCs w:val="22"/>
        </w:rPr>
        <w:t> Programu rozvoje územního obvodu Olomouckého kraje, Programu rozvoje cestovního ruchu</w:t>
      </w:r>
      <w:r w:rsidR="008A5A78">
        <w:rPr>
          <w:rFonts w:ascii="Arial" w:hAnsi="Arial" w:cs="Arial"/>
          <w:sz w:val="22"/>
          <w:szCs w:val="22"/>
        </w:rPr>
        <w:t xml:space="preserve"> Olomouckého kraje na období 2021</w:t>
      </w:r>
      <w:r w:rsidR="00BD1065" w:rsidRPr="00844B5A">
        <w:rPr>
          <w:rFonts w:ascii="Arial" w:hAnsi="Arial" w:cs="Arial"/>
          <w:sz w:val="22"/>
          <w:szCs w:val="22"/>
        </w:rPr>
        <w:t xml:space="preserve"> – 202</w:t>
      </w:r>
      <w:r w:rsidR="008A5A78">
        <w:rPr>
          <w:rFonts w:ascii="Arial" w:hAnsi="Arial" w:cs="Arial"/>
          <w:sz w:val="22"/>
          <w:szCs w:val="22"/>
        </w:rPr>
        <w:t>7</w:t>
      </w:r>
      <w:r w:rsidR="00261A0F">
        <w:rPr>
          <w:rFonts w:ascii="Arial" w:hAnsi="Arial" w:cs="Arial"/>
          <w:sz w:val="22"/>
          <w:szCs w:val="22"/>
        </w:rPr>
        <w:t>.</w:t>
      </w:r>
    </w:p>
    <w:p w14:paraId="6BACF014" w14:textId="77777777" w:rsidR="007F5C53" w:rsidRPr="00844B5A" w:rsidRDefault="007F5C53" w:rsidP="00391F98">
      <w:pPr>
        <w:pStyle w:val="Odstavecseseznamem"/>
        <w:shd w:val="clear" w:color="auto" w:fill="FFFFFF" w:themeFill="background1"/>
        <w:ind w:left="851"/>
        <w:rPr>
          <w:rFonts w:ascii="Arial" w:hAnsi="Arial" w:cs="Arial"/>
        </w:rPr>
      </w:pPr>
    </w:p>
    <w:p w14:paraId="64831A43" w14:textId="77777777" w:rsidR="007F5C53" w:rsidRPr="00844B5A" w:rsidRDefault="009802D5" w:rsidP="00391F98">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 xml:space="preserve">Dotační program na podporu cestovního ruchu a zahraničních vztahů </w:t>
      </w:r>
      <w:r w:rsidR="007F5C53" w:rsidRPr="00844B5A">
        <w:rPr>
          <w:rFonts w:ascii="Arial" w:hAnsi="Arial" w:cs="Arial"/>
          <w:sz w:val="22"/>
          <w:szCs w:val="22"/>
        </w:rPr>
        <w:t>se dělí na tyto dotační tituly:</w:t>
      </w:r>
    </w:p>
    <w:p w14:paraId="149364DE" w14:textId="77777777" w:rsidR="007F5C53" w:rsidRPr="00844B5A" w:rsidRDefault="007F5C53" w:rsidP="00391F98">
      <w:pPr>
        <w:shd w:val="clear" w:color="auto" w:fill="FFFFFF" w:themeFill="background1"/>
        <w:spacing w:after="60"/>
        <w:ind w:left="851"/>
        <w:rPr>
          <w:rFonts w:cs="Arial"/>
          <w:sz w:val="22"/>
          <w:szCs w:val="22"/>
        </w:rPr>
      </w:pPr>
      <w:r w:rsidRPr="00844B5A">
        <w:rPr>
          <w:rFonts w:cs="Arial"/>
          <w:sz w:val="22"/>
          <w:szCs w:val="22"/>
        </w:rPr>
        <w:t>Dotač</w:t>
      </w:r>
      <w:r w:rsidR="00A018DF" w:rsidRPr="00844B5A">
        <w:rPr>
          <w:rFonts w:cs="Arial"/>
          <w:sz w:val="22"/>
          <w:szCs w:val="22"/>
        </w:rPr>
        <w:t>ní titul 1 – Nadregionální akce cestovního ruchu</w:t>
      </w:r>
    </w:p>
    <w:p w14:paraId="75915B08" w14:textId="77777777" w:rsidR="007F5C53" w:rsidRPr="00844B5A" w:rsidRDefault="007F5C53" w:rsidP="00391F98">
      <w:pPr>
        <w:shd w:val="clear" w:color="auto" w:fill="FFFFFF" w:themeFill="background1"/>
        <w:spacing w:after="60"/>
        <w:ind w:left="851"/>
        <w:rPr>
          <w:rFonts w:cs="Arial"/>
          <w:sz w:val="22"/>
          <w:szCs w:val="22"/>
        </w:rPr>
      </w:pPr>
      <w:r w:rsidRPr="00844B5A">
        <w:rPr>
          <w:rFonts w:cs="Arial"/>
          <w:sz w:val="22"/>
          <w:szCs w:val="22"/>
        </w:rPr>
        <w:t>Dotač</w:t>
      </w:r>
      <w:r w:rsidR="00902A0C" w:rsidRPr="00844B5A">
        <w:rPr>
          <w:rFonts w:cs="Arial"/>
          <w:sz w:val="22"/>
          <w:szCs w:val="22"/>
        </w:rPr>
        <w:t>ní titul 2 – Podpora rozvoje zahraničních vztahů Olomou</w:t>
      </w:r>
      <w:bookmarkStart w:id="1" w:name="_GoBack"/>
      <w:bookmarkEnd w:id="1"/>
      <w:r w:rsidR="00902A0C" w:rsidRPr="00844B5A">
        <w:rPr>
          <w:rFonts w:cs="Arial"/>
          <w:sz w:val="22"/>
          <w:szCs w:val="22"/>
        </w:rPr>
        <w:t>ckého kraje</w:t>
      </w:r>
    </w:p>
    <w:p w14:paraId="645E3F8F" w14:textId="77777777" w:rsidR="007F5C53" w:rsidRPr="00844B5A" w:rsidRDefault="007F5C53" w:rsidP="00891955">
      <w:pPr>
        <w:shd w:val="clear" w:color="auto" w:fill="FFFFFF" w:themeFill="background1"/>
        <w:spacing w:after="60"/>
        <w:ind w:left="2410" w:hanging="1559"/>
        <w:jc w:val="left"/>
        <w:rPr>
          <w:rFonts w:cs="Arial"/>
          <w:sz w:val="22"/>
          <w:szCs w:val="22"/>
        </w:rPr>
      </w:pPr>
      <w:r w:rsidRPr="00844B5A">
        <w:rPr>
          <w:rFonts w:cs="Arial"/>
          <w:sz w:val="22"/>
          <w:szCs w:val="22"/>
        </w:rPr>
        <w:t>Dotač</w:t>
      </w:r>
      <w:r w:rsidR="00B53261" w:rsidRPr="00844B5A">
        <w:rPr>
          <w:rFonts w:cs="Arial"/>
          <w:sz w:val="22"/>
          <w:szCs w:val="22"/>
        </w:rPr>
        <w:t xml:space="preserve">ní titul 3 – Podpora zkvalitnění služeb turistických informačních </w:t>
      </w:r>
      <w:r w:rsidR="00891955">
        <w:rPr>
          <w:rFonts w:cs="Arial"/>
          <w:sz w:val="22"/>
          <w:szCs w:val="22"/>
        </w:rPr>
        <w:t xml:space="preserve">center </w:t>
      </w:r>
      <w:r w:rsidR="00B53261" w:rsidRPr="00844B5A">
        <w:rPr>
          <w:rFonts w:cs="Arial"/>
          <w:sz w:val="22"/>
          <w:szCs w:val="22"/>
        </w:rPr>
        <w:t>v Olomouckém kraji</w:t>
      </w:r>
    </w:p>
    <w:p w14:paraId="0EB94252" w14:textId="77777777" w:rsidR="00B53261" w:rsidRPr="00844B5A" w:rsidRDefault="00B53261" w:rsidP="00391F98">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14:paraId="7431F072" w14:textId="77777777" w:rsidR="007F5C53" w:rsidRPr="00844B5A" w:rsidRDefault="007F5C53" w:rsidP="00391F98">
      <w:pPr>
        <w:shd w:val="clear" w:color="auto" w:fill="FFFFFF" w:themeFill="background1"/>
        <w:spacing w:after="60"/>
        <w:rPr>
          <w:rFonts w:cs="Arial"/>
        </w:rPr>
      </w:pPr>
    </w:p>
    <w:p w14:paraId="3AE22925" w14:textId="77777777" w:rsidR="007F5C53" w:rsidRPr="00844B5A" w:rsidRDefault="00891955" w:rsidP="007C1635">
      <w:pPr>
        <w:spacing w:after="0"/>
        <w:jc w:val="center"/>
        <w:rPr>
          <w:rFonts w:cs="Arial"/>
          <w:b/>
          <w:sz w:val="28"/>
          <w:szCs w:val="28"/>
        </w:rPr>
      </w:pPr>
      <w:r>
        <w:rPr>
          <w:rFonts w:cs="Arial"/>
          <w:b/>
          <w:caps/>
          <w:sz w:val="28"/>
        </w:rPr>
        <w:br w:type="page"/>
      </w:r>
      <w:r w:rsidR="007F5C53" w:rsidRPr="00844B5A">
        <w:rPr>
          <w:rFonts w:cs="Arial"/>
          <w:b/>
          <w:caps/>
          <w:sz w:val="28"/>
        </w:rPr>
        <w:lastRenderedPageBreak/>
        <w:t>Pravidla dotačního titulu</w:t>
      </w:r>
      <w:r w:rsidR="00425501" w:rsidRPr="00844B5A">
        <w:rPr>
          <w:rFonts w:cs="Arial"/>
          <w:b/>
          <w:sz w:val="28"/>
        </w:rPr>
        <w:t xml:space="preserve">  - 13_01_2_Podpora rozvoje zahraničních vztahů Olomouckého kraje</w:t>
      </w:r>
    </w:p>
    <w:p w14:paraId="1151414B" w14:textId="77777777" w:rsidR="007F5C53" w:rsidRPr="00844B5A" w:rsidRDefault="007F5C53" w:rsidP="00391F98">
      <w:pPr>
        <w:shd w:val="clear" w:color="auto" w:fill="FFFFFF" w:themeFill="background1"/>
        <w:jc w:val="center"/>
        <w:rPr>
          <w:rFonts w:cs="Arial"/>
          <w:b/>
          <w:caps/>
          <w:sz w:val="22"/>
          <w:szCs w:val="22"/>
          <w:u w:val="single"/>
        </w:rPr>
      </w:pPr>
    </w:p>
    <w:p w14:paraId="75428D58" w14:textId="77777777" w:rsidR="007F5C53" w:rsidRPr="00844B5A" w:rsidRDefault="007F5C53" w:rsidP="00391F98">
      <w:pPr>
        <w:shd w:val="clear" w:color="auto" w:fill="FFFFFF" w:themeFill="background1"/>
        <w:spacing w:after="0"/>
        <w:rPr>
          <w:rFonts w:cs="Arial"/>
          <w:sz w:val="22"/>
          <w:szCs w:val="22"/>
        </w:rPr>
      </w:pPr>
      <w:r w:rsidRPr="00844B5A">
        <w:rPr>
          <w:rFonts w:cs="Arial"/>
          <w:b/>
          <w:sz w:val="22"/>
          <w:szCs w:val="22"/>
        </w:rPr>
        <w:t>Kontaktní údaje</w:t>
      </w:r>
      <w:r w:rsidRPr="00844B5A">
        <w:rPr>
          <w:rFonts w:cs="Arial"/>
          <w:sz w:val="22"/>
          <w:szCs w:val="22"/>
        </w:rPr>
        <w:t xml:space="preserve"> pro komunikaci s administrátorem: </w:t>
      </w:r>
    </w:p>
    <w:p w14:paraId="15356487" w14:textId="77777777" w:rsidR="007F5C53" w:rsidRPr="00844B5A" w:rsidRDefault="00D37691" w:rsidP="00391F98">
      <w:pPr>
        <w:shd w:val="clear" w:color="auto" w:fill="FFFFFF" w:themeFill="background1"/>
        <w:spacing w:after="0"/>
        <w:rPr>
          <w:rFonts w:cs="Arial"/>
          <w:sz w:val="22"/>
          <w:szCs w:val="22"/>
        </w:rPr>
      </w:pPr>
      <w:r w:rsidRPr="00844B5A">
        <w:rPr>
          <w:rFonts w:cs="Arial"/>
          <w:sz w:val="22"/>
          <w:szCs w:val="22"/>
        </w:rPr>
        <w:t xml:space="preserve">Odbor kancelář hejtmana </w:t>
      </w:r>
      <w:r w:rsidR="007F5C53" w:rsidRPr="00844B5A">
        <w:rPr>
          <w:rFonts w:cs="Arial"/>
          <w:sz w:val="22"/>
          <w:szCs w:val="22"/>
        </w:rPr>
        <w:t>Krajského úřadu Olomouckého kraje</w:t>
      </w:r>
      <w:r w:rsidR="001110D5" w:rsidRPr="00844B5A">
        <w:rPr>
          <w:rFonts w:cs="Arial"/>
          <w:sz w:val="22"/>
          <w:szCs w:val="22"/>
        </w:rPr>
        <w:t>, oddělení cestovního ruchu a vnějších vztahů</w:t>
      </w:r>
    </w:p>
    <w:p w14:paraId="3C5E56C0" w14:textId="77777777" w:rsidR="007F5C53" w:rsidRPr="008728B2" w:rsidRDefault="00A62B9A" w:rsidP="00391F98">
      <w:pPr>
        <w:shd w:val="clear" w:color="auto" w:fill="FFFFFF" w:themeFill="background1"/>
        <w:spacing w:after="0"/>
        <w:rPr>
          <w:rFonts w:cs="Arial"/>
          <w:sz w:val="22"/>
          <w:szCs w:val="22"/>
        </w:rPr>
      </w:pPr>
      <w:r>
        <w:rPr>
          <w:rFonts w:cs="Arial"/>
          <w:sz w:val="22"/>
          <w:szCs w:val="22"/>
        </w:rPr>
        <w:t xml:space="preserve">Olomouc, Jeremenkova </w:t>
      </w:r>
      <w:r w:rsidRPr="008728B2">
        <w:rPr>
          <w:rFonts w:cs="Arial"/>
          <w:sz w:val="22"/>
          <w:szCs w:val="22"/>
        </w:rPr>
        <w:t>1191/40a, 779 00 Olomouc - Hodolany</w:t>
      </w:r>
    </w:p>
    <w:p w14:paraId="0A32D713" w14:textId="77777777" w:rsidR="007F5C53" w:rsidRPr="008728B2" w:rsidRDefault="007F5C53" w:rsidP="00391F98">
      <w:pPr>
        <w:shd w:val="clear" w:color="auto" w:fill="FFFFFF" w:themeFill="background1"/>
        <w:spacing w:after="0"/>
        <w:rPr>
          <w:rFonts w:cs="Arial"/>
          <w:sz w:val="22"/>
          <w:szCs w:val="22"/>
        </w:rPr>
      </w:pPr>
      <w:r w:rsidRPr="008728B2">
        <w:rPr>
          <w:rFonts w:cs="Arial"/>
          <w:sz w:val="22"/>
          <w:szCs w:val="22"/>
        </w:rPr>
        <w:t>Jméno</w:t>
      </w:r>
      <w:r w:rsidR="00A73844" w:rsidRPr="008728B2">
        <w:rPr>
          <w:rFonts w:cs="Arial"/>
          <w:sz w:val="22"/>
          <w:szCs w:val="22"/>
        </w:rPr>
        <w:t xml:space="preserve"> administrátora: Mgr. Daniela Šulová</w:t>
      </w:r>
    </w:p>
    <w:p w14:paraId="5B71A6C7" w14:textId="77777777" w:rsidR="007F5C53" w:rsidRPr="008728B2" w:rsidRDefault="00A73844" w:rsidP="00391F98">
      <w:pPr>
        <w:shd w:val="clear" w:color="auto" w:fill="FFFFFF" w:themeFill="background1"/>
        <w:spacing w:after="0"/>
        <w:rPr>
          <w:rFonts w:cs="Arial"/>
          <w:sz w:val="22"/>
          <w:szCs w:val="22"/>
        </w:rPr>
      </w:pPr>
      <w:r w:rsidRPr="008728B2">
        <w:rPr>
          <w:rFonts w:cs="Arial"/>
          <w:sz w:val="22"/>
          <w:szCs w:val="22"/>
        </w:rPr>
        <w:t>Telefon: 585 508 211</w:t>
      </w:r>
    </w:p>
    <w:p w14:paraId="321806F2" w14:textId="77777777" w:rsidR="007F5C53" w:rsidRPr="008728B2" w:rsidRDefault="00A73844" w:rsidP="00391F98">
      <w:pPr>
        <w:shd w:val="clear" w:color="auto" w:fill="FFFFFF" w:themeFill="background1"/>
        <w:spacing w:after="0"/>
        <w:rPr>
          <w:rFonts w:cs="Arial"/>
          <w:sz w:val="22"/>
          <w:szCs w:val="22"/>
        </w:rPr>
      </w:pPr>
      <w:r w:rsidRPr="008728B2">
        <w:rPr>
          <w:rFonts w:cs="Arial"/>
          <w:sz w:val="22"/>
          <w:szCs w:val="22"/>
        </w:rPr>
        <w:t>E-mail: d.sulova@olkraj.cz</w:t>
      </w:r>
    </w:p>
    <w:p w14:paraId="5ECF45E8" w14:textId="77777777" w:rsidR="007F5C53" w:rsidRPr="008728B2" w:rsidRDefault="007F5C53" w:rsidP="00891955">
      <w:pPr>
        <w:pStyle w:val="Odstavecseseznamem"/>
        <w:numPr>
          <w:ilvl w:val="0"/>
          <w:numId w:val="1"/>
        </w:numPr>
        <w:shd w:val="clear" w:color="auto" w:fill="FFFFFF" w:themeFill="background1"/>
        <w:autoSpaceDE w:val="0"/>
        <w:autoSpaceDN w:val="0"/>
        <w:adjustRightInd w:val="0"/>
        <w:spacing w:before="240" w:after="120"/>
        <w:ind w:left="357" w:hanging="357"/>
        <w:jc w:val="both"/>
        <w:rPr>
          <w:rFonts w:ascii="Arial" w:hAnsi="Arial" w:cs="Arial"/>
          <w:b/>
          <w:bCs/>
          <w:sz w:val="24"/>
          <w:szCs w:val="24"/>
        </w:rPr>
      </w:pPr>
      <w:r w:rsidRPr="008728B2">
        <w:rPr>
          <w:rFonts w:ascii="Arial" w:hAnsi="Arial" w:cs="Arial"/>
          <w:b/>
          <w:bCs/>
          <w:sz w:val="24"/>
          <w:szCs w:val="24"/>
        </w:rPr>
        <w:t xml:space="preserve">Důvod, obecný účel dotačního titulu </w:t>
      </w:r>
    </w:p>
    <w:p w14:paraId="50B9C6DF" w14:textId="77777777" w:rsidR="007F5C53" w:rsidRPr="008728B2"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20F40F1" w14:textId="77777777" w:rsidR="007F5C53" w:rsidRPr="008728B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8728B2">
        <w:rPr>
          <w:rFonts w:ascii="Arial" w:hAnsi="Arial" w:cs="Arial"/>
          <w:b/>
          <w:sz w:val="22"/>
          <w:szCs w:val="22"/>
        </w:rPr>
        <w:t>Důvodem</w:t>
      </w:r>
      <w:r w:rsidRPr="008728B2">
        <w:rPr>
          <w:rFonts w:ascii="Arial" w:hAnsi="Arial" w:cs="Arial"/>
          <w:sz w:val="22"/>
          <w:szCs w:val="22"/>
        </w:rPr>
        <w:t xml:space="preserve"> vyhlášení dotačního titulu</w:t>
      </w:r>
      <w:r w:rsidR="00E046E1" w:rsidRPr="008728B2">
        <w:rPr>
          <w:rFonts w:ascii="Arial" w:hAnsi="Arial" w:cs="Arial"/>
          <w:sz w:val="22"/>
          <w:szCs w:val="22"/>
        </w:rPr>
        <w:t xml:space="preserve"> </w:t>
      </w:r>
      <w:r w:rsidRPr="008728B2">
        <w:rPr>
          <w:rFonts w:ascii="Arial" w:hAnsi="Arial" w:cs="Arial"/>
          <w:sz w:val="22"/>
          <w:szCs w:val="22"/>
        </w:rPr>
        <w:t>je</w:t>
      </w:r>
      <w:r w:rsidR="005B326C" w:rsidRPr="008728B2">
        <w:rPr>
          <w:rFonts w:ascii="Arial" w:hAnsi="Arial" w:cs="Arial"/>
          <w:sz w:val="22"/>
          <w:szCs w:val="22"/>
        </w:rPr>
        <w:t xml:space="preserve"> </w:t>
      </w:r>
      <w:r w:rsidR="00A67ACA" w:rsidRPr="008728B2">
        <w:rPr>
          <w:rFonts w:ascii="Arial" w:hAnsi="Arial" w:cs="Arial"/>
          <w:sz w:val="22"/>
          <w:szCs w:val="22"/>
        </w:rPr>
        <w:t>podpora zahraničních aktivit subjektů z Olomouckého kraje na projektech se zahraničními partnery především z partnerských regionů Olomouckého kraje</w:t>
      </w:r>
      <w:r w:rsidR="00C53E74" w:rsidRPr="008728B2">
        <w:rPr>
          <w:rFonts w:ascii="Arial" w:hAnsi="Arial" w:cs="Arial"/>
          <w:sz w:val="22"/>
          <w:szCs w:val="22"/>
        </w:rPr>
        <w:t xml:space="preserve"> (přehled partnerských regionů je uveden na tomto odkazu: </w:t>
      </w:r>
      <w:hyperlink r:id="rId8" w:history="1">
        <w:r w:rsidR="00C53E74" w:rsidRPr="008728B2">
          <w:rPr>
            <w:rStyle w:val="Hypertextovodkaz"/>
            <w:rFonts w:ascii="Arial" w:hAnsi="Arial" w:cs="Arial"/>
            <w:color w:val="auto"/>
            <w:sz w:val="22"/>
            <w:szCs w:val="22"/>
          </w:rPr>
          <w:t>https://www.olkraj.cz/mezinarodni-kontakty-cl-9.html</w:t>
        </w:r>
      </w:hyperlink>
      <w:r w:rsidR="00C53E74" w:rsidRPr="008728B2">
        <w:rPr>
          <w:rFonts w:ascii="Arial" w:hAnsi="Arial" w:cs="Arial"/>
          <w:sz w:val="22"/>
          <w:szCs w:val="22"/>
        </w:rPr>
        <w:t>)</w:t>
      </w:r>
      <w:r w:rsidR="00597F24" w:rsidRPr="008728B2">
        <w:rPr>
          <w:rFonts w:ascii="Arial" w:hAnsi="Arial" w:cs="Arial"/>
          <w:sz w:val="22"/>
          <w:szCs w:val="22"/>
        </w:rPr>
        <w:t>, jejichž organizátorem není přímo Olomoucký kraj. Jedná se o aktivity, které důstojně reprezentují a zviditelňují kraj</w:t>
      </w:r>
      <w:r w:rsidR="00605A9A" w:rsidRPr="008728B2">
        <w:rPr>
          <w:rFonts w:ascii="Arial" w:hAnsi="Arial" w:cs="Arial"/>
          <w:sz w:val="22"/>
          <w:szCs w:val="22"/>
        </w:rPr>
        <w:t xml:space="preserve"> a umožňují zejména mladým lidem nebo zástupcům neziskových organizací</w:t>
      </w:r>
      <w:r w:rsidR="0019526C" w:rsidRPr="008728B2">
        <w:rPr>
          <w:rFonts w:ascii="Arial" w:hAnsi="Arial" w:cs="Arial"/>
          <w:sz w:val="22"/>
          <w:szCs w:val="22"/>
        </w:rPr>
        <w:t>, případně dalším subjektům, získat nové kontakty a zkušenosti, které často nelze zcela pokrýt v rámci jejich finančních možností</w:t>
      </w:r>
      <w:r w:rsidR="00235FAA" w:rsidRPr="008728B2">
        <w:rPr>
          <w:rFonts w:ascii="Arial" w:hAnsi="Arial" w:cs="Arial"/>
          <w:sz w:val="22"/>
          <w:szCs w:val="22"/>
        </w:rPr>
        <w:t xml:space="preserve"> (např. výměnné aktivity mládeže s adekvátními organizacemi v zahraničí). </w:t>
      </w:r>
      <w:r w:rsidR="00014E97" w:rsidRPr="008728B2">
        <w:rPr>
          <w:rFonts w:ascii="Arial" w:hAnsi="Arial" w:cs="Arial"/>
          <w:sz w:val="22"/>
          <w:szCs w:val="22"/>
        </w:rPr>
        <w:t xml:space="preserve">Cílem je podpora dobrých nápadů a zájmu o organizování akcí společně se zahraničním partnerem, na který dotyčnému subjektu chybějí finance. </w:t>
      </w:r>
    </w:p>
    <w:p w14:paraId="1E3B0E8E" w14:textId="77777777" w:rsidR="0006751F" w:rsidRPr="008728B2"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i/>
          <w:sz w:val="22"/>
          <w:szCs w:val="22"/>
        </w:rPr>
      </w:pPr>
      <w:r w:rsidRPr="00391F98">
        <w:rPr>
          <w:rFonts w:ascii="Arial" w:hAnsi="Arial" w:cs="Arial"/>
          <w:b/>
          <w:sz w:val="22"/>
          <w:szCs w:val="22"/>
        </w:rPr>
        <w:t>Obecným účelem</w:t>
      </w:r>
      <w:r w:rsidRPr="00391F98">
        <w:rPr>
          <w:rFonts w:ascii="Arial" w:hAnsi="Arial" w:cs="Arial"/>
          <w:sz w:val="22"/>
          <w:szCs w:val="22"/>
        </w:rPr>
        <w:t xml:space="preserve"> vyhlášeného dotačního </w:t>
      </w:r>
      <w:r w:rsidRPr="008728B2">
        <w:rPr>
          <w:rFonts w:ascii="Arial" w:hAnsi="Arial" w:cs="Arial"/>
          <w:sz w:val="22"/>
          <w:szCs w:val="22"/>
        </w:rPr>
        <w:t>titul</w:t>
      </w:r>
      <w:r w:rsidR="00A1639C" w:rsidRPr="008728B2">
        <w:rPr>
          <w:rFonts w:ascii="Arial" w:hAnsi="Arial" w:cs="Arial"/>
          <w:sz w:val="22"/>
          <w:szCs w:val="22"/>
        </w:rPr>
        <w:t xml:space="preserve">u 13_01_2 </w:t>
      </w:r>
      <w:r w:rsidR="00B320F0" w:rsidRPr="008728B2">
        <w:rPr>
          <w:rFonts w:ascii="Arial" w:hAnsi="Arial" w:cs="Arial"/>
          <w:b/>
          <w:sz w:val="22"/>
          <w:szCs w:val="22"/>
        </w:rPr>
        <w:t>Podpora rozvoje zahraničních vztahů Olomouckého kraje</w:t>
      </w:r>
      <w:r w:rsidR="00B320F0" w:rsidRPr="008728B2">
        <w:rPr>
          <w:rFonts w:ascii="Arial" w:hAnsi="Arial" w:cs="Arial"/>
          <w:sz w:val="22"/>
          <w:szCs w:val="22"/>
        </w:rPr>
        <w:t xml:space="preserve"> </w:t>
      </w:r>
      <w:r w:rsidR="004251F7" w:rsidRPr="008728B2">
        <w:rPr>
          <w:rFonts w:ascii="Arial" w:hAnsi="Arial" w:cs="Arial"/>
          <w:sz w:val="22"/>
          <w:szCs w:val="22"/>
        </w:rPr>
        <w:t>je podpora:</w:t>
      </w:r>
    </w:p>
    <w:p w14:paraId="5AAA2F7C" w14:textId="77777777" w:rsidR="0006751F" w:rsidRPr="008728B2" w:rsidRDefault="0006751F" w:rsidP="0006751F">
      <w:pPr>
        <w:pStyle w:val="Odstavecseseznamem"/>
        <w:rPr>
          <w:rFonts w:ascii="Arial" w:hAnsi="Arial" w:cs="Arial"/>
          <w:sz w:val="22"/>
          <w:szCs w:val="22"/>
        </w:rPr>
      </w:pPr>
    </w:p>
    <w:p w14:paraId="4DEC86FB" w14:textId="77777777" w:rsidR="00426E68" w:rsidRPr="008728B2" w:rsidRDefault="0006751F" w:rsidP="00E0698E">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školských, vzdělávacích a vědeckých projektů</w:t>
      </w:r>
      <w:r w:rsidR="007F5C53" w:rsidRPr="008728B2">
        <w:rPr>
          <w:rFonts w:ascii="Arial" w:hAnsi="Arial" w:cs="Arial"/>
          <w:sz w:val="22"/>
          <w:szCs w:val="22"/>
        </w:rPr>
        <w:t xml:space="preserve"> </w:t>
      </w:r>
      <w:r w:rsidRPr="008728B2">
        <w:rPr>
          <w:rFonts w:ascii="Arial" w:hAnsi="Arial" w:cs="Arial"/>
          <w:sz w:val="22"/>
          <w:szCs w:val="22"/>
        </w:rPr>
        <w:t>(zejména spolupráce škol a mládežnických organizací)</w:t>
      </w:r>
      <w:r w:rsidR="00426E68" w:rsidRPr="008728B2">
        <w:rPr>
          <w:rFonts w:ascii="Arial" w:hAnsi="Arial" w:cs="Arial"/>
          <w:sz w:val="22"/>
          <w:szCs w:val="22"/>
        </w:rPr>
        <w:t>,</w:t>
      </w:r>
    </w:p>
    <w:p w14:paraId="06032A59" w14:textId="77777777" w:rsidR="00426E68" w:rsidRPr="008728B2" w:rsidRDefault="00426E68" w:rsidP="0006751F">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projektů v oblasti sociální a zdravotní péče, spolupráce neziskových nevládních organizací,</w:t>
      </w:r>
    </w:p>
    <w:p w14:paraId="427C3FAB" w14:textId="77777777" w:rsidR="00426E68" w:rsidRPr="008728B2" w:rsidRDefault="00E0698E" w:rsidP="00E0698E">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 xml:space="preserve">kulturních projektů, </w:t>
      </w:r>
    </w:p>
    <w:p w14:paraId="33A36AD3" w14:textId="77777777" w:rsidR="00426E68" w:rsidRPr="008728B2" w:rsidRDefault="00426E68" w:rsidP="0006751F">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 xml:space="preserve">projektů v oblasti </w:t>
      </w:r>
      <w:r w:rsidR="00E0698E" w:rsidRPr="008728B2">
        <w:rPr>
          <w:rFonts w:ascii="Arial" w:hAnsi="Arial" w:cs="Arial"/>
          <w:sz w:val="22"/>
          <w:szCs w:val="22"/>
        </w:rPr>
        <w:t>rozvoje hospodářské spolupráce (včetně cestovního ruchu a lázeňství),</w:t>
      </w:r>
    </w:p>
    <w:p w14:paraId="1F45E31E" w14:textId="77777777" w:rsidR="00E0698E" w:rsidRPr="008728B2" w:rsidRDefault="00E0698E" w:rsidP="00891955">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sportovních projektů.</w:t>
      </w:r>
    </w:p>
    <w:p w14:paraId="5726ADCB" w14:textId="77777777" w:rsidR="007F5C53" w:rsidRPr="008728B2" w:rsidRDefault="007F5C53" w:rsidP="00891955">
      <w:pPr>
        <w:pStyle w:val="Odstavecseseznamem"/>
        <w:numPr>
          <w:ilvl w:val="0"/>
          <w:numId w:val="1"/>
        </w:numPr>
        <w:shd w:val="clear" w:color="auto" w:fill="FFFFFF" w:themeFill="background1"/>
        <w:autoSpaceDE w:val="0"/>
        <w:autoSpaceDN w:val="0"/>
        <w:adjustRightInd w:val="0"/>
        <w:spacing w:before="360" w:after="120"/>
        <w:ind w:left="284" w:hanging="357"/>
        <w:contextualSpacing w:val="0"/>
        <w:jc w:val="both"/>
        <w:rPr>
          <w:rFonts w:ascii="Arial" w:hAnsi="Arial" w:cs="Arial"/>
          <w:b/>
          <w:bCs/>
          <w:sz w:val="24"/>
          <w:szCs w:val="24"/>
        </w:rPr>
      </w:pPr>
      <w:bookmarkStart w:id="2" w:name="okruhŽadatelů"/>
      <w:bookmarkEnd w:id="2"/>
      <w:r w:rsidRPr="008728B2">
        <w:rPr>
          <w:rFonts w:ascii="Arial" w:hAnsi="Arial" w:cs="Arial"/>
          <w:b/>
          <w:bCs/>
          <w:sz w:val="24"/>
          <w:szCs w:val="24"/>
        </w:rPr>
        <w:t xml:space="preserve">Okruh oprávněných žadatelů v </w:t>
      </w:r>
      <w:r w:rsidRPr="008728B2">
        <w:rPr>
          <w:rFonts w:ascii="Arial" w:hAnsi="Arial" w:cs="Arial"/>
          <w:b/>
          <w:sz w:val="24"/>
          <w:szCs w:val="24"/>
        </w:rPr>
        <w:t>dotačním titulu</w:t>
      </w:r>
    </w:p>
    <w:p w14:paraId="01E631EC" w14:textId="77777777" w:rsidR="007F5C53" w:rsidRPr="008728B2" w:rsidRDefault="007F5C53" w:rsidP="00F14221">
      <w:pPr>
        <w:pStyle w:val="Odstavecseseznamem"/>
        <w:shd w:val="clear" w:color="auto" w:fill="FFFFFF" w:themeFill="background1"/>
        <w:ind w:left="0"/>
        <w:contextualSpacing w:val="0"/>
        <w:jc w:val="both"/>
        <w:rPr>
          <w:rFonts w:ascii="Arial" w:hAnsi="Arial" w:cs="Arial"/>
          <w:b/>
          <w:sz w:val="22"/>
          <w:szCs w:val="22"/>
        </w:rPr>
      </w:pPr>
      <w:r w:rsidRPr="008728B2">
        <w:rPr>
          <w:rFonts w:ascii="Arial" w:hAnsi="Arial" w:cs="Arial"/>
          <w:b/>
          <w:sz w:val="22"/>
          <w:szCs w:val="22"/>
        </w:rPr>
        <w:t>Žadatelem může být pouze fyzická a</w:t>
      </w:r>
      <w:r w:rsidR="005464C6" w:rsidRPr="008728B2">
        <w:rPr>
          <w:rFonts w:ascii="Arial" w:hAnsi="Arial" w:cs="Arial"/>
          <w:b/>
          <w:sz w:val="22"/>
          <w:szCs w:val="22"/>
        </w:rPr>
        <w:t xml:space="preserve"> </w:t>
      </w:r>
      <w:r w:rsidRPr="008728B2">
        <w:rPr>
          <w:rFonts w:ascii="Arial" w:hAnsi="Arial" w:cs="Arial"/>
          <w:b/>
          <w:sz w:val="22"/>
          <w:szCs w:val="22"/>
        </w:rPr>
        <w:t>právnická osoba, která je blíže specifikována v těchto pravidlech vyhlášeného dotačního</w:t>
      </w:r>
      <w:r w:rsidR="005464C6" w:rsidRPr="008728B2">
        <w:rPr>
          <w:rFonts w:ascii="Arial" w:hAnsi="Arial" w:cs="Arial"/>
          <w:b/>
          <w:sz w:val="22"/>
          <w:szCs w:val="22"/>
        </w:rPr>
        <w:t xml:space="preserve"> </w:t>
      </w:r>
      <w:r w:rsidRPr="008728B2">
        <w:rPr>
          <w:rFonts w:ascii="Arial" w:hAnsi="Arial" w:cs="Arial"/>
          <w:b/>
          <w:sz w:val="22"/>
          <w:szCs w:val="22"/>
        </w:rPr>
        <w:t>titulu.</w:t>
      </w:r>
    </w:p>
    <w:p w14:paraId="7715D0CB" w14:textId="77777777" w:rsidR="00313F25" w:rsidRPr="00313F25" w:rsidRDefault="00313F25" w:rsidP="00313F25">
      <w:pPr>
        <w:pStyle w:val="Odstavecseseznamem"/>
        <w:shd w:val="clear" w:color="auto" w:fill="FFFFFF" w:themeFill="background1"/>
        <w:ind w:left="0"/>
        <w:contextualSpacing w:val="0"/>
        <w:rPr>
          <w:rFonts w:ascii="Arial" w:hAnsi="Arial" w:cs="Arial"/>
          <w:b/>
          <w:color w:val="FF0000"/>
          <w:sz w:val="22"/>
          <w:szCs w:val="22"/>
        </w:rPr>
      </w:pPr>
    </w:p>
    <w:p w14:paraId="1AF80671" w14:textId="77777777"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Žadatelem </w:t>
      </w:r>
      <w:r w:rsidRPr="00391F98">
        <w:rPr>
          <w:rFonts w:ascii="Arial" w:hAnsi="Arial" w:cs="Arial"/>
          <w:b/>
          <w:sz w:val="22"/>
          <w:szCs w:val="22"/>
        </w:rPr>
        <w:t>může být</w:t>
      </w:r>
      <w:r w:rsidRPr="00391F98">
        <w:rPr>
          <w:rFonts w:ascii="Arial" w:hAnsi="Arial" w:cs="Arial"/>
          <w:sz w:val="22"/>
          <w:szCs w:val="22"/>
        </w:rPr>
        <w:t xml:space="preserve"> pouze: </w:t>
      </w:r>
    </w:p>
    <w:p w14:paraId="381BEFD9" w14:textId="77777777" w:rsidR="007F5C53" w:rsidRPr="00F255EA"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proofErr w:type="gramStart"/>
      <w:r w:rsidRPr="00F255EA">
        <w:rPr>
          <w:rFonts w:ascii="Arial" w:hAnsi="Arial" w:cs="Arial"/>
          <w:sz w:val="22"/>
          <w:szCs w:val="22"/>
        </w:rPr>
        <w:t>fyzická</w:t>
      </w:r>
      <w:proofErr w:type="gramEnd"/>
      <w:r w:rsidRPr="00F255EA">
        <w:rPr>
          <w:rFonts w:ascii="Arial" w:hAnsi="Arial" w:cs="Arial"/>
          <w:sz w:val="22"/>
          <w:szCs w:val="22"/>
        </w:rPr>
        <w:t xml:space="preserve"> osoba, </w:t>
      </w:r>
      <w:proofErr w:type="gramStart"/>
      <w:r w:rsidRPr="00F255EA">
        <w:rPr>
          <w:rFonts w:ascii="Arial" w:hAnsi="Arial" w:cs="Arial"/>
          <w:sz w:val="22"/>
          <w:szCs w:val="22"/>
        </w:rPr>
        <w:t>která:</w:t>
      </w:r>
      <w:proofErr w:type="gramEnd"/>
    </w:p>
    <w:p w14:paraId="22CD26A9" w14:textId="77777777"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dosáhne nejpozději v den podání žádosti o dotaci 18 let,</w:t>
      </w:r>
    </w:p>
    <w:p w14:paraId="3350D82B" w14:textId="77777777"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nemá omezenou svéprávnost dle § 55 a násl. zákona č. 89/2012 Sb., občanský zákoník, a</w:t>
      </w:r>
    </w:p>
    <w:p w14:paraId="3F81BAFE" w14:textId="77777777"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w:t>
      </w:r>
      <w:r w:rsidR="006D6566" w:rsidRPr="006D6566">
        <w:rPr>
          <w:rFonts w:ascii="Arial" w:hAnsi="Arial" w:cs="Arial"/>
          <w:sz w:val="22"/>
          <w:szCs w:val="22"/>
        </w:rPr>
        <w:t xml:space="preserve"> </w:t>
      </w:r>
      <w:r w:rsidRPr="00F255EA">
        <w:rPr>
          <w:rFonts w:ascii="Arial" w:hAnsi="Arial" w:cs="Arial"/>
          <w:sz w:val="22"/>
          <w:szCs w:val="22"/>
        </w:rPr>
        <w:t>budou realizovány v územním obvodu Olomouckého kraje, případně budou propagovat Olomoucký kraj mimo jeho územní působnost.</w:t>
      </w:r>
      <w:r w:rsidRPr="00F255EA">
        <w:rPr>
          <w:rStyle w:val="Znakapoznpodarou"/>
          <w:rFonts w:ascii="Arial" w:hAnsi="Arial"/>
          <w:sz w:val="22"/>
          <w:szCs w:val="22"/>
        </w:rPr>
        <w:t xml:space="preserve"> </w:t>
      </w:r>
    </w:p>
    <w:p w14:paraId="6EEF8626" w14:textId="77777777" w:rsidR="007F5C53" w:rsidRPr="00391F98" w:rsidRDefault="007F5C53" w:rsidP="00391F98">
      <w:pPr>
        <w:pStyle w:val="Odstavecseseznamem"/>
        <w:shd w:val="clear" w:color="auto" w:fill="FFFFFF" w:themeFill="background1"/>
        <w:autoSpaceDE w:val="0"/>
        <w:autoSpaceDN w:val="0"/>
        <w:adjustRightInd w:val="0"/>
        <w:ind w:left="2232"/>
        <w:rPr>
          <w:rFonts w:ascii="Arial" w:hAnsi="Arial" w:cs="Arial"/>
          <w:color w:val="0000FF"/>
          <w:sz w:val="22"/>
          <w:szCs w:val="22"/>
        </w:rPr>
      </w:pPr>
    </w:p>
    <w:p w14:paraId="75FA64E0" w14:textId="77777777" w:rsidR="007F5C53" w:rsidRPr="0033305E"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33305E">
        <w:rPr>
          <w:rFonts w:ascii="Arial" w:hAnsi="Arial" w:cs="Arial"/>
          <w:sz w:val="22"/>
          <w:szCs w:val="22"/>
        </w:rPr>
        <w:lastRenderedPageBreak/>
        <w:t>právnická osoba, kterou je:</w:t>
      </w:r>
    </w:p>
    <w:p w14:paraId="21FCD5FF" w14:textId="77777777"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obec v územním obvodu Olomouckého kraje,</w:t>
      </w:r>
    </w:p>
    <w:p w14:paraId="7BAA4B69" w14:textId="77777777"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dobrovolný svazek obcí, který je registrován v souladu se zákonem o obcích a jehož sídlo se nachází v územním obvodu Olomouckého kraje,</w:t>
      </w:r>
    </w:p>
    <w:p w14:paraId="4F1BE8B0" w14:textId="77777777"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jiná právnická osoba, jejíž sídlo či provozovna se nachází v územním obvodu Olomouckého kraje, nebo</w:t>
      </w:r>
    </w:p>
    <w:p w14:paraId="7CBA975A" w14:textId="77777777"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jiná právnická osoba,</w:t>
      </w:r>
      <w:r w:rsidR="002E0A58">
        <w:rPr>
          <w:rFonts w:ascii="Arial" w:hAnsi="Arial" w:cs="Arial"/>
          <w:sz w:val="22"/>
          <w:szCs w:val="22"/>
        </w:rPr>
        <w:t xml:space="preserve"> </w:t>
      </w:r>
      <w:r w:rsidRPr="0033305E">
        <w:rPr>
          <w:rFonts w:ascii="Arial" w:hAnsi="Arial" w:cs="Arial"/>
          <w:sz w:val="22"/>
          <w:szCs w:val="22"/>
        </w:rPr>
        <w:t>jejíž sídlo ani provozovna se nenachází v územním obvodu Olomouckého kraje, ale výstupy navrhované akce</w:t>
      </w:r>
      <w:r w:rsidR="002E0A58">
        <w:rPr>
          <w:rFonts w:ascii="Arial" w:hAnsi="Arial" w:cs="Arial"/>
          <w:strike/>
          <w:sz w:val="22"/>
          <w:szCs w:val="22"/>
        </w:rPr>
        <w:t xml:space="preserve"> </w:t>
      </w:r>
      <w:r w:rsidRPr="0033305E">
        <w:rPr>
          <w:rFonts w:ascii="Arial" w:hAnsi="Arial" w:cs="Arial"/>
          <w:sz w:val="22"/>
          <w:szCs w:val="22"/>
        </w:rPr>
        <w:t>budou realizovány v územním obvodu Olomouckého kraje, případně budou propagovat Olomoucký kraj mimo jeho územní působnost.</w:t>
      </w:r>
      <w:r w:rsidRPr="0033305E">
        <w:rPr>
          <w:rStyle w:val="Znakapoznpodarou"/>
          <w:rFonts w:ascii="Arial" w:hAnsi="Arial"/>
          <w:sz w:val="22"/>
          <w:szCs w:val="22"/>
        </w:rPr>
        <w:t xml:space="preserve"> </w:t>
      </w:r>
    </w:p>
    <w:p w14:paraId="1D4D5BB9" w14:textId="7931594C" w:rsidR="007F5C53"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5C51EA">
        <w:rPr>
          <w:rFonts w:ascii="Arial" w:hAnsi="Arial" w:cs="Arial"/>
          <w:sz w:val="22"/>
          <w:szCs w:val="22"/>
        </w:rPr>
        <w:t xml:space="preserve">Žadatelem v </w:t>
      </w:r>
      <w:r w:rsidRPr="00E139E3">
        <w:rPr>
          <w:rFonts w:ascii="Arial" w:hAnsi="Arial" w:cs="Arial"/>
          <w:sz w:val="22"/>
          <w:szCs w:val="22"/>
        </w:rPr>
        <w:t>dotačním titulu</w:t>
      </w:r>
      <w:r w:rsidRPr="00E139E3">
        <w:rPr>
          <w:rFonts w:ascii="Arial" w:hAnsi="Arial" w:cs="Arial"/>
          <w:bCs/>
          <w:sz w:val="22"/>
          <w:szCs w:val="22"/>
        </w:rPr>
        <w:t xml:space="preserve"> </w:t>
      </w:r>
      <w:r w:rsidRPr="00E139E3">
        <w:rPr>
          <w:rFonts w:ascii="Arial" w:hAnsi="Arial" w:cs="Arial"/>
          <w:b/>
          <w:sz w:val="22"/>
          <w:szCs w:val="22"/>
        </w:rPr>
        <w:t xml:space="preserve">nemůže být: </w:t>
      </w:r>
      <w:r w:rsidR="005C51EA" w:rsidRPr="00E139E3">
        <w:rPr>
          <w:rFonts w:ascii="Arial" w:hAnsi="Arial" w:cs="Arial"/>
          <w:sz w:val="22"/>
          <w:szCs w:val="22"/>
        </w:rPr>
        <w:t>subjekt (fyzická nebo právnická osoba),</w:t>
      </w:r>
      <w:r w:rsidR="002720BB" w:rsidRPr="00E139E3">
        <w:rPr>
          <w:rFonts w:ascii="Arial" w:hAnsi="Arial" w:cs="Arial"/>
          <w:sz w:val="22"/>
          <w:szCs w:val="22"/>
        </w:rPr>
        <w:t xml:space="preserve"> </w:t>
      </w:r>
      <w:r w:rsidR="005C51EA" w:rsidRPr="00E139E3">
        <w:rPr>
          <w:rFonts w:ascii="Arial" w:hAnsi="Arial" w:cs="Arial"/>
          <w:sz w:val="22"/>
          <w:szCs w:val="22"/>
        </w:rPr>
        <w:t>který zajišťuje činnost střediska EUROPE DIRECT Olomouc.</w:t>
      </w:r>
      <w:r w:rsidR="00671DDA">
        <w:rPr>
          <w:rFonts w:ascii="Arial" w:hAnsi="Arial" w:cs="Arial"/>
          <w:sz w:val="22"/>
          <w:szCs w:val="22"/>
        </w:rPr>
        <w:t xml:space="preserve"> </w:t>
      </w:r>
    </w:p>
    <w:p w14:paraId="1482E2C8" w14:textId="32D57B55" w:rsidR="00850D53" w:rsidRPr="00E139E3" w:rsidRDefault="00671DDA" w:rsidP="00850D53">
      <w:pPr>
        <w:pStyle w:val="Odstavecseseznamem"/>
        <w:shd w:val="clear" w:color="auto" w:fill="FFFFFF" w:themeFill="background1"/>
        <w:spacing w:before="120"/>
        <w:ind w:left="851"/>
        <w:contextualSpacing w:val="0"/>
        <w:jc w:val="both"/>
        <w:rPr>
          <w:rFonts w:ascii="Arial" w:hAnsi="Arial" w:cs="Arial"/>
          <w:sz w:val="22"/>
          <w:szCs w:val="22"/>
        </w:rPr>
      </w:pPr>
      <w:r w:rsidRPr="00671DDA">
        <w:rPr>
          <w:rFonts w:ascii="Arial" w:hAnsi="Arial" w:cs="Arial"/>
          <w:sz w:val="22"/>
          <w:szCs w:val="24"/>
        </w:rPr>
        <w:t>Dále žadatelem v dotačním titulu nemůže být žadatel, který na stejný účel získal v roce 2021 dotaci v některém z dotačních titulů či programů Olomouckého kraje.</w:t>
      </w:r>
      <w:r>
        <w:rPr>
          <w:rFonts w:ascii="Arial" w:hAnsi="Arial" w:cs="Arial"/>
          <w:sz w:val="22"/>
          <w:szCs w:val="24"/>
        </w:rPr>
        <w:t xml:space="preserve"> </w:t>
      </w:r>
    </w:p>
    <w:p w14:paraId="3BC47DC8" w14:textId="77777777" w:rsidR="007F5C53" w:rsidRPr="00E139E3"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E139E3">
        <w:rPr>
          <w:rFonts w:ascii="Arial" w:hAnsi="Arial" w:cs="Arial"/>
          <w:b/>
          <w:bCs/>
          <w:sz w:val="24"/>
          <w:szCs w:val="24"/>
        </w:rPr>
        <w:t>Předpokládaný celkový objem peněžních prostředků vyčleněných na dotační program</w:t>
      </w:r>
    </w:p>
    <w:p w14:paraId="7C1A369F" w14:textId="224E129E" w:rsidR="007F5C53" w:rsidRDefault="00B320F0" w:rsidP="00391F98">
      <w:pPr>
        <w:shd w:val="clear" w:color="auto" w:fill="FFFFFF" w:themeFill="background1"/>
        <w:autoSpaceDE w:val="0"/>
        <w:autoSpaceDN w:val="0"/>
        <w:adjustRightInd w:val="0"/>
        <w:spacing w:after="27"/>
        <w:rPr>
          <w:rFonts w:cs="Arial"/>
          <w:sz w:val="22"/>
          <w:szCs w:val="22"/>
        </w:rPr>
      </w:pPr>
      <w:r w:rsidRPr="00E139E3">
        <w:rPr>
          <w:rFonts w:cs="Arial"/>
          <w:sz w:val="22"/>
          <w:szCs w:val="22"/>
        </w:rPr>
        <w:t>Na dotační program je předpokládaná výše celkové čá</w:t>
      </w:r>
      <w:r w:rsidRPr="00755412">
        <w:rPr>
          <w:rFonts w:cs="Arial"/>
          <w:sz w:val="22"/>
          <w:szCs w:val="22"/>
        </w:rPr>
        <w:t xml:space="preserve">stky </w:t>
      </w:r>
      <w:r w:rsidR="00755412" w:rsidRPr="00755412">
        <w:rPr>
          <w:rFonts w:cs="Arial"/>
          <w:sz w:val="22"/>
          <w:szCs w:val="22"/>
        </w:rPr>
        <w:t>8</w:t>
      </w:r>
      <w:r w:rsidRPr="00755412">
        <w:rPr>
          <w:rFonts w:cs="Arial"/>
          <w:sz w:val="22"/>
          <w:szCs w:val="22"/>
        </w:rPr>
        <w:t>.</w:t>
      </w:r>
      <w:r w:rsidR="00755412" w:rsidRPr="00755412">
        <w:rPr>
          <w:rFonts w:cs="Arial"/>
          <w:sz w:val="22"/>
          <w:szCs w:val="22"/>
        </w:rPr>
        <w:t>1</w:t>
      </w:r>
      <w:r w:rsidRPr="00755412">
        <w:rPr>
          <w:rFonts w:cs="Arial"/>
          <w:sz w:val="22"/>
          <w:szCs w:val="22"/>
        </w:rPr>
        <w:t xml:space="preserve">00.000,- Kč, z toho </w:t>
      </w:r>
      <w:r w:rsidRPr="00755412">
        <w:rPr>
          <w:rFonts w:cs="Arial"/>
          <w:b/>
          <w:sz w:val="22"/>
          <w:szCs w:val="22"/>
        </w:rPr>
        <w:t>na dotační titul </w:t>
      </w:r>
      <w:r w:rsidR="008E0DC6" w:rsidRPr="00755412">
        <w:rPr>
          <w:rFonts w:cs="Arial"/>
          <w:sz w:val="22"/>
          <w:szCs w:val="22"/>
        </w:rPr>
        <w:t xml:space="preserve"> 13_01_2_Podpora rozvoje zahraničních vztahů Olomouckého kraje je určena částka </w:t>
      </w:r>
      <w:r w:rsidR="00755412" w:rsidRPr="00755412">
        <w:rPr>
          <w:rFonts w:cs="Arial"/>
          <w:sz w:val="22"/>
          <w:szCs w:val="22"/>
        </w:rPr>
        <w:t>4</w:t>
      </w:r>
      <w:r w:rsidR="008E0DC6" w:rsidRPr="00755412">
        <w:rPr>
          <w:rFonts w:cs="Arial"/>
          <w:sz w:val="22"/>
          <w:szCs w:val="22"/>
        </w:rPr>
        <w:t xml:space="preserve">00.000 </w:t>
      </w:r>
      <w:r w:rsidR="007F5C53" w:rsidRPr="00755412">
        <w:rPr>
          <w:rFonts w:cs="Arial"/>
          <w:sz w:val="22"/>
          <w:szCs w:val="22"/>
        </w:rPr>
        <w:t xml:space="preserve">Kč. </w:t>
      </w:r>
    </w:p>
    <w:p w14:paraId="282CF5AA" w14:textId="77777777" w:rsidR="003217E7" w:rsidRPr="00E139E3" w:rsidRDefault="003217E7" w:rsidP="00391F98">
      <w:pPr>
        <w:shd w:val="clear" w:color="auto" w:fill="FFFFFF" w:themeFill="background1"/>
        <w:autoSpaceDE w:val="0"/>
        <w:autoSpaceDN w:val="0"/>
        <w:adjustRightInd w:val="0"/>
        <w:spacing w:after="27"/>
        <w:rPr>
          <w:rFonts w:cs="Arial"/>
          <w:sz w:val="22"/>
          <w:szCs w:val="22"/>
        </w:rPr>
      </w:pPr>
    </w:p>
    <w:p w14:paraId="14AE7138" w14:textId="77777777" w:rsidR="007F5C53" w:rsidRPr="00E139E3"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rPr>
      </w:pPr>
      <w:r w:rsidRPr="00E139E3">
        <w:rPr>
          <w:rFonts w:ascii="Arial" w:hAnsi="Arial" w:cs="Arial"/>
          <w:b/>
          <w:bCs/>
          <w:sz w:val="24"/>
          <w:szCs w:val="24"/>
        </w:rPr>
        <w:t xml:space="preserve">Pravidla pro poskytnutí dotací </w:t>
      </w:r>
    </w:p>
    <w:p w14:paraId="033A23C6" w14:textId="77777777" w:rsidR="007F5C53" w:rsidRPr="00E139E3"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687B1FC5" w14:textId="77777777" w:rsidR="007F5C53" w:rsidRPr="00FB659A"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E139E3">
        <w:rPr>
          <w:rFonts w:ascii="Arial" w:hAnsi="Arial" w:cs="Arial"/>
          <w:b/>
          <w:bCs/>
          <w:sz w:val="22"/>
          <w:szCs w:val="22"/>
        </w:rPr>
        <w:t xml:space="preserve">Minimální výše </w:t>
      </w:r>
      <w:r w:rsidRPr="00E139E3">
        <w:rPr>
          <w:rFonts w:ascii="Arial" w:hAnsi="Arial" w:cs="Arial"/>
          <w:sz w:val="22"/>
          <w:szCs w:val="22"/>
        </w:rPr>
        <w:t>dotace na jednu akci</w:t>
      </w:r>
      <w:r w:rsidR="00D63178" w:rsidRPr="00E139E3">
        <w:rPr>
          <w:rFonts w:ascii="Arial" w:hAnsi="Arial" w:cs="Arial"/>
          <w:sz w:val="22"/>
          <w:szCs w:val="22"/>
        </w:rPr>
        <w:t xml:space="preserve"> </w:t>
      </w:r>
      <w:r w:rsidRPr="00E139E3">
        <w:rPr>
          <w:rFonts w:ascii="Arial" w:hAnsi="Arial" w:cs="Arial"/>
          <w:sz w:val="22"/>
          <w:szCs w:val="22"/>
        </w:rPr>
        <w:t>činí</w:t>
      </w:r>
      <w:r w:rsidR="000E0FF6" w:rsidRPr="00E139E3">
        <w:rPr>
          <w:rFonts w:ascii="Arial" w:hAnsi="Arial" w:cs="Arial"/>
          <w:sz w:val="22"/>
          <w:szCs w:val="22"/>
        </w:rPr>
        <w:t xml:space="preserve"> </w:t>
      </w:r>
      <w:r w:rsidR="000E0FF6" w:rsidRPr="00FB659A">
        <w:rPr>
          <w:rFonts w:ascii="Arial" w:hAnsi="Arial" w:cs="Arial"/>
          <w:sz w:val="22"/>
          <w:szCs w:val="22"/>
        </w:rPr>
        <w:t>1</w:t>
      </w:r>
      <w:r w:rsidR="00FB659A" w:rsidRPr="00FB659A">
        <w:rPr>
          <w:rFonts w:ascii="Arial" w:hAnsi="Arial" w:cs="Arial"/>
          <w:sz w:val="22"/>
          <w:szCs w:val="22"/>
        </w:rPr>
        <w:t>0</w:t>
      </w:r>
      <w:r w:rsidR="000E0FF6" w:rsidRPr="00FB659A">
        <w:rPr>
          <w:rFonts w:ascii="Arial" w:hAnsi="Arial" w:cs="Arial"/>
          <w:sz w:val="22"/>
          <w:szCs w:val="22"/>
        </w:rPr>
        <w:t xml:space="preserve">.000 </w:t>
      </w:r>
      <w:r w:rsidRPr="00FB659A">
        <w:rPr>
          <w:rFonts w:ascii="Arial" w:hAnsi="Arial" w:cs="Arial"/>
          <w:sz w:val="22"/>
          <w:szCs w:val="22"/>
        </w:rPr>
        <w:t xml:space="preserve">Kč. </w:t>
      </w:r>
    </w:p>
    <w:p w14:paraId="567EB54A" w14:textId="77777777" w:rsidR="007F5C53" w:rsidRPr="00FB659A"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FB659A">
        <w:rPr>
          <w:rFonts w:ascii="Arial" w:hAnsi="Arial" w:cs="Arial"/>
          <w:b/>
          <w:sz w:val="22"/>
          <w:szCs w:val="22"/>
        </w:rPr>
        <w:t>M</w:t>
      </w:r>
      <w:r w:rsidRPr="00FB659A">
        <w:rPr>
          <w:rFonts w:ascii="Arial" w:hAnsi="Arial" w:cs="Arial"/>
          <w:b/>
          <w:bCs/>
          <w:sz w:val="22"/>
          <w:szCs w:val="22"/>
        </w:rPr>
        <w:t xml:space="preserve">aximální výše </w:t>
      </w:r>
      <w:r w:rsidRPr="00FB659A">
        <w:rPr>
          <w:rFonts w:ascii="Arial" w:hAnsi="Arial" w:cs="Arial"/>
          <w:sz w:val="22"/>
          <w:szCs w:val="22"/>
        </w:rPr>
        <w:t>dotace na jednu akci</w:t>
      </w:r>
      <w:r w:rsidR="00D63178" w:rsidRPr="00FB659A">
        <w:rPr>
          <w:rFonts w:ascii="Arial" w:hAnsi="Arial" w:cs="Arial"/>
          <w:sz w:val="22"/>
          <w:szCs w:val="22"/>
        </w:rPr>
        <w:t xml:space="preserve"> </w:t>
      </w:r>
      <w:r w:rsidRPr="00FB659A">
        <w:rPr>
          <w:rFonts w:ascii="Arial" w:hAnsi="Arial" w:cs="Arial"/>
          <w:sz w:val="22"/>
          <w:szCs w:val="22"/>
        </w:rPr>
        <w:t xml:space="preserve">činí </w:t>
      </w:r>
      <w:r w:rsidR="00FB659A" w:rsidRPr="00FB659A">
        <w:rPr>
          <w:rFonts w:ascii="Arial" w:hAnsi="Arial" w:cs="Arial"/>
          <w:sz w:val="22"/>
          <w:szCs w:val="22"/>
        </w:rPr>
        <w:t>30</w:t>
      </w:r>
      <w:r w:rsidR="001138A9" w:rsidRPr="00FB659A">
        <w:rPr>
          <w:rFonts w:ascii="Arial" w:hAnsi="Arial" w:cs="Arial"/>
          <w:sz w:val="22"/>
          <w:szCs w:val="22"/>
        </w:rPr>
        <w:t>.000</w:t>
      </w:r>
      <w:r w:rsidRPr="00FB659A">
        <w:rPr>
          <w:rFonts w:ascii="Arial" w:hAnsi="Arial" w:cs="Arial"/>
          <w:sz w:val="22"/>
          <w:szCs w:val="22"/>
        </w:rPr>
        <w:t xml:space="preserve"> Kč. </w:t>
      </w:r>
      <w:bookmarkStart w:id="3" w:name="tentýžÚčelAkce"/>
      <w:bookmarkEnd w:id="3"/>
    </w:p>
    <w:p w14:paraId="55FDB7DD" w14:textId="77777777" w:rsidR="007F5C53" w:rsidRPr="00B320F0"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i/>
          <w:strike/>
          <w:color w:val="000000" w:themeColor="text1"/>
          <w:sz w:val="22"/>
          <w:szCs w:val="22"/>
        </w:rPr>
      </w:pPr>
      <w:r w:rsidRPr="00B320F0">
        <w:rPr>
          <w:rFonts w:ascii="Arial" w:hAnsi="Arial" w:cs="Arial"/>
          <w:color w:val="000000" w:themeColor="text1"/>
          <w:sz w:val="22"/>
          <w:szCs w:val="22"/>
        </w:rPr>
        <w:t xml:space="preserve">Žadatel </w:t>
      </w:r>
      <w:r w:rsidRPr="00B320F0">
        <w:rPr>
          <w:rFonts w:ascii="Arial" w:hAnsi="Arial" w:cs="Arial"/>
          <w:b/>
          <w:bCs/>
          <w:color w:val="000000" w:themeColor="text1"/>
          <w:sz w:val="22"/>
          <w:szCs w:val="22"/>
        </w:rPr>
        <w:t>může v rámci vyhlášeného dotačního</w:t>
      </w:r>
      <w:r w:rsidR="00091BC2">
        <w:rPr>
          <w:rFonts w:ascii="Arial" w:hAnsi="Arial" w:cs="Arial"/>
          <w:b/>
          <w:bCs/>
          <w:color w:val="000000" w:themeColor="text1"/>
          <w:sz w:val="22"/>
          <w:szCs w:val="22"/>
        </w:rPr>
        <w:t xml:space="preserve"> </w:t>
      </w:r>
      <w:r w:rsidRPr="00B320F0">
        <w:rPr>
          <w:rFonts w:ascii="Arial" w:hAnsi="Arial" w:cs="Arial"/>
          <w:b/>
          <w:bCs/>
          <w:color w:val="000000" w:themeColor="text1"/>
          <w:sz w:val="22"/>
          <w:szCs w:val="22"/>
        </w:rPr>
        <w:t>titulu</w:t>
      </w:r>
      <w:r w:rsidRPr="00B320F0">
        <w:rPr>
          <w:rFonts w:ascii="Arial" w:hAnsi="Arial" w:cs="Arial"/>
          <w:color w:val="000000" w:themeColor="text1"/>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B320F0">
        <w:rPr>
          <w:rFonts w:ascii="Arial" w:hAnsi="Arial" w:cs="Arial"/>
          <w:i/>
          <w:color w:val="0000FF"/>
          <w:sz w:val="22"/>
          <w:szCs w:val="22"/>
        </w:rPr>
        <w:t xml:space="preserve"> </w:t>
      </w:r>
    </w:p>
    <w:p w14:paraId="01838D47" w14:textId="77777777"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bookmarkStart w:id="4" w:name="platebniPodminky"/>
      <w:bookmarkEnd w:id="4"/>
      <w:r w:rsidRPr="00391F98">
        <w:rPr>
          <w:rFonts w:ascii="Arial" w:hAnsi="Arial" w:cs="Arial"/>
          <w:sz w:val="22"/>
          <w:szCs w:val="22"/>
        </w:rPr>
        <w:t xml:space="preserve">Platební podmínky: </w:t>
      </w:r>
    </w:p>
    <w:p w14:paraId="2ECF972A" w14:textId="77777777" w:rsidR="007F5C53" w:rsidRPr="00391F98" w:rsidRDefault="007F5C53" w:rsidP="00891955">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14:paraId="6CE6ECD7" w14:textId="77777777"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je poskytnuta ve lhůtě do 21 dnů po nabytí účinnosti Smlouvy, není-li ve Smlouvě uvedeno jinak.</w:t>
      </w:r>
      <w:r w:rsidR="00226244">
        <w:rPr>
          <w:rFonts w:ascii="Arial" w:hAnsi="Arial" w:cs="Arial"/>
          <w:sz w:val="22"/>
          <w:szCs w:val="22"/>
        </w:rPr>
        <w:t xml:space="preserve"> </w:t>
      </w:r>
      <w:r w:rsidRPr="00391F98">
        <w:rPr>
          <w:rFonts w:ascii="Arial" w:hAnsi="Arial" w:cs="Arial"/>
          <w:sz w:val="22"/>
          <w:szCs w:val="22"/>
        </w:rPr>
        <w:t>Poskytnutím dotace se rozumí odepsání finančních prostředků z účtu poskytovatele.</w:t>
      </w:r>
      <w:r w:rsidRPr="00391F98">
        <w:rPr>
          <w:rFonts w:ascii="Arial" w:hAnsi="Arial" w:cs="Arial"/>
          <w:iCs/>
          <w:sz w:val="22"/>
          <w:szCs w:val="22"/>
        </w:rPr>
        <w:t xml:space="preserve"> Pro potřeby veřejné podpory – podpory malého rozsahu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se za den poskytnutí dotace považuje den, kdy Smlouva nabude účinnosti. </w:t>
      </w:r>
    </w:p>
    <w:p w14:paraId="7218DD7D" w14:textId="1719FF33" w:rsidR="007F5C53" w:rsidRPr="00E139E3"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91F98">
        <w:rPr>
          <w:rFonts w:ascii="Arial" w:hAnsi="Arial" w:cs="Arial"/>
          <w:sz w:val="22"/>
          <w:szCs w:val="22"/>
        </w:rPr>
        <w:t xml:space="preserve">Dotaci je možno použít na úhradu uznatelných výdajů </w:t>
      </w:r>
      <w:r w:rsidRPr="00074043">
        <w:rPr>
          <w:rFonts w:ascii="Arial" w:hAnsi="Arial" w:cs="Arial"/>
          <w:sz w:val="22"/>
          <w:szCs w:val="22"/>
        </w:rPr>
        <w:t>akce</w:t>
      </w:r>
      <w:r w:rsidR="0028787D">
        <w:rPr>
          <w:rFonts w:ascii="Arial" w:hAnsi="Arial" w:cs="Arial"/>
          <w:sz w:val="22"/>
          <w:szCs w:val="22"/>
        </w:rPr>
        <w:t xml:space="preserve"> </w:t>
      </w:r>
      <w:r w:rsidRPr="00391F98">
        <w:rPr>
          <w:rFonts w:ascii="Arial" w:hAnsi="Arial" w:cs="Arial"/>
          <w:sz w:val="22"/>
          <w:szCs w:val="22"/>
        </w:rPr>
        <w:t xml:space="preserve">výslovně uvedených ve Smlouvě </w:t>
      </w:r>
      <w:r w:rsidRPr="00D10233">
        <w:rPr>
          <w:rFonts w:ascii="Arial" w:hAnsi="Arial" w:cs="Arial"/>
          <w:sz w:val="22"/>
          <w:szCs w:val="22"/>
        </w:rPr>
        <w:t>a vzniklých v období realizace akce</w:t>
      </w:r>
      <w:r w:rsidR="00720F34" w:rsidRPr="00720F34">
        <w:rPr>
          <w:rFonts w:ascii="Arial" w:hAnsi="Arial" w:cs="Arial"/>
          <w:sz w:val="22"/>
          <w:szCs w:val="22"/>
        </w:rPr>
        <w:t xml:space="preserve"> </w:t>
      </w:r>
      <w:r w:rsidRPr="00E139E3">
        <w:rPr>
          <w:rFonts w:ascii="Arial" w:hAnsi="Arial" w:cs="Arial"/>
          <w:sz w:val="22"/>
          <w:szCs w:val="22"/>
        </w:rPr>
        <w:t>od </w:t>
      </w:r>
      <w:r w:rsidR="00E60AA2" w:rsidRPr="00E139E3">
        <w:rPr>
          <w:rFonts w:ascii="Arial" w:hAnsi="Arial" w:cs="Arial"/>
          <w:sz w:val="22"/>
          <w:szCs w:val="22"/>
        </w:rPr>
        <w:t>1. 1. 202</w:t>
      </w:r>
      <w:r w:rsidR="006E440B">
        <w:rPr>
          <w:rFonts w:ascii="Arial" w:hAnsi="Arial" w:cs="Arial"/>
          <w:sz w:val="22"/>
          <w:szCs w:val="22"/>
        </w:rPr>
        <w:t>1</w:t>
      </w:r>
      <w:r w:rsidRPr="00E139E3">
        <w:rPr>
          <w:rFonts w:ascii="Arial" w:hAnsi="Arial" w:cs="Arial"/>
          <w:sz w:val="22"/>
          <w:szCs w:val="22"/>
        </w:rPr>
        <w:t xml:space="preserve"> do</w:t>
      </w:r>
      <w:r w:rsidR="000A7EE8" w:rsidRPr="00E139E3">
        <w:rPr>
          <w:rFonts w:ascii="Arial" w:hAnsi="Arial" w:cs="Arial"/>
          <w:sz w:val="22"/>
          <w:szCs w:val="22"/>
        </w:rPr>
        <w:t xml:space="preserve"> data stanoveného ve Smlouvě, nejpozději však do</w:t>
      </w:r>
      <w:r w:rsidRPr="00E139E3">
        <w:rPr>
          <w:rFonts w:ascii="Arial" w:hAnsi="Arial" w:cs="Arial"/>
          <w:sz w:val="22"/>
          <w:szCs w:val="22"/>
        </w:rPr>
        <w:t xml:space="preserve"> </w:t>
      </w:r>
      <w:r w:rsidR="00FD408A" w:rsidRPr="00E139E3">
        <w:rPr>
          <w:rFonts w:ascii="Arial" w:hAnsi="Arial" w:cs="Arial"/>
          <w:sz w:val="22"/>
          <w:szCs w:val="22"/>
        </w:rPr>
        <w:t>31. 12. 202</w:t>
      </w:r>
      <w:r w:rsidR="009A6B96">
        <w:rPr>
          <w:rFonts w:ascii="Arial" w:hAnsi="Arial" w:cs="Arial"/>
          <w:sz w:val="22"/>
          <w:szCs w:val="22"/>
        </w:rPr>
        <w:t>1</w:t>
      </w:r>
      <w:r w:rsidRPr="00E139E3">
        <w:rPr>
          <w:rFonts w:ascii="Arial" w:hAnsi="Arial" w:cs="Arial"/>
          <w:sz w:val="22"/>
          <w:szCs w:val="22"/>
        </w:rPr>
        <w:t>. Dotaci je možné použít na úhradu těchto uznatelných výdaj</w:t>
      </w:r>
      <w:r w:rsidR="00FB253E" w:rsidRPr="00E139E3">
        <w:rPr>
          <w:rFonts w:ascii="Arial" w:hAnsi="Arial" w:cs="Arial"/>
          <w:sz w:val="22"/>
          <w:szCs w:val="22"/>
        </w:rPr>
        <w:t>ů akce nejpozději do 31. 1. 202</w:t>
      </w:r>
      <w:r w:rsidR="00654E3E">
        <w:rPr>
          <w:rFonts w:ascii="Arial" w:hAnsi="Arial" w:cs="Arial"/>
          <w:sz w:val="22"/>
          <w:szCs w:val="22"/>
        </w:rPr>
        <w:t>2</w:t>
      </w:r>
      <w:r w:rsidRPr="00E139E3">
        <w:rPr>
          <w:rFonts w:ascii="Arial" w:hAnsi="Arial" w:cs="Arial"/>
          <w:sz w:val="22"/>
          <w:szCs w:val="22"/>
        </w:rPr>
        <w:t xml:space="preserve">, není-li ve Smlouvě sjednáno jinak. </w:t>
      </w:r>
    </w:p>
    <w:p w14:paraId="3EF603DD" w14:textId="567C5D97" w:rsidR="007F5C53" w:rsidRPr="00C070BD"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Příjemce je povinen předložit poskytovateli vyúčtování a doložit výdaje</w:t>
      </w:r>
      <w:r w:rsidR="00C609D9">
        <w:rPr>
          <w:rFonts w:ascii="Arial" w:hAnsi="Arial" w:cs="Arial"/>
          <w:sz w:val="22"/>
          <w:szCs w:val="22"/>
        </w:rPr>
        <w:t xml:space="preserve"> a </w:t>
      </w:r>
      <w:r w:rsidRPr="00A8239C">
        <w:rPr>
          <w:rFonts w:ascii="Arial" w:hAnsi="Arial" w:cs="Arial"/>
          <w:sz w:val="22"/>
          <w:szCs w:val="22"/>
        </w:rPr>
        <w:t xml:space="preserve">příjmy </w:t>
      </w:r>
      <w:r w:rsidRPr="00391F98">
        <w:rPr>
          <w:rFonts w:ascii="Arial" w:hAnsi="Arial" w:cs="Arial"/>
          <w:sz w:val="22"/>
          <w:szCs w:val="22"/>
        </w:rPr>
        <w:t xml:space="preserve">společně se závěrečnou zprávou způsobem a ve lhůtě stanovené ve Smlouvě. </w:t>
      </w:r>
    </w:p>
    <w:p w14:paraId="7EFF0E12" w14:textId="77777777" w:rsidR="00C070BD" w:rsidRPr="00391F98" w:rsidRDefault="00C070BD"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8C7732">
        <w:rPr>
          <w:rFonts w:ascii="Arial" w:hAnsi="Arial" w:cs="Arial"/>
          <w:b/>
          <w:sz w:val="22"/>
          <w:szCs w:val="24"/>
        </w:rPr>
        <w:t>Požadovaná výše dotace musí být uvedena v celých stokorunách.</w:t>
      </w:r>
    </w:p>
    <w:p w14:paraId="19CBD21C" w14:textId="77777777"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F16A45">
        <w:rPr>
          <w:rFonts w:ascii="Arial" w:hAnsi="Arial" w:cs="Arial"/>
          <w:sz w:val="22"/>
          <w:szCs w:val="22"/>
        </w:rPr>
        <w:lastRenderedPageBreak/>
        <w:t>PRÁVNICKÉ OSOBY –</w:t>
      </w:r>
      <w:r w:rsidRPr="00391F98">
        <w:rPr>
          <w:rFonts w:ascii="Arial" w:hAnsi="Arial" w:cs="Arial"/>
          <w:color w:val="0000FF"/>
          <w:sz w:val="22"/>
          <w:szCs w:val="22"/>
        </w:rPr>
        <w:t xml:space="preserve"> </w:t>
      </w:r>
      <w:r w:rsidRPr="00391F98">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3B484288" w14:textId="58C5793A" w:rsidR="00FE33BA" w:rsidRDefault="007F5C53" w:rsidP="00891955">
      <w:pPr>
        <w:pStyle w:val="Odstavecseseznamem"/>
        <w:numPr>
          <w:ilvl w:val="1"/>
          <w:numId w:val="1"/>
        </w:numPr>
        <w:shd w:val="clear" w:color="auto" w:fill="FFFFFF" w:themeFill="background1"/>
        <w:spacing w:before="120"/>
        <w:ind w:left="851" w:hanging="851"/>
        <w:contextualSpacing w:val="0"/>
        <w:jc w:val="both"/>
        <w:rPr>
          <w:rFonts w:cs="Arial"/>
          <w:i/>
          <w:color w:val="808080" w:themeColor="background1" w:themeShade="80"/>
          <w:sz w:val="22"/>
          <w:szCs w:val="22"/>
        </w:rPr>
      </w:pPr>
      <w:r w:rsidRPr="00891955">
        <w:rPr>
          <w:rFonts w:ascii="Arial" w:hAnsi="Arial" w:cs="Arial"/>
          <w:sz w:val="22"/>
          <w:szCs w:val="22"/>
        </w:rPr>
        <w:t>FYZICKÉ OSOBY –</w:t>
      </w:r>
      <w:r w:rsidRPr="00891955">
        <w:rPr>
          <w:rFonts w:ascii="Arial" w:hAnsi="Arial" w:cs="Arial"/>
          <w:color w:val="0000FF"/>
          <w:sz w:val="22"/>
          <w:szCs w:val="22"/>
        </w:rPr>
        <w:t xml:space="preserve"> </w:t>
      </w:r>
      <w:r w:rsidRPr="00891955">
        <w:rPr>
          <w:rFonts w:ascii="Arial" w:hAnsi="Arial" w:cs="Arial"/>
          <w:sz w:val="22"/>
          <w:szCs w:val="22"/>
        </w:rPr>
        <w:t>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00554F69" w:rsidRPr="00891955">
        <w:rPr>
          <w:rFonts w:cs="Arial"/>
          <w:i/>
          <w:color w:val="808080" w:themeColor="background1" w:themeShade="80"/>
          <w:sz w:val="22"/>
          <w:szCs w:val="22"/>
        </w:rPr>
        <w:t xml:space="preserve"> </w:t>
      </w:r>
    </w:p>
    <w:p w14:paraId="2AC883BB" w14:textId="77777777" w:rsidR="00021C82" w:rsidRDefault="00021C82" w:rsidP="00021C82">
      <w:pPr>
        <w:pStyle w:val="Odstavecseseznamem"/>
        <w:shd w:val="clear" w:color="auto" w:fill="FFFFFF" w:themeFill="background1"/>
        <w:spacing w:before="120"/>
        <w:ind w:left="851"/>
        <w:contextualSpacing w:val="0"/>
        <w:jc w:val="both"/>
        <w:rPr>
          <w:rFonts w:cs="Arial"/>
          <w:i/>
          <w:color w:val="808080" w:themeColor="background1" w:themeShade="80"/>
          <w:sz w:val="22"/>
          <w:szCs w:val="22"/>
        </w:rPr>
      </w:pPr>
    </w:p>
    <w:p w14:paraId="38788116" w14:textId="77777777" w:rsidR="007D6A44" w:rsidRPr="001A6B6A" w:rsidRDefault="007D6A44" w:rsidP="007D6A44">
      <w:pPr>
        <w:pStyle w:val="Odstavecseseznamem"/>
        <w:numPr>
          <w:ilvl w:val="0"/>
          <w:numId w:val="1"/>
        </w:numPr>
        <w:autoSpaceDE w:val="0"/>
        <w:autoSpaceDN w:val="0"/>
        <w:adjustRightInd w:val="0"/>
        <w:spacing w:before="120" w:after="120"/>
        <w:jc w:val="both"/>
        <w:rPr>
          <w:rFonts w:ascii="Arial" w:hAnsi="Arial" w:cs="Arial"/>
          <w:bCs/>
          <w:sz w:val="24"/>
          <w:szCs w:val="24"/>
        </w:rPr>
      </w:pPr>
      <w:r w:rsidRPr="001A6B6A">
        <w:rPr>
          <w:rFonts w:ascii="Arial" w:hAnsi="Arial" w:cs="Arial"/>
          <w:b/>
          <w:bCs/>
          <w:sz w:val="24"/>
          <w:szCs w:val="24"/>
        </w:rPr>
        <w:t>Spoluúčast žadatele</w:t>
      </w:r>
    </w:p>
    <w:p w14:paraId="01FD0D40" w14:textId="1EB326AD" w:rsidR="007D6A44" w:rsidRPr="00F2311C" w:rsidRDefault="00E328E5" w:rsidP="007D6A44">
      <w:pPr>
        <w:rPr>
          <w:rFonts w:cs="Arial"/>
          <w:i/>
          <w:color w:val="808080" w:themeColor="background1" w:themeShade="80"/>
          <w:sz w:val="22"/>
          <w:szCs w:val="24"/>
        </w:rPr>
      </w:pPr>
      <w:r w:rsidRPr="00F2311C">
        <w:rPr>
          <w:rFonts w:cs="Arial"/>
          <w:sz w:val="22"/>
          <w:szCs w:val="24"/>
        </w:rPr>
        <w:t>Povinná s</w:t>
      </w:r>
      <w:r w:rsidR="005B0D86" w:rsidRPr="00F2311C">
        <w:rPr>
          <w:rFonts w:cs="Arial"/>
          <w:sz w:val="22"/>
          <w:szCs w:val="24"/>
        </w:rPr>
        <w:t>poluúčast žadatele není požadována</w:t>
      </w:r>
      <w:r w:rsidR="005B0D86" w:rsidRPr="00F2311C">
        <w:rPr>
          <w:rFonts w:cs="Arial"/>
          <w:i/>
          <w:color w:val="808080" w:themeColor="background1" w:themeShade="80"/>
          <w:sz w:val="22"/>
          <w:szCs w:val="24"/>
        </w:rPr>
        <w:t xml:space="preserve">. </w:t>
      </w:r>
    </w:p>
    <w:p w14:paraId="1368D9CE" w14:textId="77777777" w:rsidR="007D6A44" w:rsidRPr="00891955" w:rsidRDefault="007D6A44" w:rsidP="00753968">
      <w:pPr>
        <w:pStyle w:val="Odstavecseseznamem"/>
        <w:shd w:val="clear" w:color="auto" w:fill="FFFFFF" w:themeFill="background1"/>
        <w:spacing w:before="120"/>
        <w:ind w:left="851"/>
        <w:contextualSpacing w:val="0"/>
        <w:jc w:val="both"/>
        <w:rPr>
          <w:rFonts w:cs="Arial"/>
          <w:i/>
          <w:color w:val="808080" w:themeColor="background1" w:themeShade="80"/>
          <w:sz w:val="22"/>
          <w:szCs w:val="22"/>
        </w:rPr>
      </w:pPr>
    </w:p>
    <w:p w14:paraId="5E2D2463" w14:textId="77777777" w:rsidR="007F5C53" w:rsidRPr="00391F98"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b/>
          <w:bCs/>
        </w:rPr>
      </w:pPr>
      <w:bookmarkStart w:id="5" w:name="spoluúčast"/>
      <w:bookmarkStart w:id="6" w:name="Společ9"/>
      <w:bookmarkEnd w:id="5"/>
      <w:bookmarkEnd w:id="6"/>
      <w:r w:rsidRPr="00391F98">
        <w:rPr>
          <w:rFonts w:ascii="Arial" w:hAnsi="Arial" w:cs="Arial"/>
          <w:b/>
          <w:bCs/>
          <w:sz w:val="24"/>
          <w:szCs w:val="24"/>
        </w:rPr>
        <w:t>Společná pravidla pro poskytnutí dotací</w:t>
      </w:r>
    </w:p>
    <w:p w14:paraId="04D9C0A9" w14:textId="77777777" w:rsidR="007F5C53" w:rsidRPr="00391F98"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30C0CCF1" w14:textId="77777777"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bCs/>
          <w:color w:val="FF0000"/>
          <w:sz w:val="22"/>
          <w:szCs w:val="22"/>
        </w:rPr>
      </w:pPr>
      <w:r w:rsidRPr="00391F98">
        <w:rPr>
          <w:rFonts w:ascii="Arial" w:hAnsi="Arial" w:cs="Arial"/>
          <w:bCs/>
          <w:sz w:val="22"/>
          <w:szCs w:val="22"/>
        </w:rPr>
        <w:t xml:space="preserve">Dotace je poskytována na uznatelné výdaje </w:t>
      </w:r>
      <w:r w:rsidRPr="00B53CE9">
        <w:rPr>
          <w:rFonts w:ascii="Arial" w:hAnsi="Arial" w:cs="Arial"/>
          <w:bCs/>
          <w:sz w:val="22"/>
          <w:szCs w:val="22"/>
        </w:rPr>
        <w:t>neinvestičního charakteru</w:t>
      </w:r>
      <w:r w:rsidRPr="00391F98">
        <w:rPr>
          <w:rFonts w:ascii="Arial" w:hAnsi="Arial" w:cs="Arial"/>
          <w:sz w:val="22"/>
          <w:szCs w:val="22"/>
        </w:rPr>
        <w:t>, výslovně uvedené ve Smlouvě. Dotace</w:t>
      </w:r>
      <w:r w:rsidRPr="00391F98">
        <w:rPr>
          <w:rFonts w:ascii="Arial" w:hAnsi="Arial" w:cs="Arial"/>
          <w:bCs/>
          <w:sz w:val="22"/>
          <w:szCs w:val="22"/>
        </w:rPr>
        <w:t xml:space="preserve"> je přísně účelová a její čerpání je vázáno jen na financování </w:t>
      </w:r>
      <w:r w:rsidRPr="003A6D25">
        <w:rPr>
          <w:rFonts w:ascii="Arial" w:hAnsi="Arial" w:cs="Arial"/>
          <w:bCs/>
          <w:sz w:val="22"/>
          <w:szCs w:val="22"/>
        </w:rPr>
        <w:t>akce</w:t>
      </w:r>
      <w:r w:rsidRPr="00391F98">
        <w:rPr>
          <w:rFonts w:ascii="Arial" w:hAnsi="Arial" w:cs="Arial"/>
          <w:bCs/>
          <w:sz w:val="22"/>
          <w:szCs w:val="22"/>
        </w:rPr>
        <w:t>, na kterou byla poskytnuta.</w:t>
      </w:r>
    </w:p>
    <w:p w14:paraId="6F830035" w14:textId="77777777"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14:paraId="0FABD61C" w14:textId="77777777" w:rsidR="007F5C53" w:rsidRPr="00391F98" w:rsidRDefault="007F5C53" w:rsidP="00891955">
      <w:pPr>
        <w:pStyle w:val="Odstavecseseznamem"/>
        <w:numPr>
          <w:ilvl w:val="0"/>
          <w:numId w:val="6"/>
        </w:numPr>
        <w:shd w:val="clear" w:color="auto" w:fill="FFFFFF" w:themeFill="background1"/>
        <w:spacing w:before="120"/>
        <w:ind w:left="1702" w:hanging="851"/>
        <w:contextualSpacing w:val="0"/>
        <w:jc w:val="both"/>
        <w:rPr>
          <w:i/>
          <w:iCs/>
          <w:sz w:val="22"/>
          <w:szCs w:val="22"/>
        </w:rPr>
      </w:pPr>
      <w:r w:rsidRPr="00391F98">
        <w:rPr>
          <w:rFonts w:ascii="Arial" w:hAnsi="Arial" w:cs="Arial"/>
          <w:sz w:val="22"/>
          <w:szCs w:val="22"/>
        </w:rPr>
        <w:t xml:space="preserve">není plátcem DPH, </w:t>
      </w:r>
    </w:p>
    <w:p w14:paraId="4E41B687" w14:textId="77777777" w:rsidR="007F5C53" w:rsidRPr="00391F98" w:rsidRDefault="007F5C53" w:rsidP="00891955">
      <w:pPr>
        <w:pStyle w:val="Odstavecseseznamem"/>
        <w:numPr>
          <w:ilvl w:val="0"/>
          <w:numId w:val="6"/>
        </w:numPr>
        <w:shd w:val="clear" w:color="auto" w:fill="FFFFFF" w:themeFill="background1"/>
        <w:spacing w:before="120"/>
        <w:ind w:left="1702" w:hanging="851"/>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7" w:name="VLASTNICTVÍpořizMajetku"/>
      <w:bookmarkEnd w:id="7"/>
    </w:p>
    <w:p w14:paraId="4A044863" w14:textId="77777777" w:rsidR="007F5C53" w:rsidRPr="001D38A0" w:rsidRDefault="007F5C53" w:rsidP="00891955">
      <w:pPr>
        <w:pStyle w:val="Odstavecseseznamem"/>
        <w:numPr>
          <w:ilvl w:val="1"/>
          <w:numId w:val="1"/>
        </w:numPr>
        <w:shd w:val="clear" w:color="auto" w:fill="FFFFFF" w:themeFill="background1"/>
        <w:spacing w:before="120"/>
        <w:ind w:left="851" w:hanging="851"/>
        <w:contextualSpacing w:val="0"/>
        <w:jc w:val="both"/>
        <w:rPr>
          <w:rFonts w:cs="Arial"/>
          <w:i/>
          <w:color w:val="808080" w:themeColor="background1" w:themeShade="80"/>
          <w:sz w:val="22"/>
          <w:szCs w:val="22"/>
        </w:rPr>
      </w:pPr>
      <w:r w:rsidRPr="00E547DA">
        <w:rPr>
          <w:rFonts w:ascii="Arial" w:hAnsi="Arial" w:cs="Arial"/>
          <w:sz w:val="22"/>
          <w:szCs w:val="22"/>
        </w:rPr>
        <w:t>Majetek pořizovaný z dotace musí být pořizován výlučně do vlastnictví příjemce.</w:t>
      </w:r>
      <w:r w:rsidRPr="00E547DA">
        <w:rPr>
          <w:rFonts w:ascii="Arial" w:hAnsi="Arial" w:cs="Arial"/>
          <w:color w:val="0000FF"/>
          <w:sz w:val="22"/>
          <w:szCs w:val="22"/>
        </w:rPr>
        <w:t xml:space="preserve"> </w:t>
      </w:r>
      <w:r w:rsidRPr="00E547DA">
        <w:rPr>
          <w:rFonts w:ascii="Arial" w:hAnsi="Arial" w:cs="Arial"/>
          <w:sz w:val="22"/>
          <w:szCs w:val="22"/>
        </w:rPr>
        <w:t>Opravy majetku, technické zhodnocení či rekonstrukce hrazené z dotace mohou být realizovány výlučně do majetku ve vlastnictví příjemce.</w:t>
      </w:r>
    </w:p>
    <w:p w14:paraId="2159D4A9" w14:textId="77777777" w:rsidR="007F5C53" w:rsidRPr="00391F98"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bCs/>
          <w:color w:val="0070C0"/>
          <w:sz w:val="22"/>
          <w:szCs w:val="22"/>
        </w:rPr>
      </w:pPr>
      <w:bookmarkStart w:id="8" w:name="neuznatelnévýdaje"/>
      <w:bookmarkStart w:id="9" w:name="výdajeNaRealizaci"/>
      <w:bookmarkEnd w:id="8"/>
      <w:bookmarkEnd w:id="9"/>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1360F9">
        <w:rPr>
          <w:rFonts w:ascii="Arial" w:hAnsi="Arial" w:cs="Arial"/>
          <w:sz w:val="22"/>
          <w:szCs w:val="22"/>
        </w:rPr>
        <w:t>akce</w:t>
      </w:r>
      <w:r w:rsidRPr="00391F98">
        <w:rPr>
          <w:rFonts w:ascii="Arial" w:hAnsi="Arial" w:cs="Arial"/>
          <w:sz w:val="22"/>
          <w:szCs w:val="22"/>
        </w:rPr>
        <w:t>:</w:t>
      </w:r>
      <w:r w:rsidRPr="00391F98">
        <w:rPr>
          <w:rFonts w:ascii="Arial" w:hAnsi="Arial" w:cs="Arial"/>
          <w:bCs/>
          <w:sz w:val="22"/>
          <w:szCs w:val="22"/>
        </w:rPr>
        <w:t xml:space="preserve"> </w:t>
      </w:r>
      <w:r w:rsidRPr="00391F98">
        <w:rPr>
          <w:rFonts w:ascii="Arial" w:hAnsi="Arial" w:cs="Arial"/>
          <w:bCs/>
          <w:color w:val="A6A6A6" w:themeColor="background1" w:themeShade="A6"/>
          <w:sz w:val="22"/>
          <w:szCs w:val="22"/>
        </w:rPr>
        <w:t xml:space="preserve"> </w:t>
      </w:r>
    </w:p>
    <w:p w14:paraId="0E4010F1" w14:textId="7E7991F1" w:rsidR="007F5C53" w:rsidRPr="00E93919" w:rsidRDefault="007F5C53" w:rsidP="00891955">
      <w:pPr>
        <w:pStyle w:val="Odstavecseseznamem"/>
        <w:shd w:val="clear" w:color="auto" w:fill="FFFFFF" w:themeFill="background1"/>
        <w:spacing w:before="120"/>
        <w:ind w:left="851"/>
        <w:contextualSpacing w:val="0"/>
        <w:jc w:val="both"/>
        <w:rPr>
          <w:rFonts w:ascii="Arial" w:hAnsi="Arial" w:cs="Arial"/>
          <w:bCs/>
          <w:sz w:val="22"/>
          <w:szCs w:val="22"/>
        </w:rPr>
      </w:pPr>
      <w:r w:rsidRPr="00391F98">
        <w:rPr>
          <w:rFonts w:ascii="Arial" w:hAnsi="Arial" w:cs="Arial"/>
          <w:bCs/>
          <w:sz w:val="22"/>
          <w:szCs w:val="22"/>
        </w:rPr>
        <w:t xml:space="preserve">Neuznatelnými výdaji se rozumí výdaje, </w:t>
      </w:r>
      <w:r w:rsidR="0086527F">
        <w:rPr>
          <w:rFonts w:ascii="Arial" w:hAnsi="Arial" w:cs="Arial"/>
          <w:bCs/>
          <w:sz w:val="22"/>
          <w:szCs w:val="22"/>
        </w:rPr>
        <w:t>na které nelze dotaci</w:t>
      </w:r>
      <w:r w:rsidR="008B5508">
        <w:rPr>
          <w:rFonts w:ascii="Arial" w:hAnsi="Arial" w:cs="Arial"/>
          <w:bCs/>
          <w:sz w:val="22"/>
          <w:szCs w:val="22"/>
        </w:rPr>
        <w:t xml:space="preserve"> p</w:t>
      </w:r>
      <w:r w:rsidR="0086527F">
        <w:rPr>
          <w:rFonts w:ascii="Arial" w:hAnsi="Arial" w:cs="Arial"/>
          <w:bCs/>
          <w:sz w:val="22"/>
          <w:szCs w:val="22"/>
        </w:rPr>
        <w:t>oužít</w:t>
      </w:r>
      <w:r w:rsidRPr="00E93919">
        <w:rPr>
          <w:rFonts w:ascii="Arial" w:hAnsi="Arial" w:cs="Arial"/>
          <w:sz w:val="22"/>
          <w:szCs w:val="22"/>
        </w:rPr>
        <w:t xml:space="preserve">: </w:t>
      </w:r>
    </w:p>
    <w:p w14:paraId="4AD6B435" w14:textId="77777777" w:rsidR="007F5C53" w:rsidRPr="0046074E" w:rsidRDefault="007F5C53" w:rsidP="00891955">
      <w:pPr>
        <w:pStyle w:val="Odstavecseseznamem"/>
        <w:numPr>
          <w:ilvl w:val="0"/>
          <w:numId w:val="12"/>
        </w:numPr>
        <w:shd w:val="clear" w:color="auto" w:fill="FFFFFF" w:themeFill="background1"/>
        <w:spacing w:before="120"/>
        <w:ind w:left="1701" w:hanging="850"/>
        <w:contextualSpacing w:val="0"/>
        <w:jc w:val="both"/>
        <w:rPr>
          <w:rFonts w:ascii="Arial" w:hAnsi="Arial" w:cs="Arial"/>
          <w:bCs/>
          <w:sz w:val="22"/>
          <w:szCs w:val="22"/>
        </w:rPr>
      </w:pPr>
      <w:r w:rsidRPr="0046074E">
        <w:rPr>
          <w:rFonts w:ascii="Arial" w:hAnsi="Arial" w:cs="Arial"/>
          <w:bCs/>
          <w:sz w:val="22"/>
          <w:szCs w:val="22"/>
        </w:rPr>
        <w:t>úhrada daní, daňových odpisů, poplatků a odvodů,</w:t>
      </w:r>
    </w:p>
    <w:p w14:paraId="29CC3A1C"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úhrada úvěrů a půjček,</w:t>
      </w:r>
    </w:p>
    <w:p w14:paraId="1ADE0A62"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nákup věcí osobní potřeby,</w:t>
      </w:r>
    </w:p>
    <w:p w14:paraId="53410CA5"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 xml:space="preserve">penále, pokuty, </w:t>
      </w:r>
    </w:p>
    <w:p w14:paraId="018EF4E1"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 xml:space="preserve">pojistné, </w:t>
      </w:r>
    </w:p>
    <w:p w14:paraId="64551488"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46074E">
        <w:rPr>
          <w:rFonts w:ascii="Arial" w:hAnsi="Arial" w:cs="Arial"/>
          <w:bCs/>
          <w:sz w:val="22"/>
          <w:szCs w:val="22"/>
        </w:rPr>
        <w:t>bankovní poplatky,</w:t>
      </w:r>
    </w:p>
    <w:p w14:paraId="2F019979"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46074E">
        <w:rPr>
          <w:rFonts w:ascii="Arial" w:hAnsi="Arial" w:cs="Arial"/>
          <w:bCs/>
          <w:sz w:val="22"/>
          <w:szCs w:val="22"/>
        </w:rPr>
        <w:t>nákup nemovitostí,</w:t>
      </w:r>
    </w:p>
    <w:p w14:paraId="6B6983C2" w14:textId="77777777"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leasing,</w:t>
      </w:r>
    </w:p>
    <w:p w14:paraId="49F08A49" w14:textId="77777777" w:rsidR="007F5C53" w:rsidRPr="00923883" w:rsidRDefault="007F5C53" w:rsidP="00923883">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poskytování darů – mimo ceny do soutěží,</w:t>
      </w:r>
    </w:p>
    <w:p w14:paraId="2BF5E012" w14:textId="590803B1"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DPH, pokud příjemce je plátcem DPH a dle zákona č. 235/2004 Sb., o dani z přidané hodnoty, ve znění pozdějších předpisů, má možnost nárokovat odpočet d</w:t>
      </w:r>
      <w:r w:rsidR="00E118F7">
        <w:rPr>
          <w:rFonts w:ascii="Arial" w:hAnsi="Arial" w:cs="Arial"/>
          <w:bCs/>
          <w:sz w:val="22"/>
          <w:szCs w:val="22"/>
        </w:rPr>
        <w:t>aně na vstupu plně či částečně.</w:t>
      </w:r>
    </w:p>
    <w:p w14:paraId="12A1EC4E" w14:textId="77777777" w:rsidR="007F5C53" w:rsidRPr="00C125D8" w:rsidRDefault="007F5C53" w:rsidP="00891955">
      <w:pPr>
        <w:shd w:val="clear" w:color="auto" w:fill="FFFFFF" w:themeFill="background1"/>
        <w:spacing w:before="120"/>
        <w:ind w:left="708"/>
        <w:rPr>
          <w:rFonts w:cs="Arial"/>
          <w:sz w:val="22"/>
          <w:szCs w:val="22"/>
        </w:rPr>
      </w:pPr>
      <w:r w:rsidRPr="00391F98">
        <w:rPr>
          <w:rFonts w:cs="Arial"/>
          <w:sz w:val="22"/>
          <w:szCs w:val="22"/>
        </w:rPr>
        <w:t>Pokud je DPH hrazeno v režimu přenesené daňové povinnosti, v době po předložení vyúčtování, bude postupovat v souladu se Smlouvou (čl. II. odst. 1).</w:t>
      </w:r>
    </w:p>
    <w:p w14:paraId="68F3370A" w14:textId="77777777" w:rsidR="007F5C53" w:rsidRPr="00391F98" w:rsidRDefault="007F5C53" w:rsidP="00391F98">
      <w:pPr>
        <w:shd w:val="clear" w:color="auto" w:fill="FFFFFF" w:themeFill="background1"/>
        <w:ind w:firstLine="708"/>
        <w:rPr>
          <w:rFonts w:cs="Arial"/>
          <w:color w:val="808080" w:themeColor="background1" w:themeShade="80"/>
          <w:sz w:val="22"/>
          <w:szCs w:val="22"/>
        </w:rPr>
      </w:pPr>
      <w:r w:rsidRPr="00287B95">
        <w:rPr>
          <w:rFonts w:cs="Arial"/>
          <w:sz w:val="22"/>
          <w:szCs w:val="22"/>
        </w:rPr>
        <w:t>Výdaje, které nejsou definovány jako neuznatelné, jsou uznatelnými výdaj</w:t>
      </w:r>
      <w:r w:rsidR="00EE7B9B">
        <w:rPr>
          <w:rFonts w:cs="Arial"/>
          <w:sz w:val="22"/>
          <w:szCs w:val="22"/>
        </w:rPr>
        <w:t>i.</w:t>
      </w:r>
    </w:p>
    <w:p w14:paraId="55935824" w14:textId="2D3D6C6D" w:rsidR="007F5C53" w:rsidRPr="00437BAC"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b/>
          <w:i/>
          <w:color w:val="808080" w:themeColor="background1" w:themeShade="80"/>
          <w:sz w:val="22"/>
          <w:szCs w:val="22"/>
        </w:rPr>
      </w:pPr>
      <w:r w:rsidRPr="00437BAC">
        <w:rPr>
          <w:rFonts w:ascii="Arial" w:hAnsi="Arial" w:cs="Arial"/>
          <w:sz w:val="22"/>
          <w:szCs w:val="22"/>
        </w:rPr>
        <w:t>Změna (upřesnění) konkrétního účelu dotace</w:t>
      </w:r>
      <w:r w:rsidR="00975008">
        <w:rPr>
          <w:rFonts w:ascii="Arial" w:hAnsi="Arial" w:cs="Arial"/>
          <w:sz w:val="22"/>
          <w:szCs w:val="22"/>
        </w:rPr>
        <w:t xml:space="preserve"> (např. změna popisu akce)</w:t>
      </w:r>
      <w:r w:rsidR="00C52B50">
        <w:rPr>
          <w:rFonts w:ascii="Arial" w:hAnsi="Arial" w:cs="Arial"/>
          <w:sz w:val="22"/>
          <w:szCs w:val="22"/>
        </w:rPr>
        <w:t xml:space="preserve">, </w:t>
      </w:r>
      <w:r w:rsidRPr="00437BAC">
        <w:rPr>
          <w:rFonts w:ascii="Arial" w:hAnsi="Arial" w:cs="Arial"/>
          <w:sz w:val="22"/>
          <w:szCs w:val="22"/>
        </w:rPr>
        <w:t>změna termínu použití dotace</w:t>
      </w:r>
      <w:r w:rsidR="00530B62">
        <w:rPr>
          <w:rFonts w:ascii="Arial" w:hAnsi="Arial" w:cs="Arial"/>
          <w:sz w:val="22"/>
          <w:szCs w:val="22"/>
        </w:rPr>
        <w:t xml:space="preserve"> i</w:t>
      </w:r>
      <w:r w:rsidR="00785349" w:rsidRPr="00785349">
        <w:rPr>
          <w:rFonts w:ascii="Arial" w:hAnsi="Arial" w:cs="Arial"/>
          <w:sz w:val="22"/>
          <w:szCs w:val="22"/>
        </w:rPr>
        <w:t xml:space="preserve"> </w:t>
      </w:r>
      <w:r w:rsidRPr="00892F0A">
        <w:rPr>
          <w:rFonts w:ascii="Arial" w:hAnsi="Arial" w:cs="Arial"/>
          <w:sz w:val="22"/>
          <w:szCs w:val="22"/>
        </w:rPr>
        <w:t>nad rámec doby pro použití dotace stanovené v odst. 5.4 písm. c) těchto Pravidel</w:t>
      </w:r>
      <w:r w:rsidRPr="00892F0A">
        <w:rPr>
          <w:rFonts w:ascii="Arial" w:hAnsi="Arial" w:cs="Arial"/>
          <w:color w:val="0000FF"/>
          <w:sz w:val="22"/>
          <w:szCs w:val="22"/>
        </w:rPr>
        <w:t xml:space="preserve"> </w:t>
      </w:r>
      <w:r w:rsidRPr="00892F0A">
        <w:rPr>
          <w:rFonts w:ascii="Arial" w:hAnsi="Arial" w:cs="Arial"/>
          <w:sz w:val="22"/>
          <w:szCs w:val="22"/>
        </w:rPr>
        <w:t>a změna termínu pro vyúčtování dotace</w:t>
      </w:r>
      <w:r w:rsidRPr="00437BAC">
        <w:rPr>
          <w:rFonts w:ascii="Arial" w:hAnsi="Arial" w:cs="Arial"/>
          <w:sz w:val="22"/>
          <w:szCs w:val="22"/>
        </w:rPr>
        <w:t xml:space="preserve"> je možná pouze na základě uzavřeného dodatku ke Smlouvě, s předchozím souhlasem řídícího orgánu, který rozhodl o poskytnutí dotace a uzavření Smlouvy (schválení dodatku ke Smlouvě). </w:t>
      </w:r>
      <w:r w:rsidR="00C52B50">
        <w:rPr>
          <w:rFonts w:ascii="Arial" w:hAnsi="Arial" w:cs="Arial"/>
          <w:sz w:val="22"/>
          <w:szCs w:val="22"/>
        </w:rPr>
        <w:t xml:space="preserve">Bude-li v souladu s těmito Pravidly dodatkem Smlouvy měněn termín pro </w:t>
      </w:r>
      <w:r w:rsidR="00C52B50">
        <w:rPr>
          <w:rFonts w:ascii="Arial" w:hAnsi="Arial" w:cs="Arial"/>
          <w:sz w:val="22"/>
          <w:szCs w:val="22"/>
        </w:rPr>
        <w:lastRenderedPageBreak/>
        <w:t xml:space="preserve">použití dotace nad rámec doby pro použití dotace stanovené v odst. </w:t>
      </w:r>
      <w:proofErr w:type="gramStart"/>
      <w:r w:rsidR="00C52B50">
        <w:rPr>
          <w:rFonts w:ascii="Arial" w:hAnsi="Arial" w:cs="Arial"/>
          <w:sz w:val="22"/>
          <w:szCs w:val="22"/>
        </w:rPr>
        <w:t>5.4. písm.</w:t>
      </w:r>
      <w:proofErr w:type="gramEnd"/>
      <w:r w:rsidR="00C52B50">
        <w:rPr>
          <w:rFonts w:ascii="Arial" w:hAnsi="Arial" w:cs="Arial"/>
          <w:sz w:val="22"/>
          <w:szCs w:val="22"/>
        </w:rPr>
        <w:t xml:space="preserve"> c) těchto Pravidel, lze v tomto dodatku rovněž přiměřeně změnit také období realizace akce nad období realizace stanovené v odst. 5.4. písm. c) těchto Pravidel. </w:t>
      </w:r>
    </w:p>
    <w:p w14:paraId="10A9514C" w14:textId="77777777" w:rsidR="00892F0A" w:rsidRPr="00892F0A"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i/>
          <w:strike/>
          <w:sz w:val="22"/>
          <w:szCs w:val="22"/>
        </w:rPr>
      </w:pPr>
      <w:r w:rsidRPr="00437BAC">
        <w:rPr>
          <w:rFonts w:ascii="Arial" w:hAnsi="Arial" w:cs="Arial"/>
          <w:sz w:val="22"/>
          <w:szCs w:val="22"/>
        </w:rPr>
        <w:t>Příjemce je povinen uskutečňovat propagaci</w:t>
      </w:r>
      <w:r w:rsidRPr="00437BAC">
        <w:rPr>
          <w:rFonts w:ascii="Arial" w:hAnsi="Arial" w:cs="Arial"/>
          <w:color w:val="0000FF"/>
          <w:sz w:val="22"/>
          <w:szCs w:val="22"/>
        </w:rPr>
        <w:t xml:space="preserve"> </w:t>
      </w:r>
      <w:r w:rsidRPr="00A937B2">
        <w:rPr>
          <w:rFonts w:ascii="Arial" w:hAnsi="Arial" w:cs="Arial"/>
          <w:sz w:val="22"/>
          <w:szCs w:val="22"/>
        </w:rPr>
        <w:t>akce</w:t>
      </w:r>
      <w:r w:rsidR="001F47D8" w:rsidRPr="001F47D8">
        <w:rPr>
          <w:rFonts w:ascii="Arial" w:hAnsi="Arial" w:cs="Arial"/>
          <w:sz w:val="22"/>
          <w:szCs w:val="22"/>
        </w:rPr>
        <w:t xml:space="preserve"> </w:t>
      </w:r>
      <w:r w:rsidRPr="00437BAC">
        <w:rPr>
          <w:rFonts w:ascii="Arial" w:hAnsi="Arial" w:cs="Arial"/>
          <w:sz w:val="22"/>
          <w:szCs w:val="22"/>
        </w:rPr>
        <w:t xml:space="preserve">v souladu se Smlouvou a pravidly konkrétního dotačního titulu. </w:t>
      </w:r>
      <w:r w:rsidRPr="00892F0A">
        <w:rPr>
          <w:rFonts w:ascii="Arial" w:hAnsi="Arial" w:cs="Arial"/>
          <w:b/>
          <w:sz w:val="22"/>
          <w:szCs w:val="22"/>
        </w:rPr>
        <w:t>Minimální podmínka</w:t>
      </w:r>
      <w:r w:rsidRPr="00437BAC">
        <w:rPr>
          <w:rFonts w:ascii="Arial" w:hAnsi="Arial" w:cs="Arial"/>
          <w:sz w:val="22"/>
          <w:szCs w:val="22"/>
        </w:rPr>
        <w:t xml:space="preserve"> pro každého příjemce dotace je</w:t>
      </w:r>
      <w:r w:rsidR="002A52FC">
        <w:rPr>
          <w:rFonts w:ascii="Arial" w:hAnsi="Arial" w:cs="Arial"/>
          <w:i/>
          <w:color w:val="0000FF"/>
          <w:sz w:val="22"/>
          <w:szCs w:val="22"/>
        </w:rPr>
        <w:t xml:space="preserve"> </w:t>
      </w:r>
      <w:r w:rsidRPr="00437BAC">
        <w:rPr>
          <w:rFonts w:ascii="Arial" w:hAnsi="Arial" w:cs="Arial"/>
          <w:sz w:val="22"/>
          <w:szCs w:val="22"/>
        </w:rPr>
        <w:t xml:space="preserve">povinnost </w:t>
      </w:r>
      <w:r w:rsidRPr="00892F0A">
        <w:rPr>
          <w:rFonts w:ascii="Arial" w:hAnsi="Arial" w:cs="Arial"/>
          <w:b/>
          <w:sz w:val="22"/>
          <w:szCs w:val="22"/>
        </w:rPr>
        <w:t>uvádět logo poskytovatele</w:t>
      </w:r>
      <w:r w:rsidRPr="00437BAC">
        <w:rPr>
          <w:rFonts w:ascii="Arial" w:hAnsi="Arial" w:cs="Arial"/>
          <w:sz w:val="22"/>
          <w:szCs w:val="22"/>
        </w:rPr>
        <w:t xml:space="preserve"> na webových stránkách</w:t>
      </w:r>
      <w:r w:rsidR="00CD5BE7">
        <w:rPr>
          <w:rFonts w:ascii="Arial" w:hAnsi="Arial" w:cs="Arial"/>
          <w:sz w:val="22"/>
          <w:szCs w:val="22"/>
        </w:rPr>
        <w:t xml:space="preserve"> nebo sociálních sítích</w:t>
      </w:r>
      <w:r w:rsidRPr="00437BAC">
        <w:rPr>
          <w:rFonts w:ascii="Arial" w:hAnsi="Arial" w:cs="Arial"/>
          <w:sz w:val="22"/>
          <w:szCs w:val="22"/>
        </w:rPr>
        <w:t xml:space="preserve"> příjemce (jsou-li zřízeny), označit propagační materiály příjemce, vztahující se k účelu dotace, logem Olomouckého </w:t>
      </w:r>
      <w:r w:rsidRPr="009A52DF">
        <w:rPr>
          <w:rFonts w:ascii="Arial" w:hAnsi="Arial" w:cs="Arial"/>
          <w:sz w:val="22"/>
          <w:szCs w:val="22"/>
        </w:rPr>
        <w:t>kraje a umístit reklamní panel, nebo obdobné zařízení, s logem Olomouckého kraj</w:t>
      </w:r>
      <w:r w:rsidRPr="00C07D09">
        <w:rPr>
          <w:rFonts w:ascii="Arial" w:hAnsi="Arial" w:cs="Arial"/>
          <w:sz w:val="22"/>
          <w:szCs w:val="22"/>
        </w:rPr>
        <w:t>e</w:t>
      </w:r>
      <w:r w:rsidRPr="009A52DF">
        <w:rPr>
          <w:rFonts w:ascii="Arial" w:hAnsi="Arial" w:cs="Arial"/>
          <w:b/>
          <w:sz w:val="22"/>
          <w:szCs w:val="22"/>
        </w:rPr>
        <w:t xml:space="preserve"> </w:t>
      </w:r>
      <w:r w:rsidRPr="009A52DF">
        <w:rPr>
          <w:rFonts w:ascii="Arial" w:hAnsi="Arial" w:cs="Arial"/>
          <w:sz w:val="22"/>
          <w:szCs w:val="22"/>
        </w:rPr>
        <w:t>do mí</w:t>
      </w:r>
      <w:r w:rsidR="00E84EDD">
        <w:rPr>
          <w:rFonts w:ascii="Arial" w:hAnsi="Arial" w:cs="Arial"/>
          <w:sz w:val="22"/>
          <w:szCs w:val="22"/>
        </w:rPr>
        <w:t xml:space="preserve">sta, </w:t>
      </w:r>
      <w:r w:rsidRPr="009A52DF">
        <w:rPr>
          <w:rFonts w:ascii="Arial" w:hAnsi="Arial" w:cs="Arial"/>
          <w:sz w:val="22"/>
          <w:szCs w:val="22"/>
        </w:rPr>
        <w:t>ve kterém je realizována podpořená akce.</w:t>
      </w:r>
      <w:r w:rsidR="00B5299C">
        <w:rPr>
          <w:rFonts w:ascii="Arial" w:hAnsi="Arial" w:cs="Arial"/>
          <w:i/>
          <w:color w:val="0000FF"/>
          <w:sz w:val="22"/>
          <w:szCs w:val="22"/>
        </w:rPr>
        <w:t xml:space="preserve"> </w:t>
      </w:r>
      <w:r w:rsidR="00FB659A">
        <w:rPr>
          <w:rFonts w:ascii="Arial" w:hAnsi="Arial" w:cs="Arial"/>
          <w:sz w:val="22"/>
          <w:szCs w:val="22"/>
        </w:rPr>
        <w:t>Dále je příjemce povinen pořídit</w:t>
      </w:r>
      <w:r w:rsidRPr="00C9194C">
        <w:rPr>
          <w:rFonts w:ascii="Arial" w:hAnsi="Arial" w:cs="Arial"/>
          <w:sz w:val="22"/>
          <w:szCs w:val="22"/>
        </w:rPr>
        <w:t xml:space="preserve"> fotodokumentac</w:t>
      </w:r>
      <w:r w:rsidR="00FB659A">
        <w:rPr>
          <w:rFonts w:ascii="Arial" w:hAnsi="Arial" w:cs="Arial"/>
          <w:sz w:val="22"/>
          <w:szCs w:val="22"/>
        </w:rPr>
        <w:t>i</w:t>
      </w:r>
      <w:r w:rsidRPr="00C9194C">
        <w:rPr>
          <w:rFonts w:ascii="Arial" w:hAnsi="Arial" w:cs="Arial"/>
          <w:sz w:val="22"/>
          <w:szCs w:val="22"/>
        </w:rPr>
        <w:t xml:space="preserve"> o propagaci Olomouckého kraje při této akci.</w:t>
      </w:r>
      <w:r w:rsidRPr="00437BAC">
        <w:rPr>
          <w:rFonts w:ascii="Arial" w:hAnsi="Arial" w:cs="Arial"/>
          <w:color w:val="0000FF"/>
          <w:sz w:val="22"/>
          <w:szCs w:val="22"/>
        </w:rPr>
        <w:t xml:space="preserve"> </w:t>
      </w:r>
      <w:r w:rsidRPr="006B0FC7">
        <w:rPr>
          <w:rFonts w:ascii="Arial" w:hAnsi="Arial" w:cs="Arial"/>
          <w:sz w:val="22"/>
          <w:szCs w:val="22"/>
        </w:rPr>
        <w:t>Povinně pořízená fotodokumentace (minimálně dvě fotografie dokladujících propagaci Olomouckého kraje na viditelném veřejně přístupné</w:t>
      </w:r>
      <w:r w:rsidRPr="006B0FC7">
        <w:rPr>
          <w:rFonts w:ascii="Arial" w:hAnsi="Arial" w:cs="Arial"/>
          <w:bCs/>
          <w:sz w:val="22"/>
          <w:szCs w:val="22"/>
        </w:rPr>
        <w:t>m místě) je poskytovateli předložena spolu se závěrečnou zprávou v souladu se Smlouvou.</w:t>
      </w:r>
      <w:r w:rsidRPr="00437BAC">
        <w:rPr>
          <w:rFonts w:ascii="Arial" w:hAnsi="Arial" w:cs="Arial"/>
          <w:bCs/>
          <w:color w:val="0000FF"/>
          <w:sz w:val="22"/>
          <w:szCs w:val="22"/>
        </w:rPr>
        <w:t xml:space="preserve"> </w:t>
      </w:r>
    </w:p>
    <w:p w14:paraId="4AA07985" w14:textId="77777777" w:rsidR="00AB5753" w:rsidRPr="00053F99" w:rsidRDefault="007F5C53" w:rsidP="00891955">
      <w:pPr>
        <w:shd w:val="clear" w:color="auto" w:fill="FFFFFF" w:themeFill="background1"/>
        <w:spacing w:before="120"/>
        <w:ind w:left="851"/>
        <w:rPr>
          <w:rFonts w:cs="Arial"/>
          <w:i/>
          <w:strike/>
          <w:sz w:val="22"/>
          <w:szCs w:val="22"/>
        </w:rPr>
      </w:pPr>
      <w:r w:rsidRPr="00892F0A">
        <w:rPr>
          <w:rFonts w:cs="Arial"/>
          <w:bCs/>
          <w:sz w:val="22"/>
          <w:szCs w:val="22"/>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892F0A">
          <w:rPr>
            <w:rStyle w:val="Hypertextovodkaz"/>
            <w:rFonts w:cs="Arial"/>
            <w:sz w:val="22"/>
            <w:szCs w:val="22"/>
          </w:rPr>
          <w:t>www.olkraj.cz</w:t>
        </w:r>
      </w:hyperlink>
      <w:r w:rsidRPr="00892F0A">
        <w:rPr>
          <w:rStyle w:val="Hypertextovodkaz"/>
          <w:rFonts w:cs="Arial"/>
          <w:bCs/>
          <w:sz w:val="22"/>
          <w:szCs w:val="22"/>
        </w:rPr>
        <w:t>.</w:t>
      </w:r>
      <w:r w:rsidRPr="00892F0A">
        <w:rPr>
          <w:rFonts w:cs="Arial"/>
          <w:bCs/>
          <w:sz w:val="22"/>
          <w:szCs w:val="22"/>
        </w:rPr>
        <w:t xml:space="preserve"> </w:t>
      </w:r>
      <w:r w:rsidRPr="00892F0A">
        <w:rPr>
          <w:rFonts w:cs="Arial"/>
          <w:sz w:val="22"/>
          <w:szCs w:val="22"/>
        </w:rPr>
        <w:t>Za zpracování těchto osobních údajů nese odpovědnost Olomoucký kraj jako správce osobních údajů</w:t>
      </w:r>
      <w:r w:rsidRPr="00892F0A">
        <w:rPr>
          <w:rFonts w:cs="Arial"/>
          <w:bCs/>
          <w:sz w:val="22"/>
          <w:szCs w:val="22"/>
        </w:rPr>
        <w:t>.</w:t>
      </w:r>
    </w:p>
    <w:p w14:paraId="0962C3E7" w14:textId="77777777" w:rsidR="00A302BA" w:rsidRPr="009078CE" w:rsidRDefault="007F5C53" w:rsidP="00922AF0">
      <w:pPr>
        <w:shd w:val="clear" w:color="auto" w:fill="FFFFFF" w:themeFill="background1"/>
        <w:spacing w:before="120"/>
        <w:ind w:left="851"/>
        <w:rPr>
          <w:rFonts w:cs="Arial"/>
          <w:bCs/>
          <w:i/>
          <w:color w:val="808080" w:themeColor="background1" w:themeShade="80"/>
          <w:sz w:val="22"/>
          <w:szCs w:val="22"/>
        </w:rPr>
      </w:pPr>
      <w:r w:rsidRPr="00E36E50">
        <w:rPr>
          <w:rFonts w:cs="Arial"/>
          <w:bCs/>
          <w:sz w:val="22"/>
          <w:szCs w:val="22"/>
        </w:rPr>
        <w:t>Bude-li dotace poskytována na akci konanou přede dnem nabytí účinnosti Smlouvy, bude odpovídající způsob propagace pro tento případ stanoven ve Smlouvě, a to s ohledem na subjekt příjemce a druh podporované akce.</w:t>
      </w:r>
      <w:r w:rsidRPr="00391F98">
        <w:rPr>
          <w:rFonts w:cs="Arial"/>
          <w:bCs/>
          <w:color w:val="0000FF"/>
          <w:sz w:val="22"/>
          <w:szCs w:val="22"/>
        </w:rPr>
        <w:t xml:space="preserve"> </w:t>
      </w:r>
    </w:p>
    <w:p w14:paraId="2D022D91" w14:textId="77777777" w:rsidR="007F5C53" w:rsidRPr="00C625E3"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Příjemce je povinen při čerpání dotace postupovat v souladu s platnými a účinnými právními předpisy. </w:t>
      </w:r>
      <w:r w:rsidRPr="00C625E3">
        <w:rPr>
          <w:rFonts w:ascii="Arial" w:hAnsi="Arial"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14:paraId="479AD371" w14:textId="77777777"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19AE5FA2" w14:textId="77777777"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51978B90" w14:textId="77777777"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DD1F89E" w14:textId="24ABBC88" w:rsidR="007F5C53" w:rsidRPr="003430C5" w:rsidRDefault="007F5C53" w:rsidP="00922AF0">
      <w:pPr>
        <w:pStyle w:val="Odstavecseseznamem"/>
        <w:numPr>
          <w:ilvl w:val="1"/>
          <w:numId w:val="17"/>
        </w:numPr>
        <w:shd w:val="clear" w:color="auto" w:fill="FFFFFF" w:themeFill="background1"/>
        <w:spacing w:before="120"/>
        <w:ind w:left="851" w:hanging="851"/>
        <w:contextualSpacing w:val="0"/>
        <w:jc w:val="both"/>
        <w:rPr>
          <w:rFonts w:cs="Arial"/>
          <w:b/>
          <w:i/>
          <w:color w:val="808080" w:themeColor="background1" w:themeShade="80"/>
          <w:sz w:val="22"/>
          <w:szCs w:val="22"/>
        </w:rPr>
      </w:pPr>
      <w:r w:rsidRPr="00DF7EC8">
        <w:rPr>
          <w:rFonts w:ascii="Arial" w:hAnsi="Arial" w:cs="Arial"/>
          <w:bCs/>
          <w:sz w:val="22"/>
          <w:szCs w:val="22"/>
        </w:rPr>
        <w:t xml:space="preserve">Příjemce je povinen nakládat s veškerým majetkem získaným nebo zhodnoceným, byť i jen částečně, z dotace s péčí řádného hospodáře </w:t>
      </w:r>
      <w:r w:rsidRPr="00367353">
        <w:rPr>
          <w:rFonts w:ascii="Arial" w:hAnsi="Arial" w:cs="Arial"/>
          <w:bCs/>
          <w:sz w:val="22"/>
          <w:szCs w:val="22"/>
        </w:rPr>
        <w:t>a nezatěžovat bez vědomí a písemného souhlasu poskytovatele (</w:t>
      </w:r>
      <w:r w:rsidRPr="00367353">
        <w:rPr>
          <w:rFonts w:ascii="Arial" w:hAnsi="Arial" w:cs="Arial"/>
          <w:sz w:val="22"/>
          <w:szCs w:val="22"/>
        </w:rPr>
        <w:t xml:space="preserve">schválení a uzavření dodatku ke Smlouvě) </w:t>
      </w:r>
      <w:r w:rsidRPr="00367353">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w:t>
      </w:r>
      <w:r w:rsidRPr="00367353">
        <w:rPr>
          <w:rFonts w:ascii="Arial" w:hAnsi="Arial" w:cs="Arial"/>
          <w:bCs/>
          <w:color w:val="0000FF"/>
          <w:sz w:val="22"/>
          <w:szCs w:val="22"/>
        </w:rPr>
        <w:t xml:space="preserve"> </w:t>
      </w:r>
      <w:r w:rsidRPr="00367353">
        <w:rPr>
          <w:rFonts w:ascii="Arial" w:hAnsi="Arial" w:cs="Arial"/>
          <w:bCs/>
          <w:sz w:val="22"/>
          <w:szCs w:val="22"/>
        </w:rPr>
        <w:t>podle Smlouvy). Dodatek schvaluje řídící orgán, který rozhodl o poskytnutí dotace a uzavření Smlouvy.</w:t>
      </w:r>
      <w:r w:rsidRPr="00892F0A">
        <w:rPr>
          <w:rFonts w:ascii="Arial" w:hAnsi="Arial" w:cs="Arial"/>
          <w:strike/>
          <w:color w:val="0000FF"/>
          <w:sz w:val="22"/>
          <w:szCs w:val="22"/>
        </w:rPr>
        <w:t xml:space="preserve"> </w:t>
      </w:r>
      <w:r w:rsidRPr="00580DD8">
        <w:rPr>
          <w:rFonts w:ascii="Arial" w:hAnsi="Arial"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DF7EC8">
        <w:rPr>
          <w:rFonts w:ascii="Arial" w:hAnsi="Arial" w:cs="Arial"/>
          <w:color w:val="0000FF"/>
          <w:sz w:val="22"/>
          <w:szCs w:val="22"/>
        </w:rPr>
        <w:t xml:space="preserve"> </w:t>
      </w:r>
    </w:p>
    <w:p w14:paraId="6B6C6ED1" w14:textId="77777777" w:rsidR="003430C5" w:rsidRPr="004B021C" w:rsidRDefault="003430C5" w:rsidP="003430C5">
      <w:pPr>
        <w:pStyle w:val="Odstavecseseznamem"/>
        <w:shd w:val="clear" w:color="auto" w:fill="FFFFFF" w:themeFill="background1"/>
        <w:spacing w:before="120"/>
        <w:ind w:left="851"/>
        <w:contextualSpacing w:val="0"/>
        <w:jc w:val="both"/>
        <w:rPr>
          <w:rFonts w:cs="Arial"/>
          <w:b/>
          <w:i/>
          <w:color w:val="808080" w:themeColor="background1" w:themeShade="80"/>
          <w:sz w:val="22"/>
          <w:szCs w:val="22"/>
        </w:rPr>
      </w:pPr>
    </w:p>
    <w:p w14:paraId="3B3B8F0E" w14:textId="77777777" w:rsidR="007F5C53" w:rsidRPr="00391F98" w:rsidRDefault="007F5C53" w:rsidP="00922AF0">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391F98">
        <w:rPr>
          <w:rFonts w:ascii="Arial" w:hAnsi="Arial" w:cs="Arial"/>
          <w:b/>
          <w:bCs/>
          <w:sz w:val="24"/>
          <w:szCs w:val="24"/>
        </w:rPr>
        <w:lastRenderedPageBreak/>
        <w:t xml:space="preserve">Pravidla pro předkládání žádostí o dotace </w:t>
      </w:r>
    </w:p>
    <w:p w14:paraId="76EBD4C3" w14:textId="3421B470" w:rsidR="007F5C53" w:rsidRPr="00B96D8D" w:rsidRDefault="007F5C53" w:rsidP="00922AF0">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F93065" w:rsidRPr="007078C0">
        <w:rPr>
          <w:rFonts w:ascii="Arial" w:hAnsi="Arial" w:cs="Arial"/>
          <w:sz w:val="22"/>
          <w:szCs w:val="22"/>
        </w:rPr>
        <w:t>22</w:t>
      </w:r>
      <w:r w:rsidR="005C5124" w:rsidRPr="007078C0">
        <w:rPr>
          <w:rFonts w:ascii="Arial" w:hAnsi="Arial" w:cs="Arial"/>
          <w:sz w:val="22"/>
          <w:szCs w:val="22"/>
        </w:rPr>
        <w:t>. 12. 20</w:t>
      </w:r>
      <w:r w:rsidR="001B0ED2" w:rsidRPr="007078C0">
        <w:rPr>
          <w:rFonts w:ascii="Arial" w:hAnsi="Arial" w:cs="Arial"/>
          <w:sz w:val="22"/>
          <w:szCs w:val="22"/>
        </w:rPr>
        <w:t>20</w:t>
      </w:r>
      <w:r w:rsidRPr="007078C0">
        <w:rPr>
          <w:rFonts w:ascii="Arial" w:hAnsi="Arial" w:cs="Arial"/>
          <w:sz w:val="22"/>
          <w:szCs w:val="22"/>
        </w:rPr>
        <w:t xml:space="preserve"> do </w:t>
      </w:r>
      <w:r w:rsidR="00187B80">
        <w:rPr>
          <w:rFonts w:ascii="Arial" w:hAnsi="Arial" w:cs="Arial"/>
          <w:sz w:val="22"/>
          <w:szCs w:val="22"/>
        </w:rPr>
        <w:t>30</w:t>
      </w:r>
      <w:r w:rsidR="005C5124" w:rsidRPr="007078C0">
        <w:rPr>
          <w:rFonts w:ascii="Arial" w:hAnsi="Arial" w:cs="Arial"/>
          <w:sz w:val="22"/>
          <w:szCs w:val="22"/>
        </w:rPr>
        <w:t>. </w:t>
      </w:r>
      <w:r w:rsidR="00187B80">
        <w:rPr>
          <w:rFonts w:ascii="Arial" w:hAnsi="Arial" w:cs="Arial"/>
          <w:sz w:val="22"/>
          <w:szCs w:val="22"/>
        </w:rPr>
        <w:t>4</w:t>
      </w:r>
      <w:r w:rsidR="005C5124" w:rsidRPr="007078C0">
        <w:rPr>
          <w:rFonts w:ascii="Arial" w:hAnsi="Arial" w:cs="Arial"/>
          <w:sz w:val="22"/>
          <w:szCs w:val="22"/>
        </w:rPr>
        <w:t>. 202</w:t>
      </w:r>
      <w:r w:rsidR="001B0ED2" w:rsidRPr="007078C0">
        <w:rPr>
          <w:rFonts w:ascii="Arial" w:hAnsi="Arial" w:cs="Arial"/>
          <w:sz w:val="22"/>
          <w:szCs w:val="22"/>
        </w:rPr>
        <w:t>1</w:t>
      </w:r>
      <w:r w:rsidR="008D3F8F" w:rsidRPr="00B96D8D">
        <w:rPr>
          <w:rFonts w:ascii="Arial" w:hAnsi="Arial" w:cs="Arial"/>
          <w:sz w:val="22"/>
          <w:szCs w:val="22"/>
        </w:rPr>
        <w:t xml:space="preserve">. </w:t>
      </w:r>
      <w:r w:rsidRPr="00B96D8D">
        <w:rPr>
          <w:rFonts w:ascii="Arial" w:hAnsi="Arial" w:cs="Arial"/>
          <w:sz w:val="22"/>
          <w:szCs w:val="22"/>
        </w:rPr>
        <w:t xml:space="preserve">Jeho zveřejnění nemá vliv na dobu, po kterou jsou přijímány žádosti o dotace. </w:t>
      </w:r>
      <w:bookmarkStart w:id="10" w:name="lhůtapodání"/>
      <w:bookmarkEnd w:id="10"/>
    </w:p>
    <w:p w14:paraId="504E4462" w14:textId="1D301FA3" w:rsidR="00892F0A" w:rsidRPr="00892F0A" w:rsidRDefault="007F5C53" w:rsidP="00922AF0">
      <w:pPr>
        <w:pStyle w:val="Odstavecseseznamem"/>
        <w:numPr>
          <w:ilvl w:val="1"/>
          <w:numId w:val="18"/>
        </w:numPr>
        <w:shd w:val="clear" w:color="auto" w:fill="FFFFFF" w:themeFill="background1"/>
        <w:spacing w:after="120"/>
        <w:ind w:left="851" w:hanging="851"/>
        <w:contextualSpacing w:val="0"/>
        <w:jc w:val="both"/>
        <w:rPr>
          <w:rFonts w:ascii="Arial" w:hAnsi="Arial" w:cs="Arial"/>
          <w:b/>
          <w:i/>
          <w:color w:val="808080" w:themeColor="background1" w:themeShade="80"/>
          <w:sz w:val="22"/>
          <w:szCs w:val="22"/>
        </w:rPr>
      </w:pPr>
      <w:r w:rsidRPr="00B96D8D">
        <w:rPr>
          <w:rFonts w:ascii="Arial" w:hAnsi="Arial" w:cs="Arial"/>
          <w:b/>
          <w:sz w:val="22"/>
          <w:szCs w:val="22"/>
        </w:rPr>
        <w:t xml:space="preserve">Lhůta pro podání žádostí o dotace, včetně povinných příloh, je stanovena </w:t>
      </w:r>
      <w:r w:rsidR="001D4A1A">
        <w:rPr>
          <w:rFonts w:ascii="Arial" w:hAnsi="Arial" w:cs="Arial"/>
          <w:b/>
          <w:sz w:val="22"/>
          <w:szCs w:val="22"/>
        </w:rPr>
        <w:t>od </w:t>
      </w:r>
      <w:r w:rsidR="00A26986">
        <w:rPr>
          <w:rFonts w:ascii="Arial" w:hAnsi="Arial" w:cs="Arial"/>
          <w:b/>
          <w:sz w:val="22"/>
          <w:szCs w:val="22"/>
        </w:rPr>
        <w:t>25</w:t>
      </w:r>
      <w:r w:rsidR="001D4A1A">
        <w:rPr>
          <w:rFonts w:ascii="Arial" w:hAnsi="Arial" w:cs="Arial"/>
          <w:b/>
          <w:sz w:val="22"/>
          <w:szCs w:val="22"/>
        </w:rPr>
        <w:t>. </w:t>
      </w:r>
      <w:r w:rsidR="00AE2CDA" w:rsidRPr="00B96D8D">
        <w:rPr>
          <w:rFonts w:ascii="Arial" w:hAnsi="Arial" w:cs="Arial"/>
          <w:b/>
          <w:sz w:val="22"/>
          <w:szCs w:val="22"/>
        </w:rPr>
        <w:t>1. 202</w:t>
      </w:r>
      <w:r w:rsidR="007512C3">
        <w:rPr>
          <w:rFonts w:ascii="Arial" w:hAnsi="Arial" w:cs="Arial"/>
          <w:b/>
          <w:sz w:val="22"/>
          <w:szCs w:val="22"/>
        </w:rPr>
        <w:t>1</w:t>
      </w:r>
      <w:r w:rsidR="00AE2CDA" w:rsidRPr="00B96D8D">
        <w:rPr>
          <w:rFonts w:ascii="Arial" w:hAnsi="Arial" w:cs="Arial"/>
          <w:b/>
          <w:sz w:val="22"/>
          <w:szCs w:val="22"/>
        </w:rPr>
        <w:t xml:space="preserve"> </w:t>
      </w:r>
      <w:r w:rsidRPr="00B96D8D">
        <w:rPr>
          <w:rFonts w:ascii="Arial" w:hAnsi="Arial" w:cs="Arial"/>
          <w:b/>
          <w:sz w:val="22"/>
          <w:szCs w:val="22"/>
        </w:rPr>
        <w:t>do</w:t>
      </w:r>
      <w:r w:rsidR="00AE2CDA" w:rsidRPr="00B96D8D">
        <w:rPr>
          <w:rFonts w:ascii="Arial" w:hAnsi="Arial" w:cs="Arial"/>
          <w:b/>
          <w:sz w:val="22"/>
          <w:szCs w:val="22"/>
        </w:rPr>
        <w:t xml:space="preserve"> </w:t>
      </w:r>
      <w:r w:rsidR="009B1E41">
        <w:rPr>
          <w:rFonts w:ascii="Arial" w:hAnsi="Arial" w:cs="Arial"/>
          <w:b/>
          <w:sz w:val="22"/>
          <w:szCs w:val="22"/>
        </w:rPr>
        <w:t>5</w:t>
      </w:r>
      <w:r w:rsidR="00AE2CDA" w:rsidRPr="00B96D8D">
        <w:rPr>
          <w:rFonts w:ascii="Arial" w:hAnsi="Arial" w:cs="Arial"/>
          <w:b/>
          <w:sz w:val="22"/>
          <w:szCs w:val="22"/>
        </w:rPr>
        <w:t xml:space="preserve">. </w:t>
      </w:r>
      <w:r w:rsidR="009B1E41">
        <w:rPr>
          <w:rFonts w:ascii="Arial" w:hAnsi="Arial" w:cs="Arial"/>
          <w:b/>
          <w:sz w:val="22"/>
          <w:szCs w:val="22"/>
        </w:rPr>
        <w:t>2</w:t>
      </w:r>
      <w:r w:rsidR="00AE2CDA" w:rsidRPr="00B96D8D">
        <w:rPr>
          <w:rFonts w:ascii="Arial" w:hAnsi="Arial" w:cs="Arial"/>
          <w:b/>
          <w:sz w:val="22"/>
          <w:szCs w:val="22"/>
        </w:rPr>
        <w:t>. 202</w:t>
      </w:r>
      <w:r w:rsidR="007512C3">
        <w:rPr>
          <w:rFonts w:ascii="Arial" w:hAnsi="Arial" w:cs="Arial"/>
          <w:b/>
          <w:sz w:val="22"/>
          <w:szCs w:val="22"/>
        </w:rPr>
        <w:t>1</w:t>
      </w:r>
      <w:r w:rsidR="00AE2CDA" w:rsidRPr="00B96D8D">
        <w:rPr>
          <w:rFonts w:ascii="Arial" w:hAnsi="Arial" w:cs="Arial"/>
          <w:b/>
          <w:sz w:val="22"/>
          <w:szCs w:val="22"/>
        </w:rPr>
        <w:t xml:space="preserve"> </w:t>
      </w:r>
      <w:r w:rsidRPr="00B96D8D">
        <w:rPr>
          <w:rFonts w:ascii="Arial" w:hAnsi="Arial" w:cs="Arial"/>
          <w:b/>
          <w:sz w:val="22"/>
          <w:szCs w:val="22"/>
        </w:rPr>
        <w:t>do 12:00 hodin, není-li dále stanoveno jinak.</w:t>
      </w:r>
      <w:r w:rsidRPr="00B96D8D">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Pr="004746D3">
        <w:rPr>
          <w:rFonts w:ascii="Arial" w:hAnsi="Arial" w:cs="Arial"/>
          <w:sz w:val="22"/>
          <w:szCs w:val="22"/>
        </w:rPr>
        <w:t xml:space="preserve">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4746D3">
        <w:rPr>
          <w:rFonts w:ascii="Arial" w:hAnsi="Arial" w:cs="Arial"/>
          <w:sz w:val="22"/>
          <w:szCs w:val="22"/>
        </w:rPr>
        <w:t xml:space="preserve">odst. </w:t>
      </w:r>
      <w:hyperlink w:anchor="Administrátor" w:history="1">
        <w:r w:rsidRPr="004746D3">
          <w:rPr>
            <w:rStyle w:val="Hypertextovodkaz"/>
            <w:rFonts w:ascii="Arial" w:hAnsi="Arial" w:cs="Arial"/>
            <w:color w:val="auto"/>
            <w:sz w:val="22"/>
            <w:szCs w:val="22"/>
          </w:rPr>
          <w:t>1.4.</w:t>
        </w:r>
      </w:hyperlink>
      <w:proofErr w:type="gramEnd"/>
      <w:r w:rsidRPr="00391F98">
        <w:rPr>
          <w:rStyle w:val="Hypertextovodkaz"/>
          <w:rFonts w:ascii="Arial" w:hAnsi="Arial" w:cs="Arial"/>
          <w:sz w:val="22"/>
          <w:szCs w:val="22"/>
        </w:rPr>
        <w:t xml:space="preserve"> </w:t>
      </w:r>
    </w:p>
    <w:p w14:paraId="65A25411" w14:textId="77777777" w:rsidR="007F5C53" w:rsidRPr="00391F98" w:rsidRDefault="007F5C53" w:rsidP="00922AF0">
      <w:pPr>
        <w:shd w:val="clear" w:color="auto" w:fill="FFFFFF" w:themeFill="background1"/>
        <w:ind w:left="851"/>
        <w:rPr>
          <w:rFonts w:cs="Arial"/>
          <w:b/>
          <w:caps/>
          <w:color w:val="808080" w:themeColor="background1" w:themeShade="80"/>
          <w:sz w:val="22"/>
          <w:szCs w:val="22"/>
          <w:u w:val="single"/>
        </w:rPr>
      </w:pPr>
      <w:r w:rsidRPr="00391F98">
        <w:rPr>
          <w:rFonts w:cs="Arial"/>
          <w:sz w:val="22"/>
          <w:szCs w:val="22"/>
        </w:rPr>
        <w:t xml:space="preserve">Veřejnoprávním podepisujícím žadatelům (viz bod 11.7.1) doporučujeme používat k doručení žádosti výhradně datovou schránku způsobem dle bodu 8.3.1 písm. b). </w:t>
      </w:r>
      <w:r w:rsidRPr="007B03B6">
        <w:rPr>
          <w:rFonts w:cs="Arial"/>
          <w:sz w:val="22"/>
          <w:szCs w:val="22"/>
          <w:u w:val="single"/>
        </w:rPr>
        <w:t xml:space="preserve">Pokud je žadatelem o dotaci </w:t>
      </w:r>
      <w:r w:rsidRPr="007B03B6">
        <w:rPr>
          <w:rFonts w:cs="Arial"/>
          <w:b/>
          <w:sz w:val="22"/>
          <w:szCs w:val="22"/>
          <w:u w:val="single"/>
        </w:rPr>
        <w:t>obec,</w:t>
      </w:r>
      <w:r w:rsidRPr="007B03B6">
        <w:rPr>
          <w:rFonts w:cs="Arial"/>
          <w:sz w:val="22"/>
          <w:szCs w:val="22"/>
          <w:u w:val="single"/>
        </w:rPr>
        <w:t xml:space="preserve"> </w:t>
      </w:r>
      <w:r w:rsidRPr="007B03B6">
        <w:rPr>
          <w:rFonts w:cs="Arial"/>
          <w:b/>
          <w:sz w:val="22"/>
          <w:szCs w:val="22"/>
          <w:u w:val="single"/>
        </w:rPr>
        <w:t>musí žádost</w:t>
      </w:r>
      <w:r w:rsidRPr="007B03B6">
        <w:rPr>
          <w:rFonts w:cs="Arial"/>
          <w:sz w:val="22"/>
          <w:szCs w:val="22"/>
          <w:u w:val="single"/>
        </w:rPr>
        <w:t xml:space="preserve"> vždy doručit přes </w:t>
      </w:r>
      <w:r w:rsidRPr="007B03B6">
        <w:rPr>
          <w:rFonts w:cs="Arial"/>
          <w:b/>
          <w:sz w:val="22"/>
          <w:szCs w:val="22"/>
          <w:u w:val="single"/>
        </w:rPr>
        <w:t>Datovou schránku způsobem dle bodu 8.3.1 písm. b).</w:t>
      </w:r>
    </w:p>
    <w:p w14:paraId="1F8002AB" w14:textId="77777777" w:rsidR="007F5C53" w:rsidRPr="00391F98" w:rsidRDefault="007F5C53" w:rsidP="00922AF0">
      <w:pPr>
        <w:shd w:val="clear" w:color="auto" w:fill="FFFFFF" w:themeFill="background1"/>
        <w:ind w:left="851"/>
        <w:rPr>
          <w:rFonts w:cs="Arial"/>
          <w:sz w:val="22"/>
          <w:szCs w:val="22"/>
        </w:rPr>
      </w:pPr>
      <w:r w:rsidRPr="00391F98">
        <w:rPr>
          <w:rFonts w:cs="Arial"/>
          <w:sz w:val="22"/>
          <w:szCs w:val="22"/>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0A3E1F">
        <w:rPr>
          <w:rFonts w:cs="Arial"/>
          <w:sz w:val="22"/>
          <w:szCs w:val="22"/>
        </w:rPr>
        <w:t>KRAJSKÉ DOTACE</w:t>
      </w:r>
      <w:r w:rsidRPr="00391F98">
        <w:rPr>
          <w:rFonts w:cs="Arial"/>
          <w:sz w:val="22"/>
          <w:szCs w:val="22"/>
        </w:rPr>
        <w:t>.</w:t>
      </w:r>
    </w:p>
    <w:p w14:paraId="0CF32295"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 xml:space="preserve">Dotaci lze poskytnout pouze na základě řádně vyplněné elektronické žádosti </w:t>
      </w:r>
      <w:r w:rsidR="00197F4C">
        <w:rPr>
          <w:rFonts w:ascii="Arial" w:hAnsi="Arial" w:cs="Arial"/>
          <w:b/>
          <w:color w:val="000000" w:themeColor="text1"/>
          <w:sz w:val="22"/>
          <w:szCs w:val="22"/>
        </w:rPr>
        <w:t xml:space="preserve">(žádost je </w:t>
      </w:r>
      <w:r w:rsidR="00197F4C" w:rsidRPr="00391F98">
        <w:rPr>
          <w:rFonts w:ascii="Arial" w:hAnsi="Arial" w:cs="Arial"/>
          <w:b/>
          <w:color w:val="000000" w:themeColor="text1"/>
          <w:sz w:val="22"/>
          <w:szCs w:val="22"/>
        </w:rPr>
        <w:sym w:font="Wingdings" w:char="F0E0"/>
      </w:r>
      <w:r w:rsidR="00197F4C">
        <w:rPr>
          <w:rFonts w:ascii="Arial" w:hAnsi="Arial" w:cs="Arial"/>
          <w:b/>
          <w:color w:val="000000" w:themeColor="text1"/>
          <w:sz w:val="22"/>
          <w:szCs w:val="22"/>
        </w:rPr>
        <w:t xml:space="preserve"> vyplněná, uložená a odeslaná ve formuláři na webu </w:t>
      </w:r>
      <w:r w:rsidR="00197F4C" w:rsidRPr="00391F98">
        <w:rPr>
          <w:rFonts w:ascii="Arial" w:hAnsi="Arial" w:cs="Arial"/>
          <w:b/>
          <w:color w:val="000000" w:themeColor="text1"/>
          <w:sz w:val="22"/>
          <w:szCs w:val="22"/>
        </w:rPr>
        <w:sym w:font="Wingdings" w:char="F0E0"/>
      </w:r>
      <w:r w:rsidR="00197F4C">
        <w:rPr>
          <w:rFonts w:ascii="Arial" w:hAnsi="Arial" w:cs="Arial"/>
          <w:b/>
          <w:color w:val="000000" w:themeColor="text1"/>
          <w:sz w:val="22"/>
          <w:szCs w:val="22"/>
        </w:rPr>
        <w:t xml:space="preserve"> a dle bodu 8.3.1. doručená na úřad</w:t>
      </w:r>
      <w:r w:rsidR="00792FDA">
        <w:rPr>
          <w:rFonts w:ascii="Arial" w:hAnsi="Arial" w:cs="Arial"/>
          <w:b/>
          <w:color w:val="000000" w:themeColor="text1"/>
          <w:sz w:val="22"/>
          <w:szCs w:val="22"/>
        </w:rPr>
        <w:t xml:space="preserve">) </w:t>
      </w:r>
      <w:r w:rsidRPr="00391F98">
        <w:rPr>
          <w:rFonts w:ascii="Arial" w:hAnsi="Arial" w:cs="Arial"/>
          <w:b/>
          <w:color w:val="000000" w:themeColor="text1"/>
          <w:sz w:val="22"/>
          <w:szCs w:val="22"/>
        </w:rPr>
        <w:t>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00792FDA">
        <w:rPr>
          <w:rFonts w:ascii="Arial" w:hAnsi="Arial" w:cs="Arial"/>
          <w:color w:val="000000" w:themeColor="text1"/>
          <w:sz w:val="22"/>
          <w:szCs w:val="22"/>
        </w:rPr>
        <w:t>.</w:t>
      </w:r>
    </w:p>
    <w:p w14:paraId="6682540A" w14:textId="77777777" w:rsidR="007F5C53" w:rsidRPr="00391F98" w:rsidRDefault="007F5C53" w:rsidP="00922AF0">
      <w:pPr>
        <w:shd w:val="clear" w:color="auto" w:fill="FFFFFF" w:themeFill="background1"/>
        <w:tabs>
          <w:tab w:val="left" w:pos="851"/>
        </w:tabs>
        <w:spacing w:before="12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30DF0064" w14:textId="77777777" w:rsidR="007F5C53" w:rsidRPr="00391F98"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color w:val="808080" w:themeColor="background1" w:themeShade="80"/>
          <w:sz w:val="22"/>
          <w:szCs w:val="22"/>
          <w:u w:val="single"/>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391F98">
        <w:rPr>
          <w:rFonts w:ascii="Arial" w:hAnsi="Arial" w:cs="Arial"/>
          <w:color w:val="000000" w:themeColor="text1"/>
          <w:sz w:val="22"/>
          <w:szCs w:val="22"/>
        </w:rPr>
        <w:t xml:space="preserve">, </w:t>
      </w:r>
      <w:r w:rsidRPr="003C7527">
        <w:rPr>
          <w:rFonts w:ascii="Arial" w:hAnsi="Arial" w:cs="Arial"/>
          <w:sz w:val="22"/>
          <w:szCs w:val="22"/>
        </w:rPr>
        <w:t>včetně povinných příloh,</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u w:val="single"/>
        </w:rPr>
        <w:t>následně si stáhnou soubor PDF</w:t>
      </w:r>
      <w:r w:rsidRPr="00391F98">
        <w:rPr>
          <w:rFonts w:ascii="Arial" w:hAnsi="Arial" w:cs="Arial"/>
          <w:color w:val="000000" w:themeColor="text1"/>
          <w:sz w:val="22"/>
          <w:szCs w:val="22"/>
        </w:rPr>
        <w:t xml:space="preserve"> </w:t>
      </w:r>
      <w:r w:rsidRPr="00391F98">
        <w:rPr>
          <w:rFonts w:ascii="Arial" w:hAnsi="Arial" w:cs="Arial"/>
          <w:color w:val="000000" w:themeColor="text1"/>
          <w:sz w:val="22"/>
          <w:szCs w:val="22"/>
          <w:u w:val="single"/>
        </w:rPr>
        <w:t xml:space="preserve">s podanou žádostí (odeslanými daty) opatřenou PID (čárovým kódem) </w:t>
      </w:r>
      <w:r w:rsidRPr="00391F98">
        <w:rPr>
          <w:rFonts w:ascii="Arial" w:hAnsi="Arial" w:cs="Arial"/>
          <w:color w:val="000000" w:themeColor="text1"/>
          <w:sz w:val="22"/>
          <w:szCs w:val="22"/>
        </w:rPr>
        <w:t xml:space="preserve">a ve stanovené lhůtě ji doručí poskytovateli </w:t>
      </w:r>
      <w:r w:rsidRPr="00391F98">
        <w:rPr>
          <w:rFonts w:ascii="Arial" w:hAnsi="Arial" w:cs="Arial"/>
          <w:b/>
          <w:color w:val="000000" w:themeColor="text1"/>
          <w:sz w:val="22"/>
          <w:szCs w:val="22"/>
        </w:rPr>
        <w:t>jedním</w:t>
      </w:r>
      <w:r w:rsidRPr="00391F98">
        <w:rPr>
          <w:rFonts w:ascii="Arial" w:hAnsi="Arial" w:cs="Arial"/>
          <w:color w:val="000000" w:themeColor="text1"/>
          <w:sz w:val="22"/>
          <w:szCs w:val="22"/>
        </w:rPr>
        <w:t xml:space="preserve"> z následujících způsobů </w:t>
      </w:r>
      <w:r w:rsidRPr="00634262">
        <w:rPr>
          <w:rFonts w:ascii="Arial" w:hAnsi="Arial" w:cs="Arial"/>
          <w:sz w:val="22"/>
          <w:szCs w:val="22"/>
        </w:rPr>
        <w:t xml:space="preserve">s tím, že </w:t>
      </w:r>
      <w:r w:rsidRPr="00634262">
        <w:rPr>
          <w:rFonts w:ascii="Arial" w:hAnsi="Arial" w:cs="Arial"/>
          <w:b/>
          <w:sz w:val="22"/>
          <w:szCs w:val="22"/>
        </w:rPr>
        <w:t>obce mohou použít pouze způsob b)</w:t>
      </w:r>
      <w:r w:rsidRPr="00391F98">
        <w:rPr>
          <w:rFonts w:ascii="Arial" w:hAnsi="Arial" w:cs="Arial"/>
          <w:color w:val="000000" w:themeColor="text1"/>
          <w:sz w:val="22"/>
          <w:szCs w:val="22"/>
        </w:rPr>
        <w:t>:</w:t>
      </w:r>
    </w:p>
    <w:p w14:paraId="761EC05C" w14:textId="77777777" w:rsidR="007F5C53" w:rsidRPr="00391F98"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color w:val="FF0000"/>
          <w:sz w:val="22"/>
          <w:szCs w:val="22"/>
        </w:rPr>
      </w:pPr>
      <w:r w:rsidRPr="00391F98">
        <w:rPr>
          <w:rFonts w:ascii="Arial" w:hAnsi="Arial" w:cs="Arial"/>
          <w:b/>
          <w:sz w:val="22"/>
          <w:szCs w:val="22"/>
        </w:rPr>
        <w:t>elektronicky</w:t>
      </w:r>
      <w:r w:rsidRPr="00391F98">
        <w:rPr>
          <w:rFonts w:ascii="Arial" w:hAnsi="Arial" w:cs="Arial"/>
          <w:sz w:val="22"/>
          <w:szCs w:val="22"/>
        </w:rPr>
        <w:t xml:space="preserve"> </w:t>
      </w:r>
      <w:r w:rsidRPr="00391F98">
        <w:rPr>
          <w:rFonts w:ascii="Arial" w:hAnsi="Arial" w:cs="Arial"/>
          <w:b/>
          <w:sz w:val="22"/>
          <w:szCs w:val="22"/>
        </w:rPr>
        <w:t>emailem</w:t>
      </w:r>
      <w:r w:rsidRPr="00391F98">
        <w:rPr>
          <w:rFonts w:ascii="Arial" w:hAnsi="Arial" w:cs="Arial"/>
          <w:sz w:val="22"/>
          <w:szCs w:val="22"/>
        </w:rPr>
        <w:t xml:space="preserve"> </w:t>
      </w:r>
      <w:r w:rsidRPr="00391F98">
        <w:rPr>
          <w:rFonts w:ascii="Arial" w:hAnsi="Arial" w:cs="Arial"/>
          <w:b/>
          <w:sz w:val="22"/>
          <w:szCs w:val="22"/>
        </w:rPr>
        <w:t xml:space="preserve">s uznávaným nebo kvalifikovaným elektronickým podpisem žadatele </w:t>
      </w:r>
      <w:r w:rsidRPr="00391F98">
        <w:rPr>
          <w:rFonts w:ascii="Arial" w:hAnsi="Arial" w:cs="Arial"/>
          <w:b/>
          <w:bCs/>
          <w:sz w:val="22"/>
          <w:szCs w:val="22"/>
        </w:rPr>
        <w:t>v souladu s odst. 11.7</w:t>
      </w:r>
      <w:r w:rsidR="00FE33BA" w:rsidRPr="00391F98">
        <w:rPr>
          <w:rFonts w:ascii="Arial" w:hAnsi="Arial" w:cs="Arial"/>
          <w:bCs/>
          <w:sz w:val="22"/>
          <w:szCs w:val="22"/>
        </w:rPr>
        <w:t xml:space="preserve"> </w:t>
      </w:r>
      <w:r w:rsidRPr="00391F98">
        <w:rPr>
          <w:rFonts w:ascii="Arial" w:hAnsi="Arial" w:cs="Arial"/>
          <w:sz w:val="22"/>
          <w:szCs w:val="22"/>
        </w:rPr>
        <w:t xml:space="preserve">na adresu: </w:t>
      </w:r>
      <w:hyperlink r:id="rId10" w:history="1">
        <w:r w:rsidRPr="00391F98">
          <w:rPr>
            <w:rStyle w:val="Hypertextovodkaz"/>
            <w:rFonts w:ascii="Arial" w:hAnsi="Arial" w:cs="Arial"/>
            <w:sz w:val="22"/>
            <w:szCs w:val="22"/>
          </w:rPr>
          <w:t>posta@olkraj.cz</w:t>
        </w:r>
      </w:hyperlink>
      <w:r w:rsidRPr="00391F98">
        <w:rPr>
          <w:rFonts w:ascii="Arial" w:hAnsi="Arial" w:cs="Arial"/>
          <w:sz w:val="22"/>
          <w:szCs w:val="22"/>
        </w:rPr>
        <w:t>.</w:t>
      </w:r>
    </w:p>
    <w:p w14:paraId="14C686EE" w14:textId="77777777" w:rsidR="007F5C53" w:rsidRPr="00391F98" w:rsidRDefault="007F5C53" w:rsidP="00391F98">
      <w:pPr>
        <w:shd w:val="clear" w:color="auto" w:fill="FFFFFF" w:themeFill="background1"/>
        <w:ind w:left="1559"/>
        <w:rPr>
          <w:rFonts w:cs="Arial"/>
          <w:b/>
          <w:sz w:val="22"/>
          <w:szCs w:val="22"/>
        </w:rPr>
      </w:pPr>
      <w:r w:rsidRPr="00391F98">
        <w:rPr>
          <w:rFonts w:cs="Arial"/>
          <w:b/>
          <w:sz w:val="22"/>
          <w:szCs w:val="22"/>
        </w:rPr>
        <w:t xml:space="preserve">nebo </w:t>
      </w:r>
    </w:p>
    <w:p w14:paraId="1F331588" w14:textId="77777777" w:rsidR="007F5C53" w:rsidRPr="00391F98" w:rsidRDefault="007F5C53" w:rsidP="00391F98">
      <w:pPr>
        <w:pStyle w:val="Odstavecseseznamem"/>
        <w:numPr>
          <w:ilvl w:val="0"/>
          <w:numId w:val="10"/>
        </w:numPr>
        <w:shd w:val="clear" w:color="auto" w:fill="FFFFFF" w:themeFill="background1"/>
        <w:ind w:left="1560" w:firstLine="0"/>
        <w:jc w:val="both"/>
        <w:rPr>
          <w:rFonts w:ascii="Arial" w:hAnsi="Arial" w:cs="Arial"/>
          <w:color w:val="00B050"/>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u w:val="single"/>
        </w:rPr>
        <w:t xml:space="preserve"> </w:t>
      </w:r>
      <w:r w:rsidRPr="00391F98">
        <w:rPr>
          <w:rFonts w:ascii="Arial" w:hAnsi="Arial" w:cs="Arial"/>
          <w:b/>
          <w:sz w:val="22"/>
          <w:szCs w:val="22"/>
        </w:rPr>
        <w:t xml:space="preserve">s uznávaným nebo kvalifikovaným elektronickým podpisem v souladu s odst. </w:t>
      </w:r>
      <w:proofErr w:type="gramStart"/>
      <w:r w:rsidRPr="00391F98">
        <w:rPr>
          <w:rFonts w:ascii="Arial" w:hAnsi="Arial" w:cs="Arial"/>
          <w:b/>
          <w:sz w:val="22"/>
          <w:szCs w:val="22"/>
        </w:rPr>
        <w:t xml:space="preserve">11.7. </w:t>
      </w:r>
      <w:r w:rsidRPr="00391F98">
        <w:rPr>
          <w:rFonts w:ascii="Arial" w:hAnsi="Arial" w:cs="Arial"/>
          <w:sz w:val="22"/>
          <w:szCs w:val="22"/>
        </w:rPr>
        <w:t>(povinné</w:t>
      </w:r>
      <w:proofErr w:type="gramEnd"/>
      <w:r w:rsidRPr="00391F98">
        <w:rPr>
          <w:rFonts w:ascii="Arial" w:hAnsi="Arial" w:cs="Arial"/>
          <w:sz w:val="22"/>
          <w:szCs w:val="22"/>
        </w:rPr>
        <w:t xml:space="preserve"> pro obce)</w:t>
      </w:r>
    </w:p>
    <w:p w14:paraId="05CDB74F" w14:textId="77777777" w:rsidR="007F5C53" w:rsidRPr="00391F98" w:rsidRDefault="007F5C53" w:rsidP="00043E76">
      <w:pPr>
        <w:pStyle w:val="Odstavecseseznamem"/>
        <w:shd w:val="clear" w:color="auto" w:fill="FFFFFF" w:themeFill="background1"/>
        <w:ind w:left="1560"/>
        <w:jc w:val="both"/>
        <w:rPr>
          <w:rFonts w:ascii="Arial" w:hAnsi="Arial" w:cs="Arial"/>
          <w:sz w:val="22"/>
          <w:szCs w:val="22"/>
        </w:rPr>
      </w:pPr>
      <w:r w:rsidRPr="00391F98">
        <w:rPr>
          <w:rFonts w:ascii="Arial" w:hAnsi="Arial" w:cs="Arial"/>
          <w:b/>
          <w:sz w:val="22"/>
          <w:szCs w:val="22"/>
        </w:rPr>
        <w:t xml:space="preserve">S každým žadatelem, který podal žádost tímto způsobem, bude Smlouva uzavírána elektronicky </w:t>
      </w:r>
      <w:r w:rsidRPr="00391F98">
        <w:rPr>
          <w:rFonts w:ascii="Arial" w:hAnsi="Arial" w:cs="Arial"/>
          <w:sz w:val="22"/>
          <w:szCs w:val="22"/>
        </w:rPr>
        <w:t xml:space="preserve">– viz odst. 11.17. </w:t>
      </w:r>
    </w:p>
    <w:p w14:paraId="3FFE0E51"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14:paraId="1078113F"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lastRenderedPageBreak/>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rPr>
        <w:t xml:space="preserve"> – pro osoby, které nejsou veřejnoprávní podepisující</w:t>
      </w:r>
    </w:p>
    <w:p w14:paraId="693A4CDD" w14:textId="77777777" w:rsidR="007F5C53" w:rsidRPr="00391F98" w:rsidRDefault="007F5C53" w:rsidP="00391F98">
      <w:pPr>
        <w:shd w:val="clear" w:color="auto" w:fill="FFFFFF" w:themeFill="background1"/>
        <w:ind w:left="1136" w:firstLine="423"/>
        <w:rPr>
          <w:rFonts w:cs="Arial"/>
          <w:b/>
          <w:sz w:val="22"/>
          <w:szCs w:val="22"/>
        </w:rPr>
      </w:pPr>
      <w:r w:rsidRPr="00391F98">
        <w:rPr>
          <w:rFonts w:cs="Arial"/>
          <w:b/>
          <w:sz w:val="22"/>
          <w:szCs w:val="22"/>
        </w:rPr>
        <w:t>nebo</w:t>
      </w:r>
    </w:p>
    <w:p w14:paraId="7CA3B637"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osobním doručením </w:t>
      </w:r>
      <w:r w:rsidRPr="00391F98">
        <w:rPr>
          <w:rFonts w:ascii="Arial" w:hAnsi="Arial" w:cs="Arial"/>
          <w:sz w:val="22"/>
          <w:szCs w:val="22"/>
        </w:rPr>
        <w:t>1 vytištěného a podepsaného originálu žádosti v listinné podobě na podatelnu Krajského úřadu Olomouckého kraje, Jeremenkova 1191/40a, 779 00 Olomouc</w:t>
      </w:r>
    </w:p>
    <w:p w14:paraId="2F924674"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91F98">
        <w:rPr>
          <w:rFonts w:ascii="Arial" w:hAnsi="Arial" w:cs="Arial"/>
          <w:b/>
          <w:sz w:val="22"/>
          <w:szCs w:val="22"/>
        </w:rPr>
        <w:t>nebo</w:t>
      </w:r>
    </w:p>
    <w:p w14:paraId="19A5AE54"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zasláním </w:t>
      </w:r>
      <w:r w:rsidRPr="00391F98">
        <w:rPr>
          <w:rFonts w:ascii="Arial" w:hAnsi="Arial" w:cs="Arial"/>
          <w:sz w:val="22"/>
          <w:szCs w:val="22"/>
        </w:rPr>
        <w:t>1 vytištěného a podepsaného originálu žádosti v listinné podobě na adre</w:t>
      </w:r>
      <w:r w:rsidR="004A0767">
        <w:rPr>
          <w:rFonts w:ascii="Arial" w:hAnsi="Arial" w:cs="Arial"/>
          <w:sz w:val="22"/>
          <w:szCs w:val="22"/>
        </w:rPr>
        <w:t xml:space="preserve">su Olomoucký kraj, </w:t>
      </w:r>
      <w:r w:rsidR="004A0767" w:rsidRPr="00B96D8D">
        <w:rPr>
          <w:rFonts w:ascii="Arial" w:hAnsi="Arial" w:cs="Arial"/>
          <w:sz w:val="22"/>
          <w:szCs w:val="22"/>
        </w:rPr>
        <w:t>Odbor kancelář hejtmana</w:t>
      </w:r>
      <w:r w:rsidRPr="00391F98">
        <w:rPr>
          <w:rFonts w:ascii="Arial" w:hAnsi="Arial" w:cs="Arial"/>
          <w:sz w:val="22"/>
          <w:szCs w:val="22"/>
        </w:rPr>
        <w:t>, Jeremenkova 1191/40a, 779 00 Olomouc</w:t>
      </w:r>
    </w:p>
    <w:p w14:paraId="041D8C5C"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14:paraId="7C9E4F9A"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391F98">
        <w:rPr>
          <w:rFonts w:ascii="Arial" w:hAnsi="Arial" w:cs="Arial"/>
          <w:b/>
          <w:sz w:val="22"/>
          <w:szCs w:val="22"/>
        </w:rPr>
        <w:t xml:space="preserve">zasláním elektronicky emailem </w:t>
      </w:r>
      <w:r w:rsidRPr="00391F98">
        <w:rPr>
          <w:rFonts w:ascii="Arial" w:hAnsi="Arial" w:cs="Arial"/>
          <w:sz w:val="22"/>
          <w:szCs w:val="22"/>
        </w:rPr>
        <w:t xml:space="preserve">na adresu: </w:t>
      </w:r>
      <w:hyperlink r:id="rId11" w:history="1">
        <w:r w:rsidRPr="00391F98">
          <w:rPr>
            <w:rStyle w:val="Hypertextovodkaz"/>
            <w:rFonts w:ascii="Arial" w:hAnsi="Arial" w:cs="Arial"/>
            <w:sz w:val="22"/>
            <w:szCs w:val="22"/>
          </w:rPr>
          <w:t>posta@olkraj.cz</w:t>
        </w:r>
      </w:hyperlink>
      <w:r w:rsidRPr="00391F98">
        <w:rPr>
          <w:rStyle w:val="Hypertextovodkaz"/>
          <w:rFonts w:ascii="Arial" w:hAnsi="Arial" w:cs="Arial"/>
          <w:sz w:val="22"/>
          <w:szCs w:val="22"/>
        </w:rPr>
        <w:t xml:space="preserve"> </w:t>
      </w:r>
      <w:r w:rsidRPr="00391F98">
        <w:rPr>
          <w:rFonts w:ascii="Arial" w:hAnsi="Arial" w:cs="Arial"/>
          <w:b/>
          <w:sz w:val="22"/>
          <w:szCs w:val="22"/>
        </w:rPr>
        <w:t xml:space="preserve">– </w:t>
      </w:r>
      <w:proofErr w:type="spellStart"/>
      <w:r w:rsidRPr="00391F98">
        <w:rPr>
          <w:rFonts w:ascii="Arial" w:hAnsi="Arial" w:cs="Arial"/>
          <w:b/>
          <w:sz w:val="22"/>
          <w:szCs w:val="22"/>
        </w:rPr>
        <w:t>sken</w:t>
      </w:r>
      <w:proofErr w:type="spellEnd"/>
      <w:r w:rsidRPr="00391F98">
        <w:rPr>
          <w:rFonts w:ascii="Arial" w:hAnsi="Arial" w:cs="Arial"/>
          <w:b/>
          <w:sz w:val="22"/>
          <w:szCs w:val="22"/>
        </w:rPr>
        <w:t xml:space="preserve"> žádosti ve formátu PDF, </w:t>
      </w:r>
      <w:r w:rsidRPr="00391F98">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892F0A">
        <w:rPr>
          <w:rFonts w:ascii="Arial" w:hAnsi="Arial" w:cs="Arial"/>
          <w:sz w:val="22"/>
          <w:szCs w:val="22"/>
        </w:rPr>
        <w:t>90 dnů o</w:t>
      </w:r>
      <w:r w:rsidRPr="00391F98">
        <w:rPr>
          <w:rFonts w:ascii="Arial" w:hAnsi="Arial" w:cs="Arial"/>
          <w:sz w:val="22"/>
          <w:szCs w:val="22"/>
        </w:rPr>
        <w:t xml:space="preserve">de dne doručení oboustranně podepsané Smlouvy poskytovateli, Smlouva zaniká. </w:t>
      </w:r>
    </w:p>
    <w:p w14:paraId="6060D143" w14:textId="716581FF" w:rsidR="007F5C53" w:rsidRPr="00B85985"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bCs/>
          <w:color w:val="808080" w:themeColor="background1" w:themeShade="80"/>
          <w:sz w:val="22"/>
          <w:szCs w:val="22"/>
        </w:rPr>
      </w:pPr>
      <w:bookmarkStart w:id="11" w:name="vyplněnáDoručenáŽádost"/>
      <w:bookmarkEnd w:id="11"/>
      <w:r w:rsidRPr="00391F98">
        <w:rPr>
          <w:rFonts w:ascii="Arial" w:hAnsi="Arial" w:cs="Arial"/>
          <w:sz w:val="22"/>
          <w:szCs w:val="22"/>
        </w:rPr>
        <w:t>K vyplněné žádosti o dotaci budou připojeny následující povinné přílohy:</w:t>
      </w:r>
      <w:r w:rsidRPr="00391F98">
        <w:rPr>
          <w:rFonts w:ascii="Arial" w:hAnsi="Arial" w:cs="Arial"/>
          <w:i/>
          <w:color w:val="0000FF"/>
          <w:sz w:val="22"/>
          <w:szCs w:val="22"/>
        </w:rPr>
        <w:t xml:space="preserve"> </w:t>
      </w:r>
    </w:p>
    <w:p w14:paraId="5E390201" w14:textId="77777777" w:rsidR="00B85985" w:rsidRPr="00391F98" w:rsidRDefault="00B85985" w:rsidP="00B85985">
      <w:pPr>
        <w:pStyle w:val="Odstavecseseznamem"/>
        <w:shd w:val="clear" w:color="auto" w:fill="FFFFFF" w:themeFill="background1"/>
        <w:spacing w:before="120"/>
        <w:ind w:left="851"/>
        <w:contextualSpacing w:val="0"/>
        <w:jc w:val="both"/>
        <w:rPr>
          <w:rFonts w:ascii="Arial" w:hAnsi="Arial" w:cs="Arial"/>
          <w:b/>
          <w:bCs/>
          <w:color w:val="808080" w:themeColor="background1" w:themeShade="80"/>
          <w:sz w:val="22"/>
          <w:szCs w:val="22"/>
        </w:rPr>
      </w:pPr>
    </w:p>
    <w:p w14:paraId="7D48DD2A"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6F598EB0"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r w:rsidR="00934A6F">
        <w:rPr>
          <w:rFonts w:ascii="Arial" w:hAnsi="Arial" w:cs="Arial"/>
          <w:sz w:val="22"/>
          <w:szCs w:val="22"/>
        </w:rPr>
        <w:t xml:space="preserve"> (s výjimkou obcí)</w:t>
      </w:r>
      <w:r w:rsidRPr="00391F98">
        <w:rPr>
          <w:rFonts w:ascii="Arial" w:hAnsi="Arial" w:cs="Arial"/>
          <w:sz w:val="22"/>
          <w:szCs w:val="22"/>
        </w:rPr>
        <w:t xml:space="preserve">; </w:t>
      </w:r>
      <w:r w:rsidRPr="00782993">
        <w:rPr>
          <w:rFonts w:ascii="Arial" w:hAnsi="Arial" w:cs="Arial"/>
          <w:sz w:val="22"/>
          <w:szCs w:val="22"/>
        </w:rPr>
        <w:t xml:space="preserve">u fyzických osob pouze ty, které jsou zapsány v obchodním rejstříku, živnostenském rejstříku nebo jiné obdobné evidenci, </w:t>
      </w:r>
    </w:p>
    <w:p w14:paraId="59C3EEA5"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4CA721C2"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w:t>
      </w:r>
      <w:r w:rsidR="004E4AC1">
        <w:rPr>
          <w:rFonts w:ascii="Arial" w:hAnsi="Arial" w:cs="Arial"/>
          <w:sz w:val="22"/>
          <w:szCs w:val="22"/>
        </w:rPr>
        <w:t>i,</w:t>
      </w:r>
    </w:p>
    <w:p w14:paraId="42C6E5F2"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w:t>
      </w:r>
      <w:r w:rsidR="004328B0">
        <w:rPr>
          <w:rFonts w:ascii="Arial" w:hAnsi="Arial" w:cs="Arial"/>
          <w:sz w:val="22"/>
          <w:szCs w:val="22"/>
        </w:rPr>
        <w:t>H,</w:t>
      </w:r>
    </w:p>
    <w:p w14:paraId="63703FEA" w14:textId="77777777" w:rsidR="007F5C53" w:rsidRPr="00B501A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B501A5">
        <w:rPr>
          <w:rFonts w:ascii="Arial" w:hAnsi="Arial" w:cs="Arial"/>
          <w:sz w:val="22"/>
          <w:szCs w:val="22"/>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6450ED64"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7E3AC7">
        <w:rPr>
          <w:rFonts w:ascii="Arial" w:hAnsi="Arial" w:cs="Arial"/>
          <w:sz w:val="22"/>
          <w:szCs w:val="22"/>
        </w:rPr>
        <w:t>přehled poskytnutých dotací – viz Příloha č. 2 žádosti,</w:t>
      </w:r>
    </w:p>
    <w:p w14:paraId="0FAFF910"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C16BD4">
        <w:rPr>
          <w:rFonts w:ascii="Arial" w:hAnsi="Arial" w:cs="Arial"/>
          <w:sz w:val="22"/>
          <w:szCs w:val="22"/>
        </w:rPr>
        <w:lastRenderedPageBreak/>
        <w:t>čestné prohlášení</w:t>
      </w:r>
      <w:bookmarkStart w:id="12" w:name="_Toc386554796"/>
      <w:r w:rsidRPr="00C16BD4">
        <w:rPr>
          <w:rFonts w:ascii="Arial" w:hAnsi="Arial" w:cs="Arial"/>
          <w:sz w:val="22"/>
          <w:szCs w:val="22"/>
        </w:rPr>
        <w:t xml:space="preserve"> žadatele o podporu v režimu de </w:t>
      </w:r>
      <w:proofErr w:type="spellStart"/>
      <w:r w:rsidRPr="00C16BD4">
        <w:rPr>
          <w:rFonts w:ascii="Arial" w:hAnsi="Arial" w:cs="Arial"/>
          <w:sz w:val="22"/>
          <w:szCs w:val="22"/>
        </w:rPr>
        <w:t>minimis</w:t>
      </w:r>
      <w:bookmarkEnd w:id="12"/>
      <w:proofErr w:type="spellEnd"/>
      <w:r w:rsidRPr="00C16BD4">
        <w:rPr>
          <w:rFonts w:ascii="Arial" w:hAnsi="Arial" w:cs="Arial"/>
          <w:sz w:val="22"/>
          <w:szCs w:val="22"/>
        </w:rPr>
        <w:t>, (tam, kde se jedná o veřejnou podporu) – viz Příloha č. 3 žádosti,</w:t>
      </w:r>
      <w:r w:rsidRPr="00391F98">
        <w:rPr>
          <w:rFonts w:ascii="Arial" w:hAnsi="Arial" w:cs="Arial"/>
          <w:color w:val="0000FF"/>
          <w:sz w:val="22"/>
          <w:szCs w:val="22"/>
        </w:rPr>
        <w:t xml:space="preserve"> </w:t>
      </w:r>
    </w:p>
    <w:p w14:paraId="6CF28538"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color w:val="808080" w:themeColor="background1" w:themeShade="80"/>
          <w:sz w:val="22"/>
          <w:szCs w:val="22"/>
        </w:rPr>
      </w:pPr>
      <w:r w:rsidRPr="0029474B">
        <w:rPr>
          <w:rFonts w:ascii="Arial" w:hAnsi="Arial" w:cs="Arial"/>
          <w:sz w:val="22"/>
          <w:szCs w:val="22"/>
        </w:rPr>
        <w:t xml:space="preserve">čestné prohlášení žadatele – právnické osoby – viz Příloha č. 4 žádosti, </w:t>
      </w:r>
    </w:p>
    <w:p w14:paraId="2EEDAE34" w14:textId="77777777" w:rsidR="007F5C53" w:rsidRPr="009D0660"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9D0660">
        <w:rPr>
          <w:rFonts w:ascii="Arial" w:hAnsi="Arial" w:cs="Arial"/>
          <w:sz w:val="22"/>
          <w:szCs w:val="22"/>
        </w:rPr>
        <w:t xml:space="preserve">čestné prohlášení žadatele o struktuře členské základny spolku nebo organizace – viz Příloha č. 5 žádosti, </w:t>
      </w:r>
    </w:p>
    <w:p w14:paraId="6F40DA47" w14:textId="787AC359" w:rsidR="007F5C53" w:rsidRPr="00442D26"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E86237">
        <w:rPr>
          <w:rFonts w:ascii="Arial" w:hAnsi="Arial" w:cs="Arial"/>
          <w:sz w:val="22"/>
          <w:szCs w:val="22"/>
        </w:rPr>
        <w:t xml:space="preserve">rozpočet celkových předpokládaných uznatelných výdajů akce – viz Příloha č. </w:t>
      </w:r>
      <w:r w:rsidRPr="00442D26">
        <w:rPr>
          <w:rFonts w:ascii="Arial" w:hAnsi="Arial" w:cs="Arial"/>
          <w:sz w:val="22"/>
          <w:szCs w:val="22"/>
        </w:rPr>
        <w:t xml:space="preserve">6 žádosti, </w:t>
      </w:r>
    </w:p>
    <w:p w14:paraId="18A52AD7" w14:textId="1DB1A79D" w:rsidR="00442D26" w:rsidRPr="00442D26" w:rsidRDefault="00442D26" w:rsidP="00391F98">
      <w:pPr>
        <w:pStyle w:val="Odstavecseseznamem"/>
        <w:numPr>
          <w:ilvl w:val="0"/>
          <w:numId w:val="13"/>
        </w:numPr>
        <w:shd w:val="clear" w:color="auto" w:fill="FFFFFF" w:themeFill="background1"/>
        <w:ind w:left="1418"/>
        <w:jc w:val="both"/>
        <w:rPr>
          <w:rFonts w:ascii="Arial" w:hAnsi="Arial" w:cs="Arial"/>
          <w:sz w:val="22"/>
          <w:szCs w:val="22"/>
        </w:rPr>
      </w:pPr>
      <w:r w:rsidRPr="00442D26">
        <w:rPr>
          <w:rFonts w:ascii="Arial" w:hAnsi="Arial" w:cs="Arial"/>
          <w:sz w:val="22"/>
          <w:szCs w:val="22"/>
        </w:rPr>
        <w:t xml:space="preserve">Nepožaduje se </w:t>
      </w:r>
    </w:p>
    <w:p w14:paraId="4377EB81" w14:textId="23ABC0DE" w:rsidR="00442D26" w:rsidRPr="00442D26" w:rsidRDefault="00442D26" w:rsidP="00391F98">
      <w:pPr>
        <w:pStyle w:val="Odstavecseseznamem"/>
        <w:numPr>
          <w:ilvl w:val="0"/>
          <w:numId w:val="13"/>
        </w:numPr>
        <w:shd w:val="clear" w:color="auto" w:fill="FFFFFF" w:themeFill="background1"/>
        <w:ind w:left="1418"/>
        <w:jc w:val="both"/>
        <w:rPr>
          <w:rFonts w:ascii="Arial" w:hAnsi="Arial" w:cs="Arial"/>
          <w:sz w:val="22"/>
          <w:szCs w:val="22"/>
        </w:rPr>
      </w:pPr>
      <w:r w:rsidRPr="00442D26">
        <w:rPr>
          <w:rFonts w:ascii="Arial" w:hAnsi="Arial" w:cs="Arial"/>
          <w:sz w:val="22"/>
          <w:szCs w:val="22"/>
        </w:rPr>
        <w:t xml:space="preserve">Nepožaduje se </w:t>
      </w:r>
    </w:p>
    <w:p w14:paraId="0F12D919" w14:textId="3485A6B9" w:rsidR="00442D26" w:rsidRPr="00442D26" w:rsidRDefault="00442D26" w:rsidP="00391F98">
      <w:pPr>
        <w:pStyle w:val="Odstavecseseznamem"/>
        <w:numPr>
          <w:ilvl w:val="0"/>
          <w:numId w:val="13"/>
        </w:numPr>
        <w:shd w:val="clear" w:color="auto" w:fill="FFFFFF" w:themeFill="background1"/>
        <w:ind w:left="1418"/>
        <w:jc w:val="both"/>
        <w:rPr>
          <w:rFonts w:ascii="Arial" w:hAnsi="Arial" w:cs="Arial"/>
          <w:sz w:val="22"/>
          <w:szCs w:val="22"/>
        </w:rPr>
      </w:pPr>
      <w:r w:rsidRPr="00442D26">
        <w:rPr>
          <w:rFonts w:ascii="Arial" w:hAnsi="Arial" w:cs="Arial"/>
          <w:sz w:val="22"/>
          <w:szCs w:val="22"/>
        </w:rPr>
        <w:t xml:space="preserve">Nepožaduje se </w:t>
      </w:r>
    </w:p>
    <w:p w14:paraId="0659DFB4" w14:textId="2098A5DE" w:rsidR="00442D26" w:rsidRPr="00442D26" w:rsidRDefault="00442D26" w:rsidP="00391F98">
      <w:pPr>
        <w:pStyle w:val="Odstavecseseznamem"/>
        <w:numPr>
          <w:ilvl w:val="0"/>
          <w:numId w:val="13"/>
        </w:numPr>
        <w:shd w:val="clear" w:color="auto" w:fill="FFFFFF" w:themeFill="background1"/>
        <w:ind w:left="1418"/>
        <w:jc w:val="both"/>
        <w:rPr>
          <w:rFonts w:ascii="Arial" w:hAnsi="Arial" w:cs="Arial"/>
          <w:sz w:val="22"/>
          <w:szCs w:val="22"/>
        </w:rPr>
      </w:pPr>
      <w:r w:rsidRPr="00442D26">
        <w:rPr>
          <w:rFonts w:ascii="Arial" w:hAnsi="Arial" w:cs="Arial"/>
          <w:sz w:val="22"/>
          <w:szCs w:val="22"/>
        </w:rPr>
        <w:t xml:space="preserve">Nepožaduje se </w:t>
      </w:r>
    </w:p>
    <w:p w14:paraId="1B1FEAB3" w14:textId="4B6406C9" w:rsidR="00442D26" w:rsidRPr="00442D26" w:rsidRDefault="00442D26" w:rsidP="00391F98">
      <w:pPr>
        <w:pStyle w:val="Odstavecseseznamem"/>
        <w:numPr>
          <w:ilvl w:val="0"/>
          <w:numId w:val="13"/>
        </w:numPr>
        <w:shd w:val="clear" w:color="auto" w:fill="FFFFFF" w:themeFill="background1"/>
        <w:ind w:left="1418"/>
        <w:jc w:val="both"/>
        <w:rPr>
          <w:rFonts w:ascii="Arial" w:hAnsi="Arial" w:cs="Arial"/>
          <w:sz w:val="22"/>
          <w:szCs w:val="22"/>
        </w:rPr>
      </w:pPr>
      <w:r w:rsidRPr="00442D26">
        <w:rPr>
          <w:rFonts w:ascii="Arial" w:hAnsi="Arial" w:cs="Arial"/>
          <w:sz w:val="22"/>
          <w:szCs w:val="22"/>
        </w:rPr>
        <w:t xml:space="preserve">Nepožaduje se </w:t>
      </w:r>
    </w:p>
    <w:p w14:paraId="2602CA62" w14:textId="606822AB" w:rsidR="007F5C53" w:rsidRPr="00CB0878" w:rsidRDefault="007F5C53" w:rsidP="00922AF0">
      <w:pPr>
        <w:pStyle w:val="Odstavecseseznamem"/>
        <w:numPr>
          <w:ilvl w:val="1"/>
          <w:numId w:val="18"/>
        </w:numPr>
        <w:shd w:val="clear" w:color="auto" w:fill="FFFFFF" w:themeFill="background1"/>
        <w:spacing w:before="120"/>
        <w:ind w:left="709" w:hanging="709"/>
        <w:contextualSpacing w:val="0"/>
        <w:jc w:val="both"/>
        <w:rPr>
          <w:rFonts w:ascii="Arial" w:hAnsi="Arial" w:cs="Arial"/>
          <w:bCs/>
          <w:sz w:val="22"/>
          <w:szCs w:val="22"/>
        </w:rPr>
      </w:pPr>
      <w:bookmarkStart w:id="13" w:name="vyřazenížádosti"/>
      <w:bookmarkEnd w:id="13"/>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r w:rsidR="00CB0878">
        <w:rPr>
          <w:rFonts w:ascii="Arial" w:hAnsi="Arial" w:cs="Arial"/>
          <w:sz w:val="22"/>
          <w:szCs w:val="22"/>
        </w:rPr>
        <w:t xml:space="preserve"> </w:t>
      </w:r>
    </w:p>
    <w:p w14:paraId="1606D7EF" w14:textId="77777777" w:rsidR="00CB0878" w:rsidRPr="00391F98" w:rsidRDefault="00CB0878" w:rsidP="00CB0878">
      <w:pPr>
        <w:pStyle w:val="Odstavecseseznamem"/>
        <w:shd w:val="clear" w:color="auto" w:fill="FFFFFF" w:themeFill="background1"/>
        <w:spacing w:before="120"/>
        <w:ind w:left="709"/>
        <w:contextualSpacing w:val="0"/>
        <w:jc w:val="both"/>
        <w:rPr>
          <w:rFonts w:ascii="Arial" w:hAnsi="Arial" w:cs="Arial"/>
          <w:bCs/>
          <w:sz w:val="22"/>
          <w:szCs w:val="22"/>
        </w:rPr>
      </w:pPr>
    </w:p>
    <w:p w14:paraId="541ADD5A" w14:textId="77777777" w:rsidR="007F5C53" w:rsidRPr="00BC0BC4"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BC0BC4">
        <w:rPr>
          <w:rFonts w:ascii="Arial" w:hAnsi="Arial" w:cs="Arial"/>
          <w:b/>
          <w:sz w:val="22"/>
          <w:szCs w:val="22"/>
        </w:rPr>
        <w:t xml:space="preserve">a </w:t>
      </w:r>
      <w:r w:rsidRPr="00BC0BC4">
        <w:rPr>
          <w:rFonts w:ascii="Arial" w:hAnsi="Arial" w:cs="Arial"/>
          <w:sz w:val="22"/>
          <w:szCs w:val="22"/>
        </w:rPr>
        <w:t xml:space="preserve">nebudou vyhlašovateli dotačního programu </w:t>
      </w:r>
      <w:r w:rsidRPr="00BC0BC4">
        <w:rPr>
          <w:rFonts w:ascii="Arial" w:hAnsi="Arial" w:cs="Arial"/>
          <w:b/>
          <w:sz w:val="22"/>
          <w:szCs w:val="22"/>
        </w:rPr>
        <w:t>doručeny včas</w:t>
      </w:r>
      <w:r w:rsidRPr="00BC0BC4">
        <w:rPr>
          <w:rFonts w:ascii="Arial" w:hAnsi="Arial" w:cs="Arial"/>
          <w:sz w:val="22"/>
          <w:szCs w:val="22"/>
        </w:rPr>
        <w:t xml:space="preserve"> </w:t>
      </w:r>
      <w:r w:rsidRPr="00BC0BC4">
        <w:rPr>
          <w:rFonts w:ascii="Arial" w:hAnsi="Arial" w:cs="Arial"/>
          <w:b/>
          <w:sz w:val="22"/>
          <w:szCs w:val="22"/>
        </w:rPr>
        <w:t>v písemné podobě</w:t>
      </w:r>
      <w:r w:rsidRPr="00BC0BC4">
        <w:rPr>
          <w:rFonts w:ascii="Arial" w:hAnsi="Arial" w:cs="Arial"/>
          <w:sz w:val="22"/>
          <w:szCs w:val="22"/>
        </w:rPr>
        <w:t xml:space="preserve"> dle lhůty a způsobem podání žádosti uvedeným v odst. 8.3, nebo </w:t>
      </w:r>
    </w:p>
    <w:p w14:paraId="25AAB80A" w14:textId="5BAC116C" w:rsidR="007F5C53" w:rsidRPr="00391F9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budou podány duplicitně; za duplicitně podanou žádost se přitom považuje žádost podaná vícekrát stejným žadatelem v rámci téhož vyhlášeného dotačního </w:t>
      </w:r>
      <w:r w:rsidR="00A530AB">
        <w:rPr>
          <w:rFonts w:ascii="Arial" w:hAnsi="Arial" w:cs="Arial"/>
          <w:sz w:val="22"/>
          <w:szCs w:val="22"/>
        </w:rPr>
        <w:t>titulu</w:t>
      </w:r>
      <w:r w:rsidRPr="00B6763C">
        <w:rPr>
          <w:rFonts w:ascii="Arial" w:hAnsi="Arial" w:cs="Arial"/>
          <w:sz w:val="22"/>
          <w:szCs w:val="22"/>
        </w:rPr>
        <w:t>;</w:t>
      </w:r>
      <w:r w:rsidRPr="00391F98">
        <w:rPr>
          <w:rFonts w:ascii="Arial" w:hAnsi="Arial" w:cs="Arial"/>
          <w:color w:val="808080" w:themeColor="background1" w:themeShade="80"/>
          <w:sz w:val="22"/>
          <w:szCs w:val="22"/>
        </w:rPr>
        <w:t xml:space="preserve"> </w:t>
      </w:r>
      <w:r w:rsidRPr="00391F98">
        <w:rPr>
          <w:rFonts w:ascii="Arial" w:hAnsi="Arial" w:cs="Arial"/>
          <w:sz w:val="22"/>
          <w:szCs w:val="22"/>
        </w:rPr>
        <w:t>posuzována bude v tomto případě za splnění ostatních podmínek pouze žádost doručená poskytovateli jako první v pořadí, viz odst. 5.3, nebo</w:t>
      </w:r>
    </w:p>
    <w:p w14:paraId="21631227" w14:textId="77777777" w:rsidR="007F5C53" w:rsidRPr="00391F9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budou podány žadatelem, který není oprávněným žadatelem dle definice v článku </w:t>
      </w:r>
      <w:hyperlink w:anchor="okruhŽadatelů" w:history="1">
        <w:r w:rsidRPr="00391F98">
          <w:rPr>
            <w:rFonts w:ascii="Arial" w:hAnsi="Arial" w:cs="Arial"/>
            <w:sz w:val="22"/>
            <w:szCs w:val="22"/>
          </w:rPr>
          <w:t>3</w:t>
        </w:r>
      </w:hyperlink>
      <w:r w:rsidRPr="00391F98">
        <w:rPr>
          <w:rFonts w:ascii="Arial" w:hAnsi="Arial" w:cs="Arial"/>
          <w:sz w:val="22"/>
          <w:szCs w:val="22"/>
        </w:rPr>
        <w:t>,</w:t>
      </w:r>
    </w:p>
    <w:p w14:paraId="70BC36AF" w14:textId="7FDB2400" w:rsidR="007F5C53"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0D72F4">
        <w:rPr>
          <w:rFonts w:ascii="Arial" w:hAnsi="Arial" w:cs="Arial"/>
          <w:sz w:val="22"/>
          <w:szCs w:val="22"/>
        </w:rPr>
        <w:t>budou podány žadatelem – obcí jinou formou než elektronicky přes datovou schránku</w:t>
      </w:r>
      <w:r w:rsidR="00354FC9">
        <w:rPr>
          <w:rFonts w:ascii="Arial" w:hAnsi="Arial" w:cs="Arial"/>
          <w:sz w:val="22"/>
          <w:szCs w:val="22"/>
        </w:rPr>
        <w:t xml:space="preserve"> </w:t>
      </w:r>
    </w:p>
    <w:p w14:paraId="7F8AD394" w14:textId="73253E2A" w:rsidR="007F5C53" w:rsidRPr="004B3C53" w:rsidRDefault="007F5C53" w:rsidP="00922AF0">
      <w:pPr>
        <w:shd w:val="clear" w:color="auto" w:fill="FFFFFF" w:themeFill="background1"/>
        <w:spacing w:before="120"/>
        <w:ind w:left="705"/>
        <w:rPr>
          <w:rFonts w:cs="Arial"/>
          <w:i/>
          <w:sz w:val="22"/>
          <w:szCs w:val="22"/>
        </w:rPr>
      </w:pPr>
      <w:r w:rsidRPr="00391F98">
        <w:rPr>
          <w:rFonts w:cs="Arial"/>
          <w:sz w:val="22"/>
          <w:szCs w:val="22"/>
        </w:rPr>
        <w:tab/>
        <w:t>O vyřazení žádosti bude žadatel vyrozuměn administrátorem</w:t>
      </w:r>
      <w:r w:rsidR="004B746A">
        <w:rPr>
          <w:rFonts w:cs="Arial"/>
          <w:sz w:val="22"/>
          <w:szCs w:val="22"/>
        </w:rPr>
        <w:t xml:space="preserve"> </w:t>
      </w:r>
      <w:r w:rsidR="004B746A" w:rsidRPr="004B3C53">
        <w:rPr>
          <w:rFonts w:cs="Arial"/>
          <w:sz w:val="22"/>
          <w:szCs w:val="22"/>
        </w:rPr>
        <w:t>do 1</w:t>
      </w:r>
      <w:r w:rsidR="00892F0A" w:rsidRPr="004B3C53">
        <w:rPr>
          <w:rFonts w:cs="Arial"/>
          <w:sz w:val="22"/>
          <w:szCs w:val="22"/>
        </w:rPr>
        <w:t>5</w:t>
      </w:r>
      <w:r w:rsidR="004B746A" w:rsidRPr="004B3C53">
        <w:rPr>
          <w:rFonts w:cs="Arial"/>
          <w:sz w:val="22"/>
          <w:szCs w:val="22"/>
        </w:rPr>
        <w:t xml:space="preserve"> dnů od </w:t>
      </w:r>
      <w:r w:rsidR="001A4E33">
        <w:rPr>
          <w:rFonts w:cs="Arial"/>
          <w:sz w:val="22"/>
          <w:szCs w:val="22"/>
        </w:rPr>
        <w:t>vyřazení</w:t>
      </w:r>
      <w:r w:rsidR="004B746A" w:rsidRPr="004B3C53">
        <w:rPr>
          <w:rFonts w:cs="Arial"/>
          <w:sz w:val="22"/>
          <w:szCs w:val="22"/>
        </w:rPr>
        <w:t xml:space="preserve"> žádosti.</w:t>
      </w:r>
      <w:r w:rsidRPr="004B3C53">
        <w:rPr>
          <w:rStyle w:val="Odkaznakoment"/>
          <w:rFonts w:cs="Arial"/>
          <w:sz w:val="22"/>
          <w:szCs w:val="22"/>
        </w:rPr>
        <w:t xml:space="preserve"> </w:t>
      </w:r>
    </w:p>
    <w:p w14:paraId="0BE3C649" w14:textId="77777777" w:rsidR="007F5C53" w:rsidRPr="004B3C53"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4" w:name="Doplněnížádosti"/>
      <w:bookmarkEnd w:id="14"/>
      <w:r w:rsidRPr="004B3C53">
        <w:rPr>
          <w:rFonts w:ascii="Arial" w:hAnsi="Arial" w:cs="Arial"/>
          <w:sz w:val="22"/>
          <w:szCs w:val="22"/>
        </w:rPr>
        <w:t xml:space="preserve">Pokud žádost splňuje podmínky uvedené v odst. 8.5, avšak nesplňuje ostatní </w:t>
      </w:r>
      <w:r w:rsidRPr="006E1B07">
        <w:rPr>
          <w:rStyle w:val="Siln"/>
          <w:rFonts w:ascii="Arial" w:hAnsi="Arial" w:cs="Arial"/>
          <w:b w:val="0"/>
          <w:sz w:val="22"/>
          <w:szCs w:val="22"/>
        </w:rPr>
        <w:t>náležitosti (neúplná žádost, chybějící přílohy apod.),</w:t>
      </w:r>
      <w:r w:rsidRPr="004B3C53">
        <w:rPr>
          <w:rStyle w:val="Siln"/>
          <w:rFonts w:ascii="Arial" w:hAnsi="Arial" w:cs="Arial"/>
          <w:sz w:val="22"/>
          <w:szCs w:val="22"/>
        </w:rPr>
        <w:t xml:space="preserve"> </w:t>
      </w:r>
      <w:r w:rsidRPr="004B3C53">
        <w:rPr>
          <w:rFonts w:ascii="Arial" w:hAnsi="Arial" w:cs="Arial"/>
          <w:sz w:val="22"/>
          <w:szCs w:val="22"/>
        </w:rPr>
        <w:t xml:space="preserve">vyzve administrátor žadatele, aby nedostatky napravil, a upozorní jej, že nebude-li žádost opravena </w:t>
      </w:r>
      <w:r w:rsidRPr="004B3C53">
        <w:rPr>
          <w:rFonts w:ascii="Arial" w:hAnsi="Arial" w:cs="Arial"/>
          <w:b/>
          <w:sz w:val="22"/>
          <w:szCs w:val="22"/>
        </w:rPr>
        <w:t xml:space="preserve">do </w:t>
      </w:r>
      <w:r w:rsidR="00892F0A" w:rsidRPr="004B3C53">
        <w:rPr>
          <w:rFonts w:ascii="Arial" w:hAnsi="Arial" w:cs="Arial"/>
          <w:b/>
          <w:sz w:val="22"/>
          <w:szCs w:val="22"/>
        </w:rPr>
        <w:t>7</w:t>
      </w:r>
      <w:r w:rsidRPr="004B3C53">
        <w:rPr>
          <w:rFonts w:ascii="Arial" w:hAnsi="Arial" w:cs="Arial"/>
          <w:b/>
          <w:sz w:val="22"/>
          <w:szCs w:val="22"/>
        </w:rPr>
        <w:t> kalendářních dnů</w:t>
      </w:r>
      <w:r w:rsidRPr="004B3C53">
        <w:rPr>
          <w:rFonts w:ascii="Arial" w:hAnsi="Arial" w:cs="Arial"/>
          <w:sz w:val="22"/>
          <w:szCs w:val="22"/>
        </w:rPr>
        <w:t xml:space="preserve"> ode dne upozornění, </w:t>
      </w:r>
      <w:r w:rsidRPr="004B3C53">
        <w:rPr>
          <w:rFonts w:ascii="Arial" w:hAnsi="Arial" w:cs="Arial"/>
          <w:b/>
          <w:sz w:val="22"/>
          <w:szCs w:val="22"/>
        </w:rPr>
        <w:t>bude vyřazena z dalšího posuzování</w:t>
      </w:r>
      <w:r w:rsidRPr="004B3C53">
        <w:rPr>
          <w:rFonts w:ascii="Arial" w:hAnsi="Arial" w:cs="Arial"/>
          <w:sz w:val="22"/>
          <w:szCs w:val="22"/>
        </w:rPr>
        <w:t xml:space="preserve">. </w:t>
      </w:r>
    </w:p>
    <w:p w14:paraId="3C3A9930" w14:textId="77777777" w:rsidR="007F5C53" w:rsidRPr="004B3C53" w:rsidRDefault="007F5C53" w:rsidP="00922AF0">
      <w:pPr>
        <w:shd w:val="clear" w:color="auto" w:fill="FFFFFF" w:themeFill="background1"/>
        <w:tabs>
          <w:tab w:val="left" w:pos="709"/>
        </w:tabs>
        <w:spacing w:before="120"/>
        <w:ind w:left="709"/>
        <w:rPr>
          <w:rFonts w:cs="Arial"/>
          <w:sz w:val="22"/>
          <w:szCs w:val="22"/>
        </w:rPr>
      </w:pPr>
      <w:r w:rsidRPr="004B3C53">
        <w:rPr>
          <w:rFonts w:cs="Arial"/>
          <w:sz w:val="22"/>
          <w:szCs w:val="22"/>
        </w:rPr>
        <w:t>Výzva k nápravě nedostatků bude žadateli zaslána neprodleně po zjištění nedostatků,</w:t>
      </w:r>
      <w:r w:rsidR="00782B5F" w:rsidRPr="004B3C53">
        <w:rPr>
          <w:rFonts w:cs="Arial"/>
          <w:sz w:val="22"/>
          <w:szCs w:val="22"/>
        </w:rPr>
        <w:t xml:space="preserve"> a to elektronicky na email uvedený v žádosti. </w:t>
      </w:r>
    </w:p>
    <w:p w14:paraId="2F13A8E5" w14:textId="156B7BC7" w:rsidR="007F5C53" w:rsidRPr="00DF19FC" w:rsidRDefault="007F5C53" w:rsidP="00922AF0">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57783C69" w14:textId="77777777" w:rsidR="00DF19FC" w:rsidRPr="00391F98" w:rsidRDefault="00DF19FC" w:rsidP="00DF19FC">
      <w:pPr>
        <w:pStyle w:val="Odstavecseseznamem"/>
        <w:shd w:val="clear" w:color="auto" w:fill="FFFFFF" w:themeFill="background1"/>
        <w:ind w:left="709"/>
        <w:contextualSpacing w:val="0"/>
        <w:jc w:val="both"/>
        <w:rPr>
          <w:rFonts w:ascii="Arial" w:hAnsi="Arial" w:cs="Arial"/>
          <w:bCs/>
          <w:sz w:val="22"/>
          <w:szCs w:val="22"/>
        </w:rPr>
      </w:pPr>
    </w:p>
    <w:p w14:paraId="20432698" w14:textId="77777777" w:rsidR="007F5C53" w:rsidRPr="00391F98" w:rsidRDefault="007F5C53" w:rsidP="00922AF0">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bookmarkStart w:id="15" w:name="AdministraceŽád"/>
      <w:bookmarkEnd w:id="15"/>
      <w:r w:rsidRPr="00391F98">
        <w:rPr>
          <w:rFonts w:ascii="Arial" w:hAnsi="Arial" w:cs="Arial"/>
          <w:b/>
          <w:bCs/>
          <w:sz w:val="24"/>
          <w:szCs w:val="24"/>
        </w:rPr>
        <w:t xml:space="preserve">Administrace žádostí o dotace a kritéria hodnocení žádostí </w:t>
      </w:r>
    </w:p>
    <w:p w14:paraId="4B2C610C" w14:textId="77777777" w:rsidR="007F5C53"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dotačního </w:t>
      </w:r>
      <w:r w:rsidRPr="00F070F6">
        <w:rPr>
          <w:rFonts w:ascii="Arial" w:hAnsi="Arial" w:cs="Arial"/>
          <w:bCs/>
          <w:sz w:val="22"/>
          <w:szCs w:val="22"/>
        </w:rPr>
        <w:t>titulu</w:t>
      </w:r>
      <w:r w:rsidRPr="00391F98">
        <w:rPr>
          <w:rFonts w:ascii="Arial" w:hAnsi="Arial" w:cs="Arial"/>
          <w:bCs/>
          <w:sz w:val="22"/>
          <w:szCs w:val="22"/>
        </w:rPr>
        <w:t xml:space="preserve"> a provede jejich hodnocení podle kritérií uvedených v tomto dotačním </w:t>
      </w:r>
      <w:r w:rsidRPr="00F070F6">
        <w:rPr>
          <w:rFonts w:ascii="Arial" w:hAnsi="Arial" w:cs="Arial"/>
          <w:bCs/>
          <w:sz w:val="22"/>
          <w:szCs w:val="22"/>
        </w:rPr>
        <w:t>titulu.</w:t>
      </w:r>
      <w:r w:rsidRPr="00391F98">
        <w:rPr>
          <w:rFonts w:ascii="Arial" w:hAnsi="Arial" w:cs="Arial"/>
          <w:bCs/>
          <w:sz w:val="22"/>
          <w:szCs w:val="22"/>
        </w:rPr>
        <w:t xml:space="preserve"> </w:t>
      </w:r>
    </w:p>
    <w:p w14:paraId="0093DC4F"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43777919" w14:textId="59B7BB48" w:rsidR="00C3561A" w:rsidRPr="0052651A" w:rsidRDefault="007F5C53" w:rsidP="007F3108">
      <w:pPr>
        <w:pStyle w:val="Odstavecseseznamem"/>
        <w:numPr>
          <w:ilvl w:val="1"/>
          <w:numId w:val="18"/>
        </w:numPr>
        <w:shd w:val="clear" w:color="auto" w:fill="FFFFFF" w:themeFill="background1"/>
        <w:spacing w:before="120"/>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r w:rsidR="0052651A">
        <w:rPr>
          <w:rFonts w:ascii="Arial" w:hAnsi="Arial" w:cs="Arial"/>
          <w:bCs/>
          <w:sz w:val="22"/>
          <w:szCs w:val="22"/>
        </w:rPr>
        <w:t xml:space="preserve"> </w:t>
      </w:r>
    </w:p>
    <w:p w14:paraId="789899BC" w14:textId="77777777" w:rsidR="0052651A" w:rsidRPr="007F3108" w:rsidRDefault="0052651A" w:rsidP="0052651A">
      <w:pPr>
        <w:pStyle w:val="Odstavecseseznamem"/>
        <w:shd w:val="clear" w:color="auto" w:fill="FFFFFF" w:themeFill="background1"/>
        <w:spacing w:before="120"/>
        <w:ind w:left="851"/>
        <w:contextualSpacing w:val="0"/>
        <w:jc w:val="both"/>
        <w:rPr>
          <w:rFonts w:ascii="Arial" w:hAnsi="Arial" w:cs="Arial"/>
          <w:bCs/>
          <w:i/>
          <w:sz w:val="22"/>
          <w:szCs w:val="22"/>
        </w:rPr>
      </w:pPr>
    </w:p>
    <w:p w14:paraId="596D88FA" w14:textId="77777777" w:rsidR="007F5C53" w:rsidRDefault="007F5C53" w:rsidP="007F3108">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391F98">
        <w:rPr>
          <w:rFonts w:ascii="Arial" w:hAnsi="Arial" w:cs="Arial"/>
          <w:b/>
          <w:sz w:val="22"/>
          <w:szCs w:val="22"/>
        </w:rPr>
        <w:lastRenderedPageBreak/>
        <w:t>Kritéria hodnocení žádostí</w:t>
      </w:r>
      <w:r w:rsidR="007D7D8E">
        <w:rPr>
          <w:rFonts w:ascii="Arial" w:hAnsi="Arial" w:cs="Arial"/>
          <w:b/>
          <w:sz w:val="22"/>
          <w:szCs w:val="22"/>
        </w:rPr>
        <w:t xml:space="preserve"> o dotace jsou stanovena v pravidlech vyhlášeného dotačního titulu – vždy je zachován systém hodnocení ve 3 rovinách:</w:t>
      </w:r>
    </w:p>
    <w:p w14:paraId="5A2CBC68" w14:textId="77777777" w:rsidR="003958F8" w:rsidRDefault="003958F8" w:rsidP="003958F8">
      <w:pPr>
        <w:pStyle w:val="Odstavecseseznamem"/>
        <w:numPr>
          <w:ilvl w:val="0"/>
          <w:numId w:val="28"/>
        </w:numPr>
        <w:shd w:val="clear" w:color="auto" w:fill="FFFFFF" w:themeFill="background1"/>
        <w:contextualSpacing w:val="0"/>
        <w:jc w:val="both"/>
        <w:rPr>
          <w:rFonts w:ascii="Arial" w:hAnsi="Arial" w:cs="Arial"/>
          <w:b/>
          <w:sz w:val="22"/>
          <w:szCs w:val="22"/>
        </w:rPr>
      </w:pPr>
      <w:r>
        <w:rPr>
          <w:rFonts w:ascii="Arial" w:hAnsi="Arial" w:cs="Arial"/>
          <w:b/>
          <w:sz w:val="22"/>
          <w:szCs w:val="22"/>
        </w:rPr>
        <w:t>Administrátor</w:t>
      </w:r>
    </w:p>
    <w:p w14:paraId="0144B69B" w14:textId="77777777" w:rsidR="003958F8" w:rsidRDefault="003958F8" w:rsidP="003958F8">
      <w:pPr>
        <w:pStyle w:val="Odstavecseseznamem"/>
        <w:numPr>
          <w:ilvl w:val="0"/>
          <w:numId w:val="28"/>
        </w:numPr>
        <w:shd w:val="clear" w:color="auto" w:fill="FFFFFF" w:themeFill="background1"/>
        <w:contextualSpacing w:val="0"/>
        <w:jc w:val="both"/>
        <w:rPr>
          <w:rFonts w:ascii="Arial" w:hAnsi="Arial" w:cs="Arial"/>
          <w:b/>
          <w:sz w:val="22"/>
          <w:szCs w:val="22"/>
        </w:rPr>
      </w:pPr>
      <w:r>
        <w:rPr>
          <w:rFonts w:ascii="Arial" w:hAnsi="Arial" w:cs="Arial"/>
          <w:b/>
          <w:sz w:val="22"/>
          <w:szCs w:val="22"/>
        </w:rPr>
        <w:t>Poradní orgán</w:t>
      </w:r>
    </w:p>
    <w:p w14:paraId="441DFD19" w14:textId="4BEEDB23" w:rsidR="00F5369C" w:rsidRDefault="003958F8" w:rsidP="003958F8">
      <w:pPr>
        <w:pStyle w:val="Odstavecseseznamem"/>
        <w:numPr>
          <w:ilvl w:val="0"/>
          <w:numId w:val="28"/>
        </w:numPr>
        <w:shd w:val="clear" w:color="auto" w:fill="FFFFFF" w:themeFill="background1"/>
        <w:contextualSpacing w:val="0"/>
        <w:jc w:val="both"/>
        <w:rPr>
          <w:rFonts w:ascii="Arial" w:hAnsi="Arial" w:cs="Arial"/>
          <w:b/>
          <w:sz w:val="22"/>
          <w:szCs w:val="22"/>
        </w:rPr>
      </w:pPr>
      <w:r>
        <w:rPr>
          <w:rFonts w:ascii="Arial" w:hAnsi="Arial" w:cs="Arial"/>
          <w:b/>
          <w:sz w:val="22"/>
          <w:szCs w:val="22"/>
        </w:rPr>
        <w:t>Řídící orgán</w:t>
      </w:r>
    </w:p>
    <w:p w14:paraId="2559A48F" w14:textId="77777777" w:rsidR="001B2583" w:rsidRDefault="001B2583" w:rsidP="001B2583">
      <w:pPr>
        <w:pStyle w:val="Odstavecseseznamem"/>
        <w:shd w:val="clear" w:color="auto" w:fill="FFFFFF" w:themeFill="background1"/>
        <w:ind w:left="1211"/>
        <w:contextualSpacing w:val="0"/>
        <w:jc w:val="both"/>
        <w:rPr>
          <w:rFonts w:ascii="Arial" w:hAnsi="Arial" w:cs="Arial"/>
          <w:b/>
          <w:sz w:val="22"/>
          <w:szCs w:val="22"/>
        </w:rPr>
      </w:pPr>
    </w:p>
    <w:tbl>
      <w:tblPr>
        <w:tblW w:w="5000" w:type="pct"/>
        <w:tblCellMar>
          <w:left w:w="0" w:type="dxa"/>
          <w:right w:w="0" w:type="dxa"/>
        </w:tblCellMar>
        <w:tblLook w:val="04A0" w:firstRow="1" w:lastRow="0" w:firstColumn="1" w:lastColumn="0" w:noHBand="0" w:noVBand="1"/>
      </w:tblPr>
      <w:tblGrid>
        <w:gridCol w:w="648"/>
        <w:gridCol w:w="6827"/>
        <w:gridCol w:w="1586"/>
      </w:tblGrid>
      <w:tr w:rsidR="009D5A8B" w:rsidRPr="00B03228" w14:paraId="51294CCD"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52F8C" w14:textId="77777777" w:rsidR="009D5A8B" w:rsidRPr="009D5A8B" w:rsidRDefault="009D5A8B" w:rsidP="00487431">
            <w:pPr>
              <w:widowControl w:val="0"/>
              <w:tabs>
                <w:tab w:val="left" w:pos="851"/>
              </w:tabs>
              <w:spacing w:after="0"/>
              <w:rPr>
                <w:rFonts w:cs="Arial"/>
                <w:b/>
                <w:bCs/>
                <w:sz w:val="22"/>
                <w:szCs w:val="22"/>
              </w:rPr>
            </w:pPr>
            <w:r w:rsidRPr="009D5A8B">
              <w:rPr>
                <w:rFonts w:cs="Arial"/>
                <w:b/>
                <w:bCs/>
                <w:sz w:val="22"/>
                <w:szCs w:val="22"/>
              </w:rPr>
              <w:t>A1</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DFE19" w14:textId="77777777" w:rsidR="009D5A8B" w:rsidRPr="009D5A8B" w:rsidRDefault="009D5A8B" w:rsidP="00487431">
            <w:pPr>
              <w:shd w:val="clear" w:color="auto" w:fill="FFFFFF" w:themeFill="background1"/>
              <w:autoSpaceDE w:val="0"/>
              <w:autoSpaceDN w:val="0"/>
              <w:spacing w:after="0"/>
              <w:rPr>
                <w:rFonts w:cs="Arial"/>
                <w:b/>
                <w:sz w:val="22"/>
                <w:szCs w:val="22"/>
              </w:rPr>
            </w:pPr>
            <w:r w:rsidRPr="009D5A8B">
              <w:rPr>
                <w:rFonts w:cs="Arial"/>
                <w:b/>
                <w:sz w:val="22"/>
                <w:szCs w:val="22"/>
              </w:rPr>
              <w:t xml:space="preserve">Zaměření akce </w:t>
            </w:r>
            <w:r w:rsidRPr="00E16520">
              <w:rPr>
                <w:rFonts w:cs="Arial"/>
                <w:sz w:val="22"/>
                <w:szCs w:val="22"/>
              </w:rPr>
              <w:t>(dle převládajícího zaměření akce)</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A0907" w14:textId="77777777" w:rsidR="009D5A8B" w:rsidRPr="009D5A8B" w:rsidRDefault="009D5A8B" w:rsidP="00487431">
            <w:pPr>
              <w:shd w:val="clear" w:color="auto" w:fill="FFFFFF" w:themeFill="background1"/>
              <w:autoSpaceDE w:val="0"/>
              <w:autoSpaceDN w:val="0"/>
              <w:spacing w:after="0"/>
              <w:rPr>
                <w:rFonts w:cs="Arial"/>
                <w:b/>
                <w:sz w:val="22"/>
                <w:szCs w:val="22"/>
              </w:rPr>
            </w:pPr>
            <w:r w:rsidRPr="009D5A8B">
              <w:rPr>
                <w:rFonts w:cs="Arial"/>
                <w:b/>
                <w:sz w:val="22"/>
                <w:szCs w:val="22"/>
              </w:rPr>
              <w:t>Počet bodů</w:t>
            </w:r>
          </w:p>
        </w:tc>
      </w:tr>
      <w:tr w:rsidR="009D5A8B" w:rsidRPr="00B03228" w14:paraId="18288EA1"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426AB" w14:textId="77777777" w:rsidR="009D5A8B" w:rsidRPr="009D5A8B" w:rsidRDefault="009D5A8B" w:rsidP="00487431">
            <w:pPr>
              <w:widowControl w:val="0"/>
              <w:tabs>
                <w:tab w:val="left" w:pos="851"/>
              </w:tabs>
              <w:spacing w:after="0"/>
              <w:rPr>
                <w:rFonts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C51ED"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Školské, vzdělávací a vědecké akce </w:t>
            </w:r>
          </w:p>
          <w:p w14:paraId="1CDFC8D7"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Akce v oblasti sociální a zdravotní péče </w:t>
            </w:r>
          </w:p>
          <w:p w14:paraId="5028AE7B"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Kulturní akce </w:t>
            </w:r>
          </w:p>
          <w:p w14:paraId="43BA7E5F"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Akce v oblasti rozvoje hospodářské spolupráce (včetně cestovního ruchu a lázeňství) </w:t>
            </w:r>
          </w:p>
          <w:p w14:paraId="648EEC9C"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Sportovní akce </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7FE4D"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50</w:t>
            </w:r>
          </w:p>
          <w:p w14:paraId="6583C3CF"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40</w:t>
            </w:r>
          </w:p>
          <w:p w14:paraId="0AFBD55D"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30</w:t>
            </w:r>
          </w:p>
          <w:p w14:paraId="7A34F93E"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20</w:t>
            </w:r>
          </w:p>
          <w:p w14:paraId="6176E644" w14:textId="77777777" w:rsidR="004979E7" w:rsidRDefault="004979E7" w:rsidP="009D5A8B">
            <w:pPr>
              <w:shd w:val="clear" w:color="auto" w:fill="FFFFFF" w:themeFill="background1"/>
              <w:autoSpaceDE w:val="0"/>
              <w:autoSpaceDN w:val="0"/>
              <w:spacing w:after="0"/>
              <w:rPr>
                <w:rFonts w:cs="Arial"/>
                <w:sz w:val="22"/>
                <w:szCs w:val="22"/>
              </w:rPr>
            </w:pPr>
          </w:p>
          <w:p w14:paraId="5D4AC305" w14:textId="5447CC56"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w:t>
            </w:r>
          </w:p>
        </w:tc>
      </w:tr>
      <w:tr w:rsidR="009D5A8B" w:rsidRPr="00B03228" w14:paraId="22FC6374"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47AF8" w14:textId="77777777" w:rsidR="009D5A8B" w:rsidRPr="009D5A8B" w:rsidRDefault="009D5A8B" w:rsidP="00487431">
            <w:pPr>
              <w:widowControl w:val="0"/>
              <w:tabs>
                <w:tab w:val="left" w:pos="851"/>
              </w:tabs>
              <w:spacing w:after="0"/>
              <w:rPr>
                <w:rFonts w:cs="Arial"/>
                <w:b/>
                <w:bCs/>
                <w:sz w:val="22"/>
                <w:szCs w:val="22"/>
              </w:rPr>
            </w:pPr>
            <w:r w:rsidRPr="009D5A8B">
              <w:rPr>
                <w:rFonts w:cs="Arial"/>
                <w:b/>
                <w:bCs/>
                <w:sz w:val="22"/>
                <w:szCs w:val="22"/>
              </w:rPr>
              <w:t>A2</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1E7D0C" w14:textId="77777777" w:rsidR="009D5A8B" w:rsidRPr="009D5A8B" w:rsidRDefault="009D5A8B" w:rsidP="009D5A8B">
            <w:pPr>
              <w:shd w:val="clear" w:color="auto" w:fill="FFFFFF" w:themeFill="background1"/>
              <w:autoSpaceDE w:val="0"/>
              <w:autoSpaceDN w:val="0"/>
              <w:spacing w:after="0"/>
              <w:rPr>
                <w:rFonts w:cs="Arial"/>
                <w:b/>
                <w:sz w:val="22"/>
                <w:szCs w:val="22"/>
              </w:rPr>
            </w:pPr>
            <w:r w:rsidRPr="009D5A8B">
              <w:rPr>
                <w:rFonts w:cs="Arial"/>
                <w:b/>
                <w:sz w:val="22"/>
                <w:szCs w:val="22"/>
              </w:rPr>
              <w:t>Předpokládaný počet českých i zahraničních účastníků zapojených do akce</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FFFFD" w14:textId="77777777" w:rsidR="009D5A8B" w:rsidRPr="009D5A8B" w:rsidRDefault="009D5A8B" w:rsidP="00487431">
            <w:pPr>
              <w:shd w:val="clear" w:color="auto" w:fill="FFFFFF" w:themeFill="background1"/>
              <w:autoSpaceDE w:val="0"/>
              <w:autoSpaceDN w:val="0"/>
              <w:spacing w:after="0"/>
              <w:rPr>
                <w:rFonts w:cs="Arial"/>
                <w:b/>
                <w:sz w:val="22"/>
                <w:szCs w:val="22"/>
              </w:rPr>
            </w:pPr>
            <w:r w:rsidRPr="009D5A8B">
              <w:rPr>
                <w:rFonts w:cs="Arial"/>
                <w:b/>
                <w:sz w:val="22"/>
                <w:szCs w:val="22"/>
              </w:rPr>
              <w:t>Počet bodů</w:t>
            </w:r>
          </w:p>
        </w:tc>
      </w:tr>
      <w:tr w:rsidR="009D5A8B" w:rsidRPr="00B03228" w14:paraId="2E41E412"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2B1D" w14:textId="77777777" w:rsidR="009D5A8B" w:rsidRPr="009D5A8B" w:rsidRDefault="009D5A8B" w:rsidP="00487431">
            <w:pPr>
              <w:widowControl w:val="0"/>
              <w:tabs>
                <w:tab w:val="left" w:pos="851"/>
              </w:tabs>
              <w:spacing w:after="0"/>
              <w:rPr>
                <w:rFonts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2C670"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Více než 100 účastníků</w:t>
            </w:r>
          </w:p>
          <w:p w14:paraId="5483746D"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30 – 100 účastníků</w:t>
            </w:r>
          </w:p>
          <w:p w14:paraId="52166D36"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Méně než 30 účastníků</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894DF"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50</w:t>
            </w:r>
          </w:p>
          <w:p w14:paraId="64240A33"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30</w:t>
            </w:r>
          </w:p>
          <w:p w14:paraId="55A8228A"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w:t>
            </w:r>
          </w:p>
        </w:tc>
      </w:tr>
      <w:tr w:rsidR="009D5A8B" w:rsidRPr="00B03228" w14:paraId="4DBA55FB"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75B82" w14:textId="77777777" w:rsidR="009D5A8B" w:rsidRPr="009D5A8B" w:rsidRDefault="009D5A8B" w:rsidP="00487431">
            <w:pPr>
              <w:widowControl w:val="0"/>
              <w:tabs>
                <w:tab w:val="left" w:pos="851"/>
              </w:tabs>
              <w:spacing w:after="0"/>
              <w:rPr>
                <w:rFonts w:cs="Arial"/>
                <w:b/>
                <w:bCs/>
                <w:sz w:val="22"/>
                <w:szCs w:val="22"/>
              </w:rPr>
            </w:pPr>
            <w:r w:rsidRPr="009D5A8B">
              <w:rPr>
                <w:rFonts w:cs="Arial"/>
                <w:b/>
                <w:bCs/>
                <w:sz w:val="22"/>
                <w:szCs w:val="22"/>
              </w:rPr>
              <w:t>B</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E6351" w14:textId="77777777" w:rsidR="009D5A8B" w:rsidRPr="009D5A8B" w:rsidRDefault="009D5A8B" w:rsidP="009D5A8B">
            <w:pPr>
              <w:shd w:val="clear" w:color="auto" w:fill="FFFFFF" w:themeFill="background1"/>
              <w:autoSpaceDE w:val="0"/>
              <w:autoSpaceDN w:val="0"/>
              <w:spacing w:after="0"/>
              <w:rPr>
                <w:rFonts w:cs="Arial"/>
                <w:b/>
                <w:sz w:val="22"/>
                <w:szCs w:val="22"/>
              </w:rPr>
            </w:pPr>
            <w:r w:rsidRPr="009D5A8B">
              <w:rPr>
                <w:rFonts w:cs="Arial"/>
                <w:b/>
                <w:sz w:val="22"/>
                <w:szCs w:val="22"/>
              </w:rPr>
              <w:t>Význam akce z pohledu rozvoje zahraničních vztahů a návaznost na strategické dokumenty v oblasti vnějších vztahů</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4F323" w14:textId="77777777" w:rsidR="009D5A8B" w:rsidRPr="009D5A8B" w:rsidRDefault="009D5A8B" w:rsidP="00487431">
            <w:pPr>
              <w:shd w:val="clear" w:color="auto" w:fill="FFFFFF" w:themeFill="background1"/>
              <w:autoSpaceDE w:val="0"/>
              <w:autoSpaceDN w:val="0"/>
              <w:spacing w:after="0"/>
              <w:rPr>
                <w:rFonts w:cs="Arial"/>
                <w:b/>
                <w:sz w:val="22"/>
                <w:szCs w:val="22"/>
              </w:rPr>
            </w:pPr>
            <w:r w:rsidRPr="009D5A8B">
              <w:rPr>
                <w:rFonts w:cs="Arial"/>
                <w:b/>
                <w:sz w:val="22"/>
                <w:szCs w:val="22"/>
              </w:rPr>
              <w:t>Počet bodů</w:t>
            </w:r>
          </w:p>
          <w:p w14:paraId="33408851" w14:textId="77777777" w:rsidR="009D5A8B" w:rsidRPr="001B21D6" w:rsidRDefault="009D5A8B" w:rsidP="00487431">
            <w:pPr>
              <w:shd w:val="clear" w:color="auto" w:fill="FFFFFF" w:themeFill="background1"/>
              <w:autoSpaceDE w:val="0"/>
              <w:autoSpaceDN w:val="0"/>
              <w:spacing w:after="0"/>
              <w:rPr>
                <w:rFonts w:cs="Arial"/>
                <w:sz w:val="22"/>
                <w:szCs w:val="22"/>
              </w:rPr>
            </w:pPr>
            <w:r w:rsidRPr="001B21D6">
              <w:rPr>
                <w:rFonts w:cs="Arial"/>
                <w:sz w:val="22"/>
                <w:szCs w:val="22"/>
              </w:rPr>
              <w:t>(rozpětí posuzování 100 – 10)</w:t>
            </w:r>
          </w:p>
        </w:tc>
      </w:tr>
      <w:tr w:rsidR="009D5A8B" w:rsidRPr="00B03228" w14:paraId="2ECB70FB"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DC3" w14:textId="77777777" w:rsidR="009D5A8B" w:rsidRPr="009D5A8B" w:rsidRDefault="009D5A8B" w:rsidP="00487431">
            <w:pPr>
              <w:widowControl w:val="0"/>
              <w:tabs>
                <w:tab w:val="left" w:pos="851"/>
              </w:tabs>
              <w:spacing w:after="0"/>
              <w:rPr>
                <w:rFonts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0E191"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Žadatel je trvale jako organizátor zapojen do mezinárodních projektů</w:t>
            </w:r>
          </w:p>
          <w:p w14:paraId="002A6C92" w14:textId="3269541F" w:rsidR="009D5A8B" w:rsidRPr="00E16520" w:rsidRDefault="00B30857" w:rsidP="00487431">
            <w:pPr>
              <w:shd w:val="clear" w:color="auto" w:fill="FFFFFF" w:themeFill="background1"/>
              <w:autoSpaceDE w:val="0"/>
              <w:autoSpaceDN w:val="0"/>
              <w:spacing w:after="0"/>
              <w:rPr>
                <w:rFonts w:cs="Arial"/>
                <w:sz w:val="22"/>
                <w:szCs w:val="22"/>
              </w:rPr>
            </w:pPr>
            <w:r>
              <w:rPr>
                <w:rFonts w:cs="Arial"/>
                <w:sz w:val="22"/>
                <w:szCs w:val="22"/>
              </w:rPr>
              <w:t>Ž</w:t>
            </w:r>
            <w:r w:rsidR="009D5A8B" w:rsidRPr="00E16520">
              <w:rPr>
                <w:rFonts w:cs="Arial"/>
                <w:sz w:val="22"/>
                <w:szCs w:val="22"/>
              </w:rPr>
              <w:t>adatel je trvale zapojen do mezinárodních projektů (organizátorem je ale jiný subjekt)</w:t>
            </w:r>
          </w:p>
          <w:p w14:paraId="7693C379"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Jednorázová akce</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F0022"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100</w:t>
            </w:r>
          </w:p>
          <w:p w14:paraId="4374CDED" w14:textId="77777777" w:rsidR="009D5A8B" w:rsidRPr="00E16520" w:rsidRDefault="009D5A8B" w:rsidP="009D5A8B">
            <w:pPr>
              <w:shd w:val="clear" w:color="auto" w:fill="FFFFFF" w:themeFill="background1"/>
              <w:autoSpaceDE w:val="0"/>
              <w:autoSpaceDN w:val="0"/>
              <w:spacing w:after="0"/>
              <w:rPr>
                <w:rFonts w:cs="Arial"/>
                <w:sz w:val="22"/>
                <w:szCs w:val="22"/>
              </w:rPr>
            </w:pPr>
          </w:p>
          <w:p w14:paraId="730CD210"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50</w:t>
            </w:r>
          </w:p>
          <w:p w14:paraId="32C79C7F"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w:t>
            </w:r>
          </w:p>
        </w:tc>
      </w:tr>
      <w:tr w:rsidR="009D5A8B" w:rsidRPr="00B03228" w14:paraId="3369B887"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A138A" w14:textId="77777777" w:rsidR="009D5A8B" w:rsidRPr="009D5A8B" w:rsidRDefault="009D5A8B" w:rsidP="00487431">
            <w:pPr>
              <w:widowControl w:val="0"/>
              <w:tabs>
                <w:tab w:val="left" w:pos="851"/>
              </w:tabs>
              <w:spacing w:after="0"/>
              <w:rPr>
                <w:rFonts w:cs="Arial"/>
                <w:b/>
                <w:bCs/>
                <w:sz w:val="22"/>
                <w:szCs w:val="22"/>
              </w:rPr>
            </w:pPr>
            <w:r w:rsidRPr="009D5A8B">
              <w:rPr>
                <w:rFonts w:cs="Arial"/>
                <w:b/>
                <w:bCs/>
                <w:sz w:val="22"/>
                <w:szCs w:val="22"/>
              </w:rPr>
              <w:t>C</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C8479" w14:textId="77777777" w:rsidR="009D5A8B" w:rsidRPr="009D5A8B" w:rsidRDefault="009D5A8B" w:rsidP="009D5A8B">
            <w:pPr>
              <w:shd w:val="clear" w:color="auto" w:fill="FFFFFF" w:themeFill="background1"/>
              <w:autoSpaceDE w:val="0"/>
              <w:autoSpaceDN w:val="0"/>
              <w:spacing w:after="0"/>
              <w:rPr>
                <w:rFonts w:cs="Arial"/>
                <w:b/>
                <w:sz w:val="22"/>
                <w:szCs w:val="22"/>
              </w:rPr>
            </w:pPr>
            <w:r w:rsidRPr="009D5A8B">
              <w:rPr>
                <w:rFonts w:cs="Arial"/>
                <w:b/>
                <w:sz w:val="22"/>
                <w:szCs w:val="22"/>
              </w:rPr>
              <w:t>Význam akce dle priorit Rady Olomouckého kraje a dle priorit zahraničních aktivit Olomouckého kraje pro rok 2021 (dle množství spolupracujících subjektů)</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D3A12" w14:textId="626CEFE3" w:rsidR="009D5A8B" w:rsidRPr="001B21D6" w:rsidRDefault="009D5A8B" w:rsidP="00487431">
            <w:pPr>
              <w:shd w:val="clear" w:color="auto" w:fill="FFFFFF" w:themeFill="background1"/>
              <w:autoSpaceDE w:val="0"/>
              <w:autoSpaceDN w:val="0"/>
              <w:spacing w:after="0"/>
              <w:rPr>
                <w:rFonts w:cs="Arial"/>
                <w:b/>
                <w:sz w:val="22"/>
                <w:szCs w:val="22"/>
              </w:rPr>
            </w:pPr>
            <w:r w:rsidRPr="009D5A8B">
              <w:rPr>
                <w:rFonts w:cs="Arial"/>
                <w:b/>
                <w:sz w:val="22"/>
                <w:szCs w:val="22"/>
              </w:rPr>
              <w:t>Počet bodů</w:t>
            </w:r>
            <w:r w:rsidR="001B21D6">
              <w:rPr>
                <w:rFonts w:cs="Arial"/>
                <w:b/>
                <w:sz w:val="22"/>
                <w:szCs w:val="22"/>
              </w:rPr>
              <w:t xml:space="preserve"> </w:t>
            </w:r>
            <w:r w:rsidRPr="001B21D6">
              <w:rPr>
                <w:rFonts w:cs="Arial"/>
                <w:sz w:val="22"/>
                <w:szCs w:val="22"/>
              </w:rPr>
              <w:t>(rozpětí posuzování 100 – 10)</w:t>
            </w:r>
          </w:p>
        </w:tc>
      </w:tr>
      <w:tr w:rsidR="009D5A8B" w:rsidRPr="00B03228" w14:paraId="14B63302" w14:textId="77777777" w:rsidTr="009D5A8B">
        <w:trPr>
          <w:trHeight w:val="523"/>
        </w:trPr>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3C6" w14:textId="77777777" w:rsidR="009D5A8B" w:rsidRPr="009D5A8B" w:rsidRDefault="009D5A8B" w:rsidP="00487431">
            <w:pPr>
              <w:widowControl w:val="0"/>
              <w:tabs>
                <w:tab w:val="left" w:pos="851"/>
              </w:tabs>
              <w:spacing w:after="0"/>
              <w:rPr>
                <w:rFonts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DFE1"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 xml:space="preserve">Spolupráce s partnerskými regiony Olomouckého kraje </w:t>
            </w:r>
          </w:p>
          <w:p w14:paraId="6FF57268"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 xml:space="preserve">Spolupráce s regionem ze země, v níž se nachází partnerský region Olomouckého kraje </w:t>
            </w:r>
          </w:p>
          <w:p w14:paraId="3632FE69" w14:textId="77777777" w:rsidR="009D5A8B" w:rsidRPr="00E16520" w:rsidRDefault="009D5A8B" w:rsidP="00487431">
            <w:pPr>
              <w:shd w:val="clear" w:color="auto" w:fill="FFFFFF" w:themeFill="background1"/>
              <w:autoSpaceDE w:val="0"/>
              <w:autoSpaceDN w:val="0"/>
              <w:spacing w:after="0"/>
              <w:rPr>
                <w:rFonts w:cs="Arial"/>
                <w:sz w:val="22"/>
                <w:szCs w:val="22"/>
              </w:rPr>
            </w:pPr>
            <w:r w:rsidRPr="00E16520">
              <w:rPr>
                <w:rFonts w:cs="Arial"/>
                <w:sz w:val="22"/>
                <w:szCs w:val="22"/>
              </w:rPr>
              <w:t xml:space="preserve">Spolupráce s regionem ze země, v níž se nenachází partnerský region Olomouckého kraje </w:t>
            </w:r>
          </w:p>
        </w:tc>
        <w:tc>
          <w:tcPr>
            <w:tcW w:w="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6DB15"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100</w:t>
            </w:r>
          </w:p>
          <w:p w14:paraId="681FA5C5"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50</w:t>
            </w:r>
          </w:p>
          <w:p w14:paraId="21275B0C" w14:textId="77777777" w:rsidR="009D5A8B" w:rsidRPr="00E16520" w:rsidRDefault="009D5A8B" w:rsidP="009D5A8B">
            <w:pPr>
              <w:shd w:val="clear" w:color="auto" w:fill="FFFFFF" w:themeFill="background1"/>
              <w:autoSpaceDE w:val="0"/>
              <w:autoSpaceDN w:val="0"/>
              <w:spacing w:after="0"/>
              <w:rPr>
                <w:rFonts w:cs="Arial"/>
                <w:sz w:val="22"/>
                <w:szCs w:val="22"/>
              </w:rPr>
            </w:pPr>
          </w:p>
          <w:p w14:paraId="7DDCA516" w14:textId="77777777" w:rsidR="009D5A8B" w:rsidRPr="00E16520" w:rsidRDefault="009D5A8B" w:rsidP="009D5A8B">
            <w:pPr>
              <w:shd w:val="clear" w:color="auto" w:fill="FFFFFF" w:themeFill="background1"/>
              <w:autoSpaceDE w:val="0"/>
              <w:autoSpaceDN w:val="0"/>
              <w:spacing w:after="0"/>
              <w:rPr>
                <w:rFonts w:cs="Arial"/>
                <w:sz w:val="22"/>
                <w:szCs w:val="22"/>
              </w:rPr>
            </w:pPr>
            <w:r w:rsidRPr="00E16520">
              <w:rPr>
                <w:rFonts w:cs="Arial"/>
                <w:sz w:val="22"/>
                <w:szCs w:val="22"/>
              </w:rPr>
              <w:t>10</w:t>
            </w:r>
          </w:p>
        </w:tc>
      </w:tr>
    </w:tbl>
    <w:p w14:paraId="5D6ADD32" w14:textId="77777777" w:rsidR="002F60F8" w:rsidRDefault="002F60F8" w:rsidP="00391F98">
      <w:pPr>
        <w:shd w:val="clear" w:color="auto" w:fill="FFFFFF" w:themeFill="background1"/>
        <w:tabs>
          <w:tab w:val="left" w:pos="851"/>
        </w:tabs>
        <w:rPr>
          <w:rFonts w:cs="Arial"/>
          <w:b/>
          <w:bC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295F5C" w:rsidRPr="00BA466B" w14:paraId="1AC1D04F" w14:textId="77777777" w:rsidTr="007D7446">
        <w:trPr>
          <w:trHeight w:val="392"/>
        </w:trPr>
        <w:tc>
          <w:tcPr>
            <w:tcW w:w="9923" w:type="dxa"/>
            <w:gridSpan w:val="5"/>
            <w:shd w:val="pct15" w:color="auto" w:fill="auto"/>
            <w:vAlign w:val="center"/>
          </w:tcPr>
          <w:p w14:paraId="67B4B648" w14:textId="77777777" w:rsidR="00295F5C" w:rsidRPr="00BA466B" w:rsidRDefault="00295F5C" w:rsidP="007D7446">
            <w:pPr>
              <w:jc w:val="center"/>
              <w:rPr>
                <w:rFonts w:cs="Arial"/>
                <w:b/>
                <w:sz w:val="20"/>
              </w:rPr>
            </w:pPr>
            <w:r w:rsidRPr="00BA466B">
              <w:rPr>
                <w:rFonts w:cs="Arial"/>
                <w:b/>
                <w:sz w:val="20"/>
              </w:rPr>
              <w:t xml:space="preserve">HODNOCENÍ KRITÉRIÍ </w:t>
            </w:r>
          </w:p>
        </w:tc>
      </w:tr>
      <w:tr w:rsidR="00295F5C" w:rsidRPr="00BA466B" w14:paraId="3D8B612E" w14:textId="77777777" w:rsidTr="007D7446">
        <w:trPr>
          <w:cantSplit/>
          <w:trHeight w:val="1134"/>
        </w:trPr>
        <w:tc>
          <w:tcPr>
            <w:tcW w:w="706" w:type="dxa"/>
            <w:shd w:val="pct10" w:color="auto" w:fill="auto"/>
            <w:textDirection w:val="btLr"/>
          </w:tcPr>
          <w:p w14:paraId="18612C9C" w14:textId="77777777" w:rsidR="00295F5C" w:rsidRPr="00BA466B" w:rsidRDefault="00295F5C" w:rsidP="007D7446">
            <w:pPr>
              <w:ind w:left="113" w:right="113"/>
              <w:jc w:val="right"/>
              <w:rPr>
                <w:rFonts w:cs="Arial"/>
                <w:b/>
                <w:sz w:val="20"/>
              </w:rPr>
            </w:pPr>
            <w:r w:rsidRPr="00BA466B">
              <w:rPr>
                <w:rFonts w:cs="Arial"/>
                <w:b/>
                <w:sz w:val="20"/>
              </w:rPr>
              <w:t xml:space="preserve">               Označení</w:t>
            </w:r>
          </w:p>
        </w:tc>
        <w:tc>
          <w:tcPr>
            <w:tcW w:w="2126" w:type="dxa"/>
            <w:shd w:val="pct10" w:color="auto" w:fill="auto"/>
          </w:tcPr>
          <w:p w14:paraId="62F92234" w14:textId="77777777" w:rsidR="00295F5C" w:rsidRPr="00BA466B" w:rsidRDefault="00295F5C" w:rsidP="007D7446">
            <w:pPr>
              <w:rPr>
                <w:rFonts w:cs="Arial"/>
                <w:b/>
                <w:sz w:val="20"/>
              </w:rPr>
            </w:pPr>
            <w:r w:rsidRPr="00BA466B">
              <w:rPr>
                <w:rFonts w:cs="Arial"/>
                <w:b/>
                <w:sz w:val="20"/>
              </w:rPr>
              <w:t>HODNOCENÍ</w:t>
            </w:r>
          </w:p>
        </w:tc>
        <w:tc>
          <w:tcPr>
            <w:tcW w:w="1987" w:type="dxa"/>
            <w:shd w:val="pct10" w:color="auto" w:fill="auto"/>
          </w:tcPr>
          <w:p w14:paraId="0AA21450" w14:textId="77777777" w:rsidR="00295F5C" w:rsidRPr="00BA466B" w:rsidRDefault="00295F5C" w:rsidP="007D7446">
            <w:pPr>
              <w:spacing w:after="0"/>
              <w:jc w:val="center"/>
              <w:rPr>
                <w:rFonts w:cs="Arial"/>
                <w:b/>
                <w:sz w:val="20"/>
              </w:rPr>
            </w:pPr>
            <w:r w:rsidRPr="00BA466B">
              <w:rPr>
                <w:rFonts w:cs="Arial"/>
                <w:b/>
                <w:sz w:val="20"/>
              </w:rPr>
              <w:t>BODOVÁ</w:t>
            </w:r>
          </w:p>
          <w:p w14:paraId="06F1F85D" w14:textId="77777777" w:rsidR="00295F5C" w:rsidRPr="00BA466B" w:rsidRDefault="00295F5C" w:rsidP="007D7446">
            <w:pPr>
              <w:spacing w:after="0"/>
              <w:jc w:val="center"/>
              <w:rPr>
                <w:rFonts w:cs="Arial"/>
                <w:b/>
                <w:sz w:val="20"/>
              </w:rPr>
            </w:pPr>
            <w:r w:rsidRPr="00BA466B">
              <w:rPr>
                <w:rFonts w:cs="Arial"/>
                <w:b/>
                <w:sz w:val="20"/>
              </w:rPr>
              <w:t>ŠKÁLA</w:t>
            </w:r>
          </w:p>
        </w:tc>
        <w:tc>
          <w:tcPr>
            <w:tcW w:w="2410" w:type="dxa"/>
            <w:shd w:val="pct10" w:color="auto" w:fill="auto"/>
          </w:tcPr>
          <w:p w14:paraId="0BD1BD36" w14:textId="77777777" w:rsidR="00295F5C" w:rsidRPr="00BA466B" w:rsidRDefault="00295F5C" w:rsidP="007D7446">
            <w:pPr>
              <w:jc w:val="center"/>
              <w:rPr>
                <w:rFonts w:cs="Arial"/>
                <w:b/>
                <w:sz w:val="20"/>
              </w:rPr>
            </w:pPr>
            <w:r w:rsidRPr="00BA466B">
              <w:rPr>
                <w:rFonts w:cs="Arial"/>
                <w:b/>
                <w:sz w:val="20"/>
              </w:rPr>
              <w:t>Maximální počet bodů</w:t>
            </w:r>
          </w:p>
        </w:tc>
        <w:tc>
          <w:tcPr>
            <w:tcW w:w="2694" w:type="dxa"/>
            <w:shd w:val="pct10" w:color="auto" w:fill="auto"/>
          </w:tcPr>
          <w:p w14:paraId="085487A7" w14:textId="77777777" w:rsidR="00295F5C" w:rsidRPr="00BA466B" w:rsidRDefault="00295F5C" w:rsidP="007D7446">
            <w:pPr>
              <w:spacing w:after="0"/>
              <w:jc w:val="left"/>
              <w:rPr>
                <w:rFonts w:cs="Arial"/>
                <w:b/>
                <w:sz w:val="20"/>
              </w:rPr>
            </w:pPr>
            <w:r w:rsidRPr="00BA466B">
              <w:rPr>
                <w:rFonts w:cs="Arial"/>
                <w:b/>
                <w:sz w:val="20"/>
              </w:rPr>
              <w:t>Maximální počet bodů</w:t>
            </w:r>
            <w:r>
              <w:rPr>
                <w:rFonts w:cs="Arial"/>
                <w:b/>
                <w:sz w:val="20"/>
              </w:rPr>
              <w:t>,</w:t>
            </w:r>
          </w:p>
          <w:p w14:paraId="2DE4CCA3" w14:textId="77777777" w:rsidR="00295F5C" w:rsidRPr="00BA466B" w:rsidRDefault="00295F5C" w:rsidP="007D7446">
            <w:pPr>
              <w:spacing w:after="0"/>
              <w:ind w:left="33"/>
              <w:jc w:val="left"/>
              <w:rPr>
                <w:rFonts w:cs="Arial"/>
                <w:b/>
                <w:sz w:val="20"/>
              </w:rPr>
            </w:pPr>
            <w:r w:rsidRPr="00BA466B">
              <w:rPr>
                <w:rFonts w:cs="Arial"/>
                <w:b/>
                <w:sz w:val="20"/>
              </w:rPr>
              <w:t>který může posuzovaná žádost dosáhnout</w:t>
            </w:r>
          </w:p>
        </w:tc>
      </w:tr>
      <w:tr w:rsidR="00295F5C" w:rsidRPr="00BA466B" w14:paraId="05B446A8" w14:textId="77777777" w:rsidTr="007D7446">
        <w:tc>
          <w:tcPr>
            <w:tcW w:w="706" w:type="dxa"/>
          </w:tcPr>
          <w:p w14:paraId="271C04FE" w14:textId="77777777" w:rsidR="00295F5C" w:rsidRPr="00BA466B" w:rsidRDefault="00295F5C" w:rsidP="007D7446">
            <w:pPr>
              <w:spacing w:after="0"/>
              <w:jc w:val="center"/>
              <w:rPr>
                <w:rFonts w:cs="Arial"/>
                <w:b/>
                <w:sz w:val="20"/>
              </w:rPr>
            </w:pPr>
            <w:r w:rsidRPr="00BA466B">
              <w:rPr>
                <w:rFonts w:cs="Arial"/>
                <w:b/>
                <w:sz w:val="20"/>
              </w:rPr>
              <w:t>A1</w:t>
            </w:r>
          </w:p>
          <w:p w14:paraId="78F85199" w14:textId="77777777" w:rsidR="00295F5C" w:rsidRPr="00BA466B" w:rsidRDefault="00295F5C" w:rsidP="007D7446">
            <w:pPr>
              <w:spacing w:after="0"/>
              <w:jc w:val="center"/>
              <w:rPr>
                <w:rFonts w:cs="Arial"/>
                <w:b/>
                <w:sz w:val="20"/>
              </w:rPr>
            </w:pPr>
            <w:r w:rsidRPr="00BA466B">
              <w:rPr>
                <w:rFonts w:cs="Arial"/>
                <w:b/>
                <w:sz w:val="20"/>
              </w:rPr>
              <w:t>A2</w:t>
            </w:r>
          </w:p>
        </w:tc>
        <w:tc>
          <w:tcPr>
            <w:tcW w:w="2126" w:type="dxa"/>
          </w:tcPr>
          <w:p w14:paraId="695F45CD" w14:textId="77777777" w:rsidR="00295F5C" w:rsidRPr="00BA466B" w:rsidRDefault="00295F5C" w:rsidP="007D7446">
            <w:pPr>
              <w:spacing w:after="0"/>
              <w:ind w:left="176"/>
              <w:rPr>
                <w:sz w:val="20"/>
              </w:rPr>
            </w:pPr>
            <w:r w:rsidRPr="00BA466B">
              <w:rPr>
                <w:rFonts w:cs="Arial"/>
                <w:sz w:val="20"/>
              </w:rPr>
              <w:t xml:space="preserve">Hodnotí administrátor </w:t>
            </w:r>
          </w:p>
        </w:tc>
        <w:tc>
          <w:tcPr>
            <w:tcW w:w="1987" w:type="dxa"/>
          </w:tcPr>
          <w:p w14:paraId="0705C6FB" w14:textId="77777777" w:rsidR="00295F5C" w:rsidRPr="00BA466B" w:rsidRDefault="00295F5C" w:rsidP="007D7446">
            <w:pPr>
              <w:spacing w:after="0"/>
              <w:jc w:val="center"/>
              <w:rPr>
                <w:rFonts w:cs="Arial"/>
                <w:sz w:val="20"/>
              </w:rPr>
            </w:pPr>
            <w:r>
              <w:rPr>
                <w:rFonts w:cs="Arial"/>
                <w:sz w:val="20"/>
              </w:rPr>
              <w:t>1–50</w:t>
            </w:r>
          </w:p>
          <w:p w14:paraId="03AF482E" w14:textId="77777777" w:rsidR="00295F5C" w:rsidRPr="00BA466B" w:rsidRDefault="00295F5C" w:rsidP="007D7446">
            <w:pPr>
              <w:spacing w:after="0"/>
              <w:jc w:val="center"/>
              <w:rPr>
                <w:sz w:val="20"/>
              </w:rPr>
            </w:pPr>
            <w:r>
              <w:rPr>
                <w:rFonts w:cs="Arial"/>
                <w:sz w:val="20"/>
              </w:rPr>
              <w:t>1–50</w:t>
            </w:r>
          </w:p>
        </w:tc>
        <w:tc>
          <w:tcPr>
            <w:tcW w:w="2410" w:type="dxa"/>
            <w:vAlign w:val="center"/>
          </w:tcPr>
          <w:p w14:paraId="7670BAA4" w14:textId="77777777" w:rsidR="00295F5C" w:rsidRPr="00BA466B" w:rsidRDefault="00295F5C" w:rsidP="007D7446">
            <w:pPr>
              <w:spacing w:after="0"/>
              <w:jc w:val="center"/>
              <w:rPr>
                <w:rFonts w:cs="Arial"/>
                <w:sz w:val="20"/>
              </w:rPr>
            </w:pPr>
            <w:r>
              <w:rPr>
                <w:rFonts w:cs="Arial"/>
                <w:sz w:val="20"/>
              </w:rPr>
              <w:t>100</w:t>
            </w:r>
          </w:p>
        </w:tc>
        <w:tc>
          <w:tcPr>
            <w:tcW w:w="2694" w:type="dxa"/>
            <w:vMerge w:val="restart"/>
            <w:vAlign w:val="center"/>
          </w:tcPr>
          <w:p w14:paraId="5DB50CAE" w14:textId="77777777" w:rsidR="00295F5C" w:rsidRPr="00BA466B" w:rsidRDefault="00295F5C" w:rsidP="007D7446">
            <w:pPr>
              <w:jc w:val="center"/>
              <w:rPr>
                <w:rFonts w:cs="Arial"/>
                <w:b/>
                <w:sz w:val="20"/>
              </w:rPr>
            </w:pPr>
            <w:r>
              <w:rPr>
                <w:rFonts w:cs="Arial"/>
                <w:b/>
                <w:sz w:val="20"/>
              </w:rPr>
              <w:t>300</w:t>
            </w:r>
          </w:p>
        </w:tc>
      </w:tr>
      <w:tr w:rsidR="00295F5C" w:rsidRPr="00BA466B" w14:paraId="575E36FA" w14:textId="77777777" w:rsidTr="007D7446">
        <w:tc>
          <w:tcPr>
            <w:tcW w:w="706" w:type="dxa"/>
          </w:tcPr>
          <w:p w14:paraId="70074D88" w14:textId="77777777" w:rsidR="00295F5C" w:rsidRPr="00BA466B" w:rsidRDefault="00295F5C" w:rsidP="007D7446">
            <w:pPr>
              <w:spacing w:after="0"/>
              <w:jc w:val="center"/>
              <w:rPr>
                <w:rFonts w:cs="Arial"/>
                <w:b/>
                <w:sz w:val="20"/>
              </w:rPr>
            </w:pPr>
            <w:r>
              <w:rPr>
                <w:rFonts w:cs="Arial"/>
                <w:b/>
                <w:sz w:val="20"/>
              </w:rPr>
              <w:t>B</w:t>
            </w:r>
          </w:p>
          <w:p w14:paraId="63364494" w14:textId="77777777" w:rsidR="00295F5C" w:rsidRPr="00BA466B" w:rsidRDefault="00295F5C" w:rsidP="007D7446">
            <w:pPr>
              <w:spacing w:after="0"/>
              <w:jc w:val="center"/>
              <w:rPr>
                <w:rFonts w:cs="Arial"/>
                <w:b/>
                <w:sz w:val="20"/>
              </w:rPr>
            </w:pPr>
          </w:p>
        </w:tc>
        <w:tc>
          <w:tcPr>
            <w:tcW w:w="2126" w:type="dxa"/>
          </w:tcPr>
          <w:p w14:paraId="33F1CA71" w14:textId="77777777" w:rsidR="00295F5C" w:rsidRPr="00BA466B" w:rsidRDefault="00295F5C" w:rsidP="007D7446">
            <w:pPr>
              <w:spacing w:after="0"/>
              <w:ind w:left="176"/>
              <w:jc w:val="left"/>
              <w:rPr>
                <w:sz w:val="20"/>
              </w:rPr>
            </w:pPr>
            <w:r w:rsidRPr="00BA466B">
              <w:rPr>
                <w:rFonts w:cs="Arial"/>
                <w:sz w:val="20"/>
              </w:rPr>
              <w:t>Hodnotí poradní orgán</w:t>
            </w:r>
          </w:p>
        </w:tc>
        <w:tc>
          <w:tcPr>
            <w:tcW w:w="1987" w:type="dxa"/>
            <w:vAlign w:val="center"/>
          </w:tcPr>
          <w:p w14:paraId="5DF0215F" w14:textId="77777777" w:rsidR="00295F5C" w:rsidRPr="00BA466B" w:rsidRDefault="00295F5C" w:rsidP="007D7446">
            <w:pPr>
              <w:spacing w:after="0"/>
              <w:jc w:val="center"/>
              <w:rPr>
                <w:rFonts w:cs="Arial"/>
                <w:sz w:val="20"/>
              </w:rPr>
            </w:pPr>
            <w:r w:rsidRPr="00BA466B">
              <w:rPr>
                <w:rFonts w:cs="Arial"/>
                <w:sz w:val="20"/>
              </w:rPr>
              <w:t>1–100</w:t>
            </w:r>
          </w:p>
          <w:p w14:paraId="603D2EEC" w14:textId="77777777" w:rsidR="00295F5C" w:rsidRPr="00BA466B" w:rsidRDefault="00295F5C" w:rsidP="007D7446">
            <w:pPr>
              <w:spacing w:after="0"/>
              <w:jc w:val="center"/>
              <w:rPr>
                <w:sz w:val="20"/>
              </w:rPr>
            </w:pPr>
          </w:p>
        </w:tc>
        <w:tc>
          <w:tcPr>
            <w:tcW w:w="2410" w:type="dxa"/>
            <w:vAlign w:val="center"/>
          </w:tcPr>
          <w:p w14:paraId="263E05C7" w14:textId="77777777" w:rsidR="00295F5C" w:rsidRPr="00BA466B" w:rsidRDefault="00295F5C" w:rsidP="007D7446">
            <w:pPr>
              <w:spacing w:after="0"/>
              <w:jc w:val="center"/>
              <w:rPr>
                <w:rFonts w:cs="Arial"/>
                <w:sz w:val="20"/>
              </w:rPr>
            </w:pPr>
            <w:r>
              <w:rPr>
                <w:rFonts w:cs="Arial"/>
                <w:sz w:val="20"/>
              </w:rPr>
              <w:t>100</w:t>
            </w:r>
          </w:p>
        </w:tc>
        <w:tc>
          <w:tcPr>
            <w:tcW w:w="2694" w:type="dxa"/>
            <w:vMerge/>
          </w:tcPr>
          <w:p w14:paraId="3470684E" w14:textId="77777777" w:rsidR="00295F5C" w:rsidRPr="00BA466B" w:rsidRDefault="00295F5C" w:rsidP="007D7446">
            <w:pPr>
              <w:jc w:val="center"/>
              <w:rPr>
                <w:rFonts w:cs="Arial"/>
                <w:sz w:val="20"/>
              </w:rPr>
            </w:pPr>
          </w:p>
        </w:tc>
      </w:tr>
      <w:tr w:rsidR="00295F5C" w:rsidRPr="00BA466B" w14:paraId="6E9D921C" w14:textId="77777777" w:rsidTr="007D7446">
        <w:tc>
          <w:tcPr>
            <w:tcW w:w="706" w:type="dxa"/>
            <w:tcBorders>
              <w:bottom w:val="single" w:sz="4" w:space="0" w:color="auto"/>
            </w:tcBorders>
          </w:tcPr>
          <w:p w14:paraId="546FE8F7" w14:textId="77777777" w:rsidR="00295F5C" w:rsidRPr="00BA466B" w:rsidRDefault="00295F5C" w:rsidP="007D7446">
            <w:pPr>
              <w:spacing w:after="0"/>
              <w:jc w:val="center"/>
              <w:rPr>
                <w:rFonts w:cs="Arial"/>
                <w:b/>
                <w:sz w:val="20"/>
              </w:rPr>
            </w:pPr>
            <w:r>
              <w:rPr>
                <w:rFonts w:cs="Arial"/>
                <w:b/>
                <w:sz w:val="20"/>
              </w:rPr>
              <w:t>C</w:t>
            </w:r>
          </w:p>
          <w:p w14:paraId="644924E5" w14:textId="77777777" w:rsidR="00295F5C" w:rsidRPr="00BA466B" w:rsidRDefault="00295F5C" w:rsidP="007D7446">
            <w:pPr>
              <w:spacing w:after="0"/>
              <w:jc w:val="center"/>
              <w:rPr>
                <w:rFonts w:cs="Arial"/>
                <w:b/>
                <w:sz w:val="20"/>
              </w:rPr>
            </w:pPr>
          </w:p>
        </w:tc>
        <w:tc>
          <w:tcPr>
            <w:tcW w:w="2126" w:type="dxa"/>
            <w:tcBorders>
              <w:bottom w:val="single" w:sz="4" w:space="0" w:color="auto"/>
            </w:tcBorders>
          </w:tcPr>
          <w:p w14:paraId="651944DF" w14:textId="77777777" w:rsidR="00295F5C" w:rsidRPr="00BA466B" w:rsidRDefault="00295F5C" w:rsidP="007D7446">
            <w:pPr>
              <w:spacing w:after="0"/>
              <w:ind w:left="176"/>
              <w:jc w:val="left"/>
              <w:rPr>
                <w:sz w:val="20"/>
              </w:rPr>
            </w:pPr>
            <w:r>
              <w:rPr>
                <w:rFonts w:cs="Arial"/>
                <w:sz w:val="20"/>
              </w:rPr>
              <w:t>Hodnotí Rada Olomouckého kraje</w:t>
            </w:r>
          </w:p>
        </w:tc>
        <w:tc>
          <w:tcPr>
            <w:tcW w:w="1987" w:type="dxa"/>
            <w:tcBorders>
              <w:bottom w:val="single" w:sz="4" w:space="0" w:color="auto"/>
            </w:tcBorders>
          </w:tcPr>
          <w:p w14:paraId="15741D7E" w14:textId="77777777" w:rsidR="00295F5C" w:rsidRPr="00BA466B" w:rsidRDefault="00295F5C" w:rsidP="007D7446">
            <w:pPr>
              <w:spacing w:after="0"/>
              <w:jc w:val="center"/>
              <w:rPr>
                <w:rFonts w:cs="Arial"/>
                <w:sz w:val="20"/>
              </w:rPr>
            </w:pPr>
            <w:r w:rsidRPr="00BA466B">
              <w:rPr>
                <w:rFonts w:cs="Arial"/>
                <w:sz w:val="20"/>
              </w:rPr>
              <w:t>1–100</w:t>
            </w:r>
          </w:p>
          <w:p w14:paraId="229C35A1" w14:textId="77777777" w:rsidR="00295F5C" w:rsidRPr="00BA466B" w:rsidRDefault="00295F5C" w:rsidP="007D7446">
            <w:pPr>
              <w:spacing w:after="0"/>
              <w:jc w:val="center"/>
              <w:rPr>
                <w:sz w:val="20"/>
              </w:rPr>
            </w:pPr>
          </w:p>
        </w:tc>
        <w:tc>
          <w:tcPr>
            <w:tcW w:w="2410" w:type="dxa"/>
            <w:tcBorders>
              <w:bottom w:val="single" w:sz="4" w:space="0" w:color="auto"/>
            </w:tcBorders>
            <w:vAlign w:val="center"/>
          </w:tcPr>
          <w:p w14:paraId="5DC22692" w14:textId="77777777" w:rsidR="00295F5C" w:rsidRPr="00BA466B" w:rsidRDefault="00295F5C" w:rsidP="007D7446">
            <w:pPr>
              <w:spacing w:after="0"/>
              <w:jc w:val="center"/>
              <w:rPr>
                <w:rFonts w:cs="Arial"/>
                <w:sz w:val="20"/>
              </w:rPr>
            </w:pPr>
            <w:r>
              <w:rPr>
                <w:rFonts w:cs="Arial"/>
                <w:sz w:val="20"/>
              </w:rPr>
              <w:t>100</w:t>
            </w:r>
          </w:p>
        </w:tc>
        <w:tc>
          <w:tcPr>
            <w:tcW w:w="2694" w:type="dxa"/>
            <w:vMerge/>
            <w:tcBorders>
              <w:bottom w:val="single" w:sz="4" w:space="0" w:color="auto"/>
            </w:tcBorders>
          </w:tcPr>
          <w:p w14:paraId="7C4E9B02" w14:textId="77777777" w:rsidR="00295F5C" w:rsidRPr="00BA466B" w:rsidRDefault="00295F5C" w:rsidP="007D7446">
            <w:pPr>
              <w:jc w:val="center"/>
              <w:rPr>
                <w:rFonts w:cs="Arial"/>
                <w:sz w:val="20"/>
              </w:rPr>
            </w:pPr>
          </w:p>
        </w:tc>
      </w:tr>
      <w:tr w:rsidR="00295F5C" w:rsidRPr="00BA466B" w14:paraId="1A3C8124" w14:textId="77777777" w:rsidTr="007D7446">
        <w:tc>
          <w:tcPr>
            <w:tcW w:w="9923" w:type="dxa"/>
            <w:gridSpan w:val="5"/>
            <w:shd w:val="clear" w:color="auto" w:fill="BFBFBF" w:themeFill="background1" w:themeFillShade="BF"/>
          </w:tcPr>
          <w:p w14:paraId="2DFB3C13" w14:textId="77777777" w:rsidR="00295F5C" w:rsidRPr="00BA466B" w:rsidRDefault="00295F5C" w:rsidP="007D7446">
            <w:pPr>
              <w:spacing w:before="80" w:after="80"/>
              <w:jc w:val="center"/>
              <w:rPr>
                <w:rFonts w:cs="Arial"/>
                <w:sz w:val="20"/>
              </w:rPr>
            </w:pPr>
            <w:r w:rsidRPr="00BA466B">
              <w:rPr>
                <w:rFonts w:cs="Arial"/>
                <w:b/>
                <w:sz w:val="20"/>
              </w:rPr>
              <w:t xml:space="preserve">VYSVĚTLENÍ BODOVÁNÍ </w:t>
            </w:r>
          </w:p>
        </w:tc>
      </w:tr>
      <w:tr w:rsidR="00295F5C" w:rsidRPr="00BA466B" w14:paraId="3D9125A0" w14:textId="77777777" w:rsidTr="007D7446">
        <w:tc>
          <w:tcPr>
            <w:tcW w:w="4819" w:type="dxa"/>
            <w:gridSpan w:val="3"/>
          </w:tcPr>
          <w:p w14:paraId="1E330C8F" w14:textId="77777777" w:rsidR="00295F5C" w:rsidRPr="00BA466B" w:rsidRDefault="00295F5C" w:rsidP="007D7446">
            <w:pPr>
              <w:spacing w:before="80" w:after="80"/>
              <w:ind w:left="34"/>
              <w:rPr>
                <w:rFonts w:cs="Arial"/>
                <w:sz w:val="20"/>
              </w:rPr>
            </w:pPr>
            <w:r w:rsidRPr="00BA466B">
              <w:rPr>
                <w:rFonts w:cs="Arial"/>
                <w:b/>
                <w:sz w:val="20"/>
              </w:rPr>
              <w:t>PODKLAD PRO ROZHODNUTÍ ŘÍDÍCÍHO ORGÁNU</w:t>
            </w:r>
          </w:p>
        </w:tc>
        <w:tc>
          <w:tcPr>
            <w:tcW w:w="2411" w:type="dxa"/>
          </w:tcPr>
          <w:p w14:paraId="2775928E" w14:textId="77777777" w:rsidR="00295F5C" w:rsidRPr="00BA466B" w:rsidRDefault="00295F5C" w:rsidP="007D7446">
            <w:pPr>
              <w:spacing w:before="80" w:after="80"/>
              <w:ind w:left="34"/>
              <w:rPr>
                <w:rFonts w:cs="Arial"/>
                <w:b/>
                <w:caps/>
                <w:sz w:val="20"/>
              </w:rPr>
            </w:pPr>
            <w:r w:rsidRPr="00BA466B">
              <w:rPr>
                <w:rFonts w:cs="Arial"/>
                <w:b/>
                <w:caps/>
                <w:sz w:val="20"/>
              </w:rPr>
              <w:t>Počet DOSAŽENÝCH bodů</w:t>
            </w:r>
          </w:p>
        </w:tc>
        <w:tc>
          <w:tcPr>
            <w:tcW w:w="2693" w:type="dxa"/>
          </w:tcPr>
          <w:p w14:paraId="64842BCC" w14:textId="77777777" w:rsidR="00295F5C" w:rsidRPr="00BA466B" w:rsidRDefault="00295F5C" w:rsidP="007D7446">
            <w:pPr>
              <w:spacing w:before="80" w:after="80"/>
              <w:jc w:val="left"/>
              <w:rPr>
                <w:rFonts w:cs="Arial"/>
                <w:sz w:val="20"/>
              </w:rPr>
            </w:pPr>
            <w:r w:rsidRPr="00BA466B">
              <w:rPr>
                <w:rFonts w:cs="Arial"/>
                <w:b/>
                <w:caps/>
                <w:sz w:val="20"/>
              </w:rPr>
              <w:t>Návrh řídícímu ORgánu</w:t>
            </w:r>
          </w:p>
        </w:tc>
      </w:tr>
      <w:tr w:rsidR="00295F5C" w:rsidRPr="00BA466B" w14:paraId="330C96AA" w14:textId="77777777" w:rsidTr="007D7446">
        <w:tc>
          <w:tcPr>
            <w:tcW w:w="4819" w:type="dxa"/>
            <w:gridSpan w:val="3"/>
          </w:tcPr>
          <w:p w14:paraId="045D2FEA" w14:textId="77777777" w:rsidR="00295F5C" w:rsidRPr="00BA466B" w:rsidRDefault="00295F5C" w:rsidP="007D7446">
            <w:pPr>
              <w:spacing w:after="0"/>
              <w:ind w:left="34"/>
              <w:rPr>
                <w:rFonts w:cs="Arial"/>
                <w:sz w:val="20"/>
              </w:rPr>
            </w:pPr>
            <w:r w:rsidRPr="00BA466B">
              <w:rPr>
                <w:rFonts w:cs="Arial"/>
                <w:sz w:val="20"/>
              </w:rPr>
              <w:lastRenderedPageBreak/>
              <w:t xml:space="preserve">Hodnocení administrátorem, odborným orgánem, Radou Olomouckého kraje </w:t>
            </w:r>
          </w:p>
          <w:p w14:paraId="0603CDBF" w14:textId="77777777" w:rsidR="00295F5C" w:rsidRPr="00BA466B" w:rsidRDefault="00295F5C" w:rsidP="007D7446">
            <w:pPr>
              <w:spacing w:after="0"/>
              <w:ind w:left="34"/>
              <w:rPr>
                <w:rFonts w:cs="Arial"/>
                <w:sz w:val="20"/>
              </w:rPr>
            </w:pPr>
            <w:r>
              <w:rPr>
                <w:rFonts w:cs="Arial"/>
                <w:sz w:val="20"/>
              </w:rPr>
              <w:t>(celkový bodový zisk A1 – C</w:t>
            </w:r>
            <w:r w:rsidRPr="00BA466B">
              <w:rPr>
                <w:rFonts w:cs="Arial"/>
                <w:sz w:val="20"/>
              </w:rPr>
              <w:t>)</w:t>
            </w:r>
          </w:p>
        </w:tc>
        <w:tc>
          <w:tcPr>
            <w:tcW w:w="2411" w:type="dxa"/>
          </w:tcPr>
          <w:p w14:paraId="5AF8D288" w14:textId="77777777" w:rsidR="00295F5C" w:rsidRPr="00BA466B" w:rsidRDefault="00295F5C" w:rsidP="007D7446">
            <w:pPr>
              <w:spacing w:after="0"/>
              <w:ind w:left="34"/>
              <w:rPr>
                <w:rFonts w:cs="Arial"/>
                <w:sz w:val="20"/>
              </w:rPr>
            </w:pPr>
            <w:r>
              <w:rPr>
                <w:rFonts w:cs="Arial"/>
                <w:sz w:val="20"/>
              </w:rPr>
              <w:t>1–100</w:t>
            </w:r>
          </w:p>
        </w:tc>
        <w:tc>
          <w:tcPr>
            <w:tcW w:w="2693" w:type="dxa"/>
          </w:tcPr>
          <w:p w14:paraId="16B18373" w14:textId="77777777" w:rsidR="00295F5C" w:rsidRPr="00BA466B" w:rsidRDefault="00295F5C" w:rsidP="007D7446">
            <w:pPr>
              <w:spacing w:after="0"/>
              <w:rPr>
                <w:rFonts w:cs="Arial"/>
                <w:sz w:val="20"/>
              </w:rPr>
            </w:pPr>
            <w:r w:rsidRPr="00BA466B">
              <w:rPr>
                <w:rFonts w:cs="Arial"/>
                <w:sz w:val="20"/>
              </w:rPr>
              <w:t>NEVYHOVĚT</w:t>
            </w:r>
          </w:p>
        </w:tc>
      </w:tr>
      <w:tr w:rsidR="00295F5C" w:rsidRPr="00BA466B" w14:paraId="2A9A7E1B" w14:textId="77777777" w:rsidTr="007D7446">
        <w:tc>
          <w:tcPr>
            <w:tcW w:w="4819" w:type="dxa"/>
            <w:gridSpan w:val="3"/>
          </w:tcPr>
          <w:p w14:paraId="04FCC0F7" w14:textId="77777777" w:rsidR="00295F5C" w:rsidRPr="00BA466B" w:rsidRDefault="00295F5C" w:rsidP="007D7446">
            <w:pPr>
              <w:spacing w:after="0"/>
              <w:ind w:left="34"/>
              <w:rPr>
                <w:rFonts w:cs="Arial"/>
                <w:sz w:val="20"/>
              </w:rPr>
            </w:pPr>
            <w:r w:rsidRPr="00BA466B">
              <w:rPr>
                <w:rFonts w:cs="Arial"/>
                <w:sz w:val="20"/>
              </w:rPr>
              <w:t xml:space="preserve">Hodnocení administrátorem, odborným orgánem, Radou Olomouckého kraje </w:t>
            </w:r>
          </w:p>
          <w:p w14:paraId="6F8388F6" w14:textId="77777777" w:rsidR="00295F5C" w:rsidRPr="00BA466B" w:rsidRDefault="00295F5C" w:rsidP="007D7446">
            <w:pPr>
              <w:spacing w:after="0"/>
              <w:ind w:left="34"/>
              <w:rPr>
                <w:rFonts w:cs="Arial"/>
                <w:b/>
                <w:sz w:val="20"/>
              </w:rPr>
            </w:pPr>
            <w:r>
              <w:rPr>
                <w:rFonts w:cs="Arial"/>
                <w:sz w:val="20"/>
              </w:rPr>
              <w:t>(celkový bodový zisk A1 – C</w:t>
            </w:r>
            <w:r w:rsidRPr="00BA466B">
              <w:rPr>
                <w:rFonts w:cs="Arial"/>
                <w:sz w:val="20"/>
              </w:rPr>
              <w:t>)</w:t>
            </w:r>
          </w:p>
        </w:tc>
        <w:tc>
          <w:tcPr>
            <w:tcW w:w="2411" w:type="dxa"/>
          </w:tcPr>
          <w:p w14:paraId="242A3F47" w14:textId="77777777" w:rsidR="00295F5C" w:rsidRPr="00BA466B" w:rsidRDefault="00295F5C" w:rsidP="007D7446">
            <w:pPr>
              <w:spacing w:after="0"/>
              <w:ind w:left="34"/>
              <w:rPr>
                <w:rFonts w:cs="Arial"/>
                <w:sz w:val="20"/>
              </w:rPr>
            </w:pPr>
            <w:r>
              <w:rPr>
                <w:rFonts w:cs="Arial"/>
                <w:sz w:val="20"/>
              </w:rPr>
              <w:t>101–250</w:t>
            </w:r>
          </w:p>
        </w:tc>
        <w:tc>
          <w:tcPr>
            <w:tcW w:w="2693" w:type="dxa"/>
          </w:tcPr>
          <w:p w14:paraId="03CA4EA7" w14:textId="77777777" w:rsidR="00295F5C" w:rsidRPr="00BA466B" w:rsidRDefault="00295F5C" w:rsidP="007D7446">
            <w:pPr>
              <w:spacing w:after="0"/>
              <w:rPr>
                <w:rFonts w:cs="Arial"/>
                <w:sz w:val="20"/>
              </w:rPr>
            </w:pPr>
            <w:r w:rsidRPr="00BA466B">
              <w:rPr>
                <w:rFonts w:cs="Arial"/>
                <w:sz w:val="20"/>
              </w:rPr>
              <w:t>VYHOVĚT</w:t>
            </w:r>
          </w:p>
          <w:p w14:paraId="03381791" w14:textId="77777777" w:rsidR="00295F5C" w:rsidRPr="00BA466B" w:rsidRDefault="00295F5C" w:rsidP="007D7446">
            <w:pPr>
              <w:spacing w:after="0"/>
              <w:rPr>
                <w:rFonts w:cs="Arial"/>
                <w:sz w:val="20"/>
              </w:rPr>
            </w:pPr>
            <w:r w:rsidRPr="00BA466B">
              <w:rPr>
                <w:rFonts w:cs="Arial"/>
                <w:sz w:val="20"/>
              </w:rPr>
              <w:t>MŮŽE BÝT KRÁCENO</w:t>
            </w:r>
          </w:p>
          <w:p w14:paraId="19ECC050" w14:textId="77777777" w:rsidR="00295F5C" w:rsidRPr="00BA466B" w:rsidRDefault="00295F5C" w:rsidP="007D7446">
            <w:pPr>
              <w:spacing w:after="0"/>
              <w:rPr>
                <w:rFonts w:cs="Arial"/>
                <w:sz w:val="20"/>
              </w:rPr>
            </w:pPr>
            <w:r w:rsidRPr="00BA466B">
              <w:rPr>
                <w:rFonts w:cs="Arial"/>
                <w:sz w:val="20"/>
              </w:rPr>
              <w:t>(částečné vyhovění*)</w:t>
            </w:r>
          </w:p>
        </w:tc>
      </w:tr>
      <w:tr w:rsidR="00295F5C" w:rsidRPr="00BA466B" w14:paraId="63F7111C" w14:textId="77777777" w:rsidTr="007D7446">
        <w:tc>
          <w:tcPr>
            <w:tcW w:w="4819" w:type="dxa"/>
            <w:gridSpan w:val="3"/>
          </w:tcPr>
          <w:p w14:paraId="03E48F67" w14:textId="77777777" w:rsidR="00295F5C" w:rsidRPr="00BA466B" w:rsidRDefault="00295F5C" w:rsidP="007D7446">
            <w:pPr>
              <w:spacing w:after="0"/>
              <w:ind w:left="34"/>
              <w:rPr>
                <w:rFonts w:cs="Arial"/>
                <w:sz w:val="20"/>
              </w:rPr>
            </w:pPr>
            <w:r w:rsidRPr="00BA466B">
              <w:rPr>
                <w:rFonts w:cs="Arial"/>
                <w:sz w:val="20"/>
              </w:rPr>
              <w:t xml:space="preserve">Hodnocení administrátorem, odborným orgánem, Radou Olomouckého kraje </w:t>
            </w:r>
          </w:p>
          <w:p w14:paraId="725E21BB" w14:textId="77777777" w:rsidR="00295F5C" w:rsidRPr="00BA466B" w:rsidRDefault="00295F5C" w:rsidP="007D7446">
            <w:pPr>
              <w:spacing w:after="0"/>
              <w:ind w:left="34"/>
              <w:rPr>
                <w:rFonts w:cs="Arial"/>
                <w:b/>
                <w:sz w:val="20"/>
              </w:rPr>
            </w:pPr>
            <w:r>
              <w:rPr>
                <w:rFonts w:cs="Arial"/>
                <w:sz w:val="20"/>
              </w:rPr>
              <w:t>(celkový bodový zisk A1 – C</w:t>
            </w:r>
            <w:r w:rsidRPr="00BA466B">
              <w:rPr>
                <w:rFonts w:cs="Arial"/>
                <w:sz w:val="20"/>
              </w:rPr>
              <w:t>)</w:t>
            </w:r>
          </w:p>
        </w:tc>
        <w:tc>
          <w:tcPr>
            <w:tcW w:w="2411" w:type="dxa"/>
          </w:tcPr>
          <w:p w14:paraId="2040EF6F" w14:textId="77777777" w:rsidR="00295F5C" w:rsidRPr="00BA466B" w:rsidRDefault="00295F5C" w:rsidP="007D7446">
            <w:pPr>
              <w:spacing w:after="0"/>
              <w:ind w:left="34"/>
              <w:rPr>
                <w:rFonts w:cs="Arial"/>
                <w:sz w:val="20"/>
              </w:rPr>
            </w:pPr>
            <w:r>
              <w:rPr>
                <w:rFonts w:cs="Arial"/>
                <w:sz w:val="20"/>
              </w:rPr>
              <w:t>251–300</w:t>
            </w:r>
          </w:p>
        </w:tc>
        <w:tc>
          <w:tcPr>
            <w:tcW w:w="2693" w:type="dxa"/>
          </w:tcPr>
          <w:p w14:paraId="762E2965" w14:textId="77777777" w:rsidR="00295F5C" w:rsidRPr="00BA466B" w:rsidRDefault="00295F5C" w:rsidP="007D7446">
            <w:pPr>
              <w:spacing w:after="0"/>
              <w:rPr>
                <w:rFonts w:cs="Arial"/>
                <w:sz w:val="20"/>
              </w:rPr>
            </w:pPr>
            <w:r w:rsidRPr="00BA466B">
              <w:rPr>
                <w:rFonts w:cs="Arial"/>
                <w:sz w:val="20"/>
              </w:rPr>
              <w:t>VYHOVĚT</w:t>
            </w:r>
          </w:p>
        </w:tc>
      </w:tr>
    </w:tbl>
    <w:p w14:paraId="18583E1C" w14:textId="77777777" w:rsidR="00451E8A" w:rsidRPr="00BF7B61" w:rsidRDefault="00BF7B61" w:rsidP="00391F98">
      <w:pPr>
        <w:shd w:val="clear" w:color="auto" w:fill="FFFFFF" w:themeFill="background1"/>
        <w:tabs>
          <w:tab w:val="left" w:pos="851"/>
        </w:tabs>
        <w:rPr>
          <w:rFonts w:cs="Arial"/>
          <w:bCs/>
          <w:i/>
          <w:sz w:val="22"/>
          <w:szCs w:val="22"/>
        </w:rPr>
      </w:pPr>
      <w:r w:rsidRPr="00BF7B61">
        <w:rPr>
          <w:rFonts w:cs="Arial"/>
          <w:bCs/>
          <w:i/>
          <w:sz w:val="22"/>
          <w:szCs w:val="22"/>
        </w:rPr>
        <w:t xml:space="preserve">* </w:t>
      </w:r>
      <w:r w:rsidR="00295F5C">
        <w:rPr>
          <w:rFonts w:cs="Arial"/>
          <w:bCs/>
          <w:i/>
          <w:sz w:val="20"/>
        </w:rPr>
        <w:t>může b</w:t>
      </w:r>
      <w:r w:rsidRPr="00BF7B61">
        <w:rPr>
          <w:rFonts w:cs="Arial"/>
          <w:bCs/>
          <w:i/>
          <w:sz w:val="20"/>
        </w:rPr>
        <w:t>ýt vyhověno</w:t>
      </w:r>
      <w:r>
        <w:rPr>
          <w:rFonts w:cs="Arial"/>
          <w:bCs/>
          <w:i/>
          <w:sz w:val="20"/>
        </w:rPr>
        <w:t xml:space="preserve"> částečně nebo v plné výši. Ke krácení požadavku dojde především v případech převisu žádosti a nedostatku finančních prostředků, které jsou v daném dotačním titulu k dispozici.</w:t>
      </w:r>
    </w:p>
    <w:p w14:paraId="0C5370F9" w14:textId="77777777" w:rsidR="007F5C53" w:rsidRPr="0022323C"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Administrátor předloží přijaté žádosti i s bodovým hodnocením kritérií A příslušnému poradnímu orgánu</w:t>
      </w:r>
      <w:r w:rsidR="00CF1716">
        <w:rPr>
          <w:rFonts w:ascii="Arial" w:hAnsi="Arial" w:cs="Arial"/>
          <w:bCs/>
          <w:sz w:val="22"/>
          <w:szCs w:val="22"/>
        </w:rPr>
        <w:t xml:space="preserve">, </w:t>
      </w:r>
      <w:r w:rsidR="00CF1716" w:rsidRPr="0022323C">
        <w:rPr>
          <w:rFonts w:ascii="Arial" w:hAnsi="Arial" w:cs="Arial"/>
          <w:bCs/>
          <w:sz w:val="22"/>
          <w:szCs w:val="22"/>
        </w:rPr>
        <w:t xml:space="preserve">kterým je Komise pro vnější vztahy Rady Olomouckého kraje. </w:t>
      </w:r>
    </w:p>
    <w:p w14:paraId="7821A7CB" w14:textId="77777777" w:rsidR="00922AF0"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22323C">
        <w:rPr>
          <w:rFonts w:ascii="Arial" w:hAnsi="Arial" w:cs="Arial"/>
          <w:bCs/>
          <w:sz w:val="22"/>
          <w:szCs w:val="22"/>
        </w:rPr>
        <w:t xml:space="preserve">Poradní orgán provede hodnocení žádostí z odborného pohledu </w:t>
      </w:r>
      <w:r w:rsidRPr="0022323C">
        <w:rPr>
          <w:rFonts w:ascii="Arial" w:hAnsi="Arial" w:cs="Arial"/>
          <w:bCs/>
          <w:sz w:val="22"/>
          <w:szCs w:val="22"/>
        </w:rPr>
        <w:br/>
        <w:t>(kritéria B).</w:t>
      </w:r>
    </w:p>
    <w:p w14:paraId="3E2EFE73" w14:textId="77777777" w:rsidR="007F5C53" w:rsidRPr="00922AF0"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922AF0">
        <w:rPr>
          <w:rFonts w:ascii="Arial" w:hAnsi="Arial" w:cs="Arial"/>
          <w:bCs/>
          <w:sz w:val="22"/>
          <w:szCs w:val="22"/>
        </w:rPr>
        <w:t xml:space="preserve">Po vyhodnocení v poradním orgánu budou přijaté žádosti o dotace v dotačním titulu seřazeny dle dosaženého bodového zisku. Rada Olomouckého kraje provede hodnocení v rovině kritérií C. </w:t>
      </w:r>
    </w:p>
    <w:p w14:paraId="2BE4443E" w14:textId="77777777" w:rsidR="007F5C53" w:rsidRPr="0022323C"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22323C">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F1AB66B" w14:textId="77777777" w:rsidR="007F5C53" w:rsidRPr="0022323C" w:rsidRDefault="007F5C53" w:rsidP="00922AF0">
      <w:pPr>
        <w:shd w:val="clear" w:color="auto" w:fill="FFFFFF" w:themeFill="background1"/>
        <w:tabs>
          <w:tab w:val="left" w:pos="851"/>
        </w:tabs>
        <w:spacing w:before="120"/>
        <w:ind w:left="851"/>
        <w:rPr>
          <w:rFonts w:cs="Arial"/>
          <w:bCs/>
          <w:sz w:val="22"/>
          <w:szCs w:val="22"/>
        </w:rPr>
      </w:pPr>
      <w:r w:rsidRPr="0022323C">
        <w:rPr>
          <w:rFonts w:cs="Arial"/>
          <w:b/>
          <w:bCs/>
          <w:sz w:val="22"/>
          <w:szCs w:val="22"/>
        </w:rPr>
        <w:t>Řídící orgán při posuzování bodového hodnocení přihlíží zejména k hranici dosaženého bodového zisku</w:t>
      </w:r>
      <w:r w:rsidR="002E25FF" w:rsidRPr="0022323C">
        <w:rPr>
          <w:rFonts w:cs="Arial"/>
          <w:b/>
          <w:bCs/>
          <w:sz w:val="22"/>
          <w:szCs w:val="22"/>
        </w:rPr>
        <w:t xml:space="preserve">, </w:t>
      </w:r>
      <w:r w:rsidR="002E25FF" w:rsidRPr="0022323C">
        <w:rPr>
          <w:rFonts w:cs="Arial"/>
          <w:bCs/>
          <w:sz w:val="22"/>
          <w:szCs w:val="22"/>
        </w:rPr>
        <w:t>přičemž žádostem</w:t>
      </w:r>
      <w:r w:rsidR="00870B93" w:rsidRPr="0022323C">
        <w:rPr>
          <w:rFonts w:cs="Arial"/>
          <w:bCs/>
          <w:sz w:val="22"/>
          <w:szCs w:val="22"/>
        </w:rPr>
        <w:t xml:space="preserve"> s dosaženým počtem bodů do 1</w:t>
      </w:r>
      <w:r w:rsidR="00407A2E" w:rsidRPr="0022323C">
        <w:rPr>
          <w:rFonts w:cs="Arial"/>
          <w:bCs/>
          <w:sz w:val="22"/>
          <w:szCs w:val="22"/>
        </w:rPr>
        <w:t>00 včetně nebude vyhověno a v případě žádo</w:t>
      </w:r>
      <w:r w:rsidR="00870B93" w:rsidRPr="0022323C">
        <w:rPr>
          <w:rFonts w:cs="Arial"/>
          <w:bCs/>
          <w:sz w:val="22"/>
          <w:szCs w:val="22"/>
        </w:rPr>
        <w:t>sti s dosaženým počtem bodů od 101 do 2</w:t>
      </w:r>
      <w:r w:rsidR="00407A2E" w:rsidRPr="0022323C">
        <w:rPr>
          <w:rFonts w:cs="Arial"/>
          <w:bCs/>
          <w:sz w:val="22"/>
          <w:szCs w:val="22"/>
        </w:rPr>
        <w:t xml:space="preserve">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6ED5140A" w14:textId="77777777"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Lhůta pro rozhodnutí o žádostech činí </w:t>
      </w:r>
      <w:r w:rsidR="00BD2450" w:rsidRPr="00450672">
        <w:rPr>
          <w:rFonts w:ascii="Arial" w:hAnsi="Arial" w:cs="Arial"/>
          <w:bCs/>
          <w:sz w:val="22"/>
          <w:szCs w:val="22"/>
        </w:rPr>
        <w:t>1</w:t>
      </w:r>
      <w:r w:rsidR="004B4421" w:rsidRPr="00450672">
        <w:rPr>
          <w:rFonts w:ascii="Arial" w:hAnsi="Arial" w:cs="Arial"/>
          <w:bCs/>
          <w:sz w:val="22"/>
          <w:szCs w:val="22"/>
        </w:rPr>
        <w:t>22</w:t>
      </w:r>
      <w:r w:rsidR="00BD2450" w:rsidRPr="00450672">
        <w:rPr>
          <w:rFonts w:ascii="Arial" w:hAnsi="Arial" w:cs="Arial"/>
          <w:bCs/>
          <w:sz w:val="22"/>
          <w:szCs w:val="22"/>
        </w:rPr>
        <w:t xml:space="preserve"> dnů od data ukončení příjmu žádostí o poskytnutí dotace. </w:t>
      </w:r>
    </w:p>
    <w:p w14:paraId="7F6EB67F" w14:textId="77777777"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450672">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555C1182" w14:textId="77777777"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450672">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48188D4E" w14:textId="77777777"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450672">
        <w:rPr>
          <w:rFonts w:ascii="Arial" w:hAnsi="Arial" w:cs="Arial"/>
          <w:bCs/>
          <w:sz w:val="22"/>
          <w:szCs w:val="22"/>
        </w:rPr>
        <w:t xml:space="preserve">Informaci o poskytnutí či neposkytnutí dotace zašle administrátor žadatelům nejpozději </w:t>
      </w:r>
      <w:r w:rsidRPr="00450672">
        <w:rPr>
          <w:rFonts w:ascii="Arial" w:hAnsi="Arial" w:cs="Arial"/>
          <w:b/>
          <w:bCs/>
          <w:sz w:val="22"/>
          <w:szCs w:val="22"/>
        </w:rPr>
        <w:t>do 15 dnů</w:t>
      </w:r>
      <w:r w:rsidRPr="00450672">
        <w:rPr>
          <w:rFonts w:ascii="Arial" w:hAnsi="Arial" w:cs="Arial"/>
          <w:bCs/>
          <w:sz w:val="22"/>
          <w:szCs w:val="22"/>
        </w:rPr>
        <w:t xml:space="preserve"> po rozhodnutí řídícího orgánu. </w:t>
      </w:r>
    </w:p>
    <w:p w14:paraId="70F1C472" w14:textId="18145E32" w:rsidR="005F2B33" w:rsidRPr="001F5CF6" w:rsidRDefault="005F2B3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caps/>
          <w:sz w:val="22"/>
          <w:szCs w:val="22"/>
        </w:rPr>
      </w:pPr>
      <w:r w:rsidRPr="00450672">
        <w:rPr>
          <w:rFonts w:ascii="Arial" w:hAnsi="Arial" w:cs="Arial"/>
          <w:sz w:val="22"/>
          <w:szCs w:val="22"/>
        </w:rPr>
        <w:t>Pokud je v případě poskytnutí dotace nutné doložit další podklady před podpisem Smlouvy (např. schválení přijetí dotace zastupitelstvem obce/radou obce</w:t>
      </w:r>
      <w:r w:rsidR="004B4421" w:rsidRPr="00450672">
        <w:rPr>
          <w:rFonts w:ascii="Arial" w:hAnsi="Arial" w:cs="Arial"/>
          <w:sz w:val="22"/>
          <w:szCs w:val="22"/>
        </w:rPr>
        <w:t>)</w:t>
      </w:r>
      <w:r w:rsidRPr="00450672">
        <w:rPr>
          <w:rFonts w:ascii="Arial" w:hAnsi="Arial" w:cs="Arial"/>
          <w:sz w:val="22"/>
          <w:szCs w:val="22"/>
        </w:rPr>
        <w:t>, musí žadatel dodat potřebné podklady do 30. 6. 202</w:t>
      </w:r>
      <w:r w:rsidR="00AE11E4">
        <w:rPr>
          <w:rFonts w:ascii="Arial" w:hAnsi="Arial" w:cs="Arial"/>
          <w:sz w:val="22"/>
          <w:szCs w:val="22"/>
        </w:rPr>
        <w:t>1</w:t>
      </w:r>
      <w:r w:rsidRPr="00450672">
        <w:rPr>
          <w:rFonts w:ascii="Arial" w:hAnsi="Arial" w:cs="Arial"/>
          <w:sz w:val="22"/>
          <w:szCs w:val="22"/>
        </w:rPr>
        <w:t>, jinak ztrácí nárok na dotaci.</w:t>
      </w:r>
    </w:p>
    <w:p w14:paraId="606E7097" w14:textId="77777777" w:rsidR="001F5CF6" w:rsidRPr="00450672" w:rsidRDefault="001F5CF6" w:rsidP="001F5CF6">
      <w:pPr>
        <w:pStyle w:val="Odstavecseseznamem"/>
        <w:shd w:val="clear" w:color="auto" w:fill="FFFFFF" w:themeFill="background1"/>
        <w:spacing w:before="120"/>
        <w:ind w:left="851"/>
        <w:contextualSpacing w:val="0"/>
        <w:jc w:val="both"/>
        <w:rPr>
          <w:rFonts w:ascii="Arial" w:hAnsi="Arial" w:cs="Arial"/>
          <w:caps/>
          <w:sz w:val="22"/>
          <w:szCs w:val="22"/>
        </w:rPr>
      </w:pPr>
    </w:p>
    <w:p w14:paraId="060A44D3" w14:textId="77777777" w:rsidR="007F5C53" w:rsidRPr="00391F98" w:rsidRDefault="007F5C53" w:rsidP="00922AF0">
      <w:pPr>
        <w:pStyle w:val="Odstavecseseznamem"/>
        <w:numPr>
          <w:ilvl w:val="0"/>
          <w:numId w:val="18"/>
        </w:numPr>
        <w:shd w:val="clear" w:color="auto" w:fill="FFFFFF" w:themeFill="background1"/>
        <w:autoSpaceDE w:val="0"/>
        <w:autoSpaceDN w:val="0"/>
        <w:adjustRightInd w:val="0"/>
        <w:spacing w:before="240"/>
        <w:ind w:left="284" w:hanging="357"/>
        <w:contextualSpacing w:val="0"/>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52FF0C6C"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1D8C66CD" w14:textId="77777777" w:rsidR="007F5C53" w:rsidRPr="00391F98" w:rsidRDefault="007F5C53" w:rsidP="00922AF0">
      <w:pPr>
        <w:shd w:val="clear" w:color="auto" w:fill="FFFFFF" w:themeFill="background1"/>
        <w:spacing w:before="120"/>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2E50789A"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lastRenderedPageBreak/>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602F7347"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176641A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48F0D1B2" w14:textId="77777777" w:rsidR="007F5C53" w:rsidRPr="00391F98" w:rsidRDefault="007F5C53" w:rsidP="00FC15CF">
      <w:pPr>
        <w:shd w:val="clear" w:color="auto" w:fill="FFFFFF" w:themeFill="background1"/>
        <w:spacing w:after="0"/>
        <w:ind w:left="1635"/>
        <w:rPr>
          <w:rFonts w:cs="Arial"/>
          <w:sz w:val="22"/>
          <w:szCs w:val="22"/>
        </w:rPr>
      </w:pPr>
      <w:r w:rsidRPr="00391F98">
        <w:rPr>
          <w:rFonts w:cs="Arial"/>
          <w:sz w:val="22"/>
          <w:szCs w:val="22"/>
        </w:rPr>
        <w:t xml:space="preserve">zrušeno oprávnění k činnosti týkající se jeho předmětu podnikání a/nebo související s </w:t>
      </w:r>
      <w:r w:rsidRPr="00627082">
        <w:rPr>
          <w:rFonts w:cs="Arial"/>
          <w:sz w:val="22"/>
          <w:szCs w:val="22"/>
        </w:rPr>
        <w:t>akcí</w:t>
      </w:r>
      <w:r w:rsidRPr="00391F98">
        <w:rPr>
          <w:rFonts w:cs="Arial"/>
          <w:sz w:val="22"/>
          <w:szCs w:val="22"/>
        </w:rPr>
        <w:t xml:space="preserve">, na kterou má být poskytována dotace; </w:t>
      </w:r>
    </w:p>
    <w:p w14:paraId="59A97E71"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56649AA7"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w:t>
      </w:r>
      <w:r w:rsidR="00EF38D0">
        <w:rPr>
          <w:rFonts w:ascii="Arial" w:hAnsi="Arial" w:cs="Arial"/>
          <w:sz w:val="22"/>
          <w:szCs w:val="22"/>
        </w:rPr>
        <w:t xml:space="preserve"> také</w:t>
      </w:r>
      <w:r w:rsidRPr="00391F98">
        <w:rPr>
          <w:rFonts w:ascii="Arial" w:hAnsi="Arial" w:cs="Arial"/>
          <w:sz w:val="22"/>
          <w:szCs w:val="22"/>
        </w:rPr>
        <w:t xml:space="preserve"> všech osob, které jsou jejím statutárním orgánem nebo obdržely plnou moc za účelem zastupování právnické osoby pro účely podání žádosti o poskytnutí dotace a uzavření a realizace Smlouvy; </w:t>
      </w:r>
    </w:p>
    <w:p w14:paraId="6C8DDE32" w14:textId="77777777" w:rsidR="007F5C53" w:rsidRPr="00391F98" w:rsidRDefault="007F5C53" w:rsidP="00922AF0">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199202BA" w14:textId="77777777" w:rsidR="007F5C53" w:rsidRPr="00D52E39" w:rsidRDefault="007F5C53" w:rsidP="00922AF0">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který se nenachází v procesu zrušení bez právního nástupce (např. likvidace, zrušení nebo zánik živnostenského oprávnění), ani není </w:t>
      </w:r>
      <w:r w:rsidRPr="00391F98">
        <w:rPr>
          <w:rFonts w:ascii="Arial" w:hAnsi="Arial" w:cs="Arial"/>
          <w:sz w:val="22"/>
          <w:szCs w:val="22"/>
        </w:rPr>
        <w:br/>
        <w:t>v procesu zrušení s právním nástupcem</w:t>
      </w:r>
      <w:r w:rsidRPr="00D52E39">
        <w:rPr>
          <w:rFonts w:ascii="Arial" w:hAnsi="Arial" w:cs="Arial"/>
          <w:sz w:val="22"/>
          <w:szCs w:val="22"/>
        </w:rPr>
        <w:t>. (např. sloučení, splynutí, rozdělení obchodní společnosti)</w:t>
      </w:r>
      <w:r w:rsidRPr="00D52E39">
        <w:rPr>
          <w:rFonts w:ascii="Arial" w:hAnsi="Arial" w:cs="Arial"/>
          <w:i/>
          <w:color w:val="808080" w:themeColor="background1" w:themeShade="80"/>
          <w:sz w:val="22"/>
          <w:szCs w:val="22"/>
        </w:rPr>
        <w:t xml:space="preserve"> </w:t>
      </w:r>
    </w:p>
    <w:p w14:paraId="117F560A" w14:textId="5347FB89"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391F98">
        <w:rPr>
          <w:rFonts w:ascii="Arial" w:hAnsi="Arial" w:cs="Arial"/>
          <w:b/>
          <w:sz w:val="22"/>
          <w:szCs w:val="22"/>
        </w:rPr>
        <w:t>Informační povi</w:t>
      </w:r>
      <w:r w:rsidR="000A19AD">
        <w:rPr>
          <w:rFonts w:ascii="Arial" w:hAnsi="Arial" w:cs="Arial"/>
          <w:b/>
          <w:sz w:val="22"/>
          <w:szCs w:val="22"/>
        </w:rPr>
        <w:t xml:space="preserve">nnost žadatele </w:t>
      </w:r>
      <w:r w:rsidRPr="00391F98">
        <w:rPr>
          <w:rFonts w:ascii="Arial" w:hAnsi="Arial" w:cs="Arial"/>
          <w:b/>
          <w:sz w:val="22"/>
          <w:szCs w:val="22"/>
        </w:rPr>
        <w:t>o dotaci z rozpočtu Olomouckého kraje</w:t>
      </w:r>
    </w:p>
    <w:p w14:paraId="5D148783" w14:textId="13E1F102" w:rsidR="007F5C53" w:rsidRPr="00391F98" w:rsidRDefault="000A19AD" w:rsidP="00922AF0">
      <w:pPr>
        <w:pStyle w:val="Odstavecseseznamem"/>
        <w:shd w:val="clear" w:color="auto" w:fill="FFFFFF" w:themeFill="background1"/>
        <w:spacing w:before="120"/>
        <w:ind w:left="851"/>
        <w:contextualSpacing w:val="0"/>
        <w:jc w:val="both"/>
        <w:rPr>
          <w:rFonts w:ascii="Arial" w:hAnsi="Arial" w:cs="Arial"/>
          <w:sz w:val="22"/>
          <w:szCs w:val="22"/>
        </w:rPr>
      </w:pPr>
      <w:r>
        <w:rPr>
          <w:rFonts w:ascii="Arial" w:hAnsi="Arial" w:cs="Arial"/>
          <w:sz w:val="22"/>
          <w:szCs w:val="22"/>
        </w:rPr>
        <w:t>Žadatel</w:t>
      </w:r>
      <w:r w:rsidR="007F5C53" w:rsidRPr="00391F98">
        <w:rPr>
          <w:rFonts w:ascii="Arial" w:hAnsi="Arial" w:cs="Arial"/>
          <w:sz w:val="22"/>
          <w:szCs w:val="22"/>
        </w:rPr>
        <w:t xml:space="preserv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79F8A2C" w14:textId="544CE1AB"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391F98">
        <w:rPr>
          <w:rFonts w:ascii="Arial" w:hAnsi="Arial" w:cs="Arial"/>
          <w:b/>
          <w:sz w:val="22"/>
          <w:szCs w:val="22"/>
        </w:rPr>
        <w:t xml:space="preserve">Lokalizace výstupů dotačního </w:t>
      </w:r>
      <w:r w:rsidR="0028369A">
        <w:rPr>
          <w:rFonts w:ascii="Arial" w:hAnsi="Arial" w:cs="Arial"/>
          <w:b/>
          <w:sz w:val="22"/>
          <w:szCs w:val="22"/>
        </w:rPr>
        <w:t>titulu</w:t>
      </w:r>
    </w:p>
    <w:p w14:paraId="5CC4151E" w14:textId="2A1A626F" w:rsidR="00543471" w:rsidRPr="00DC2541" w:rsidRDefault="007F5C53" w:rsidP="007E1BC3">
      <w:pPr>
        <w:shd w:val="clear" w:color="auto" w:fill="FFFFFF" w:themeFill="background1"/>
        <w:autoSpaceDE w:val="0"/>
        <w:autoSpaceDN w:val="0"/>
        <w:adjustRightInd w:val="0"/>
        <w:spacing w:before="120"/>
        <w:ind w:left="851"/>
        <w:rPr>
          <w:rFonts w:cs="Arial"/>
          <w:sz w:val="22"/>
          <w:szCs w:val="22"/>
        </w:rPr>
      </w:pPr>
      <w:r w:rsidRPr="00391F98">
        <w:rPr>
          <w:rFonts w:cs="Arial"/>
          <w:sz w:val="22"/>
          <w:szCs w:val="22"/>
        </w:rPr>
        <w:t xml:space="preserve">Projekt musí být realizován v územním obvodu Olomouckého kraje. </w:t>
      </w:r>
      <w:r w:rsidRPr="00DC2541">
        <w:rPr>
          <w:rFonts w:cs="Arial"/>
          <w:sz w:val="22"/>
          <w:szCs w:val="22"/>
        </w:rPr>
        <w:t>Pokud se jeho realizace vztahuje mimo územní obvod Olomouckého kraje, musí žadatel prokázat jeho přínos nebo využitelnost ve veřejném zájmu pro územní obvod Olomouckého kraje.</w:t>
      </w:r>
    </w:p>
    <w:p w14:paraId="0426FDC7" w14:textId="50677256" w:rsidR="007F5C53" w:rsidRPr="009448B3" w:rsidRDefault="007F5C53" w:rsidP="00922AF0">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6" w:name="základníPojmy"/>
      <w:bookmarkEnd w:id="16"/>
      <w:r w:rsidRPr="00391F98">
        <w:rPr>
          <w:rFonts w:ascii="Arial" w:hAnsi="Arial" w:cs="Arial"/>
          <w:b/>
          <w:bCs/>
          <w:sz w:val="24"/>
          <w:szCs w:val="24"/>
        </w:rPr>
        <w:lastRenderedPageBreak/>
        <w:t>Základní pojmy</w:t>
      </w:r>
      <w:r w:rsidR="009448B3">
        <w:rPr>
          <w:rFonts w:ascii="Arial" w:hAnsi="Arial" w:cs="Arial"/>
          <w:b/>
          <w:bCs/>
          <w:sz w:val="24"/>
          <w:szCs w:val="24"/>
        </w:rPr>
        <w:t xml:space="preserve"> </w:t>
      </w:r>
    </w:p>
    <w:p w14:paraId="2B9A3EC3" w14:textId="77777777" w:rsidR="009448B3" w:rsidRPr="00391F98" w:rsidRDefault="009448B3" w:rsidP="009448B3">
      <w:pPr>
        <w:pStyle w:val="Odstavecseseznamem"/>
        <w:shd w:val="clear" w:color="auto" w:fill="FFFFFF" w:themeFill="background1"/>
        <w:autoSpaceDE w:val="0"/>
        <w:autoSpaceDN w:val="0"/>
        <w:adjustRightInd w:val="0"/>
        <w:spacing w:before="120" w:after="120"/>
        <w:ind w:left="284"/>
        <w:jc w:val="both"/>
        <w:rPr>
          <w:rFonts w:ascii="Arial" w:hAnsi="Arial" w:cs="Arial"/>
          <w:i/>
          <w:color w:val="FF0000"/>
        </w:rPr>
      </w:pPr>
    </w:p>
    <w:p w14:paraId="66E275E3"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18D160F4" w14:textId="77777777" w:rsidR="007F5C53" w:rsidRPr="00AD6D2F" w:rsidRDefault="00737F11"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Pr>
          <w:rFonts w:ascii="Arial" w:hAnsi="Arial" w:cs="Arial"/>
          <w:b/>
          <w:sz w:val="22"/>
          <w:szCs w:val="22"/>
        </w:rPr>
        <w:t xml:space="preserve">Akce </w:t>
      </w:r>
      <w:r w:rsidR="007F5C53" w:rsidRPr="00391F98">
        <w:rPr>
          <w:rFonts w:ascii="Arial" w:hAnsi="Arial" w:cs="Arial"/>
          <w:sz w:val="22"/>
          <w:szCs w:val="22"/>
        </w:rPr>
        <w:t>je žadatelem navrhovaný ucelený souhrn aktivit, které</w:t>
      </w:r>
      <w:r>
        <w:rPr>
          <w:rFonts w:ascii="Arial" w:hAnsi="Arial" w:cs="Arial"/>
          <w:sz w:val="22"/>
          <w:szCs w:val="22"/>
        </w:rPr>
        <w:t xml:space="preserve"> mají být podpořeny z dotačního </w:t>
      </w:r>
      <w:r w:rsidR="007F5C53" w:rsidRPr="00AD6D2F">
        <w:rPr>
          <w:rFonts w:ascii="Arial" w:hAnsi="Arial" w:cs="Arial"/>
          <w:sz w:val="22"/>
          <w:szCs w:val="22"/>
        </w:rPr>
        <w:t>titulu.</w:t>
      </w:r>
      <w:r w:rsidR="007F5C53" w:rsidRPr="00391F98">
        <w:rPr>
          <w:rFonts w:ascii="Arial" w:hAnsi="Arial" w:cs="Arial"/>
          <w:color w:val="0000FF"/>
          <w:sz w:val="22"/>
          <w:szCs w:val="22"/>
        </w:rPr>
        <w:t xml:space="preserve"> </w:t>
      </w:r>
      <w:r w:rsidR="007F5C53" w:rsidRPr="00391F98">
        <w:rPr>
          <w:rFonts w:ascii="Arial" w:hAnsi="Arial" w:cs="Arial"/>
          <w:sz w:val="22"/>
          <w:szCs w:val="22"/>
        </w:rPr>
        <w:t xml:space="preserve">Jedná se o specifikaci konkrétního účelu poskytované dotace zajišťující naplnění obecného účelu vyhlášeného dotačního </w:t>
      </w:r>
      <w:r w:rsidR="007F5C53" w:rsidRPr="00AD6D2F">
        <w:rPr>
          <w:rFonts w:ascii="Arial" w:hAnsi="Arial" w:cs="Arial"/>
          <w:sz w:val="22"/>
          <w:szCs w:val="22"/>
        </w:rPr>
        <w:t xml:space="preserve">titulu (např. </w:t>
      </w:r>
      <w:r w:rsidR="00683D84">
        <w:rPr>
          <w:rFonts w:ascii="Arial" w:hAnsi="Arial" w:cs="Arial"/>
          <w:sz w:val="22"/>
          <w:szCs w:val="22"/>
        </w:rPr>
        <w:t>kulturní akce).</w:t>
      </w:r>
    </w:p>
    <w:p w14:paraId="3381422A" w14:textId="247A425A" w:rsidR="007F5C53" w:rsidRPr="008519A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Celkové předpokládané uznatelné výdaje</w:t>
      </w:r>
      <w:r w:rsidRPr="00391F98">
        <w:rPr>
          <w:rFonts w:ascii="Arial" w:hAnsi="Arial" w:cs="Arial"/>
          <w:sz w:val="22"/>
          <w:szCs w:val="22"/>
        </w:rPr>
        <w:t xml:space="preserve"> jsou celkové uznatelné výdaje, které žadatel předpokládá vynaložit na realizaci své </w:t>
      </w:r>
      <w:r w:rsidRPr="008519AA">
        <w:rPr>
          <w:rFonts w:ascii="Arial" w:hAnsi="Arial" w:cs="Arial"/>
          <w:sz w:val="22"/>
          <w:szCs w:val="22"/>
        </w:rPr>
        <w:t>akce</w:t>
      </w:r>
      <w:r w:rsidRPr="00391F98">
        <w:rPr>
          <w:rFonts w:ascii="Arial" w:hAnsi="Arial" w:cs="Arial"/>
          <w:sz w:val="22"/>
          <w:szCs w:val="22"/>
        </w:rPr>
        <w:t xml:space="preserve"> a uvedl je v žádosti o poskytnutí dotace. Celkovými uznatelnými výdaji jsou uznatelné výdaje vzniklé v období realizace </w:t>
      </w:r>
      <w:r w:rsidRPr="008519AA">
        <w:rPr>
          <w:rFonts w:ascii="Arial" w:hAnsi="Arial" w:cs="Arial"/>
          <w:sz w:val="22"/>
          <w:szCs w:val="22"/>
        </w:rPr>
        <w:t>akc</w:t>
      </w:r>
      <w:r w:rsidR="00F61916">
        <w:rPr>
          <w:rFonts w:ascii="Arial" w:hAnsi="Arial" w:cs="Arial"/>
          <w:sz w:val="22"/>
          <w:szCs w:val="22"/>
        </w:rPr>
        <w:t xml:space="preserve">e </w:t>
      </w:r>
      <w:r w:rsidRPr="008519AA">
        <w:rPr>
          <w:rFonts w:ascii="Arial" w:hAnsi="Arial" w:cs="Arial"/>
          <w:sz w:val="22"/>
          <w:szCs w:val="22"/>
        </w:rPr>
        <w:t>dle Pravidel konkrétního dotačního titulu,</w:t>
      </w:r>
      <w:r w:rsidRPr="00391F98">
        <w:rPr>
          <w:rFonts w:ascii="Arial" w:hAnsi="Arial" w:cs="Arial"/>
          <w:sz w:val="22"/>
          <w:szCs w:val="22"/>
        </w:rPr>
        <w:t xml:space="preserve"> odst. 5.4. Ostatní výdaje vzniklé před tímto obdobím či po ukončení tohoto období jsou neuznatelnými výdaji. </w:t>
      </w:r>
      <w:r w:rsidRPr="008519AA">
        <w:rPr>
          <w:rFonts w:ascii="Arial" w:hAnsi="Arial" w:cs="Arial"/>
          <w:sz w:val="22"/>
          <w:szCs w:val="22"/>
        </w:rPr>
        <w:t xml:space="preserve"> </w:t>
      </w:r>
    </w:p>
    <w:p w14:paraId="00D410B7" w14:textId="01503963"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808080" w:themeColor="background1" w:themeShade="80"/>
          <w:sz w:val="22"/>
          <w:szCs w:val="22"/>
        </w:rPr>
      </w:pPr>
      <w:r w:rsidRPr="00391F98">
        <w:rPr>
          <w:rFonts w:ascii="Arial" w:hAnsi="Arial" w:cs="Arial"/>
          <w:b/>
          <w:sz w:val="22"/>
          <w:szCs w:val="22"/>
        </w:rPr>
        <w:t>Celkové skutečně vynaložené uznatelné výdaje</w:t>
      </w:r>
      <w:r w:rsidRPr="00391F98">
        <w:rPr>
          <w:rFonts w:ascii="Arial" w:hAnsi="Arial" w:cs="Arial"/>
          <w:sz w:val="22"/>
          <w:szCs w:val="22"/>
        </w:rPr>
        <w:t xml:space="preserve"> jsou celkové uznatelné výdaje, které žadatel skutečně vynaložil na realizaci své </w:t>
      </w:r>
      <w:r w:rsidRPr="00236E44">
        <w:rPr>
          <w:rFonts w:ascii="Arial" w:hAnsi="Arial" w:cs="Arial"/>
          <w:sz w:val="22"/>
          <w:szCs w:val="22"/>
        </w:rPr>
        <w:t>akce.</w:t>
      </w:r>
      <w:r w:rsidRPr="00391F98">
        <w:rPr>
          <w:rFonts w:ascii="Arial" w:hAnsi="Arial" w:cs="Arial"/>
          <w:color w:val="FF0000"/>
          <w:sz w:val="22"/>
          <w:szCs w:val="22"/>
        </w:rPr>
        <w:t xml:space="preserve"> </w:t>
      </w:r>
      <w:r w:rsidRPr="00391F98">
        <w:rPr>
          <w:rFonts w:ascii="Arial" w:hAnsi="Arial" w:cs="Arial"/>
          <w:sz w:val="22"/>
          <w:szCs w:val="22"/>
        </w:rPr>
        <w:t xml:space="preserve">Celkovými uznatelnými výdaji jsou výdaje vzniklé v období realizace </w:t>
      </w:r>
      <w:r w:rsidRPr="00236E44">
        <w:rPr>
          <w:rFonts w:ascii="Arial" w:hAnsi="Arial" w:cs="Arial"/>
          <w:sz w:val="22"/>
          <w:szCs w:val="22"/>
        </w:rPr>
        <w:t>akce</w:t>
      </w:r>
      <w:r w:rsidR="00C93409" w:rsidRPr="00C93409">
        <w:rPr>
          <w:rFonts w:ascii="Arial" w:hAnsi="Arial" w:cs="Arial"/>
          <w:sz w:val="22"/>
          <w:szCs w:val="22"/>
        </w:rPr>
        <w:t xml:space="preserve"> </w:t>
      </w:r>
      <w:r w:rsidRPr="00391F98">
        <w:rPr>
          <w:rFonts w:ascii="Arial" w:hAnsi="Arial" w:cs="Arial"/>
          <w:sz w:val="22"/>
          <w:szCs w:val="22"/>
        </w:rPr>
        <w:t>dle těchto pravidel dotačního</w:t>
      </w:r>
      <w:r w:rsidR="00C93409">
        <w:rPr>
          <w:rFonts w:ascii="Arial" w:hAnsi="Arial" w:cs="Arial"/>
          <w:sz w:val="22"/>
          <w:szCs w:val="22"/>
        </w:rPr>
        <w:t xml:space="preserve"> </w:t>
      </w:r>
      <w:r w:rsidRPr="00815D4A">
        <w:rPr>
          <w:rFonts w:ascii="Arial" w:hAnsi="Arial" w:cs="Arial"/>
          <w:sz w:val="22"/>
          <w:szCs w:val="22"/>
        </w:rPr>
        <w:t>titulu</w:t>
      </w:r>
      <w:r w:rsidRPr="00391F98">
        <w:rPr>
          <w:rFonts w:ascii="Arial" w:hAnsi="Arial" w:cs="Arial"/>
          <w:sz w:val="22"/>
          <w:szCs w:val="22"/>
        </w:rPr>
        <w:t>, odst. 5.4.</w:t>
      </w:r>
      <w:r w:rsidRPr="00391F98">
        <w:rPr>
          <w:rFonts w:ascii="Arial" w:hAnsi="Arial" w:cs="Arial"/>
          <w:color w:val="00B050"/>
          <w:sz w:val="22"/>
          <w:szCs w:val="22"/>
        </w:rPr>
        <w:t xml:space="preserve"> </w:t>
      </w:r>
      <w:r w:rsidRPr="00391F98">
        <w:rPr>
          <w:rFonts w:ascii="Arial" w:hAnsi="Arial" w:cs="Arial"/>
          <w:sz w:val="22"/>
          <w:szCs w:val="22"/>
        </w:rPr>
        <w:t xml:space="preserve">Ostatní výdaje vzniklé před tímto obdobím či po ukončení tohoto období jsou neuznatelnými výdaji. </w:t>
      </w:r>
      <w:r w:rsidRPr="00391F98">
        <w:rPr>
          <w:rFonts w:ascii="Arial" w:hAnsi="Arial" w:cs="Arial"/>
          <w:color w:val="0000FF"/>
          <w:sz w:val="22"/>
          <w:szCs w:val="22"/>
        </w:rPr>
        <w:t xml:space="preserve"> </w:t>
      </w:r>
    </w:p>
    <w:p w14:paraId="6291EC95"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Dotační program</w:t>
      </w:r>
      <w:r w:rsidRPr="00391F98">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132E0180" w14:textId="77777777" w:rsidR="007F5C53" w:rsidRPr="00DA3EB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A3EB9">
        <w:rPr>
          <w:rFonts w:ascii="Arial" w:hAnsi="Arial" w:cs="Arial"/>
          <w:b/>
          <w:sz w:val="22"/>
          <w:szCs w:val="22"/>
        </w:rPr>
        <w:t>Dotační titul</w:t>
      </w:r>
      <w:r w:rsidRPr="00DA3EB9">
        <w:rPr>
          <w:rFonts w:ascii="Arial" w:hAnsi="Arial" w:cs="Arial"/>
          <w:sz w:val="22"/>
          <w:szCs w:val="22"/>
        </w:rPr>
        <w:t xml:space="preserve"> je konkrétní oblast podpory s uvedením obecného účelu poskytované dotace, vyhlášená poskytovatelem dotace v rámci dotačního programu. </w:t>
      </w:r>
    </w:p>
    <w:p w14:paraId="66FC439F"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Elektronický podpis: </w:t>
      </w:r>
    </w:p>
    <w:p w14:paraId="76BB0679" w14:textId="77777777" w:rsidR="007F5C53" w:rsidRPr="00391F98" w:rsidRDefault="007F5C53" w:rsidP="00391F98">
      <w:pPr>
        <w:shd w:val="clear" w:color="auto" w:fill="FFFFFF" w:themeFill="background1"/>
        <w:ind w:left="851"/>
        <w:rPr>
          <w:rFonts w:cs="Arial"/>
          <w:sz w:val="22"/>
          <w:szCs w:val="22"/>
        </w:rPr>
      </w:pPr>
      <w:r w:rsidRPr="00391F98">
        <w:rPr>
          <w:rFonts w:cs="Arial"/>
          <w:sz w:val="22"/>
          <w:szCs w:val="22"/>
        </w:rPr>
        <w:t xml:space="preserve">11.7.1. </w:t>
      </w: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tato osoba připojí ke kvalifikovanému elektronickému podpisu kvalifikované elektronické časové razítko.</w:t>
      </w:r>
    </w:p>
    <w:p w14:paraId="7FF43661" w14:textId="77777777" w:rsidR="007F5C53" w:rsidRPr="00391F98" w:rsidRDefault="007F5C53" w:rsidP="00391F98">
      <w:pPr>
        <w:shd w:val="clear" w:color="auto" w:fill="FFFFFF" w:themeFill="background1"/>
        <w:ind w:left="851"/>
        <w:rPr>
          <w:rFonts w:cs="Arial"/>
          <w:i/>
          <w:sz w:val="22"/>
          <w:szCs w:val="22"/>
        </w:rPr>
      </w:pPr>
      <w:r w:rsidRPr="00391F98">
        <w:rPr>
          <w:rFonts w:cs="Arial"/>
          <w:sz w:val="22"/>
          <w:szCs w:val="22"/>
        </w:rPr>
        <w:t xml:space="preserve">11.7.2. </w:t>
      </w:r>
      <w:r w:rsidRPr="00391F98">
        <w:rPr>
          <w:rFonts w:cs="Arial"/>
          <w:b/>
          <w:sz w:val="22"/>
          <w:szCs w:val="22"/>
        </w:rPr>
        <w:t xml:space="preserve">Uznávaný elektronický podpis </w:t>
      </w:r>
      <w:r w:rsidRPr="00391F98">
        <w:rPr>
          <w:rFonts w:cs="Arial"/>
          <w:sz w:val="22"/>
          <w:szCs w:val="22"/>
        </w:rPr>
        <w:t>v souladu se zákonem č. 297/2016 Sb., o službách vytvářejících důvěru pro elektronické transakce, v platném znění je</w:t>
      </w:r>
      <w:r w:rsidRPr="00391F98">
        <w:rPr>
          <w:rFonts w:cs="Arial"/>
          <w:b/>
          <w:sz w:val="22"/>
          <w:szCs w:val="22"/>
        </w:rPr>
        <w:t xml:space="preserve"> elektronický podpis </w:t>
      </w:r>
      <w:r w:rsidRPr="00391F98">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56D73321"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color w:val="FF0000"/>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dotace na </w:t>
      </w:r>
      <w:r w:rsidRPr="004446A5">
        <w:rPr>
          <w:rFonts w:ascii="Arial" w:hAnsi="Arial" w:cs="Arial"/>
          <w:sz w:val="22"/>
          <w:szCs w:val="22"/>
        </w:rPr>
        <w:t>akci</w:t>
      </w:r>
      <w:r w:rsidRPr="00391F98">
        <w:rPr>
          <w:rFonts w:ascii="Arial" w:hAnsi="Arial" w:cs="Arial"/>
          <w:sz w:val="22"/>
          <w:szCs w:val="22"/>
        </w:rPr>
        <w:t xml:space="preserve">, specifikovaný v písemné žádosti a vymezený ve Smlouvě (konkrétní použití dotace na </w:t>
      </w:r>
      <w:r w:rsidR="000721AE">
        <w:rPr>
          <w:rFonts w:ascii="Arial" w:hAnsi="Arial" w:cs="Arial"/>
          <w:sz w:val="22"/>
          <w:szCs w:val="22"/>
        </w:rPr>
        <w:t xml:space="preserve">akci) </w:t>
      </w:r>
      <w:r w:rsidRPr="00391F98">
        <w:rPr>
          <w:rFonts w:ascii="Arial" w:hAnsi="Arial" w:cs="Arial"/>
          <w:sz w:val="22"/>
          <w:szCs w:val="22"/>
        </w:rPr>
        <w:t xml:space="preserve">v souladu s definovanými cíli dotačního programu a v souladu s obecným účelem. </w:t>
      </w:r>
      <w:r w:rsidRPr="00391F98">
        <w:rPr>
          <w:rFonts w:ascii="Arial" w:hAnsi="Arial" w:cs="Arial"/>
          <w:b/>
          <w:sz w:val="22"/>
          <w:szCs w:val="22"/>
        </w:rPr>
        <w:t xml:space="preserve">Dotaci lze použít na uznatelné výdaje, které jsou výslovně uvedeny ve Smlouvě.  </w:t>
      </w:r>
    </w:p>
    <w:p w14:paraId="18D157A0" w14:textId="112AF8F2"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lastRenderedPageBreak/>
        <w:t>Neuznatelné výdaje</w:t>
      </w:r>
      <w:r w:rsidRPr="00391F98">
        <w:rPr>
          <w:rFonts w:ascii="Arial" w:hAnsi="Arial" w:cs="Arial"/>
          <w:sz w:val="22"/>
          <w:szCs w:val="22"/>
        </w:rPr>
        <w:t xml:space="preserve"> jsou výdaje, </w:t>
      </w:r>
      <w:r w:rsidR="00F56E3E">
        <w:rPr>
          <w:rFonts w:ascii="Arial" w:hAnsi="Arial" w:cs="Arial"/>
          <w:sz w:val="22"/>
          <w:szCs w:val="22"/>
        </w:rPr>
        <w:t>na které nelze dotaci</w:t>
      </w:r>
      <w:r w:rsidR="00402D83">
        <w:rPr>
          <w:rFonts w:ascii="Arial" w:hAnsi="Arial" w:cs="Arial"/>
          <w:sz w:val="22"/>
          <w:szCs w:val="22"/>
        </w:rPr>
        <w:t xml:space="preserve"> p</w:t>
      </w:r>
      <w:r w:rsidR="00F56E3E">
        <w:rPr>
          <w:rFonts w:ascii="Arial" w:hAnsi="Arial" w:cs="Arial"/>
          <w:sz w:val="22"/>
          <w:szCs w:val="22"/>
        </w:rPr>
        <w:t>oužít.</w:t>
      </w:r>
      <w:r w:rsidRPr="00391F98">
        <w:rPr>
          <w:rFonts w:ascii="Arial" w:hAnsi="Arial" w:cs="Arial"/>
          <w:sz w:val="22"/>
          <w:szCs w:val="22"/>
        </w:rPr>
        <w:t xml:space="preserve"> </w:t>
      </w:r>
      <w:r w:rsidR="00F56E3E">
        <w:rPr>
          <w:rFonts w:ascii="Arial" w:hAnsi="Arial" w:cs="Arial"/>
          <w:sz w:val="22"/>
          <w:szCs w:val="22"/>
        </w:rPr>
        <w:t>Ž</w:t>
      </w:r>
      <w:r w:rsidRPr="00391F98">
        <w:rPr>
          <w:rFonts w:ascii="Arial" w:hAnsi="Arial" w:cs="Arial"/>
          <w:sz w:val="22"/>
          <w:szCs w:val="22"/>
        </w:rPr>
        <w:t>adatel</w:t>
      </w:r>
      <w:r w:rsidR="00C45C84">
        <w:rPr>
          <w:rFonts w:ascii="Arial" w:hAnsi="Arial" w:cs="Arial"/>
          <w:sz w:val="22"/>
          <w:szCs w:val="22"/>
        </w:rPr>
        <w:t xml:space="preserve"> je</w:t>
      </w:r>
      <w:r w:rsidRPr="00391F98">
        <w:rPr>
          <w:rFonts w:ascii="Arial" w:hAnsi="Arial" w:cs="Arial"/>
          <w:sz w:val="22"/>
          <w:szCs w:val="22"/>
        </w:rPr>
        <w:t xml:space="preserve"> nemůže zahrnout do celkových předpokládaných</w:t>
      </w:r>
      <w:r w:rsidR="00C45C84">
        <w:rPr>
          <w:rFonts w:ascii="Arial" w:hAnsi="Arial" w:cs="Arial"/>
          <w:sz w:val="22"/>
          <w:szCs w:val="22"/>
        </w:rPr>
        <w:t xml:space="preserve"> uznatelných</w:t>
      </w:r>
      <w:r w:rsidRPr="00391F98">
        <w:rPr>
          <w:rFonts w:ascii="Arial" w:hAnsi="Arial" w:cs="Arial"/>
          <w:sz w:val="22"/>
          <w:szCs w:val="22"/>
        </w:rPr>
        <w:t xml:space="preserve"> ani celkových skutečně vynaložených </w:t>
      </w:r>
      <w:r w:rsidR="00C45C84">
        <w:rPr>
          <w:rFonts w:ascii="Arial" w:hAnsi="Arial" w:cs="Arial"/>
          <w:sz w:val="22"/>
          <w:szCs w:val="22"/>
        </w:rPr>
        <w:t xml:space="preserve">uznatelných </w:t>
      </w:r>
      <w:r w:rsidRPr="00391F98">
        <w:rPr>
          <w:rFonts w:ascii="Arial" w:hAnsi="Arial" w:cs="Arial"/>
          <w:sz w:val="22"/>
          <w:szCs w:val="22"/>
        </w:rPr>
        <w:t xml:space="preserve">výdajů na realizaci své </w:t>
      </w:r>
      <w:r w:rsidRPr="00E91199">
        <w:rPr>
          <w:rFonts w:ascii="Arial" w:hAnsi="Arial" w:cs="Arial"/>
          <w:sz w:val="22"/>
          <w:szCs w:val="22"/>
        </w:rPr>
        <w:t>akce</w:t>
      </w:r>
      <w:r w:rsidRPr="00391F98">
        <w:rPr>
          <w:rFonts w:ascii="Arial" w:hAnsi="Arial" w:cs="Arial"/>
          <w:color w:val="0000FF"/>
          <w:sz w:val="22"/>
          <w:szCs w:val="22"/>
        </w:rPr>
        <w:t xml:space="preserve">. </w:t>
      </w:r>
      <w:r w:rsidRPr="00AE7C29">
        <w:rPr>
          <w:rFonts w:ascii="Arial" w:hAnsi="Arial" w:cs="Arial"/>
          <w:sz w:val="22"/>
          <w:szCs w:val="22"/>
        </w:rPr>
        <w:t>Neuznatelnými výdaji jsou výdaje definované dle těc</w:t>
      </w:r>
      <w:r w:rsidR="00BC6014">
        <w:rPr>
          <w:rFonts w:ascii="Arial" w:hAnsi="Arial" w:cs="Arial"/>
          <w:sz w:val="22"/>
          <w:szCs w:val="22"/>
        </w:rPr>
        <w:t xml:space="preserve">hto pravidel dotačního </w:t>
      </w:r>
      <w:r w:rsidRPr="00AE7C29">
        <w:rPr>
          <w:rFonts w:ascii="Arial" w:hAnsi="Arial" w:cs="Arial"/>
          <w:sz w:val="22"/>
          <w:szCs w:val="22"/>
        </w:rPr>
        <w:t>titulu, odst. 7.4.</w:t>
      </w:r>
      <w:r w:rsidRPr="00391F98">
        <w:rPr>
          <w:rFonts w:ascii="Arial" w:hAnsi="Arial" w:cs="Arial"/>
          <w:color w:val="0000FF"/>
          <w:sz w:val="22"/>
          <w:szCs w:val="22"/>
        </w:rPr>
        <w:t xml:space="preserve"> </w:t>
      </w:r>
      <w:r w:rsidRPr="00391F98">
        <w:rPr>
          <w:rFonts w:ascii="Arial" w:hAnsi="Arial" w:cs="Arial"/>
          <w:sz w:val="22"/>
          <w:szCs w:val="22"/>
        </w:rPr>
        <w:t xml:space="preserve">Neuznatelné výdaje jsou výdaje </w:t>
      </w:r>
      <w:r w:rsidRPr="00AE7C29">
        <w:rPr>
          <w:rFonts w:ascii="Arial" w:hAnsi="Arial" w:cs="Arial"/>
          <w:sz w:val="22"/>
          <w:szCs w:val="22"/>
        </w:rPr>
        <w:t>akce</w:t>
      </w:r>
      <w:r w:rsidR="008D4B94">
        <w:rPr>
          <w:rFonts w:ascii="Arial" w:hAnsi="Arial" w:cs="Arial"/>
          <w:sz w:val="22"/>
          <w:szCs w:val="22"/>
        </w:rPr>
        <w:t xml:space="preserve"> </w:t>
      </w:r>
      <w:r w:rsidRPr="00391F98">
        <w:rPr>
          <w:rFonts w:ascii="Arial" w:hAnsi="Arial" w:cs="Arial"/>
          <w:sz w:val="22"/>
          <w:szCs w:val="22"/>
        </w:rPr>
        <w:t>hrazené žadatelem nad rámec celkových uznatelných výdajů.</w:t>
      </w:r>
    </w:p>
    <w:p w14:paraId="321B5869"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Obecný účel</w:t>
      </w:r>
      <w:r w:rsidRPr="00391F98">
        <w:rPr>
          <w:rFonts w:ascii="Arial" w:hAnsi="Arial" w:cs="Arial"/>
          <w:sz w:val="22"/>
          <w:szCs w:val="22"/>
        </w:rPr>
        <w:t xml:space="preserve"> je vždy specifikován ve vyhlášeném dotačním </w:t>
      </w:r>
      <w:r w:rsidRPr="008863C9">
        <w:rPr>
          <w:rFonts w:ascii="Arial" w:hAnsi="Arial" w:cs="Arial"/>
          <w:sz w:val="22"/>
          <w:szCs w:val="22"/>
        </w:rPr>
        <w:t>titulu.</w:t>
      </w:r>
      <w:r w:rsidRPr="00391F98">
        <w:rPr>
          <w:rFonts w:ascii="Arial" w:hAnsi="Arial" w:cs="Arial"/>
          <w:sz w:val="22"/>
          <w:szCs w:val="22"/>
        </w:rPr>
        <w:t xml:space="preserve"> Obecný účel dotace je specifikace toho, jak mohou být finanční prostředky obecně využity, dle definovaného cíle dotačního programu a s ohledem na důvody podpory dané oblasti.</w:t>
      </w:r>
    </w:p>
    <w:p w14:paraId="5E1B9254"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Písemná žádost </w:t>
      </w:r>
      <w:r w:rsidRPr="00391F98">
        <w:rPr>
          <w:rFonts w:ascii="Arial" w:hAnsi="Arial" w:cs="Arial"/>
          <w:sz w:val="22"/>
          <w:szCs w:val="22"/>
        </w:rPr>
        <w:t xml:space="preserve">je žádost vygenerovaná systémem RAP, po elektronickém odeslání v systému RAP. Písemná žádost má </w:t>
      </w:r>
      <w:r w:rsidRPr="00391F98">
        <w:rPr>
          <w:rFonts w:ascii="Arial" w:hAnsi="Arial" w:cs="Arial"/>
          <w:b/>
          <w:sz w:val="22"/>
          <w:szCs w:val="22"/>
        </w:rPr>
        <w:t>v záhlaví vygenerovaný čárový</w:t>
      </w:r>
      <w:r w:rsidRPr="00391F98">
        <w:rPr>
          <w:rFonts w:ascii="Arial" w:hAnsi="Arial" w:cs="Arial"/>
          <w:sz w:val="22"/>
          <w:szCs w:val="22"/>
        </w:rPr>
        <w:t xml:space="preserve"> </w:t>
      </w:r>
      <w:r w:rsidRPr="00391F98">
        <w:rPr>
          <w:rFonts w:ascii="Arial" w:hAnsi="Arial" w:cs="Arial"/>
          <w:b/>
          <w:sz w:val="22"/>
          <w:szCs w:val="22"/>
        </w:rPr>
        <w:t>kód</w:t>
      </w:r>
      <w:r w:rsidRPr="00391F98">
        <w:rPr>
          <w:rFonts w:ascii="Arial" w:hAnsi="Arial" w:cs="Arial"/>
          <w:sz w:val="22"/>
          <w:szCs w:val="22"/>
        </w:rPr>
        <w:t xml:space="preserve"> (PID), může mít </w:t>
      </w:r>
      <w:r w:rsidRPr="00391F98">
        <w:rPr>
          <w:rFonts w:ascii="Arial" w:hAnsi="Arial" w:cs="Arial"/>
          <w:b/>
          <w:sz w:val="22"/>
          <w:szCs w:val="22"/>
        </w:rPr>
        <w:t>formu listinnou</w:t>
      </w:r>
      <w:r w:rsidRPr="00391F98">
        <w:rPr>
          <w:rFonts w:ascii="Arial" w:hAnsi="Arial" w:cs="Arial"/>
          <w:sz w:val="22"/>
          <w:szCs w:val="22"/>
        </w:rPr>
        <w:t xml:space="preserve">, tzn. je vytištěná a opatřena vlastnoručním popisem oprávněné osoby, nebo </w:t>
      </w:r>
      <w:r w:rsidRPr="00391F98">
        <w:rPr>
          <w:rFonts w:ascii="Arial" w:hAnsi="Arial" w:cs="Arial"/>
          <w:b/>
          <w:sz w:val="22"/>
          <w:szCs w:val="22"/>
        </w:rPr>
        <w:t>formu elektronickou,</w:t>
      </w:r>
      <w:r w:rsidRPr="00391F98">
        <w:rPr>
          <w:rFonts w:ascii="Arial" w:hAnsi="Arial" w:cs="Arial"/>
          <w:sz w:val="22"/>
          <w:szCs w:val="22"/>
        </w:rPr>
        <w:t xml:space="preserve"> tzn. dokument PDF opatřený uznávaným nebo kvalifikovaným elektronickým podpisem.</w:t>
      </w:r>
    </w:p>
    <w:p w14:paraId="62C986B7" w14:textId="77777777" w:rsidR="007F5C53" w:rsidRPr="00391F98" w:rsidRDefault="007F5C53" w:rsidP="00DB78E7">
      <w:pPr>
        <w:pStyle w:val="Odstavecseseznamem"/>
        <w:shd w:val="clear" w:color="auto" w:fill="FFFFFF" w:themeFill="background1"/>
        <w:spacing w:before="120" w:after="120"/>
        <w:ind w:left="851"/>
        <w:contextualSpacing w:val="0"/>
        <w:jc w:val="both"/>
        <w:rPr>
          <w:rFonts w:ascii="Arial" w:hAnsi="Arial" w:cs="Arial"/>
          <w:i/>
          <w:sz w:val="22"/>
          <w:szCs w:val="22"/>
        </w:rPr>
      </w:pPr>
      <w:r w:rsidRPr="00391F98">
        <w:rPr>
          <w:rFonts w:ascii="Arial" w:hAnsi="Arial" w:cs="Arial"/>
          <w:sz w:val="22"/>
          <w:szCs w:val="22"/>
        </w:rPr>
        <w:t>11.11.1.</w:t>
      </w:r>
      <w:r w:rsidRPr="00391F98">
        <w:rPr>
          <w:rFonts w:ascii="Arial" w:hAnsi="Arial" w:cs="Arial"/>
          <w:b/>
          <w:sz w:val="22"/>
          <w:szCs w:val="22"/>
        </w:rPr>
        <w:t xml:space="preserve"> Listinná žádost </w:t>
      </w:r>
      <w:r w:rsidRPr="00391F98">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391F98">
        <w:rPr>
          <w:rFonts w:ascii="Arial" w:hAnsi="Arial" w:cs="Arial"/>
          <w:b/>
          <w:sz w:val="22"/>
          <w:szCs w:val="22"/>
        </w:rPr>
        <w:t>vytištěná</w:t>
      </w:r>
      <w:r w:rsidRPr="00391F98">
        <w:rPr>
          <w:rFonts w:ascii="Arial" w:hAnsi="Arial" w:cs="Arial"/>
          <w:sz w:val="22"/>
          <w:szCs w:val="22"/>
        </w:rPr>
        <w:t>, opatřená vlastnoručním podpisem a doručená dle bodu 8.3.1 písm. d) nebo e).</w:t>
      </w:r>
    </w:p>
    <w:p w14:paraId="68421164" w14:textId="77777777" w:rsidR="007F5C53" w:rsidRPr="00391F98" w:rsidRDefault="007F5C53" w:rsidP="00166F63">
      <w:pPr>
        <w:pStyle w:val="Odstavecseseznamem"/>
        <w:shd w:val="clear" w:color="auto" w:fill="FFFFFF" w:themeFill="background1"/>
        <w:spacing w:after="120"/>
        <w:ind w:left="851"/>
        <w:contextualSpacing w:val="0"/>
        <w:jc w:val="both"/>
        <w:rPr>
          <w:rFonts w:ascii="Arial" w:hAnsi="Arial" w:cs="Arial"/>
          <w:sz w:val="22"/>
          <w:szCs w:val="22"/>
        </w:rPr>
      </w:pPr>
      <w:r w:rsidRPr="00391F98">
        <w:rPr>
          <w:rFonts w:ascii="Arial" w:hAnsi="Arial" w:cs="Arial"/>
          <w:sz w:val="22"/>
          <w:szCs w:val="22"/>
        </w:rPr>
        <w:t>11.11.2.</w:t>
      </w:r>
      <w:r w:rsidRPr="00391F98">
        <w:rPr>
          <w:rFonts w:ascii="Arial" w:hAnsi="Arial" w:cs="Arial"/>
          <w:b/>
          <w:sz w:val="22"/>
          <w:szCs w:val="22"/>
        </w:rPr>
        <w:t xml:space="preserve"> Elektronická žádost </w:t>
      </w:r>
      <w:r w:rsidRPr="00391F98">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49A20D4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7" w:name="píseŽádostDefinice"/>
      <w:bookmarkEnd w:id="17"/>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68E468D5"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Poskytovatel dotace</w:t>
      </w:r>
      <w:r w:rsidRPr="00391F98">
        <w:rPr>
          <w:rFonts w:ascii="Arial" w:hAnsi="Arial" w:cs="Arial"/>
          <w:sz w:val="22"/>
          <w:szCs w:val="22"/>
        </w:rPr>
        <w:t xml:space="preserve"> je Olomoucký kraj.</w:t>
      </w:r>
    </w:p>
    <w:p w14:paraId="1D969FE1" w14:textId="6663FEA0"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Projekt </w:t>
      </w:r>
      <w:r w:rsidRPr="00391F98">
        <w:rPr>
          <w:rFonts w:ascii="Arial" w:hAnsi="Arial" w:cs="Arial"/>
          <w:sz w:val="22"/>
          <w:szCs w:val="22"/>
        </w:rPr>
        <w:t xml:space="preserve">– </w:t>
      </w:r>
      <w:r w:rsidR="005C05FB">
        <w:rPr>
          <w:rFonts w:ascii="Arial" w:hAnsi="Arial" w:cs="Arial"/>
          <w:sz w:val="22"/>
          <w:szCs w:val="22"/>
        </w:rPr>
        <w:t xml:space="preserve">akce </w:t>
      </w:r>
      <w:r w:rsidRPr="002061E6">
        <w:rPr>
          <w:rFonts w:ascii="Arial" w:hAnsi="Arial" w:cs="Arial"/>
          <w:sz w:val="22"/>
          <w:szCs w:val="22"/>
        </w:rPr>
        <w:t>(</w:t>
      </w:r>
      <w:r w:rsidRPr="00391F98">
        <w:rPr>
          <w:rFonts w:ascii="Arial" w:hAnsi="Arial" w:cs="Arial"/>
          <w:sz w:val="22"/>
          <w:szCs w:val="22"/>
        </w:rPr>
        <w:t xml:space="preserve">žadatelem navrhovaný ucelený souhrn aktivit, které mají být podpořeny z dotačního </w:t>
      </w:r>
      <w:r w:rsidRPr="002061E6">
        <w:rPr>
          <w:rFonts w:ascii="Arial" w:hAnsi="Arial" w:cs="Arial"/>
          <w:sz w:val="22"/>
          <w:szCs w:val="22"/>
        </w:rPr>
        <w:t xml:space="preserve">titulu, např. </w:t>
      </w:r>
      <w:r w:rsidR="00693300">
        <w:rPr>
          <w:rFonts w:ascii="Arial" w:hAnsi="Arial" w:cs="Arial"/>
          <w:sz w:val="22"/>
          <w:szCs w:val="22"/>
        </w:rPr>
        <w:t>kulturní akce</w:t>
      </w:r>
      <w:r w:rsidR="0084450E">
        <w:rPr>
          <w:rFonts w:ascii="Arial" w:hAnsi="Arial" w:cs="Arial"/>
          <w:sz w:val="22"/>
          <w:szCs w:val="22"/>
        </w:rPr>
        <w:t>)</w:t>
      </w:r>
      <w:r w:rsidR="00693300">
        <w:rPr>
          <w:rFonts w:ascii="Arial" w:hAnsi="Arial" w:cs="Arial"/>
          <w:sz w:val="22"/>
          <w:szCs w:val="22"/>
        </w:rPr>
        <w:t>.</w:t>
      </w:r>
    </w:p>
    <w:p w14:paraId="36802ED0"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Příjemce</w:t>
      </w:r>
      <w:r w:rsidRPr="00391F98">
        <w:rPr>
          <w:rFonts w:ascii="Arial" w:hAnsi="Arial" w:cs="Arial"/>
          <w:sz w:val="22"/>
          <w:szCs w:val="22"/>
        </w:rPr>
        <w:t xml:space="preserve"> dotace je žadatel, v jehož prospěch řídící orgán schválil poskytnutí dotace.</w:t>
      </w:r>
    </w:p>
    <w:p w14:paraId="6E90C49D"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Řídící orgán </w:t>
      </w:r>
      <w:r w:rsidRPr="00391F98">
        <w:rPr>
          <w:rFonts w:ascii="Arial" w:hAnsi="Arial" w:cs="Arial"/>
          <w:sz w:val="22"/>
          <w:szCs w:val="22"/>
        </w:rPr>
        <w:t>u poskytovatele je</w:t>
      </w:r>
      <w:r w:rsidRPr="00391F98">
        <w:rPr>
          <w:rFonts w:ascii="Arial" w:hAnsi="Arial" w:cs="Arial"/>
          <w:b/>
          <w:sz w:val="22"/>
          <w:szCs w:val="22"/>
        </w:rPr>
        <w:t xml:space="preserve"> </w:t>
      </w:r>
      <w:r w:rsidRPr="00DE1884">
        <w:rPr>
          <w:rFonts w:ascii="Arial" w:hAnsi="Arial" w:cs="Arial"/>
          <w:sz w:val="22"/>
          <w:szCs w:val="22"/>
        </w:rPr>
        <w:t>Rada Olomouckého kraje, případně Zastupitelstvo Olomouckého kraje, a to dle druhu žadatele a dle výše dotace poskytnuté ve stávajícím kalendářním roce jednomu žadateli v jednotlivém případě (témuž žadateli ke stejnému účelu).</w:t>
      </w:r>
      <w:r w:rsidRPr="00391F98">
        <w:rPr>
          <w:rFonts w:ascii="Arial" w:hAnsi="Arial" w:cs="Arial"/>
          <w:sz w:val="22"/>
          <w:szCs w:val="22"/>
        </w:rPr>
        <w:t xml:space="preserve"> Řídící orgán zejména schvaluje pravidla konkrétního dotačního programu, rozhoduje o jeho vyhlášení a rozhoduje o přidělení dotace a její výši. </w:t>
      </w:r>
    </w:p>
    <w:p w14:paraId="42D3C02F"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Smlouva </w:t>
      </w:r>
      <w:r w:rsidRPr="00391F98">
        <w:rPr>
          <w:rFonts w:ascii="Arial" w:hAnsi="Arial" w:cs="Arial"/>
          <w:sz w:val="22"/>
          <w:szCs w:val="22"/>
        </w:rPr>
        <w:t xml:space="preserve">je písemná veřejnoprávní smlouva, která obsahuje zákonem stanovené náležitosti. Na základě této smlouvy poskytovatel poskytuje dotaci příjemci. </w:t>
      </w:r>
      <w:r w:rsidRPr="00391F98">
        <w:rPr>
          <w:rFonts w:ascii="Arial" w:hAnsi="Arial" w:cs="Arial"/>
          <w:b/>
          <w:sz w:val="22"/>
          <w:szCs w:val="22"/>
        </w:rPr>
        <w:t>S příjemci</w:t>
      </w:r>
      <w:r w:rsidRPr="00391F98">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391F98">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50809C5F" w14:textId="2B9763BC" w:rsidR="007F5C53" w:rsidRPr="006431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Uznatelný výdaj</w:t>
      </w:r>
      <w:r w:rsidRPr="00391F98">
        <w:rPr>
          <w:rFonts w:ascii="Arial" w:hAnsi="Arial" w:cs="Arial"/>
          <w:sz w:val="22"/>
          <w:szCs w:val="22"/>
        </w:rPr>
        <w:t xml:space="preserve"> je výdaj žadatele, který musí být vynaložen na činnosti a aktivity, které jasně souvisí s obsahem a cíli </w:t>
      </w:r>
      <w:r w:rsidRPr="00552733">
        <w:rPr>
          <w:rFonts w:ascii="Arial" w:hAnsi="Arial" w:cs="Arial"/>
          <w:sz w:val="22"/>
          <w:szCs w:val="22"/>
        </w:rPr>
        <w:t>akce</w:t>
      </w:r>
      <w:r w:rsidR="00BC6879" w:rsidRPr="00BC6879">
        <w:rPr>
          <w:rFonts w:ascii="Arial" w:hAnsi="Arial" w:cs="Arial"/>
          <w:sz w:val="22"/>
          <w:szCs w:val="22"/>
        </w:rPr>
        <w:t xml:space="preserve"> </w:t>
      </w:r>
      <w:r w:rsidRPr="00391F98">
        <w:rPr>
          <w:rFonts w:ascii="Arial" w:hAnsi="Arial" w:cs="Arial"/>
          <w:sz w:val="22"/>
          <w:szCs w:val="22"/>
        </w:rPr>
        <w:t xml:space="preserve">a který vznikl v období realizace </w:t>
      </w:r>
      <w:r w:rsidR="00BC6879">
        <w:rPr>
          <w:rFonts w:ascii="Arial" w:hAnsi="Arial" w:cs="Arial"/>
          <w:sz w:val="22"/>
          <w:szCs w:val="22"/>
        </w:rPr>
        <w:t xml:space="preserve">akce </w:t>
      </w:r>
      <w:r w:rsidRPr="00391F98">
        <w:rPr>
          <w:rFonts w:ascii="Arial" w:hAnsi="Arial" w:cs="Arial"/>
          <w:sz w:val="22"/>
          <w:szCs w:val="22"/>
        </w:rPr>
        <w:t xml:space="preserve">dle těchto pravidel dotačního </w:t>
      </w:r>
      <w:r w:rsidRPr="00552733">
        <w:rPr>
          <w:rFonts w:ascii="Arial" w:hAnsi="Arial" w:cs="Arial"/>
          <w:sz w:val="22"/>
          <w:szCs w:val="22"/>
        </w:rPr>
        <w:t>titulu</w:t>
      </w:r>
      <w:r w:rsidRPr="00391F98">
        <w:rPr>
          <w:rFonts w:ascii="Arial" w:hAnsi="Arial" w:cs="Arial"/>
          <w:sz w:val="22"/>
          <w:szCs w:val="22"/>
        </w:rPr>
        <w:t xml:space="preserve">, odst. </w:t>
      </w:r>
      <w:proofErr w:type="gramStart"/>
      <w:r w:rsidRPr="00391F98">
        <w:rPr>
          <w:rFonts w:ascii="Arial" w:hAnsi="Arial" w:cs="Arial"/>
          <w:sz w:val="22"/>
          <w:szCs w:val="22"/>
        </w:rPr>
        <w:t>5.4</w:t>
      </w:r>
      <w:r w:rsidRPr="00391F98">
        <w:rPr>
          <w:rFonts w:ascii="Arial" w:hAnsi="Arial" w:cs="Arial"/>
          <w:color w:val="0000FF"/>
          <w:sz w:val="22"/>
          <w:szCs w:val="22"/>
          <w:u w:val="single"/>
        </w:rPr>
        <w:t>.</w:t>
      </w:r>
      <w:r w:rsidRPr="00391F98">
        <w:rPr>
          <w:rFonts w:ascii="Arial" w:hAnsi="Arial" w:cs="Arial"/>
          <w:color w:val="00B050"/>
          <w:sz w:val="22"/>
          <w:szCs w:val="22"/>
        </w:rPr>
        <w:t xml:space="preserve"> </w:t>
      </w:r>
      <w:r w:rsidRPr="00391F98">
        <w:rPr>
          <w:rFonts w:ascii="Arial" w:hAnsi="Arial" w:cs="Arial"/>
          <w:sz w:val="22"/>
          <w:szCs w:val="22"/>
        </w:rPr>
        <w:t>písm.</w:t>
      </w:r>
      <w:proofErr w:type="gramEnd"/>
      <w:r w:rsidRPr="00391F98">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r w:rsidR="004C6376" w:rsidRPr="006431A9" w:rsidDel="004C6376">
        <w:rPr>
          <w:rFonts w:ascii="Arial" w:hAnsi="Arial" w:cs="Arial"/>
          <w:sz w:val="22"/>
          <w:szCs w:val="22"/>
        </w:rPr>
        <w:t xml:space="preserve"> </w:t>
      </w:r>
    </w:p>
    <w:p w14:paraId="70FBC56C" w14:textId="77777777" w:rsidR="007F5C53" w:rsidRPr="006431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lastRenderedPageBreak/>
        <w:t xml:space="preserve">Závěrečná zpráva </w:t>
      </w:r>
      <w:r w:rsidRPr="00391F98">
        <w:rPr>
          <w:rFonts w:ascii="Arial" w:hAnsi="Arial" w:cs="Arial"/>
          <w:sz w:val="22"/>
          <w:szCs w:val="22"/>
        </w:rPr>
        <w:t xml:space="preserve">je popis a závěrečné zhodnocení </w:t>
      </w:r>
      <w:r w:rsidRPr="006431A9">
        <w:rPr>
          <w:rFonts w:ascii="Arial" w:hAnsi="Arial" w:cs="Arial"/>
          <w:sz w:val="22"/>
          <w:szCs w:val="22"/>
        </w:rPr>
        <w:t>akce.</w:t>
      </w:r>
    </w:p>
    <w:p w14:paraId="05D1A312"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0000FF"/>
          <w:sz w:val="22"/>
          <w:szCs w:val="22"/>
        </w:rPr>
      </w:pPr>
      <w:r w:rsidRPr="00391F98">
        <w:rPr>
          <w:rFonts w:ascii="Arial" w:hAnsi="Arial" w:cs="Arial"/>
          <w:b/>
          <w:sz w:val="22"/>
          <w:szCs w:val="22"/>
        </w:rPr>
        <w:t>Žadatel</w:t>
      </w:r>
      <w:r w:rsidRPr="00391F98">
        <w:rPr>
          <w:rFonts w:ascii="Arial" w:hAnsi="Arial" w:cs="Arial"/>
          <w:sz w:val="22"/>
          <w:szCs w:val="22"/>
        </w:rPr>
        <w:t xml:space="preserve"> je osoba, která může žádat o dotaci. </w:t>
      </w:r>
    </w:p>
    <w:p w14:paraId="3007C0BD" w14:textId="1092D6E8" w:rsidR="00FF2EDD" w:rsidRPr="009F5606" w:rsidRDefault="007F5C53" w:rsidP="007E1BC3">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5703ED">
        <w:rPr>
          <w:rFonts w:ascii="Arial" w:hAnsi="Arial" w:cs="Arial"/>
          <w:b/>
          <w:sz w:val="22"/>
          <w:szCs w:val="22"/>
        </w:rPr>
        <w:t xml:space="preserve">Příjmy </w:t>
      </w:r>
      <w:r w:rsidRPr="005703ED">
        <w:rPr>
          <w:rFonts w:ascii="Arial" w:hAnsi="Arial" w:cs="Arial"/>
          <w:sz w:val="22"/>
          <w:szCs w:val="22"/>
        </w:rPr>
        <w:t xml:space="preserve">jsou veškeré finanční prostředky, které příjemce obdržel v souvislosti s realizací akce, </w:t>
      </w:r>
      <w:r w:rsidR="00FF2EDD">
        <w:rPr>
          <w:rFonts w:ascii="Arial" w:hAnsi="Arial" w:cs="Arial"/>
          <w:sz w:val="22"/>
          <w:szCs w:val="22"/>
        </w:rPr>
        <w:t>např.</w:t>
      </w:r>
      <w:r w:rsidRPr="005703ED">
        <w:rPr>
          <w:rFonts w:ascii="Arial" w:hAnsi="Arial" w:cs="Arial"/>
          <w:sz w:val="22"/>
          <w:szCs w:val="22"/>
        </w:rPr>
        <w:t xml:space="preserve"> dotace od státu a jiných územních samosprávných celků</w:t>
      </w:r>
      <w:r w:rsidR="00FF2EDD">
        <w:rPr>
          <w:rFonts w:ascii="Arial" w:hAnsi="Arial" w:cs="Arial"/>
          <w:sz w:val="22"/>
          <w:szCs w:val="22"/>
        </w:rPr>
        <w:t xml:space="preserve">, </w:t>
      </w:r>
      <w:r w:rsidRPr="005703ED">
        <w:rPr>
          <w:rFonts w:ascii="Arial" w:hAnsi="Arial" w:cs="Arial"/>
          <w:sz w:val="22"/>
          <w:szCs w:val="22"/>
        </w:rPr>
        <w:t>příspěvky, dary, vstupné</w:t>
      </w:r>
      <w:r w:rsidR="00FF2EDD">
        <w:rPr>
          <w:rFonts w:ascii="Arial" w:hAnsi="Arial" w:cs="Arial"/>
          <w:sz w:val="22"/>
          <w:szCs w:val="22"/>
        </w:rPr>
        <w:t>, p</w:t>
      </w:r>
      <w:r w:rsidR="00637A56">
        <w:rPr>
          <w:rFonts w:ascii="Arial" w:hAnsi="Arial" w:cs="Arial"/>
          <w:sz w:val="22"/>
          <w:szCs w:val="22"/>
        </w:rPr>
        <w:t xml:space="preserve">říjmy z pronájmu prostor na akci apod. </w:t>
      </w:r>
    </w:p>
    <w:p w14:paraId="6C4B4125" w14:textId="77777777" w:rsidR="009F5606" w:rsidRPr="00910871" w:rsidRDefault="009F5606" w:rsidP="009F5606">
      <w:pPr>
        <w:pStyle w:val="Odstavecseseznamem"/>
        <w:shd w:val="clear" w:color="auto" w:fill="FFFFFF" w:themeFill="background1"/>
        <w:spacing w:after="120"/>
        <w:ind w:left="851"/>
        <w:contextualSpacing w:val="0"/>
        <w:jc w:val="both"/>
        <w:rPr>
          <w:rFonts w:ascii="Arial" w:hAnsi="Arial" w:cs="Arial"/>
          <w:i/>
          <w:sz w:val="22"/>
          <w:szCs w:val="22"/>
        </w:rPr>
      </w:pPr>
    </w:p>
    <w:p w14:paraId="3479D98B"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419B7CE4" w14:textId="77777777" w:rsidR="007F5C53" w:rsidRPr="00391F98" w:rsidRDefault="007F5C53" w:rsidP="00391F98">
      <w:pPr>
        <w:pStyle w:val="Odstavecseseznamem"/>
        <w:shd w:val="clear" w:color="auto" w:fill="FFFFFF" w:themeFill="background1"/>
        <w:ind w:left="360"/>
        <w:rPr>
          <w:rFonts w:ascii="Arial" w:hAnsi="Arial" w:cs="Arial"/>
          <w:b/>
          <w:bCs/>
        </w:rPr>
      </w:pPr>
    </w:p>
    <w:p w14:paraId="0513170A"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486796CD"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49110AD7"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00B8105D">
        <w:rPr>
          <w:rFonts w:ascii="Arial" w:hAnsi="Arial" w:cs="Arial"/>
          <w:bCs/>
          <w:sz w:val="22"/>
          <w:szCs w:val="22"/>
        </w:rPr>
        <w:t>akce</w:t>
      </w:r>
      <w:r w:rsidRPr="00391F98">
        <w:rPr>
          <w:rFonts w:ascii="Arial" w:hAnsi="Arial" w:cs="Arial"/>
          <w:bCs/>
          <w:color w:val="0000FF"/>
          <w:sz w:val="22"/>
          <w:szCs w:val="22"/>
        </w:rPr>
        <w:t xml:space="preserve"> </w:t>
      </w:r>
      <w:r w:rsidRPr="00391F98">
        <w:rPr>
          <w:rFonts w:ascii="Arial" w:hAnsi="Arial" w:cs="Arial"/>
          <w:bCs/>
          <w:sz w:val="22"/>
          <w:szCs w:val="22"/>
        </w:rPr>
        <w:t>nebo jinou osobu. Změna příjemce je možná pouze v případě právního nástupnictví.</w:t>
      </w:r>
    </w:p>
    <w:p w14:paraId="2DD9C82D"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391F98">
        <w:rPr>
          <w:rFonts w:ascii="Arial" w:hAnsi="Arial" w:cs="Arial"/>
          <w:bCs/>
          <w:sz w:val="22"/>
          <w:szCs w:val="22"/>
        </w:rPr>
        <w:t>minimis</w:t>
      </w:r>
      <w:proofErr w:type="spellEnd"/>
      <w:r w:rsidRPr="00391F98">
        <w:rPr>
          <w:rFonts w:ascii="Arial" w:hAnsi="Arial" w:cs="Arial"/>
          <w:bCs/>
          <w:sz w:val="22"/>
          <w:szCs w:val="22"/>
        </w:rPr>
        <w:t xml:space="preserve"> dle nařízení Komise (EU) č. 1407/2013 ze dne 18. prosince 2013 o použití článků 107 a 108 Smlouvy </w:t>
      </w:r>
      <w:r w:rsidRPr="00391F98">
        <w:rPr>
          <w:rFonts w:ascii="Arial" w:hAnsi="Arial" w:cs="Arial"/>
          <w:bCs/>
          <w:sz w:val="22"/>
          <w:szCs w:val="22"/>
        </w:rPr>
        <w:br/>
        <w:t xml:space="preserve">o fungování Evropské unie na podporu de </w:t>
      </w:r>
      <w:proofErr w:type="spellStart"/>
      <w:r w:rsidRPr="00391F98">
        <w:rPr>
          <w:rFonts w:ascii="Arial" w:hAnsi="Arial" w:cs="Arial"/>
          <w:bCs/>
          <w:sz w:val="22"/>
          <w:szCs w:val="22"/>
        </w:rPr>
        <w:t>minimis</w:t>
      </w:r>
      <w:proofErr w:type="spellEnd"/>
      <w:r w:rsidRPr="00391F98">
        <w:rPr>
          <w:rFonts w:ascii="Arial" w:hAnsi="Arial" w:cs="Arial"/>
          <w:bCs/>
          <w:sz w:val="22"/>
          <w:szCs w:val="22"/>
        </w:rPr>
        <w:t xml:space="preserve"> uveřejněného v Úředním věstníku Evropské unie č. L 352/1 dne 24. prosince 2013.</w:t>
      </w:r>
    </w:p>
    <w:p w14:paraId="16E139AC"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sz w:val="22"/>
          <w:szCs w:val="22"/>
        </w:rPr>
        <w:t xml:space="preserve">Dotaci poskytovanou formou podpory de </w:t>
      </w:r>
      <w:proofErr w:type="spellStart"/>
      <w:r w:rsidRPr="00391F98">
        <w:rPr>
          <w:rFonts w:ascii="Arial" w:hAnsi="Arial" w:cs="Arial"/>
          <w:sz w:val="22"/>
          <w:szCs w:val="22"/>
        </w:rPr>
        <w:t>minimis</w:t>
      </w:r>
      <w:proofErr w:type="spellEnd"/>
      <w:r w:rsidRPr="00391F98">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391F98">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391F98">
          <w:rPr>
            <w:rFonts w:ascii="Arial" w:hAnsi="Arial" w:cs="Arial"/>
            <w:sz w:val="22"/>
            <w:szCs w:val="22"/>
          </w:rPr>
          <w:t>minimis</w:t>
        </w:r>
        <w:proofErr w:type="spellEnd"/>
      </w:hyperlink>
      <w:r w:rsidRPr="00391F98">
        <w:rPr>
          <w:rFonts w:ascii="Arial" w:hAnsi="Arial" w:cs="Arial"/>
          <w:sz w:val="22"/>
          <w:szCs w:val="22"/>
        </w:rPr>
        <w:t> uveřejněného v Úředním věstníku Evropské unie č. L 352/1 dne 24. prosince 2013</w:t>
      </w:r>
      <w:r w:rsidRPr="00391F98">
        <w:rPr>
          <w:rFonts w:ascii="Arial" w:hAnsi="Arial" w:cs="Arial"/>
          <w:i/>
          <w:color w:val="A6A6A6" w:themeColor="background1" w:themeShade="A6"/>
          <w:sz w:val="22"/>
          <w:szCs w:val="22"/>
        </w:rPr>
        <w:t xml:space="preserve">. </w:t>
      </w:r>
      <w:r w:rsidRPr="00391F98">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tak, že již nebude možné poskytnout požadovanou dotaci v režimu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kontroluje stav limitu žadatele v centrálním registru podpor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a v případě, kdy by požadovaná dotace limit překročila, dotaci neposkytne. </w:t>
      </w:r>
      <w:r w:rsidRPr="00391F98">
        <w:rPr>
          <w:rFonts w:ascii="Arial" w:hAnsi="Arial" w:cs="Arial"/>
          <w:sz w:val="22"/>
          <w:szCs w:val="22"/>
        </w:rPr>
        <w:t xml:space="preserve">Tam, kde se nejedná o veřejnou podporu, se centrální registr neprověřuje. </w:t>
      </w:r>
      <w:r w:rsidRPr="00391F98">
        <w:rPr>
          <w:rFonts w:ascii="Arial" w:hAnsi="Arial" w:cs="Arial"/>
          <w:i/>
          <w:strike/>
          <w:sz w:val="22"/>
          <w:szCs w:val="22"/>
        </w:rPr>
        <w:t xml:space="preserve"> </w:t>
      </w:r>
    </w:p>
    <w:p w14:paraId="596E2E5C" w14:textId="77777777"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bCs/>
          <w:i/>
          <w:color w:val="808080" w:themeColor="background1" w:themeShade="80"/>
          <w:sz w:val="22"/>
          <w:szCs w:val="22"/>
        </w:rPr>
      </w:pPr>
      <w:r w:rsidRPr="00391F98">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2F56612" w14:textId="77777777" w:rsidR="007F5C53" w:rsidRPr="00391F98" w:rsidRDefault="007A4415"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Pr>
          <w:rFonts w:ascii="Arial" w:hAnsi="Arial" w:cs="Arial"/>
          <w:bCs/>
          <w:sz w:val="22"/>
          <w:szCs w:val="22"/>
        </w:rPr>
        <w:t>Přílohy dotačního titulu</w:t>
      </w:r>
      <w:r w:rsidR="007F5C53" w:rsidRPr="00391F98">
        <w:rPr>
          <w:rFonts w:ascii="Arial" w:hAnsi="Arial" w:cs="Arial"/>
          <w:bCs/>
          <w:sz w:val="22"/>
          <w:szCs w:val="22"/>
        </w:rPr>
        <w:t>:</w:t>
      </w:r>
    </w:p>
    <w:p w14:paraId="4B59BAE6" w14:textId="77777777" w:rsidR="007F5C53" w:rsidRPr="000C1E77" w:rsidRDefault="007F5C53" w:rsidP="00B80B4D">
      <w:pPr>
        <w:pStyle w:val="Odstavecseseznamem"/>
        <w:numPr>
          <w:ilvl w:val="0"/>
          <w:numId w:val="20"/>
        </w:numPr>
        <w:shd w:val="clear" w:color="auto" w:fill="FFFFFF" w:themeFill="background1"/>
        <w:spacing w:line="276" w:lineRule="auto"/>
        <w:jc w:val="both"/>
        <w:rPr>
          <w:rFonts w:ascii="Arial" w:hAnsi="Arial" w:cs="Arial"/>
          <w:b/>
          <w:caps/>
          <w:sz w:val="22"/>
          <w:szCs w:val="22"/>
          <w:u w:val="single"/>
        </w:rPr>
      </w:pPr>
      <w:r w:rsidRPr="00450672">
        <w:rPr>
          <w:rFonts w:ascii="Arial" w:hAnsi="Arial" w:cs="Arial"/>
          <w:bCs/>
          <w:sz w:val="22"/>
          <w:szCs w:val="22"/>
        </w:rPr>
        <w:t xml:space="preserve">Vzor žádosti o poskytnutí dotace z rozpočtu Olomouckého kraje </w:t>
      </w:r>
    </w:p>
    <w:p w14:paraId="4C63D4DB" w14:textId="77777777" w:rsidR="000C1E77" w:rsidRDefault="00A76999"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A76999">
        <w:rPr>
          <w:rFonts w:ascii="Arial" w:hAnsi="Arial" w:cs="Arial"/>
          <w:sz w:val="22"/>
          <w:szCs w:val="22"/>
        </w:rPr>
        <w:t>Vzoro</w:t>
      </w:r>
      <w:r>
        <w:rPr>
          <w:rFonts w:ascii="Arial" w:hAnsi="Arial" w:cs="Arial"/>
          <w:sz w:val="22"/>
          <w:szCs w:val="22"/>
        </w:rPr>
        <w:t>vé smlouvy o poskytnutí dotace na akci, schválené na zasedání Zastupitelstva Olomouckého kraje dne 21. 9. 2020 usnesením č. UZ/22/7/2020</w:t>
      </w:r>
    </w:p>
    <w:p w14:paraId="2CE9C474" w14:textId="77777777" w:rsidR="00501C22" w:rsidRDefault="00501C22" w:rsidP="00501C22">
      <w:pPr>
        <w:pStyle w:val="Odstavecseseznamem"/>
        <w:numPr>
          <w:ilvl w:val="1"/>
          <w:numId w:val="20"/>
        </w:numPr>
        <w:shd w:val="clear" w:color="auto" w:fill="FFFFFF" w:themeFill="background1"/>
        <w:spacing w:line="276" w:lineRule="auto"/>
        <w:jc w:val="both"/>
        <w:rPr>
          <w:rFonts w:ascii="Arial" w:hAnsi="Arial" w:cs="Arial"/>
          <w:sz w:val="22"/>
          <w:szCs w:val="22"/>
        </w:rPr>
      </w:pPr>
      <w:r>
        <w:rPr>
          <w:rFonts w:ascii="Arial" w:hAnsi="Arial" w:cs="Arial"/>
          <w:sz w:val="22"/>
          <w:szCs w:val="22"/>
        </w:rPr>
        <w:lastRenderedPageBreak/>
        <w:t>Vzorová veřejnosprávní smlouva o poskytnutí dotace na akci fyzické osobě nepodnikateli /Vzor 1/, schválená na zasedání Zastupitelstva Olomouckého kraje dne 21. 9. 2020 usnesením č. UZ/22/7/2020</w:t>
      </w:r>
    </w:p>
    <w:p w14:paraId="1F226963" w14:textId="77777777" w:rsidR="00501C22" w:rsidRDefault="00E1552E" w:rsidP="00501C22">
      <w:pPr>
        <w:pStyle w:val="Odstavecseseznamem"/>
        <w:numPr>
          <w:ilvl w:val="1"/>
          <w:numId w:val="20"/>
        </w:numPr>
        <w:shd w:val="clear" w:color="auto" w:fill="FFFFFF" w:themeFill="background1"/>
        <w:spacing w:line="276" w:lineRule="auto"/>
        <w:jc w:val="both"/>
        <w:rPr>
          <w:rFonts w:ascii="Arial" w:hAnsi="Arial" w:cs="Arial"/>
          <w:sz w:val="22"/>
          <w:szCs w:val="22"/>
        </w:rPr>
      </w:pPr>
      <w:r>
        <w:rPr>
          <w:rFonts w:ascii="Arial" w:hAnsi="Arial" w:cs="Arial"/>
          <w:sz w:val="22"/>
          <w:szCs w:val="22"/>
        </w:rPr>
        <w:t>Vzorová veřejnosprávní smlouva o poskytnutí dotace na akci fyzické osobě podnikateli /Vzor 3/, schválená na zasedání Zastupitelstva Olomouckého kraje dne 21. 9. 2020 usnesením č. UZ/22/7/2020</w:t>
      </w:r>
    </w:p>
    <w:p w14:paraId="0631CD3D" w14:textId="77777777" w:rsidR="00272F40" w:rsidRDefault="00272F40" w:rsidP="00272F40">
      <w:pPr>
        <w:pStyle w:val="Odstavecseseznamem"/>
        <w:numPr>
          <w:ilvl w:val="1"/>
          <w:numId w:val="20"/>
        </w:numPr>
        <w:shd w:val="clear" w:color="auto" w:fill="FFFFFF" w:themeFill="background1"/>
        <w:spacing w:line="276" w:lineRule="auto"/>
        <w:jc w:val="both"/>
        <w:rPr>
          <w:rFonts w:ascii="Arial" w:hAnsi="Arial" w:cs="Arial"/>
          <w:sz w:val="22"/>
          <w:szCs w:val="22"/>
        </w:rPr>
      </w:pPr>
      <w:r>
        <w:rPr>
          <w:rFonts w:ascii="Arial" w:hAnsi="Arial" w:cs="Arial"/>
          <w:sz w:val="22"/>
          <w:szCs w:val="22"/>
        </w:rPr>
        <w:t>Vzorová veřejnosprávní smlouva o poskytnutí dotace na akci právnickým osobám /Vzor 5/, schválená na zasedání Zastupitelstva Olomouckého kraje dne 21. 9. 2020 usnesením č. UZ/22/7/2020</w:t>
      </w:r>
    </w:p>
    <w:p w14:paraId="3F9B6192" w14:textId="77777777" w:rsidR="00E1552E" w:rsidRDefault="004D0B57" w:rsidP="00501C22">
      <w:pPr>
        <w:pStyle w:val="Odstavecseseznamem"/>
        <w:numPr>
          <w:ilvl w:val="1"/>
          <w:numId w:val="20"/>
        </w:numPr>
        <w:shd w:val="clear" w:color="auto" w:fill="FFFFFF" w:themeFill="background1"/>
        <w:spacing w:line="276" w:lineRule="auto"/>
        <w:jc w:val="both"/>
        <w:rPr>
          <w:rFonts w:ascii="Arial" w:hAnsi="Arial" w:cs="Arial"/>
          <w:sz w:val="22"/>
          <w:szCs w:val="22"/>
        </w:rPr>
      </w:pPr>
      <w:r>
        <w:rPr>
          <w:rFonts w:ascii="Arial" w:hAnsi="Arial" w:cs="Arial"/>
          <w:sz w:val="22"/>
          <w:szCs w:val="22"/>
        </w:rPr>
        <w:t>Vzorová veřejnosprávní smlouva o poskytnutí dotace na akci obcím, městysům, městům /Vzor 7/, schválená na zasedání Zastupitelstva Olomouckého kraje dne 21. 9. 2020 usnesením č. UZ/22/7/2020</w:t>
      </w:r>
    </w:p>
    <w:p w14:paraId="46FAF1A9" w14:textId="2A0DF5D0" w:rsidR="004D0B57" w:rsidRDefault="003B1552" w:rsidP="003B1552">
      <w:pPr>
        <w:pStyle w:val="Odstavecseseznamem"/>
        <w:numPr>
          <w:ilvl w:val="1"/>
          <w:numId w:val="20"/>
        </w:numPr>
        <w:shd w:val="clear" w:color="auto" w:fill="FFFFFF" w:themeFill="background1"/>
        <w:spacing w:line="276" w:lineRule="auto"/>
        <w:jc w:val="both"/>
        <w:rPr>
          <w:rFonts w:ascii="Arial" w:hAnsi="Arial" w:cs="Arial"/>
          <w:sz w:val="22"/>
          <w:szCs w:val="22"/>
        </w:rPr>
      </w:pPr>
      <w:r>
        <w:rPr>
          <w:rFonts w:ascii="Arial" w:hAnsi="Arial" w:cs="Arial"/>
          <w:sz w:val="22"/>
          <w:szCs w:val="22"/>
        </w:rPr>
        <w:t>Vzorová veřejnosprávní smlouva o poskytnutí dotace na akci příspěvkovým organizacím /Vzor 9/, schválená na zasedání Zastupitelstva Olomouckého kraje dne 21. 9. 2020 usnesením č. UZ/22/7/2020</w:t>
      </w:r>
    </w:p>
    <w:p w14:paraId="749BEAD3" w14:textId="50551A72" w:rsidR="00CC296A" w:rsidRPr="00640881" w:rsidRDefault="00CC296A" w:rsidP="00640881">
      <w:pPr>
        <w:pStyle w:val="Odstavecseseznamem"/>
        <w:numPr>
          <w:ilvl w:val="0"/>
          <w:numId w:val="20"/>
        </w:numPr>
        <w:shd w:val="clear" w:color="auto" w:fill="FFFFFF" w:themeFill="background1"/>
        <w:spacing w:line="276" w:lineRule="auto"/>
        <w:rPr>
          <w:rFonts w:ascii="Arial" w:hAnsi="Arial" w:cs="Arial"/>
          <w:sz w:val="22"/>
          <w:szCs w:val="22"/>
        </w:rPr>
      </w:pPr>
      <w:r w:rsidRPr="00640881">
        <w:rPr>
          <w:rFonts w:ascii="Arial" w:hAnsi="Arial" w:cs="Arial"/>
          <w:sz w:val="22"/>
          <w:szCs w:val="22"/>
        </w:rPr>
        <w:t>Vzor vyúčtování dotace na akci</w:t>
      </w:r>
    </w:p>
    <w:p w14:paraId="2415AF25" w14:textId="77777777" w:rsidR="004860C0" w:rsidRDefault="004860C0" w:rsidP="00391F98">
      <w:pPr>
        <w:shd w:val="clear" w:color="auto" w:fill="FFFFFF" w:themeFill="background1"/>
        <w:rPr>
          <w:rFonts w:cs="Arial"/>
          <w:sz w:val="22"/>
          <w:szCs w:val="22"/>
        </w:rPr>
      </w:pPr>
    </w:p>
    <w:p w14:paraId="6EECF49B" w14:textId="77777777" w:rsidR="007F5C53" w:rsidRPr="00403F98" w:rsidRDefault="007F5C53" w:rsidP="00391F98">
      <w:pPr>
        <w:shd w:val="clear" w:color="auto" w:fill="FFFFFF" w:themeFill="background1"/>
        <w:rPr>
          <w:rFonts w:cs="Arial"/>
          <w:sz w:val="22"/>
          <w:szCs w:val="22"/>
        </w:rPr>
      </w:pPr>
      <w:r w:rsidRPr="00403F98">
        <w:rPr>
          <w:rFonts w:cs="Arial"/>
          <w:sz w:val="22"/>
          <w:szCs w:val="22"/>
        </w:rPr>
        <w:t xml:space="preserve">Vzorové smlouvy jsou zveřejněny na webových stránkách Olomouckého kraje v sekci </w:t>
      </w:r>
      <w:r w:rsidR="00D0034D">
        <w:rPr>
          <w:rFonts w:cs="Arial"/>
          <w:sz w:val="22"/>
          <w:szCs w:val="22"/>
        </w:rPr>
        <w:t>Krajské d</w:t>
      </w:r>
      <w:r w:rsidRPr="00403F98">
        <w:rPr>
          <w:rFonts w:cs="Arial"/>
          <w:sz w:val="22"/>
          <w:szCs w:val="22"/>
        </w:rPr>
        <w:t>otace a na úřední desce Olomouckého kraje.</w:t>
      </w:r>
    </w:p>
    <w:p w14:paraId="1370DA2B" w14:textId="77777777" w:rsidR="007F5C53" w:rsidRPr="00391F98" w:rsidRDefault="007F5C53" w:rsidP="00391F98">
      <w:pPr>
        <w:shd w:val="clear" w:color="auto" w:fill="FFFFFF" w:themeFill="background1"/>
        <w:rPr>
          <w:rFonts w:cs="Arial"/>
          <w:bCs/>
          <w:sz w:val="22"/>
          <w:szCs w:val="22"/>
        </w:rPr>
      </w:pPr>
      <w:r w:rsidRPr="00391F98">
        <w:rPr>
          <w:rFonts w:cs="Arial"/>
          <w:bCs/>
          <w:sz w:val="22"/>
          <w:szCs w:val="22"/>
        </w:rPr>
        <w:t>Doložka podle § 23 zákona č. 129/2000 Sb., o krajích (krajské zřízení), ve znění pozdějších předpisů:</w:t>
      </w:r>
    </w:p>
    <w:p w14:paraId="6B6E60D6" w14:textId="71FB6475" w:rsidR="0012423C" w:rsidRPr="00887BCE" w:rsidRDefault="0012423C" w:rsidP="0012423C">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00461C45" w:rsidRPr="00640881">
        <w:rPr>
          <w:rFonts w:cs="Arial"/>
          <w:bCs/>
          <w:sz w:val="22"/>
          <w:szCs w:val="22"/>
        </w:rPr>
        <w:t>21</w:t>
      </w:r>
      <w:r w:rsidRPr="00640881">
        <w:rPr>
          <w:rFonts w:cs="Arial"/>
          <w:bCs/>
          <w:sz w:val="22"/>
          <w:szCs w:val="22"/>
        </w:rPr>
        <w:t>. 1</w:t>
      </w:r>
      <w:r w:rsidRPr="00DC04B6">
        <w:rPr>
          <w:rFonts w:cs="Arial"/>
          <w:bCs/>
          <w:sz w:val="22"/>
          <w:szCs w:val="22"/>
        </w:rPr>
        <w:t>2. 20</w:t>
      </w:r>
      <w:r w:rsidR="009E073E" w:rsidRPr="00DC04B6">
        <w:rPr>
          <w:rFonts w:cs="Arial"/>
          <w:bCs/>
          <w:sz w:val="22"/>
          <w:szCs w:val="22"/>
        </w:rPr>
        <w:t>20</w:t>
      </w:r>
      <w:r w:rsidRPr="00DC04B6">
        <w:rPr>
          <w:rFonts w:cs="Arial"/>
          <w:bCs/>
          <w:i/>
          <w:sz w:val="22"/>
          <w:szCs w:val="22"/>
        </w:rPr>
        <w:t xml:space="preserve"> </w:t>
      </w:r>
      <w:r w:rsidRPr="00887BCE">
        <w:rPr>
          <w:rFonts w:cs="Arial"/>
          <w:bCs/>
          <w:sz w:val="22"/>
          <w:szCs w:val="22"/>
        </w:rPr>
        <w:t xml:space="preserve">usnesením č. </w:t>
      </w:r>
      <w:proofErr w:type="gramStart"/>
      <w:r w:rsidR="00AF30DC" w:rsidRPr="006E3BBA">
        <w:rPr>
          <w:rFonts w:cs="Arial"/>
          <w:bCs/>
          <w:sz w:val="22"/>
          <w:szCs w:val="22"/>
        </w:rPr>
        <w:t>UZ</w:t>
      </w:r>
      <w:r w:rsidR="00AF30DC" w:rsidRPr="00640881">
        <w:rPr>
          <w:rFonts w:cs="Arial"/>
          <w:bCs/>
          <w:sz w:val="22"/>
          <w:szCs w:val="22"/>
        </w:rPr>
        <w:t>/</w:t>
      </w:r>
      <w:r w:rsidR="00A750DF" w:rsidRPr="00640881">
        <w:rPr>
          <w:rFonts w:cs="Arial"/>
          <w:bCs/>
          <w:sz w:val="22"/>
          <w:szCs w:val="22"/>
        </w:rPr>
        <w:t>../../</w:t>
      </w:r>
      <w:r w:rsidR="00AF30DC" w:rsidRPr="00640881">
        <w:rPr>
          <w:rFonts w:cs="Arial"/>
          <w:bCs/>
          <w:sz w:val="22"/>
          <w:szCs w:val="22"/>
        </w:rPr>
        <w:t>2</w:t>
      </w:r>
      <w:r w:rsidR="00AF30DC" w:rsidRPr="006E3BBA">
        <w:rPr>
          <w:rFonts w:cs="Arial"/>
          <w:bCs/>
          <w:sz w:val="22"/>
          <w:szCs w:val="22"/>
        </w:rPr>
        <w:t>0</w:t>
      </w:r>
      <w:r w:rsidR="001B75F9">
        <w:rPr>
          <w:rFonts w:cs="Arial"/>
          <w:bCs/>
          <w:sz w:val="22"/>
          <w:szCs w:val="22"/>
        </w:rPr>
        <w:t>20</w:t>
      </w:r>
      <w:proofErr w:type="gramEnd"/>
      <w:r w:rsidR="00AF30DC">
        <w:rPr>
          <w:rFonts w:cs="Arial"/>
          <w:bCs/>
          <w:sz w:val="22"/>
          <w:szCs w:val="22"/>
        </w:rPr>
        <w:t>.</w:t>
      </w:r>
    </w:p>
    <w:p w14:paraId="0485DAF2" w14:textId="45A1206D" w:rsidR="0012423C" w:rsidRPr="00640881" w:rsidRDefault="0012423C" w:rsidP="0012423C">
      <w:pPr>
        <w:shd w:val="clear" w:color="auto" w:fill="FFFFFF" w:themeFill="background1"/>
        <w:spacing w:before="240"/>
        <w:rPr>
          <w:rFonts w:cs="Arial"/>
          <w:bCs/>
          <w:sz w:val="22"/>
          <w:szCs w:val="22"/>
        </w:rPr>
      </w:pPr>
      <w:r w:rsidRPr="00887BCE">
        <w:rPr>
          <w:rFonts w:cs="Arial"/>
          <w:bCs/>
          <w:sz w:val="22"/>
          <w:szCs w:val="22"/>
        </w:rPr>
        <w:t xml:space="preserve">V Olomouci dne </w:t>
      </w:r>
      <w:r w:rsidR="006D7B1C">
        <w:rPr>
          <w:rFonts w:cs="Arial"/>
          <w:bCs/>
          <w:sz w:val="22"/>
          <w:szCs w:val="22"/>
        </w:rPr>
        <w:t>22</w:t>
      </w:r>
      <w:r w:rsidR="00AF30DC" w:rsidRPr="00640881">
        <w:rPr>
          <w:rFonts w:cs="Arial"/>
          <w:bCs/>
          <w:sz w:val="22"/>
          <w:szCs w:val="22"/>
        </w:rPr>
        <w:t>. 12. 20</w:t>
      </w:r>
      <w:r w:rsidR="00CC2DE4" w:rsidRPr="00640881">
        <w:rPr>
          <w:rFonts w:cs="Arial"/>
          <w:bCs/>
          <w:sz w:val="22"/>
          <w:szCs w:val="22"/>
        </w:rPr>
        <w:t>20</w:t>
      </w:r>
      <w:r w:rsidR="00AF30DC" w:rsidRPr="00640881">
        <w:rPr>
          <w:rFonts w:cs="Arial"/>
          <w:bCs/>
          <w:sz w:val="22"/>
          <w:szCs w:val="22"/>
        </w:rPr>
        <w:t>.</w:t>
      </w:r>
    </w:p>
    <w:p w14:paraId="1E2D2A4B" w14:textId="77777777" w:rsidR="0012423C" w:rsidRPr="00887BCE" w:rsidRDefault="0012423C" w:rsidP="0012423C">
      <w:pPr>
        <w:shd w:val="clear" w:color="auto" w:fill="FFFFFF" w:themeFill="background1"/>
        <w:rPr>
          <w:rFonts w:cs="Arial"/>
          <w:bCs/>
          <w:sz w:val="22"/>
          <w:szCs w:val="22"/>
        </w:rPr>
      </w:pPr>
    </w:p>
    <w:p w14:paraId="45BC3173" w14:textId="77777777" w:rsidR="0012423C" w:rsidRPr="00887BCE" w:rsidRDefault="0012423C" w:rsidP="0012423C">
      <w:pPr>
        <w:shd w:val="clear" w:color="auto" w:fill="FFFFFF" w:themeFill="background1"/>
        <w:ind w:left="4248" w:firstLine="708"/>
        <w:rPr>
          <w:rFonts w:cs="Arial"/>
          <w:bCs/>
          <w:sz w:val="22"/>
          <w:szCs w:val="22"/>
        </w:rPr>
      </w:pPr>
      <w:r w:rsidRPr="00887BCE">
        <w:rPr>
          <w:rFonts w:cs="Arial"/>
          <w:bCs/>
          <w:sz w:val="22"/>
          <w:szCs w:val="22"/>
        </w:rPr>
        <w:t>………………………………………</w:t>
      </w:r>
      <w:r>
        <w:rPr>
          <w:rFonts w:cs="Arial"/>
          <w:bCs/>
          <w:sz w:val="22"/>
          <w:szCs w:val="22"/>
        </w:rPr>
        <w:t>….</w:t>
      </w:r>
    </w:p>
    <w:p w14:paraId="5FC1D713" w14:textId="77777777" w:rsidR="0012423C" w:rsidRPr="00887BCE" w:rsidRDefault="00D670C5" w:rsidP="0012423C">
      <w:pPr>
        <w:shd w:val="clear" w:color="auto" w:fill="FFFFFF" w:themeFill="background1"/>
        <w:ind w:left="4956" w:firstLine="708"/>
        <w:rPr>
          <w:rFonts w:cs="Arial"/>
          <w:bCs/>
          <w:sz w:val="22"/>
          <w:szCs w:val="22"/>
        </w:rPr>
      </w:pPr>
      <w:r>
        <w:rPr>
          <w:rFonts w:cs="Arial"/>
          <w:bCs/>
          <w:sz w:val="22"/>
          <w:szCs w:val="22"/>
        </w:rPr>
        <w:t xml:space="preserve">Ing. Bc. Milada Sokolová </w:t>
      </w:r>
    </w:p>
    <w:p w14:paraId="2A64ECFD" w14:textId="77777777" w:rsidR="0012423C" w:rsidRPr="00887BCE" w:rsidRDefault="0012423C" w:rsidP="0012423C">
      <w:pPr>
        <w:shd w:val="clear" w:color="auto" w:fill="FFFFFF" w:themeFill="background1"/>
        <w:ind w:left="4248"/>
        <w:jc w:val="center"/>
        <w:rPr>
          <w:rFonts w:cs="Arial"/>
          <w:bCs/>
          <w:sz w:val="22"/>
          <w:szCs w:val="22"/>
        </w:rPr>
      </w:pPr>
      <w:r>
        <w:rPr>
          <w:rFonts w:cs="Arial"/>
          <w:bCs/>
          <w:sz w:val="22"/>
          <w:szCs w:val="22"/>
        </w:rPr>
        <w:t>uvolněn</w:t>
      </w:r>
      <w:r w:rsidR="00E01A48">
        <w:rPr>
          <w:rFonts w:cs="Arial"/>
          <w:bCs/>
          <w:sz w:val="22"/>
          <w:szCs w:val="22"/>
        </w:rPr>
        <w:t>á</w:t>
      </w:r>
      <w:r>
        <w:rPr>
          <w:rFonts w:cs="Arial"/>
          <w:bCs/>
          <w:sz w:val="22"/>
          <w:szCs w:val="22"/>
        </w:rPr>
        <w:t xml:space="preserve"> člen</w:t>
      </w:r>
      <w:r w:rsidR="00E01A48">
        <w:rPr>
          <w:rFonts w:cs="Arial"/>
          <w:bCs/>
          <w:sz w:val="22"/>
          <w:szCs w:val="22"/>
        </w:rPr>
        <w:t>ka</w:t>
      </w:r>
      <w:r>
        <w:rPr>
          <w:rFonts w:cs="Arial"/>
          <w:bCs/>
          <w:sz w:val="22"/>
          <w:szCs w:val="22"/>
        </w:rPr>
        <w:t xml:space="preserve"> Zastupitelstva Olomouckého kraje pro oblast cestovního ruchu a vnějších vztahů</w:t>
      </w:r>
    </w:p>
    <w:p w14:paraId="7CE46DC3" w14:textId="77777777" w:rsidR="0012423C" w:rsidRPr="00887BCE" w:rsidRDefault="0012423C" w:rsidP="0012423C">
      <w:pPr>
        <w:shd w:val="clear" w:color="auto" w:fill="FFFFFF" w:themeFill="background1"/>
        <w:jc w:val="center"/>
        <w:rPr>
          <w:rFonts w:cs="Arial"/>
          <w:sz w:val="22"/>
          <w:szCs w:val="22"/>
        </w:rPr>
      </w:pPr>
    </w:p>
    <w:p w14:paraId="6253D975" w14:textId="77777777" w:rsidR="0012423C" w:rsidRPr="00887BCE" w:rsidRDefault="0012423C" w:rsidP="0012423C">
      <w:pPr>
        <w:shd w:val="clear" w:color="auto" w:fill="FFFFFF" w:themeFill="background1"/>
        <w:tabs>
          <w:tab w:val="left" w:pos="7770"/>
        </w:tabs>
        <w:rPr>
          <w:rFonts w:cs="Arial"/>
          <w:szCs w:val="24"/>
        </w:rPr>
      </w:pPr>
    </w:p>
    <w:p w14:paraId="45CA5504" w14:textId="77777777" w:rsidR="00A812FC" w:rsidRPr="00621BE8" w:rsidRDefault="00A812FC" w:rsidP="0012423C">
      <w:pPr>
        <w:shd w:val="clear" w:color="auto" w:fill="FFFFFF" w:themeFill="background1"/>
        <w:rPr>
          <w:rFonts w:cs="Arial"/>
          <w:szCs w:val="24"/>
        </w:rPr>
      </w:pPr>
    </w:p>
    <w:sectPr w:rsidR="00A812FC" w:rsidRPr="00621BE8" w:rsidSect="001E5148">
      <w:headerReference w:type="default" r:id="rId13"/>
      <w:footerReference w:type="default" r:id="rId14"/>
      <w:pgSz w:w="11907" w:h="16840" w:code="9"/>
      <w:pgMar w:top="1418" w:right="1418" w:bottom="851" w:left="1418" w:header="227" w:footer="510" w:gutter="0"/>
      <w:pgNumType w:start="22"/>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0923" w16cex:dateUtc="2020-11-23T09:10:00Z"/>
  <w16cex:commentExtensible w16cex:durableId="23662375" w16cex:dateUtc="2020-11-23T11:03:00Z"/>
  <w16cex:commentExtensible w16cex:durableId="23662369" w16cex:dateUtc="2020-11-23T11:02:00Z"/>
  <w16cex:commentExtensible w16cex:durableId="23662354" w16cex:dateUtc="2020-11-23T11:02:00Z"/>
  <w16cex:commentExtensible w16cex:durableId="23661417" w16cex:dateUtc="2020-11-23T09:57:00Z"/>
  <w16cex:commentExtensible w16cex:durableId="2366233E" w16cex:dateUtc="2020-11-23T11:02:00Z"/>
  <w16cex:commentExtensible w16cex:durableId="23662333" w16cex:dateUtc="2020-11-23T11:01:00Z"/>
  <w16cex:commentExtensible w16cex:durableId="2366230F" w16cex:dateUtc="2020-11-23T11:01:00Z"/>
  <w16cex:commentExtensible w16cex:durableId="23662302" w16cex:dateUtc="2020-11-23T11:01:00Z"/>
  <w16cex:commentExtensible w16cex:durableId="236622F2" w16cex:dateUtc="2020-11-23T11:00:00Z"/>
  <w16cex:commentExtensible w16cex:durableId="236622EB" w16cex:dateUtc="2020-11-23T11:00:00Z"/>
  <w16cex:commentExtensible w16cex:durableId="236622E1" w16cex:dateUtc="2020-11-23T11:00:00Z"/>
  <w16cex:commentExtensible w16cex:durableId="2366224C" w16cex:dateUtc="2020-11-23T10:58:00Z"/>
  <w16cex:commentExtensible w16cex:durableId="236622CF" w16cex:dateUtc="2020-11-23T1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F66A" w14:textId="77777777" w:rsidR="0070491C" w:rsidRDefault="0070491C">
      <w:r>
        <w:separator/>
      </w:r>
    </w:p>
  </w:endnote>
  <w:endnote w:type="continuationSeparator" w:id="0">
    <w:p w14:paraId="234B3378" w14:textId="77777777" w:rsidR="0070491C" w:rsidRDefault="0070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EB97" w14:textId="6DEAC318" w:rsidR="00C40990" w:rsidRPr="00A3539E" w:rsidRDefault="00D61303" w:rsidP="00C40990">
    <w:pPr>
      <w:pBdr>
        <w:top w:val="single" w:sz="6" w:space="1" w:color="auto"/>
      </w:pBdr>
      <w:spacing w:after="0"/>
      <w:rPr>
        <w:rFonts w:cs="Arial"/>
        <w:i/>
        <w:iCs/>
        <w:sz w:val="20"/>
      </w:rPr>
    </w:pPr>
    <w:r>
      <w:rPr>
        <w:rFonts w:cs="Arial"/>
        <w:i/>
        <w:iCs/>
        <w:sz w:val="20"/>
      </w:rPr>
      <w:t>Zastupitelstvo Olomouckého kraje 21. 12. 2020</w:t>
    </w:r>
    <w:r w:rsidR="00C40990">
      <w:rPr>
        <w:rFonts w:cs="Arial"/>
        <w:i/>
        <w:iCs/>
        <w:sz w:val="20"/>
      </w:rPr>
      <w:tab/>
    </w:r>
    <w:r w:rsidR="00C40990">
      <w:rPr>
        <w:rFonts w:cs="Arial"/>
        <w:i/>
        <w:iCs/>
        <w:sz w:val="20"/>
      </w:rPr>
      <w:tab/>
    </w:r>
    <w:r w:rsidR="00C40990" w:rsidRPr="00A3539E">
      <w:rPr>
        <w:rFonts w:cs="Arial"/>
        <w:i/>
        <w:iCs/>
        <w:sz w:val="20"/>
      </w:rPr>
      <w:tab/>
    </w:r>
    <w:r w:rsidR="00C40990" w:rsidRPr="00A3539E">
      <w:rPr>
        <w:rFonts w:cs="Arial"/>
        <w:i/>
        <w:iCs/>
        <w:sz w:val="20"/>
      </w:rPr>
      <w:tab/>
    </w:r>
    <w:r w:rsidR="00C40990" w:rsidRPr="00A3539E">
      <w:rPr>
        <w:rFonts w:cs="Arial"/>
        <w:i/>
        <w:iCs/>
        <w:sz w:val="20"/>
      </w:rPr>
      <w:tab/>
      <w:t xml:space="preserve">Strana </w:t>
    </w:r>
    <w:r w:rsidR="00C40990" w:rsidRPr="00A3539E">
      <w:rPr>
        <w:rStyle w:val="slostrnky"/>
        <w:rFonts w:cs="Arial"/>
        <w:i/>
        <w:iCs/>
        <w:sz w:val="20"/>
      </w:rPr>
      <w:fldChar w:fldCharType="begin"/>
    </w:r>
    <w:r w:rsidR="00C40990" w:rsidRPr="00A3539E">
      <w:rPr>
        <w:rStyle w:val="slostrnky"/>
        <w:rFonts w:cs="Arial"/>
        <w:i/>
        <w:iCs/>
        <w:sz w:val="20"/>
      </w:rPr>
      <w:instrText xml:space="preserve"> PAGE </w:instrText>
    </w:r>
    <w:r w:rsidR="00C40990" w:rsidRPr="00A3539E">
      <w:rPr>
        <w:rStyle w:val="slostrnky"/>
        <w:rFonts w:cs="Arial"/>
        <w:i/>
        <w:iCs/>
        <w:sz w:val="20"/>
      </w:rPr>
      <w:fldChar w:fldCharType="separate"/>
    </w:r>
    <w:r w:rsidR="001E5148">
      <w:rPr>
        <w:rStyle w:val="slostrnky"/>
        <w:rFonts w:cs="Arial"/>
        <w:i/>
        <w:iCs/>
        <w:noProof/>
        <w:sz w:val="20"/>
      </w:rPr>
      <w:t>36</w:t>
    </w:r>
    <w:r w:rsidR="00C40990" w:rsidRPr="00A3539E">
      <w:rPr>
        <w:rStyle w:val="slostrnky"/>
        <w:rFonts w:cs="Arial"/>
        <w:i/>
        <w:iCs/>
        <w:sz w:val="20"/>
      </w:rPr>
      <w:fldChar w:fldCharType="end"/>
    </w:r>
    <w:r w:rsidR="00C40990" w:rsidRPr="00A3539E">
      <w:rPr>
        <w:rStyle w:val="slostrnky"/>
        <w:rFonts w:cs="Arial"/>
        <w:i/>
        <w:iCs/>
        <w:sz w:val="20"/>
      </w:rPr>
      <w:t xml:space="preserve"> (celkem </w:t>
    </w:r>
    <w:r w:rsidR="009F3374">
      <w:rPr>
        <w:rStyle w:val="slostrnky"/>
        <w:rFonts w:cs="Arial"/>
        <w:i/>
        <w:iCs/>
        <w:sz w:val="20"/>
      </w:rPr>
      <w:t>7</w:t>
    </w:r>
    <w:r w:rsidR="001E5148">
      <w:rPr>
        <w:rStyle w:val="slostrnky"/>
        <w:rFonts w:cs="Arial"/>
        <w:i/>
        <w:iCs/>
        <w:sz w:val="20"/>
      </w:rPr>
      <w:t>2</w:t>
    </w:r>
    <w:r w:rsidR="00C40990" w:rsidRPr="00A3539E">
      <w:rPr>
        <w:rStyle w:val="slostrnky"/>
        <w:rFonts w:cs="Arial"/>
        <w:i/>
        <w:iCs/>
        <w:sz w:val="20"/>
      </w:rPr>
      <w:t>)</w:t>
    </w:r>
  </w:p>
  <w:p w14:paraId="6410E143" w14:textId="0415B276" w:rsidR="00C40990" w:rsidRPr="00C40990" w:rsidRDefault="00D61303" w:rsidP="00C40990">
    <w:pPr>
      <w:spacing w:after="0"/>
      <w:rPr>
        <w:rFonts w:cs="Arial"/>
        <w:i/>
        <w:iCs/>
        <w:sz w:val="20"/>
      </w:rPr>
    </w:pPr>
    <w:r>
      <w:rPr>
        <w:rFonts w:cs="Arial"/>
        <w:i/>
        <w:iCs/>
        <w:sz w:val="20"/>
      </w:rPr>
      <w:t>64</w:t>
    </w:r>
    <w:r w:rsidR="00C40990" w:rsidRPr="00C40990">
      <w:rPr>
        <w:rFonts w:cs="Arial"/>
        <w:i/>
        <w:iCs/>
        <w:sz w:val="20"/>
      </w:rPr>
      <w:t>. – Program na podporu cestovního ruchu a zahraničních vztahů 2021 - vyhlášení</w:t>
    </w:r>
  </w:p>
  <w:p w14:paraId="496260A9" w14:textId="3037EA16" w:rsidR="00852930" w:rsidRPr="00C40990" w:rsidRDefault="00C40990" w:rsidP="00C40990">
    <w:pPr>
      <w:pStyle w:val="Zpat"/>
      <w:jc w:val="left"/>
      <w:rPr>
        <w:rStyle w:val="slostrnky"/>
        <w:i/>
        <w:sz w:val="20"/>
      </w:rPr>
    </w:pPr>
    <w:r w:rsidRPr="00C40990">
      <w:rPr>
        <w:rStyle w:val="slostrnky"/>
        <w:i/>
        <w:sz w:val="20"/>
      </w:rPr>
      <w:t xml:space="preserve">Příloha č. 3 – </w:t>
    </w:r>
    <w:r w:rsidRPr="00C40990">
      <w:rPr>
        <w:i/>
        <w:sz w:val="20"/>
      </w:rPr>
      <w:t xml:space="preserve">Pravidla poskytování dotací </w:t>
    </w:r>
    <w:r w:rsidRPr="00C40990">
      <w:rPr>
        <w:bCs/>
        <w:i/>
        <w:sz w:val="20"/>
      </w:rPr>
      <w:t xml:space="preserve">z rozpočtu Olomouckého kraje </w:t>
    </w:r>
    <w:r w:rsidRPr="00C40990">
      <w:rPr>
        <w:i/>
        <w:sz w:val="20"/>
      </w:rPr>
      <w:t xml:space="preserve">v dotačním </w:t>
    </w:r>
    <w:r w:rsidRPr="00C40990">
      <w:rPr>
        <w:bCs/>
        <w:i/>
        <w:sz w:val="20"/>
      </w:rPr>
      <w:t>titulu č. 2</w:t>
    </w:r>
    <w:r>
      <w:rPr>
        <w:bCs/>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3E97" w14:textId="77777777" w:rsidR="0070491C" w:rsidRDefault="0070491C">
      <w:r>
        <w:separator/>
      </w:r>
    </w:p>
  </w:footnote>
  <w:footnote w:type="continuationSeparator" w:id="0">
    <w:p w14:paraId="5C63DEFC" w14:textId="77777777" w:rsidR="0070491C" w:rsidRDefault="0070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E14A" w14:textId="39CA1BFC" w:rsidR="007C1635" w:rsidRPr="00AF30DC" w:rsidRDefault="00406F80" w:rsidP="00AF30DC">
    <w:pPr>
      <w:pStyle w:val="Zhlav"/>
      <w:jc w:val="left"/>
    </w:pPr>
    <w:r>
      <w:rPr>
        <w:noProof/>
      </w:rPr>
      <w:drawing>
        <wp:anchor distT="0" distB="0" distL="114300" distR="114300" simplePos="0" relativeHeight="251659264" behindDoc="0" locked="0" layoutInCell="1" allowOverlap="1" wp14:anchorId="7F689300" wp14:editId="53DA72B5">
          <wp:simplePos x="0" y="0"/>
          <wp:positionH relativeFrom="page">
            <wp:posOffset>5443855</wp:posOffset>
          </wp:positionH>
          <wp:positionV relativeFrom="topMargin">
            <wp:align>bottom</wp:align>
          </wp:positionV>
          <wp:extent cx="1896110" cy="845820"/>
          <wp:effectExtent l="0" t="0" r="889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104AF"/>
    <w:multiLevelType w:val="hybridMultilevel"/>
    <w:tmpl w:val="56D475CA"/>
    <w:lvl w:ilvl="0" w:tplc="0B74A21A">
      <w:start w:val="1"/>
      <w:numFmt w:val="lowerLetter"/>
      <w:lvlText w:val="%1)"/>
      <w:lvlJc w:val="left"/>
      <w:pPr>
        <w:ind w:left="1211" w:hanging="360"/>
      </w:pPr>
      <w:rPr>
        <w:rFonts w:hint="default"/>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994A9B"/>
    <w:multiLevelType w:val="hybridMultilevel"/>
    <w:tmpl w:val="39B8B3DE"/>
    <w:lvl w:ilvl="0" w:tplc="E408C990">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627A2616"/>
    <w:multiLevelType w:val="hybridMultilevel"/>
    <w:tmpl w:val="5EBE2410"/>
    <w:lvl w:ilvl="0" w:tplc="2ED6164A">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2" w15:restartNumberingAfterBreak="0">
    <w:nsid w:val="6BAF5613"/>
    <w:multiLevelType w:val="hybridMultilevel"/>
    <w:tmpl w:val="6896ADE8"/>
    <w:lvl w:ilvl="0" w:tplc="0E88B46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6"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6"/>
  </w:num>
  <w:num w:numId="2">
    <w:abstractNumId w:val="19"/>
  </w:num>
  <w:num w:numId="3">
    <w:abstractNumId w:val="9"/>
  </w:num>
  <w:num w:numId="4">
    <w:abstractNumId w:val="12"/>
  </w:num>
  <w:num w:numId="5">
    <w:abstractNumId w:val="0"/>
  </w:num>
  <w:num w:numId="6">
    <w:abstractNumId w:val="5"/>
  </w:num>
  <w:num w:numId="7">
    <w:abstractNumId w:val="2"/>
  </w:num>
  <w:num w:numId="8">
    <w:abstractNumId w:val="23"/>
  </w:num>
  <w:num w:numId="9">
    <w:abstractNumId w:val="17"/>
  </w:num>
  <w:num w:numId="10">
    <w:abstractNumId w:val="10"/>
  </w:num>
  <w:num w:numId="11">
    <w:abstractNumId w:val="21"/>
  </w:num>
  <w:num w:numId="12">
    <w:abstractNumId w:val="22"/>
  </w:num>
  <w:num w:numId="13">
    <w:abstractNumId w:val="20"/>
  </w:num>
  <w:num w:numId="14">
    <w:abstractNumId w:val="27"/>
  </w:num>
  <w:num w:numId="15">
    <w:abstractNumId w:val="13"/>
  </w:num>
  <w:num w:numId="16">
    <w:abstractNumId w:val="16"/>
  </w:num>
  <w:num w:numId="17">
    <w:abstractNumId w:val="15"/>
  </w:num>
  <w:num w:numId="18">
    <w:abstractNumId w:val="14"/>
  </w:num>
  <w:num w:numId="19">
    <w:abstractNumId w:val="7"/>
  </w:num>
  <w:num w:numId="20">
    <w:abstractNumId w:val="3"/>
  </w:num>
  <w:num w:numId="21">
    <w:abstractNumId w:val="8"/>
  </w:num>
  <w:num w:numId="22">
    <w:abstractNumId w:val="4"/>
  </w:num>
  <w:num w:numId="23">
    <w:abstractNumId w:val="11"/>
  </w:num>
  <w:num w:numId="24">
    <w:abstractNumId w:val="25"/>
  </w:num>
  <w:num w:numId="25">
    <w:abstractNumId w:val="6"/>
  </w:num>
  <w:num w:numId="26">
    <w:abstractNumId w:val="24"/>
  </w:num>
  <w:num w:numId="27">
    <w:abstractNumId w:val="1"/>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420D"/>
    <w:rsid w:val="00006372"/>
    <w:rsid w:val="00006E7D"/>
    <w:rsid w:val="00011E11"/>
    <w:rsid w:val="00014E97"/>
    <w:rsid w:val="00021C82"/>
    <w:rsid w:val="00021FF4"/>
    <w:rsid w:val="00022575"/>
    <w:rsid w:val="00022895"/>
    <w:rsid w:val="00025707"/>
    <w:rsid w:val="000271A9"/>
    <w:rsid w:val="000276EB"/>
    <w:rsid w:val="000371E8"/>
    <w:rsid w:val="000377DA"/>
    <w:rsid w:val="000407FB"/>
    <w:rsid w:val="00043E76"/>
    <w:rsid w:val="00044546"/>
    <w:rsid w:val="00047771"/>
    <w:rsid w:val="00050FB8"/>
    <w:rsid w:val="00052460"/>
    <w:rsid w:val="00053F99"/>
    <w:rsid w:val="0005535E"/>
    <w:rsid w:val="00056B05"/>
    <w:rsid w:val="000612FC"/>
    <w:rsid w:val="00061BD4"/>
    <w:rsid w:val="0006751F"/>
    <w:rsid w:val="000721AE"/>
    <w:rsid w:val="000725C2"/>
    <w:rsid w:val="00072E96"/>
    <w:rsid w:val="00073179"/>
    <w:rsid w:val="00073C2C"/>
    <w:rsid w:val="00074043"/>
    <w:rsid w:val="00076BC5"/>
    <w:rsid w:val="0007780A"/>
    <w:rsid w:val="00081246"/>
    <w:rsid w:val="00091BC2"/>
    <w:rsid w:val="00092C72"/>
    <w:rsid w:val="00094AE0"/>
    <w:rsid w:val="000970C7"/>
    <w:rsid w:val="000A0231"/>
    <w:rsid w:val="000A07F8"/>
    <w:rsid w:val="000A08FD"/>
    <w:rsid w:val="000A19AD"/>
    <w:rsid w:val="000A3E1F"/>
    <w:rsid w:val="000A552D"/>
    <w:rsid w:val="000A798B"/>
    <w:rsid w:val="000A7EE8"/>
    <w:rsid w:val="000C1E77"/>
    <w:rsid w:val="000C50E8"/>
    <w:rsid w:val="000D44A2"/>
    <w:rsid w:val="000D6069"/>
    <w:rsid w:val="000D6980"/>
    <w:rsid w:val="000D72F4"/>
    <w:rsid w:val="000E0FF6"/>
    <w:rsid w:val="000E48CC"/>
    <w:rsid w:val="000F654F"/>
    <w:rsid w:val="000F7365"/>
    <w:rsid w:val="00105BD6"/>
    <w:rsid w:val="00107535"/>
    <w:rsid w:val="001110D5"/>
    <w:rsid w:val="001138A9"/>
    <w:rsid w:val="00115552"/>
    <w:rsid w:val="00115E0B"/>
    <w:rsid w:val="0012423C"/>
    <w:rsid w:val="001257C5"/>
    <w:rsid w:val="00130932"/>
    <w:rsid w:val="00130DBB"/>
    <w:rsid w:val="0013390B"/>
    <w:rsid w:val="001360F9"/>
    <w:rsid w:val="00136C4D"/>
    <w:rsid w:val="00136F76"/>
    <w:rsid w:val="00145BF3"/>
    <w:rsid w:val="0014624F"/>
    <w:rsid w:val="00151F88"/>
    <w:rsid w:val="00152915"/>
    <w:rsid w:val="0015516B"/>
    <w:rsid w:val="00156305"/>
    <w:rsid w:val="001566E4"/>
    <w:rsid w:val="001577CD"/>
    <w:rsid w:val="0016044D"/>
    <w:rsid w:val="00160B0A"/>
    <w:rsid w:val="00160CAE"/>
    <w:rsid w:val="00161760"/>
    <w:rsid w:val="00166F63"/>
    <w:rsid w:val="001705D1"/>
    <w:rsid w:val="00171E10"/>
    <w:rsid w:val="0017407E"/>
    <w:rsid w:val="00174D55"/>
    <w:rsid w:val="001751EF"/>
    <w:rsid w:val="0018210A"/>
    <w:rsid w:val="00183602"/>
    <w:rsid w:val="00183CC1"/>
    <w:rsid w:val="001847BD"/>
    <w:rsid w:val="00187B80"/>
    <w:rsid w:val="00192C7F"/>
    <w:rsid w:val="00194B00"/>
    <w:rsid w:val="0019526C"/>
    <w:rsid w:val="001978EF"/>
    <w:rsid w:val="00197F4C"/>
    <w:rsid w:val="001A1452"/>
    <w:rsid w:val="001A4B0B"/>
    <w:rsid w:val="001A4E33"/>
    <w:rsid w:val="001A6B6A"/>
    <w:rsid w:val="001B0ED2"/>
    <w:rsid w:val="001B21D6"/>
    <w:rsid w:val="001B2524"/>
    <w:rsid w:val="001B2583"/>
    <w:rsid w:val="001B6CB1"/>
    <w:rsid w:val="001B75F9"/>
    <w:rsid w:val="001B77EB"/>
    <w:rsid w:val="001B7AD3"/>
    <w:rsid w:val="001C6106"/>
    <w:rsid w:val="001C6184"/>
    <w:rsid w:val="001D2EFE"/>
    <w:rsid w:val="001D38A0"/>
    <w:rsid w:val="001D4A1A"/>
    <w:rsid w:val="001D55A6"/>
    <w:rsid w:val="001D7309"/>
    <w:rsid w:val="001E0BED"/>
    <w:rsid w:val="001E3161"/>
    <w:rsid w:val="001E4445"/>
    <w:rsid w:val="001E5148"/>
    <w:rsid w:val="001E550B"/>
    <w:rsid w:val="001F1BD1"/>
    <w:rsid w:val="001F2160"/>
    <w:rsid w:val="001F293E"/>
    <w:rsid w:val="001F45B2"/>
    <w:rsid w:val="001F47D8"/>
    <w:rsid w:val="001F5CF6"/>
    <w:rsid w:val="00203F02"/>
    <w:rsid w:val="002060A0"/>
    <w:rsid w:val="002061E6"/>
    <w:rsid w:val="00210215"/>
    <w:rsid w:val="00213B30"/>
    <w:rsid w:val="0021733C"/>
    <w:rsid w:val="002218FD"/>
    <w:rsid w:val="0022323C"/>
    <w:rsid w:val="00223C1E"/>
    <w:rsid w:val="00226048"/>
    <w:rsid w:val="00226244"/>
    <w:rsid w:val="0022631F"/>
    <w:rsid w:val="00230577"/>
    <w:rsid w:val="00230B30"/>
    <w:rsid w:val="0023493E"/>
    <w:rsid w:val="00235FAA"/>
    <w:rsid w:val="00236E44"/>
    <w:rsid w:val="00241B1A"/>
    <w:rsid w:val="002455DE"/>
    <w:rsid w:val="00251C4A"/>
    <w:rsid w:val="00254DE2"/>
    <w:rsid w:val="00261A0F"/>
    <w:rsid w:val="00267630"/>
    <w:rsid w:val="00270DB0"/>
    <w:rsid w:val="002720BB"/>
    <w:rsid w:val="00272F40"/>
    <w:rsid w:val="002754EC"/>
    <w:rsid w:val="00275AC2"/>
    <w:rsid w:val="00276027"/>
    <w:rsid w:val="00280F8E"/>
    <w:rsid w:val="0028369A"/>
    <w:rsid w:val="002851FA"/>
    <w:rsid w:val="002861F6"/>
    <w:rsid w:val="00286513"/>
    <w:rsid w:val="0028787D"/>
    <w:rsid w:val="00287B95"/>
    <w:rsid w:val="00290A2B"/>
    <w:rsid w:val="00293294"/>
    <w:rsid w:val="0029474B"/>
    <w:rsid w:val="00294A44"/>
    <w:rsid w:val="00294B3B"/>
    <w:rsid w:val="00295F5C"/>
    <w:rsid w:val="00296564"/>
    <w:rsid w:val="00296ED4"/>
    <w:rsid w:val="002A029F"/>
    <w:rsid w:val="002A3596"/>
    <w:rsid w:val="002A3EF2"/>
    <w:rsid w:val="002A460D"/>
    <w:rsid w:val="002A52FC"/>
    <w:rsid w:val="002B2042"/>
    <w:rsid w:val="002B3615"/>
    <w:rsid w:val="002B5CC0"/>
    <w:rsid w:val="002C0270"/>
    <w:rsid w:val="002C39D3"/>
    <w:rsid w:val="002D0FB7"/>
    <w:rsid w:val="002D13D8"/>
    <w:rsid w:val="002D3A00"/>
    <w:rsid w:val="002D451D"/>
    <w:rsid w:val="002D68CC"/>
    <w:rsid w:val="002E0A58"/>
    <w:rsid w:val="002E123A"/>
    <w:rsid w:val="002E25FF"/>
    <w:rsid w:val="002E4223"/>
    <w:rsid w:val="002E605F"/>
    <w:rsid w:val="002F0834"/>
    <w:rsid w:val="002F3C44"/>
    <w:rsid w:val="002F60F8"/>
    <w:rsid w:val="00311261"/>
    <w:rsid w:val="003128E4"/>
    <w:rsid w:val="00312E19"/>
    <w:rsid w:val="00313F25"/>
    <w:rsid w:val="00316E0D"/>
    <w:rsid w:val="003217E7"/>
    <w:rsid w:val="00321C0F"/>
    <w:rsid w:val="00325FD0"/>
    <w:rsid w:val="0033305E"/>
    <w:rsid w:val="00337DA7"/>
    <w:rsid w:val="003430C5"/>
    <w:rsid w:val="00350EE4"/>
    <w:rsid w:val="00352621"/>
    <w:rsid w:val="00354FC9"/>
    <w:rsid w:val="00357741"/>
    <w:rsid w:val="003622D7"/>
    <w:rsid w:val="00362809"/>
    <w:rsid w:val="0036630B"/>
    <w:rsid w:val="00367353"/>
    <w:rsid w:val="00371206"/>
    <w:rsid w:val="00376C8E"/>
    <w:rsid w:val="00382783"/>
    <w:rsid w:val="00382DC0"/>
    <w:rsid w:val="00384B9F"/>
    <w:rsid w:val="00390FD4"/>
    <w:rsid w:val="00391F98"/>
    <w:rsid w:val="003931B2"/>
    <w:rsid w:val="003953E8"/>
    <w:rsid w:val="003958F8"/>
    <w:rsid w:val="003A261F"/>
    <w:rsid w:val="003A43EB"/>
    <w:rsid w:val="003A4A8D"/>
    <w:rsid w:val="003A5F88"/>
    <w:rsid w:val="003A6922"/>
    <w:rsid w:val="003A6D25"/>
    <w:rsid w:val="003B0ED7"/>
    <w:rsid w:val="003B1552"/>
    <w:rsid w:val="003B62AD"/>
    <w:rsid w:val="003B6353"/>
    <w:rsid w:val="003B729B"/>
    <w:rsid w:val="003C082F"/>
    <w:rsid w:val="003C1E7E"/>
    <w:rsid w:val="003C70F3"/>
    <w:rsid w:val="003C7527"/>
    <w:rsid w:val="003C7B0B"/>
    <w:rsid w:val="003D1354"/>
    <w:rsid w:val="003D4074"/>
    <w:rsid w:val="003D7429"/>
    <w:rsid w:val="003E5DE2"/>
    <w:rsid w:val="003F078B"/>
    <w:rsid w:val="003F11D6"/>
    <w:rsid w:val="003F2AB5"/>
    <w:rsid w:val="003F774C"/>
    <w:rsid w:val="00402D83"/>
    <w:rsid w:val="00403F98"/>
    <w:rsid w:val="00404A43"/>
    <w:rsid w:val="0040612D"/>
    <w:rsid w:val="00406F80"/>
    <w:rsid w:val="00407A2E"/>
    <w:rsid w:val="00413380"/>
    <w:rsid w:val="00413429"/>
    <w:rsid w:val="00413DC2"/>
    <w:rsid w:val="004142EE"/>
    <w:rsid w:val="004251F7"/>
    <w:rsid w:val="00425501"/>
    <w:rsid w:val="00426E68"/>
    <w:rsid w:val="004328B0"/>
    <w:rsid w:val="00434E07"/>
    <w:rsid w:val="00436EF7"/>
    <w:rsid w:val="00437BAC"/>
    <w:rsid w:val="00437D26"/>
    <w:rsid w:val="004407CA"/>
    <w:rsid w:val="00442D26"/>
    <w:rsid w:val="00443F43"/>
    <w:rsid w:val="004446A5"/>
    <w:rsid w:val="00447A60"/>
    <w:rsid w:val="00447D8D"/>
    <w:rsid w:val="00450672"/>
    <w:rsid w:val="00451E8A"/>
    <w:rsid w:val="00452163"/>
    <w:rsid w:val="0045384B"/>
    <w:rsid w:val="004538F6"/>
    <w:rsid w:val="0045727C"/>
    <w:rsid w:val="0046074E"/>
    <w:rsid w:val="00461C45"/>
    <w:rsid w:val="00463300"/>
    <w:rsid w:val="00467BD7"/>
    <w:rsid w:val="004746D3"/>
    <w:rsid w:val="00476156"/>
    <w:rsid w:val="00481832"/>
    <w:rsid w:val="004860C0"/>
    <w:rsid w:val="004876BB"/>
    <w:rsid w:val="0048796C"/>
    <w:rsid w:val="00493F3D"/>
    <w:rsid w:val="00493F6C"/>
    <w:rsid w:val="004979E7"/>
    <w:rsid w:val="004A0767"/>
    <w:rsid w:val="004A1191"/>
    <w:rsid w:val="004A17E4"/>
    <w:rsid w:val="004A2DF2"/>
    <w:rsid w:val="004A69C1"/>
    <w:rsid w:val="004B021C"/>
    <w:rsid w:val="004B25D9"/>
    <w:rsid w:val="004B3C53"/>
    <w:rsid w:val="004B4421"/>
    <w:rsid w:val="004B746A"/>
    <w:rsid w:val="004B788B"/>
    <w:rsid w:val="004C5452"/>
    <w:rsid w:val="004C6376"/>
    <w:rsid w:val="004C790C"/>
    <w:rsid w:val="004D0B57"/>
    <w:rsid w:val="004D505B"/>
    <w:rsid w:val="004D5D81"/>
    <w:rsid w:val="004E01DE"/>
    <w:rsid w:val="004E0387"/>
    <w:rsid w:val="004E13E7"/>
    <w:rsid w:val="004E25DB"/>
    <w:rsid w:val="004E381F"/>
    <w:rsid w:val="004E4AC1"/>
    <w:rsid w:val="004E7F59"/>
    <w:rsid w:val="004F6203"/>
    <w:rsid w:val="00501C22"/>
    <w:rsid w:val="00502813"/>
    <w:rsid w:val="00504345"/>
    <w:rsid w:val="005070F9"/>
    <w:rsid w:val="0051170C"/>
    <w:rsid w:val="00514FD4"/>
    <w:rsid w:val="00515919"/>
    <w:rsid w:val="00515976"/>
    <w:rsid w:val="00517AC3"/>
    <w:rsid w:val="00522B4A"/>
    <w:rsid w:val="0052651A"/>
    <w:rsid w:val="005306C5"/>
    <w:rsid w:val="00530B62"/>
    <w:rsid w:val="00532068"/>
    <w:rsid w:val="005342F5"/>
    <w:rsid w:val="00536E3B"/>
    <w:rsid w:val="00541A7E"/>
    <w:rsid w:val="00542499"/>
    <w:rsid w:val="00542FF9"/>
    <w:rsid w:val="00543471"/>
    <w:rsid w:val="00543A65"/>
    <w:rsid w:val="005464C6"/>
    <w:rsid w:val="005516DC"/>
    <w:rsid w:val="00552733"/>
    <w:rsid w:val="00554F69"/>
    <w:rsid w:val="00556AB5"/>
    <w:rsid w:val="00560B7D"/>
    <w:rsid w:val="00560C34"/>
    <w:rsid w:val="00561EF4"/>
    <w:rsid w:val="005636BD"/>
    <w:rsid w:val="0056478A"/>
    <w:rsid w:val="005703ED"/>
    <w:rsid w:val="005708A5"/>
    <w:rsid w:val="005719B1"/>
    <w:rsid w:val="00572012"/>
    <w:rsid w:val="00575EE7"/>
    <w:rsid w:val="00576FFB"/>
    <w:rsid w:val="00577BE7"/>
    <w:rsid w:val="00580DD8"/>
    <w:rsid w:val="0058597D"/>
    <w:rsid w:val="00595669"/>
    <w:rsid w:val="00597F24"/>
    <w:rsid w:val="005B0D86"/>
    <w:rsid w:val="005B326C"/>
    <w:rsid w:val="005B4094"/>
    <w:rsid w:val="005B6065"/>
    <w:rsid w:val="005C05FB"/>
    <w:rsid w:val="005C3A25"/>
    <w:rsid w:val="005C5124"/>
    <w:rsid w:val="005C51EA"/>
    <w:rsid w:val="005C5824"/>
    <w:rsid w:val="005C5F89"/>
    <w:rsid w:val="005D59FB"/>
    <w:rsid w:val="005D6F6F"/>
    <w:rsid w:val="005E052E"/>
    <w:rsid w:val="005E1EB8"/>
    <w:rsid w:val="005E5364"/>
    <w:rsid w:val="005E5DB7"/>
    <w:rsid w:val="005F1F0D"/>
    <w:rsid w:val="005F2B33"/>
    <w:rsid w:val="005F41F6"/>
    <w:rsid w:val="00600830"/>
    <w:rsid w:val="006038B4"/>
    <w:rsid w:val="00605A9A"/>
    <w:rsid w:val="00617AEC"/>
    <w:rsid w:val="00621BE8"/>
    <w:rsid w:val="00622415"/>
    <w:rsid w:val="00625AED"/>
    <w:rsid w:val="00627082"/>
    <w:rsid w:val="0063066D"/>
    <w:rsid w:val="00631A6A"/>
    <w:rsid w:val="00633A52"/>
    <w:rsid w:val="00634262"/>
    <w:rsid w:val="00637A56"/>
    <w:rsid w:val="00640881"/>
    <w:rsid w:val="00642C68"/>
    <w:rsid w:val="006431A9"/>
    <w:rsid w:val="0064419D"/>
    <w:rsid w:val="0064477D"/>
    <w:rsid w:val="006454E3"/>
    <w:rsid w:val="006502B7"/>
    <w:rsid w:val="00654AA9"/>
    <w:rsid w:val="00654E3E"/>
    <w:rsid w:val="0065501F"/>
    <w:rsid w:val="0065748A"/>
    <w:rsid w:val="00661449"/>
    <w:rsid w:val="0066171B"/>
    <w:rsid w:val="00665C2C"/>
    <w:rsid w:val="00671C47"/>
    <w:rsid w:val="00671DDA"/>
    <w:rsid w:val="006731DA"/>
    <w:rsid w:val="00673693"/>
    <w:rsid w:val="006757C0"/>
    <w:rsid w:val="0067623C"/>
    <w:rsid w:val="00677B51"/>
    <w:rsid w:val="00683D84"/>
    <w:rsid w:val="006842C8"/>
    <w:rsid w:val="00685216"/>
    <w:rsid w:val="00693300"/>
    <w:rsid w:val="006A0E56"/>
    <w:rsid w:val="006A169E"/>
    <w:rsid w:val="006A27FF"/>
    <w:rsid w:val="006A3D5B"/>
    <w:rsid w:val="006A6B27"/>
    <w:rsid w:val="006B0FC7"/>
    <w:rsid w:val="006B4265"/>
    <w:rsid w:val="006C3532"/>
    <w:rsid w:val="006D0CD1"/>
    <w:rsid w:val="006D29EF"/>
    <w:rsid w:val="006D513B"/>
    <w:rsid w:val="006D59FC"/>
    <w:rsid w:val="006D6549"/>
    <w:rsid w:val="006D6566"/>
    <w:rsid w:val="006D7B1C"/>
    <w:rsid w:val="006E1B07"/>
    <w:rsid w:val="006E2B88"/>
    <w:rsid w:val="006E440B"/>
    <w:rsid w:val="006E55C2"/>
    <w:rsid w:val="006E7321"/>
    <w:rsid w:val="006E7B09"/>
    <w:rsid w:val="006F0D59"/>
    <w:rsid w:val="006F1ABB"/>
    <w:rsid w:val="00703B82"/>
    <w:rsid w:val="0070491C"/>
    <w:rsid w:val="007057DF"/>
    <w:rsid w:val="007078C0"/>
    <w:rsid w:val="00711DD3"/>
    <w:rsid w:val="0071395A"/>
    <w:rsid w:val="007148B5"/>
    <w:rsid w:val="00714F9C"/>
    <w:rsid w:val="00720F34"/>
    <w:rsid w:val="007219B1"/>
    <w:rsid w:val="00721BB0"/>
    <w:rsid w:val="00721FBA"/>
    <w:rsid w:val="00721FFC"/>
    <w:rsid w:val="00723301"/>
    <w:rsid w:val="007269D5"/>
    <w:rsid w:val="007274BF"/>
    <w:rsid w:val="00732208"/>
    <w:rsid w:val="00732848"/>
    <w:rsid w:val="00733EAA"/>
    <w:rsid w:val="007356D4"/>
    <w:rsid w:val="00737F11"/>
    <w:rsid w:val="00741C6C"/>
    <w:rsid w:val="007422ED"/>
    <w:rsid w:val="00745E84"/>
    <w:rsid w:val="00745F32"/>
    <w:rsid w:val="007512C3"/>
    <w:rsid w:val="00753968"/>
    <w:rsid w:val="00754052"/>
    <w:rsid w:val="00755412"/>
    <w:rsid w:val="00756D5D"/>
    <w:rsid w:val="007575FD"/>
    <w:rsid w:val="0076141C"/>
    <w:rsid w:val="007621B4"/>
    <w:rsid w:val="007728FD"/>
    <w:rsid w:val="00774D05"/>
    <w:rsid w:val="007750B6"/>
    <w:rsid w:val="00781DD0"/>
    <w:rsid w:val="00782049"/>
    <w:rsid w:val="00782993"/>
    <w:rsid w:val="00782B5F"/>
    <w:rsid w:val="007849AA"/>
    <w:rsid w:val="00785349"/>
    <w:rsid w:val="00792FDA"/>
    <w:rsid w:val="007942FA"/>
    <w:rsid w:val="007A194A"/>
    <w:rsid w:val="007A1A22"/>
    <w:rsid w:val="007A3DCF"/>
    <w:rsid w:val="007A4415"/>
    <w:rsid w:val="007B03B6"/>
    <w:rsid w:val="007B08C7"/>
    <w:rsid w:val="007B5B73"/>
    <w:rsid w:val="007C12C3"/>
    <w:rsid w:val="007C1635"/>
    <w:rsid w:val="007C76BA"/>
    <w:rsid w:val="007D3EC6"/>
    <w:rsid w:val="007D5944"/>
    <w:rsid w:val="007D6A44"/>
    <w:rsid w:val="007D715D"/>
    <w:rsid w:val="007D7D8E"/>
    <w:rsid w:val="007E1494"/>
    <w:rsid w:val="007E1BC3"/>
    <w:rsid w:val="007E3AC7"/>
    <w:rsid w:val="007F3108"/>
    <w:rsid w:val="007F5C53"/>
    <w:rsid w:val="007F64A4"/>
    <w:rsid w:val="007F7376"/>
    <w:rsid w:val="00807551"/>
    <w:rsid w:val="00813307"/>
    <w:rsid w:val="00815D4A"/>
    <w:rsid w:val="008166F2"/>
    <w:rsid w:val="00817306"/>
    <w:rsid w:val="00823280"/>
    <w:rsid w:val="00824F30"/>
    <w:rsid w:val="00835DBB"/>
    <w:rsid w:val="008361FB"/>
    <w:rsid w:val="00836A2A"/>
    <w:rsid w:val="008443BD"/>
    <w:rsid w:val="0084450E"/>
    <w:rsid w:val="00844B5A"/>
    <w:rsid w:val="00845264"/>
    <w:rsid w:val="008509EE"/>
    <w:rsid w:val="00850D53"/>
    <w:rsid w:val="00850F6B"/>
    <w:rsid w:val="008519AA"/>
    <w:rsid w:val="00851AB2"/>
    <w:rsid w:val="00852930"/>
    <w:rsid w:val="00855691"/>
    <w:rsid w:val="008610F0"/>
    <w:rsid w:val="008647D7"/>
    <w:rsid w:val="0086527F"/>
    <w:rsid w:val="00870B93"/>
    <w:rsid w:val="008728B2"/>
    <w:rsid w:val="00873EDE"/>
    <w:rsid w:val="008751CC"/>
    <w:rsid w:val="008768DE"/>
    <w:rsid w:val="0088210F"/>
    <w:rsid w:val="00884D2A"/>
    <w:rsid w:val="008863C9"/>
    <w:rsid w:val="00887488"/>
    <w:rsid w:val="0089066A"/>
    <w:rsid w:val="00891955"/>
    <w:rsid w:val="00892F0A"/>
    <w:rsid w:val="00895FD0"/>
    <w:rsid w:val="00896918"/>
    <w:rsid w:val="008A03E2"/>
    <w:rsid w:val="008A2742"/>
    <w:rsid w:val="008A487D"/>
    <w:rsid w:val="008A5A78"/>
    <w:rsid w:val="008A7C16"/>
    <w:rsid w:val="008A7C6D"/>
    <w:rsid w:val="008B3FFA"/>
    <w:rsid w:val="008B5508"/>
    <w:rsid w:val="008B5B0C"/>
    <w:rsid w:val="008C38A7"/>
    <w:rsid w:val="008C6BC7"/>
    <w:rsid w:val="008C7692"/>
    <w:rsid w:val="008C7732"/>
    <w:rsid w:val="008D2EEC"/>
    <w:rsid w:val="008D3F8F"/>
    <w:rsid w:val="008D439D"/>
    <w:rsid w:val="008D4B94"/>
    <w:rsid w:val="008D6386"/>
    <w:rsid w:val="008E0DC6"/>
    <w:rsid w:val="008E4677"/>
    <w:rsid w:val="008E5DC0"/>
    <w:rsid w:val="008E6339"/>
    <w:rsid w:val="008F2ACE"/>
    <w:rsid w:val="008F727E"/>
    <w:rsid w:val="008F799E"/>
    <w:rsid w:val="008F7FB0"/>
    <w:rsid w:val="00902A0C"/>
    <w:rsid w:val="00903B5E"/>
    <w:rsid w:val="009078CE"/>
    <w:rsid w:val="00910871"/>
    <w:rsid w:val="009155E3"/>
    <w:rsid w:val="0091786F"/>
    <w:rsid w:val="00922AF0"/>
    <w:rsid w:val="00923883"/>
    <w:rsid w:val="00926AEA"/>
    <w:rsid w:val="00931984"/>
    <w:rsid w:val="00934A6F"/>
    <w:rsid w:val="00937F1E"/>
    <w:rsid w:val="009448B3"/>
    <w:rsid w:val="00947599"/>
    <w:rsid w:val="00950508"/>
    <w:rsid w:val="00952F22"/>
    <w:rsid w:val="009548D6"/>
    <w:rsid w:val="00957A71"/>
    <w:rsid w:val="00965329"/>
    <w:rsid w:val="00972B85"/>
    <w:rsid w:val="00973567"/>
    <w:rsid w:val="0097441B"/>
    <w:rsid w:val="00975008"/>
    <w:rsid w:val="00977A20"/>
    <w:rsid w:val="009802D5"/>
    <w:rsid w:val="009811F6"/>
    <w:rsid w:val="0098201A"/>
    <w:rsid w:val="009821B5"/>
    <w:rsid w:val="00983DCF"/>
    <w:rsid w:val="0098631D"/>
    <w:rsid w:val="00987825"/>
    <w:rsid w:val="00991A12"/>
    <w:rsid w:val="00991FB9"/>
    <w:rsid w:val="00993CF4"/>
    <w:rsid w:val="009946A8"/>
    <w:rsid w:val="0099494D"/>
    <w:rsid w:val="0099631B"/>
    <w:rsid w:val="009979ED"/>
    <w:rsid w:val="009A2CB7"/>
    <w:rsid w:val="009A52DF"/>
    <w:rsid w:val="009A6B96"/>
    <w:rsid w:val="009B0E3C"/>
    <w:rsid w:val="009B1E41"/>
    <w:rsid w:val="009C28DB"/>
    <w:rsid w:val="009C29E4"/>
    <w:rsid w:val="009C41C9"/>
    <w:rsid w:val="009D0660"/>
    <w:rsid w:val="009D4DD8"/>
    <w:rsid w:val="009D5A8B"/>
    <w:rsid w:val="009D76C8"/>
    <w:rsid w:val="009E073E"/>
    <w:rsid w:val="009E2BC0"/>
    <w:rsid w:val="009E326F"/>
    <w:rsid w:val="009E4AED"/>
    <w:rsid w:val="009E7132"/>
    <w:rsid w:val="009F1F8E"/>
    <w:rsid w:val="009F3374"/>
    <w:rsid w:val="009F4398"/>
    <w:rsid w:val="009F49E5"/>
    <w:rsid w:val="009F5606"/>
    <w:rsid w:val="00A01728"/>
    <w:rsid w:val="00A018DF"/>
    <w:rsid w:val="00A07868"/>
    <w:rsid w:val="00A10CF3"/>
    <w:rsid w:val="00A115C4"/>
    <w:rsid w:val="00A1639C"/>
    <w:rsid w:val="00A17CE6"/>
    <w:rsid w:val="00A17DF9"/>
    <w:rsid w:val="00A21AFA"/>
    <w:rsid w:val="00A220EA"/>
    <w:rsid w:val="00A22F3C"/>
    <w:rsid w:val="00A26986"/>
    <w:rsid w:val="00A271C2"/>
    <w:rsid w:val="00A302BA"/>
    <w:rsid w:val="00A32858"/>
    <w:rsid w:val="00A41735"/>
    <w:rsid w:val="00A425ED"/>
    <w:rsid w:val="00A469BB"/>
    <w:rsid w:val="00A46A68"/>
    <w:rsid w:val="00A530AB"/>
    <w:rsid w:val="00A55F81"/>
    <w:rsid w:val="00A56360"/>
    <w:rsid w:val="00A615E3"/>
    <w:rsid w:val="00A62033"/>
    <w:rsid w:val="00A62B9A"/>
    <w:rsid w:val="00A67ACA"/>
    <w:rsid w:val="00A7128B"/>
    <w:rsid w:val="00A71AAA"/>
    <w:rsid w:val="00A721A8"/>
    <w:rsid w:val="00A73844"/>
    <w:rsid w:val="00A7472E"/>
    <w:rsid w:val="00A750DF"/>
    <w:rsid w:val="00A76999"/>
    <w:rsid w:val="00A77198"/>
    <w:rsid w:val="00A812FC"/>
    <w:rsid w:val="00A8239C"/>
    <w:rsid w:val="00A8313E"/>
    <w:rsid w:val="00A868DA"/>
    <w:rsid w:val="00A86B9A"/>
    <w:rsid w:val="00A903BA"/>
    <w:rsid w:val="00A931A3"/>
    <w:rsid w:val="00A937B2"/>
    <w:rsid w:val="00A939AB"/>
    <w:rsid w:val="00AA1294"/>
    <w:rsid w:val="00AA29AA"/>
    <w:rsid w:val="00AB2A6D"/>
    <w:rsid w:val="00AB310B"/>
    <w:rsid w:val="00AB33A6"/>
    <w:rsid w:val="00AB3893"/>
    <w:rsid w:val="00AB4F76"/>
    <w:rsid w:val="00AB5579"/>
    <w:rsid w:val="00AB5753"/>
    <w:rsid w:val="00AB7012"/>
    <w:rsid w:val="00AC053E"/>
    <w:rsid w:val="00AC0F08"/>
    <w:rsid w:val="00AC5B6A"/>
    <w:rsid w:val="00AC6760"/>
    <w:rsid w:val="00AD23AE"/>
    <w:rsid w:val="00AD34AE"/>
    <w:rsid w:val="00AD3BB7"/>
    <w:rsid w:val="00AD5D99"/>
    <w:rsid w:val="00AD6D2F"/>
    <w:rsid w:val="00AE0772"/>
    <w:rsid w:val="00AE11E4"/>
    <w:rsid w:val="00AE1AE0"/>
    <w:rsid w:val="00AE2CDA"/>
    <w:rsid w:val="00AE50BF"/>
    <w:rsid w:val="00AE5F22"/>
    <w:rsid w:val="00AE6882"/>
    <w:rsid w:val="00AE7C29"/>
    <w:rsid w:val="00AF0033"/>
    <w:rsid w:val="00AF30DC"/>
    <w:rsid w:val="00AF362C"/>
    <w:rsid w:val="00AF51A3"/>
    <w:rsid w:val="00AF6A6E"/>
    <w:rsid w:val="00B00755"/>
    <w:rsid w:val="00B009B6"/>
    <w:rsid w:val="00B0264C"/>
    <w:rsid w:val="00B04CC7"/>
    <w:rsid w:val="00B079E4"/>
    <w:rsid w:val="00B114B7"/>
    <w:rsid w:val="00B1581D"/>
    <w:rsid w:val="00B15B99"/>
    <w:rsid w:val="00B161D7"/>
    <w:rsid w:val="00B17B0C"/>
    <w:rsid w:val="00B20F04"/>
    <w:rsid w:val="00B266EB"/>
    <w:rsid w:val="00B30857"/>
    <w:rsid w:val="00B320F0"/>
    <w:rsid w:val="00B32CC0"/>
    <w:rsid w:val="00B37E3E"/>
    <w:rsid w:val="00B41E29"/>
    <w:rsid w:val="00B45622"/>
    <w:rsid w:val="00B46B05"/>
    <w:rsid w:val="00B501A5"/>
    <w:rsid w:val="00B51ADC"/>
    <w:rsid w:val="00B5299C"/>
    <w:rsid w:val="00B53261"/>
    <w:rsid w:val="00B537FD"/>
    <w:rsid w:val="00B53CE9"/>
    <w:rsid w:val="00B557E6"/>
    <w:rsid w:val="00B63F17"/>
    <w:rsid w:val="00B649B8"/>
    <w:rsid w:val="00B6513A"/>
    <w:rsid w:val="00B65191"/>
    <w:rsid w:val="00B6763C"/>
    <w:rsid w:val="00B70936"/>
    <w:rsid w:val="00B80B4D"/>
    <w:rsid w:val="00B8105D"/>
    <w:rsid w:val="00B85348"/>
    <w:rsid w:val="00B85985"/>
    <w:rsid w:val="00B91653"/>
    <w:rsid w:val="00B9466D"/>
    <w:rsid w:val="00B94BDA"/>
    <w:rsid w:val="00B96142"/>
    <w:rsid w:val="00B96D8D"/>
    <w:rsid w:val="00BA6ACE"/>
    <w:rsid w:val="00BA6BDE"/>
    <w:rsid w:val="00BA6CAC"/>
    <w:rsid w:val="00BB17CC"/>
    <w:rsid w:val="00BB234A"/>
    <w:rsid w:val="00BC0BC4"/>
    <w:rsid w:val="00BC3821"/>
    <w:rsid w:val="00BC59CC"/>
    <w:rsid w:val="00BC6014"/>
    <w:rsid w:val="00BC6879"/>
    <w:rsid w:val="00BD1065"/>
    <w:rsid w:val="00BD2450"/>
    <w:rsid w:val="00BD7402"/>
    <w:rsid w:val="00BE01ED"/>
    <w:rsid w:val="00BE031A"/>
    <w:rsid w:val="00BE1077"/>
    <w:rsid w:val="00BE2CEB"/>
    <w:rsid w:val="00BE4EF0"/>
    <w:rsid w:val="00BF52D4"/>
    <w:rsid w:val="00BF7B61"/>
    <w:rsid w:val="00BF7B7C"/>
    <w:rsid w:val="00C01E1C"/>
    <w:rsid w:val="00C02228"/>
    <w:rsid w:val="00C03A98"/>
    <w:rsid w:val="00C0520A"/>
    <w:rsid w:val="00C06259"/>
    <w:rsid w:val="00C070BD"/>
    <w:rsid w:val="00C072DC"/>
    <w:rsid w:val="00C0793B"/>
    <w:rsid w:val="00C07D09"/>
    <w:rsid w:val="00C125D8"/>
    <w:rsid w:val="00C16BD4"/>
    <w:rsid w:val="00C22D40"/>
    <w:rsid w:val="00C24793"/>
    <w:rsid w:val="00C257B2"/>
    <w:rsid w:val="00C27404"/>
    <w:rsid w:val="00C30B5B"/>
    <w:rsid w:val="00C3187D"/>
    <w:rsid w:val="00C3561A"/>
    <w:rsid w:val="00C3776B"/>
    <w:rsid w:val="00C40990"/>
    <w:rsid w:val="00C414EC"/>
    <w:rsid w:val="00C44CB0"/>
    <w:rsid w:val="00C45C84"/>
    <w:rsid w:val="00C464CF"/>
    <w:rsid w:val="00C47651"/>
    <w:rsid w:val="00C52B50"/>
    <w:rsid w:val="00C538F3"/>
    <w:rsid w:val="00C53E74"/>
    <w:rsid w:val="00C53F94"/>
    <w:rsid w:val="00C55548"/>
    <w:rsid w:val="00C609D9"/>
    <w:rsid w:val="00C625E3"/>
    <w:rsid w:val="00C634B9"/>
    <w:rsid w:val="00C638D9"/>
    <w:rsid w:val="00C63EC6"/>
    <w:rsid w:val="00C640FA"/>
    <w:rsid w:val="00C6542E"/>
    <w:rsid w:val="00C74F28"/>
    <w:rsid w:val="00C82125"/>
    <w:rsid w:val="00C87C05"/>
    <w:rsid w:val="00C9194C"/>
    <w:rsid w:val="00C93409"/>
    <w:rsid w:val="00CA370D"/>
    <w:rsid w:val="00CA4FE0"/>
    <w:rsid w:val="00CA5556"/>
    <w:rsid w:val="00CB0878"/>
    <w:rsid w:val="00CB2456"/>
    <w:rsid w:val="00CB6929"/>
    <w:rsid w:val="00CB6BE1"/>
    <w:rsid w:val="00CC291A"/>
    <w:rsid w:val="00CC296A"/>
    <w:rsid w:val="00CC2DE4"/>
    <w:rsid w:val="00CC7B1E"/>
    <w:rsid w:val="00CD0BFA"/>
    <w:rsid w:val="00CD0CBB"/>
    <w:rsid w:val="00CD5BE7"/>
    <w:rsid w:val="00CD7319"/>
    <w:rsid w:val="00CE4268"/>
    <w:rsid w:val="00CF03FA"/>
    <w:rsid w:val="00CF071A"/>
    <w:rsid w:val="00CF1716"/>
    <w:rsid w:val="00CF469B"/>
    <w:rsid w:val="00CF6E8B"/>
    <w:rsid w:val="00D0034D"/>
    <w:rsid w:val="00D0366C"/>
    <w:rsid w:val="00D0370D"/>
    <w:rsid w:val="00D10233"/>
    <w:rsid w:val="00D110E7"/>
    <w:rsid w:val="00D13D6A"/>
    <w:rsid w:val="00D13DBE"/>
    <w:rsid w:val="00D147EA"/>
    <w:rsid w:val="00D16478"/>
    <w:rsid w:val="00D21C8A"/>
    <w:rsid w:val="00D22107"/>
    <w:rsid w:val="00D22458"/>
    <w:rsid w:val="00D27385"/>
    <w:rsid w:val="00D27F72"/>
    <w:rsid w:val="00D31B2B"/>
    <w:rsid w:val="00D32C55"/>
    <w:rsid w:val="00D36616"/>
    <w:rsid w:val="00D37691"/>
    <w:rsid w:val="00D41610"/>
    <w:rsid w:val="00D42764"/>
    <w:rsid w:val="00D44C4D"/>
    <w:rsid w:val="00D44DA3"/>
    <w:rsid w:val="00D4668D"/>
    <w:rsid w:val="00D52E39"/>
    <w:rsid w:val="00D52EE5"/>
    <w:rsid w:val="00D538B2"/>
    <w:rsid w:val="00D61303"/>
    <w:rsid w:val="00D63178"/>
    <w:rsid w:val="00D63A4A"/>
    <w:rsid w:val="00D64893"/>
    <w:rsid w:val="00D670C5"/>
    <w:rsid w:val="00D76158"/>
    <w:rsid w:val="00D7622A"/>
    <w:rsid w:val="00D76915"/>
    <w:rsid w:val="00D76E4F"/>
    <w:rsid w:val="00D83CFD"/>
    <w:rsid w:val="00D8458C"/>
    <w:rsid w:val="00D9420E"/>
    <w:rsid w:val="00DA1F45"/>
    <w:rsid w:val="00DA1FFC"/>
    <w:rsid w:val="00DA3EB9"/>
    <w:rsid w:val="00DA4184"/>
    <w:rsid w:val="00DA6E60"/>
    <w:rsid w:val="00DA77C8"/>
    <w:rsid w:val="00DB566D"/>
    <w:rsid w:val="00DB78E7"/>
    <w:rsid w:val="00DC04B6"/>
    <w:rsid w:val="00DC1B7D"/>
    <w:rsid w:val="00DC2541"/>
    <w:rsid w:val="00DD772A"/>
    <w:rsid w:val="00DE1884"/>
    <w:rsid w:val="00DE2E3B"/>
    <w:rsid w:val="00DE2F27"/>
    <w:rsid w:val="00DE37B5"/>
    <w:rsid w:val="00DE5FF7"/>
    <w:rsid w:val="00DE68E8"/>
    <w:rsid w:val="00DE696F"/>
    <w:rsid w:val="00DE71CC"/>
    <w:rsid w:val="00DF19FC"/>
    <w:rsid w:val="00DF568D"/>
    <w:rsid w:val="00DF7EC8"/>
    <w:rsid w:val="00E019F8"/>
    <w:rsid w:val="00E01A48"/>
    <w:rsid w:val="00E046E1"/>
    <w:rsid w:val="00E068D7"/>
    <w:rsid w:val="00E0698E"/>
    <w:rsid w:val="00E06C4E"/>
    <w:rsid w:val="00E06CB8"/>
    <w:rsid w:val="00E0716E"/>
    <w:rsid w:val="00E07384"/>
    <w:rsid w:val="00E07388"/>
    <w:rsid w:val="00E10DA1"/>
    <w:rsid w:val="00E118F7"/>
    <w:rsid w:val="00E139E3"/>
    <w:rsid w:val="00E13E9B"/>
    <w:rsid w:val="00E1552E"/>
    <w:rsid w:val="00E16520"/>
    <w:rsid w:val="00E171BB"/>
    <w:rsid w:val="00E2025A"/>
    <w:rsid w:val="00E212A3"/>
    <w:rsid w:val="00E2139E"/>
    <w:rsid w:val="00E25B62"/>
    <w:rsid w:val="00E328E5"/>
    <w:rsid w:val="00E36E50"/>
    <w:rsid w:val="00E50E58"/>
    <w:rsid w:val="00E51A98"/>
    <w:rsid w:val="00E547DA"/>
    <w:rsid w:val="00E54D18"/>
    <w:rsid w:val="00E54E0C"/>
    <w:rsid w:val="00E54E53"/>
    <w:rsid w:val="00E55518"/>
    <w:rsid w:val="00E57172"/>
    <w:rsid w:val="00E606F8"/>
    <w:rsid w:val="00E60AA2"/>
    <w:rsid w:val="00E64411"/>
    <w:rsid w:val="00E669B0"/>
    <w:rsid w:val="00E73400"/>
    <w:rsid w:val="00E74D5A"/>
    <w:rsid w:val="00E8493F"/>
    <w:rsid w:val="00E84EDD"/>
    <w:rsid w:val="00E86237"/>
    <w:rsid w:val="00E867CF"/>
    <w:rsid w:val="00E86B01"/>
    <w:rsid w:val="00E86B9B"/>
    <w:rsid w:val="00E90009"/>
    <w:rsid w:val="00E91199"/>
    <w:rsid w:val="00E91476"/>
    <w:rsid w:val="00E91F32"/>
    <w:rsid w:val="00E93919"/>
    <w:rsid w:val="00E95F33"/>
    <w:rsid w:val="00EA0291"/>
    <w:rsid w:val="00EA3BA5"/>
    <w:rsid w:val="00EA3FE8"/>
    <w:rsid w:val="00EA4F6C"/>
    <w:rsid w:val="00EA6C64"/>
    <w:rsid w:val="00EB1745"/>
    <w:rsid w:val="00EB452C"/>
    <w:rsid w:val="00EB46F5"/>
    <w:rsid w:val="00EB5F4F"/>
    <w:rsid w:val="00EC2161"/>
    <w:rsid w:val="00EC3899"/>
    <w:rsid w:val="00ED0180"/>
    <w:rsid w:val="00ED02C4"/>
    <w:rsid w:val="00ED498C"/>
    <w:rsid w:val="00ED5303"/>
    <w:rsid w:val="00EE14EB"/>
    <w:rsid w:val="00EE2794"/>
    <w:rsid w:val="00EE28D7"/>
    <w:rsid w:val="00EE7B9B"/>
    <w:rsid w:val="00EF0B9F"/>
    <w:rsid w:val="00EF26C4"/>
    <w:rsid w:val="00EF38D0"/>
    <w:rsid w:val="00EF4777"/>
    <w:rsid w:val="00EF4951"/>
    <w:rsid w:val="00EF4AE9"/>
    <w:rsid w:val="00F03647"/>
    <w:rsid w:val="00F070F6"/>
    <w:rsid w:val="00F07C58"/>
    <w:rsid w:val="00F13CBE"/>
    <w:rsid w:val="00F14221"/>
    <w:rsid w:val="00F144B3"/>
    <w:rsid w:val="00F16A45"/>
    <w:rsid w:val="00F178F5"/>
    <w:rsid w:val="00F21FB5"/>
    <w:rsid w:val="00F2311C"/>
    <w:rsid w:val="00F2438A"/>
    <w:rsid w:val="00F255EA"/>
    <w:rsid w:val="00F316B4"/>
    <w:rsid w:val="00F3186F"/>
    <w:rsid w:val="00F32F92"/>
    <w:rsid w:val="00F35A0B"/>
    <w:rsid w:val="00F3698E"/>
    <w:rsid w:val="00F36A58"/>
    <w:rsid w:val="00F426D9"/>
    <w:rsid w:val="00F43469"/>
    <w:rsid w:val="00F43C1C"/>
    <w:rsid w:val="00F43CD2"/>
    <w:rsid w:val="00F445F4"/>
    <w:rsid w:val="00F44E2E"/>
    <w:rsid w:val="00F464F9"/>
    <w:rsid w:val="00F47BAA"/>
    <w:rsid w:val="00F52EF7"/>
    <w:rsid w:val="00F5369C"/>
    <w:rsid w:val="00F53ABB"/>
    <w:rsid w:val="00F53E18"/>
    <w:rsid w:val="00F56E3E"/>
    <w:rsid w:val="00F60209"/>
    <w:rsid w:val="00F61916"/>
    <w:rsid w:val="00F66A4A"/>
    <w:rsid w:val="00F67575"/>
    <w:rsid w:val="00F74153"/>
    <w:rsid w:val="00F742A7"/>
    <w:rsid w:val="00F77F34"/>
    <w:rsid w:val="00F86856"/>
    <w:rsid w:val="00F93065"/>
    <w:rsid w:val="00F95636"/>
    <w:rsid w:val="00F96174"/>
    <w:rsid w:val="00FA31E5"/>
    <w:rsid w:val="00FA327A"/>
    <w:rsid w:val="00FA5ED6"/>
    <w:rsid w:val="00FA666B"/>
    <w:rsid w:val="00FB06D7"/>
    <w:rsid w:val="00FB19CC"/>
    <w:rsid w:val="00FB253E"/>
    <w:rsid w:val="00FB3132"/>
    <w:rsid w:val="00FB32ED"/>
    <w:rsid w:val="00FB361E"/>
    <w:rsid w:val="00FB3F03"/>
    <w:rsid w:val="00FB4586"/>
    <w:rsid w:val="00FB52D7"/>
    <w:rsid w:val="00FB534D"/>
    <w:rsid w:val="00FB659A"/>
    <w:rsid w:val="00FB7B46"/>
    <w:rsid w:val="00FC15CF"/>
    <w:rsid w:val="00FC54AA"/>
    <w:rsid w:val="00FD408A"/>
    <w:rsid w:val="00FD461F"/>
    <w:rsid w:val="00FE2F83"/>
    <w:rsid w:val="00FE33BA"/>
    <w:rsid w:val="00FF1519"/>
    <w:rsid w:val="00FF2EDD"/>
    <w:rsid w:val="00FF56E1"/>
    <w:rsid w:val="00FF6376"/>
    <w:rsid w:val="00FF7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70ACB"/>
  <w15:docId w15:val="{3C51C0AD-6FA6-4570-BBF0-90AE30E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rsid w:val="008D439D"/>
    <w:pPr>
      <w:keepNext/>
      <w:outlineLvl w:val="0"/>
    </w:pPr>
    <w:rPr>
      <w:szCs w:val="24"/>
    </w:rPr>
  </w:style>
  <w:style w:type="paragraph" w:styleId="Nadpis2">
    <w:name w:val="heading 2"/>
    <w:basedOn w:val="Normln"/>
    <w:next w:val="Normln"/>
    <w:link w:val="Nadpis2Char"/>
    <w:uiPriority w:val="9"/>
    <w:qFormat/>
    <w:rsid w:val="008D439D"/>
    <w:pPr>
      <w:keepNext/>
      <w:jc w:val="center"/>
      <w:outlineLvl w:val="1"/>
    </w:pPr>
    <w:rPr>
      <w:b/>
      <w:bCs/>
      <w:smallCaps/>
    </w:rPr>
  </w:style>
  <w:style w:type="paragraph" w:styleId="Nadpis3">
    <w:name w:val="heading 3"/>
    <w:basedOn w:val="Normln"/>
    <w:next w:val="Normln"/>
    <w:link w:val="Nadpis3Char"/>
    <w:uiPriority w:val="9"/>
    <w:qFormat/>
    <w:rsid w:val="008D439D"/>
    <w:pPr>
      <w:keepNext/>
      <w:outlineLvl w:val="2"/>
    </w:pPr>
    <w:rPr>
      <w:b/>
      <w:bCs/>
      <w:smallCaps/>
    </w:rPr>
  </w:style>
  <w:style w:type="paragraph" w:styleId="Nadpis4">
    <w:name w:val="heading 4"/>
    <w:basedOn w:val="Normln"/>
    <w:next w:val="Normln"/>
    <w:qFormat/>
    <w:rsid w:val="008D439D"/>
    <w:pPr>
      <w:keepNext/>
      <w:outlineLvl w:val="3"/>
    </w:pPr>
    <w:rPr>
      <w:b/>
      <w:bCs/>
    </w:rPr>
  </w:style>
  <w:style w:type="paragraph" w:styleId="Nadpis5">
    <w:name w:val="heading 5"/>
    <w:basedOn w:val="Normln"/>
    <w:next w:val="Normln"/>
    <w:link w:val="Nadpis5Char"/>
    <w:uiPriority w:val="9"/>
    <w:qFormat/>
    <w:rsid w:val="008D439D"/>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sid w:val="008D439D"/>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rsid w:val="008D439D"/>
    <w:pPr>
      <w:autoSpaceDE w:val="0"/>
      <w:autoSpaceDN w:val="0"/>
      <w:adjustRightInd w:val="0"/>
      <w:ind w:left="360"/>
    </w:pPr>
    <w:rPr>
      <w:szCs w:val="24"/>
    </w:rPr>
  </w:style>
  <w:style w:type="paragraph" w:styleId="FormtovanvHTML">
    <w:name w:val="HTML Preformatted"/>
    <w:basedOn w:val="Normln"/>
    <w:rsid w:val="008D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8D439D"/>
    <w:pPr>
      <w:jc w:val="center"/>
    </w:pPr>
    <w:rPr>
      <w:b/>
      <w:bCs/>
      <w:sz w:val="32"/>
      <w:szCs w:val="32"/>
    </w:rPr>
  </w:style>
  <w:style w:type="paragraph" w:styleId="Zhlav">
    <w:name w:val="header"/>
    <w:basedOn w:val="Normln"/>
    <w:link w:val="ZhlavChar"/>
    <w:uiPriority w:val="99"/>
    <w:rsid w:val="008D439D"/>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rsid w:val="008D439D"/>
  </w:style>
  <w:style w:type="paragraph" w:styleId="Zpat">
    <w:name w:val="footer"/>
    <w:basedOn w:val="Normln"/>
    <w:link w:val="ZpatChar"/>
    <w:uiPriority w:val="99"/>
    <w:rsid w:val="008D439D"/>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sid w:val="008D439D"/>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166018630">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mezinarodni-kontakty-cl-9.htm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85A-127A-4248-9545-9DFFC41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3</TotalTime>
  <Pages>15</Pages>
  <Words>6029</Words>
  <Characters>35577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HP</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Tetera Josef</cp:lastModifiedBy>
  <cp:revision>4</cp:revision>
  <cp:lastPrinted>2019-10-02T13:28:00Z</cp:lastPrinted>
  <dcterms:created xsi:type="dcterms:W3CDTF">2020-12-01T11:29:00Z</dcterms:created>
  <dcterms:modified xsi:type="dcterms:W3CDTF">2020-12-04T05:56:00Z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