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CE97" w14:textId="0279C97C" w:rsidR="00CA350F" w:rsidRPr="00CA350F" w:rsidRDefault="00CA350F" w:rsidP="00CA350F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CA350F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05115B30" w14:textId="77777777" w:rsidR="00CA350F" w:rsidRPr="00682433" w:rsidRDefault="00CA350F" w:rsidP="00CA350F">
      <w:pPr>
        <w:jc w:val="center"/>
        <w:rPr>
          <w:rFonts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CA350F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B7B4604" w14:textId="77777777" w:rsidR="00852545" w:rsidRDefault="00D171EF" w:rsidP="0085254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6490855E" w14:textId="501A3C5D" w:rsidR="00852545" w:rsidRPr="00B05EBB" w:rsidRDefault="00852545" w:rsidP="00852545">
      <w:pPr>
        <w:spacing w:line="360" w:lineRule="auto"/>
        <w:jc w:val="left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              </w:t>
      </w:r>
      <w:r w:rsidRPr="00B05EBB">
        <w:rPr>
          <w:rFonts w:ascii="Arial" w:hAnsi="Arial" w:cs="Arial"/>
          <w:b/>
          <w:color w:val="000000" w:themeColor="text1"/>
          <w:sz w:val="40"/>
          <w:szCs w:val="40"/>
        </w:rPr>
        <w:t>PROGRAM OBNOVY VENKOVA</w:t>
      </w:r>
    </w:p>
    <w:p w14:paraId="5182A947" w14:textId="777B1BF7" w:rsidR="00D171EF" w:rsidRPr="00B05EBB" w:rsidRDefault="00852545" w:rsidP="00852545">
      <w:pPr>
        <w:spacing w:line="360" w:lineRule="auto"/>
        <w:jc w:val="left"/>
        <w:rPr>
          <w:rFonts w:ascii="Arial" w:hAnsi="Arial" w:cs="Arial"/>
          <w:b/>
          <w:color w:val="000000" w:themeColor="text1"/>
          <w:sz w:val="40"/>
          <w:szCs w:val="40"/>
        </w:rPr>
      </w:pPr>
      <w:r w:rsidRPr="00B05EBB">
        <w:rPr>
          <w:rFonts w:ascii="Arial" w:hAnsi="Arial" w:cs="Arial"/>
          <w:b/>
          <w:color w:val="000000" w:themeColor="text1"/>
          <w:sz w:val="40"/>
          <w:szCs w:val="40"/>
        </w:rPr>
        <w:t xml:space="preserve">               OLOMOUCKÉHO KRAJE 2021</w:t>
      </w:r>
    </w:p>
    <w:p w14:paraId="16D46077" w14:textId="13F08EB1" w:rsidR="00AA65EC" w:rsidRPr="00852545" w:rsidRDefault="00AA65EC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</w:pPr>
    </w:p>
    <w:p w14:paraId="01E2DFC5" w14:textId="77777777" w:rsidR="00BD553A" w:rsidRPr="006D235B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43654EBF" w:rsidR="00691685" w:rsidRPr="00B05EB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64604">
        <w:rPr>
          <w:rFonts w:ascii="Arial" w:hAnsi="Arial" w:cs="Arial"/>
          <w:b/>
          <w:bCs/>
          <w:sz w:val="24"/>
          <w:szCs w:val="24"/>
        </w:rPr>
        <w:t>02_01_</w:t>
      </w:r>
      <w:r w:rsidR="00852545" w:rsidRPr="00B05EBB">
        <w:rPr>
          <w:rFonts w:ascii="Arial" w:hAnsi="Arial" w:cs="Arial"/>
          <w:b/>
          <w:bCs/>
          <w:color w:val="000000" w:themeColor="text1"/>
          <w:sz w:val="24"/>
          <w:szCs w:val="24"/>
        </w:rPr>
        <w:t>PROGRAM OBNOVY VENKOVA OLOMOUCKÉHO KRAJE 2021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4B5D1521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B05EBB">
        <w:rPr>
          <w:rFonts w:ascii="Arial" w:hAnsi="Arial" w:cs="Arial"/>
          <w:color w:val="000000" w:themeColor="text1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D928791" w:rsidR="00D8543B" w:rsidRPr="00D86E3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05EBB">
        <w:rPr>
          <w:rFonts w:ascii="Arial" w:hAnsi="Arial" w:cs="Arial"/>
          <w:color w:val="000000" w:themeColor="text1"/>
          <w:sz w:val="24"/>
          <w:szCs w:val="24"/>
          <w:lang w:eastAsia="cs-CZ"/>
        </w:rPr>
        <w:t>Odbor</w:t>
      </w:r>
      <w:r w:rsidR="00852545" w:rsidRPr="00B05EBB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852545" w:rsidRPr="00D86E33">
        <w:rPr>
          <w:rFonts w:ascii="Arial" w:hAnsi="Arial" w:cs="Arial"/>
          <w:sz w:val="24"/>
          <w:szCs w:val="24"/>
          <w:lang w:eastAsia="cs-CZ"/>
        </w:rPr>
        <w:t xml:space="preserve">strategického rozvoje kraje </w:t>
      </w:r>
      <w:r w:rsidRPr="00D86E3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D86E3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86E3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D86E3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86E3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D86E3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D86E33">
        <w:rPr>
          <w:rFonts w:ascii="Arial" w:hAnsi="Arial" w:cs="Arial"/>
          <w:sz w:val="24"/>
          <w:szCs w:val="24"/>
          <w:lang w:eastAsia="cs-CZ"/>
        </w:rPr>
        <w:t>e-podatelna:</w:t>
      </w:r>
      <w:r w:rsidRPr="00D86E33">
        <w:rPr>
          <w:rFonts w:cs="Arial"/>
          <w:sz w:val="24"/>
          <w:szCs w:val="24"/>
        </w:rPr>
        <w:t xml:space="preserve"> </w:t>
      </w:r>
      <w:r w:rsidR="009A6E56" w:rsidRPr="00D86E3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D86E33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298030B3" w:rsidR="00FE0B1A" w:rsidRPr="00B05EB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05EBB">
        <w:rPr>
          <w:rFonts w:ascii="Arial" w:hAnsi="Arial" w:cs="Arial"/>
          <w:b/>
          <w:color w:val="000000" w:themeColor="text1"/>
          <w:sz w:val="24"/>
          <w:szCs w:val="24"/>
        </w:rPr>
        <w:t>Cílem dotačního programu</w:t>
      </w:r>
      <w:r w:rsidRPr="00B05EBB">
        <w:rPr>
          <w:rFonts w:ascii="Arial" w:hAnsi="Arial" w:cs="Arial"/>
          <w:color w:val="000000" w:themeColor="text1"/>
          <w:sz w:val="24"/>
          <w:szCs w:val="24"/>
        </w:rPr>
        <w:t xml:space="preserve"> je podpora</w:t>
      </w:r>
      <w:r w:rsidR="003A5F39" w:rsidRPr="00B05EBB">
        <w:rPr>
          <w:rFonts w:ascii="Arial" w:hAnsi="Arial" w:cs="Arial"/>
          <w:color w:val="000000" w:themeColor="text1"/>
          <w:sz w:val="24"/>
          <w:szCs w:val="24"/>
        </w:rPr>
        <w:t xml:space="preserve"> zlepšení kvality života venkovských oblastí, zvýšení atraktivity a dostupnosti území obcí se sídlem </w:t>
      </w:r>
      <w:r w:rsidRPr="00B05EBB">
        <w:rPr>
          <w:rFonts w:ascii="Arial" w:hAnsi="Arial" w:cs="Arial"/>
          <w:color w:val="000000" w:themeColor="text1"/>
          <w:sz w:val="24"/>
          <w:szCs w:val="24"/>
        </w:rPr>
        <w:t>v Olomouckém kraji ve veřejném zájmu a v souladu s cíli Olomouckého kraje. Dotační program vychází z</w:t>
      </w:r>
      <w:r w:rsidR="003A5F39" w:rsidRPr="00B05EBB">
        <w:rPr>
          <w:rFonts w:ascii="Arial" w:hAnsi="Arial" w:cs="Arial"/>
          <w:color w:val="000000" w:themeColor="text1"/>
          <w:sz w:val="24"/>
          <w:szCs w:val="24"/>
        </w:rPr>
        <w:t>e Strategie rozvoje územního obvodu Olomouckého kraje 202</w:t>
      </w:r>
      <w:r w:rsidR="00962B4B" w:rsidRPr="00B05EBB">
        <w:rPr>
          <w:rFonts w:ascii="Arial" w:hAnsi="Arial" w:cs="Arial"/>
          <w:color w:val="000000" w:themeColor="text1"/>
          <w:sz w:val="24"/>
          <w:szCs w:val="24"/>
        </w:rPr>
        <w:t>1</w:t>
      </w:r>
      <w:r w:rsidR="003A5F39" w:rsidRPr="00B05EBB">
        <w:rPr>
          <w:rFonts w:ascii="Arial" w:hAnsi="Arial" w:cs="Arial"/>
          <w:color w:val="000000" w:themeColor="text1"/>
          <w:sz w:val="24"/>
          <w:szCs w:val="24"/>
        </w:rPr>
        <w:t>-2027 a Programového prohlášení Rady Olomouckého kraje pro volební období 2020-2024.</w:t>
      </w:r>
      <w:r w:rsidR="00AA65EC" w:rsidRPr="00B05E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802DFF5" w14:textId="77777777" w:rsidR="009F6E32" w:rsidRPr="00735649" w:rsidRDefault="009F6E32" w:rsidP="0076775F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p w14:paraId="6EFB181E" w14:textId="45139D49" w:rsidR="00F6185D" w:rsidRPr="00735649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Dotační program</w:t>
      </w:r>
      <w:r w:rsidR="003A5F39" w:rsidRPr="00735649">
        <w:rPr>
          <w:rFonts w:ascii="Arial" w:hAnsi="Arial" w:cs="Arial"/>
          <w:color w:val="000000" w:themeColor="text1"/>
          <w:sz w:val="24"/>
          <w:szCs w:val="24"/>
        </w:rPr>
        <w:t xml:space="preserve"> „Program obnovy venkova Olomouckého kraje 2021“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>se dělí na tyto dotační tituly:</w:t>
      </w:r>
    </w:p>
    <w:p w14:paraId="31D923C5" w14:textId="70B4E2F5" w:rsidR="0076775F" w:rsidRPr="00735649" w:rsidRDefault="003A663F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Dotační titul 1</w:t>
      </w:r>
      <w:r w:rsidR="00C44E0C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02BA" w:rsidRPr="00735649">
        <w:rPr>
          <w:rFonts w:ascii="Arial" w:hAnsi="Arial" w:cs="Arial"/>
          <w:color w:val="000000" w:themeColor="text1"/>
          <w:sz w:val="24"/>
          <w:szCs w:val="24"/>
        </w:rPr>
        <w:t>–</w:t>
      </w:r>
      <w:r w:rsidR="00C44E0C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02BA" w:rsidRPr="00735649">
        <w:rPr>
          <w:rFonts w:ascii="Arial" w:hAnsi="Arial" w:cs="Arial"/>
          <w:color w:val="000000" w:themeColor="text1"/>
          <w:sz w:val="24"/>
          <w:szCs w:val="24"/>
        </w:rPr>
        <w:t>Podpora budování a obnovy infrastruktury obce</w:t>
      </w:r>
    </w:p>
    <w:p w14:paraId="723E138E" w14:textId="129489A0" w:rsidR="003A663F" w:rsidRPr="00735649" w:rsidRDefault="003A663F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Dotační titul 2</w:t>
      </w:r>
      <w:r w:rsidR="00C44E0C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02BA" w:rsidRPr="00735649">
        <w:rPr>
          <w:rFonts w:ascii="Arial" w:hAnsi="Arial" w:cs="Arial"/>
          <w:color w:val="000000" w:themeColor="text1"/>
          <w:sz w:val="24"/>
          <w:szCs w:val="24"/>
        </w:rPr>
        <w:t>–</w:t>
      </w:r>
      <w:r w:rsidR="00C44E0C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02BA" w:rsidRPr="00735649">
        <w:rPr>
          <w:rFonts w:ascii="Arial" w:hAnsi="Arial" w:cs="Arial"/>
          <w:color w:val="000000" w:themeColor="text1"/>
          <w:sz w:val="24"/>
          <w:szCs w:val="24"/>
        </w:rPr>
        <w:t>Podpora zpracování územně plánovací dokumentace</w:t>
      </w:r>
    </w:p>
    <w:p w14:paraId="52812A5E" w14:textId="595A7230" w:rsidR="003A663F" w:rsidRPr="00735649" w:rsidRDefault="00C44E0C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Dotační titul</w:t>
      </w:r>
      <w:r w:rsidR="000B7CE1" w:rsidRPr="00735649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82F9A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02BA" w:rsidRPr="00735649">
        <w:rPr>
          <w:rFonts w:ascii="Arial" w:hAnsi="Arial" w:cs="Arial"/>
          <w:color w:val="000000" w:themeColor="text1"/>
          <w:sz w:val="24"/>
          <w:szCs w:val="24"/>
        </w:rPr>
        <w:t>–</w:t>
      </w:r>
      <w:r w:rsidR="00582F9A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02BA" w:rsidRPr="00735649">
        <w:rPr>
          <w:rFonts w:ascii="Arial" w:hAnsi="Arial" w:cs="Arial"/>
          <w:color w:val="000000" w:themeColor="text1"/>
          <w:sz w:val="24"/>
          <w:szCs w:val="24"/>
        </w:rPr>
        <w:t>Podpora přípravy projektové dokumentace</w:t>
      </w:r>
    </w:p>
    <w:p w14:paraId="7DDB8994" w14:textId="1AC569B5" w:rsidR="00F002BA" w:rsidRPr="00735649" w:rsidRDefault="00F002BA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Dotační titul 4 – Rekonstrukce a oprava kulturních domů</w:t>
      </w:r>
      <w:r w:rsidR="007D4647">
        <w:rPr>
          <w:rFonts w:ascii="Arial" w:hAnsi="Arial" w:cs="Arial"/>
          <w:color w:val="000000" w:themeColor="text1"/>
          <w:sz w:val="24"/>
          <w:szCs w:val="24"/>
        </w:rPr>
        <w:t xml:space="preserve"> – v roce 2021 nepředpokládáme vyhlášení</w:t>
      </w:r>
    </w:p>
    <w:p w14:paraId="61BA6899" w14:textId="3D5C392C" w:rsidR="004345ED" w:rsidRDefault="00F002BA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Dotační titul 5 – Podpora venkovských prodejen</w:t>
      </w:r>
    </w:p>
    <w:p w14:paraId="160A2C12" w14:textId="77777777" w:rsidR="00F002BA" w:rsidRPr="004345ED" w:rsidRDefault="00F002BA" w:rsidP="004345ED">
      <w:pPr>
        <w:rPr>
          <w:rFonts w:ascii="Arial" w:hAnsi="Arial" w:cs="Arial"/>
          <w:sz w:val="24"/>
          <w:szCs w:val="24"/>
        </w:rPr>
      </w:pPr>
    </w:p>
    <w:p w14:paraId="1CCD24EB" w14:textId="7C62647C" w:rsidR="00F50778" w:rsidRPr="00735649" w:rsidRDefault="00F50778" w:rsidP="00024896">
      <w:pPr>
        <w:ind w:left="0" w:firstLine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b/>
          <w:caps/>
          <w:color w:val="000000" w:themeColor="text1"/>
          <w:sz w:val="24"/>
          <w:szCs w:val="24"/>
        </w:rPr>
        <w:lastRenderedPageBreak/>
        <w:t>Pravidla dotačního titulu</w:t>
      </w: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 xml:space="preserve">  - </w:t>
      </w:r>
      <w:r w:rsidR="0088034D" w:rsidRPr="00735649">
        <w:rPr>
          <w:rFonts w:ascii="Arial" w:hAnsi="Arial" w:cs="Arial"/>
          <w:b/>
          <w:color w:val="000000" w:themeColor="text1"/>
          <w:sz w:val="24"/>
          <w:szCs w:val="24"/>
        </w:rPr>
        <w:t>02_01_01 PODPORA BUDOVÁNÍ A OBNOVY INFRASTRUKTURY OBCE</w:t>
      </w:r>
    </w:p>
    <w:p w14:paraId="07E4DAC1" w14:textId="77777777" w:rsidR="00C44E0C" w:rsidRPr="00735649" w:rsidRDefault="00C44E0C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1A8CFB7" w14:textId="77777777" w:rsidR="001C6A0F" w:rsidRPr="00735649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>Kontaktní údaje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 pro komunikaci s </w:t>
      </w:r>
      <w:r w:rsidR="001C6A0F" w:rsidRPr="00735649">
        <w:rPr>
          <w:rFonts w:ascii="Arial" w:hAnsi="Arial" w:cs="Arial"/>
          <w:color w:val="000000" w:themeColor="text1"/>
          <w:sz w:val="24"/>
          <w:szCs w:val="24"/>
        </w:rPr>
        <w:t>administrátorem:</w:t>
      </w:r>
      <w:r w:rsidR="001C6A0F"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743582C2" w14:textId="447D6017" w:rsidR="00D841D9" w:rsidRPr="00735649" w:rsidRDefault="001C6A0F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>Odbor</w:t>
      </w:r>
      <w:r w:rsidR="0088034D"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strategického </w:t>
      </w:r>
      <w:r w:rsidR="00806E50"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rozvoje kraje </w:t>
      </w:r>
      <w:r w:rsidR="00D841D9" w:rsidRPr="00735649">
        <w:rPr>
          <w:rFonts w:ascii="Arial" w:hAnsi="Arial" w:cs="Arial"/>
          <w:color w:val="000000" w:themeColor="text1"/>
          <w:sz w:val="24"/>
          <w:szCs w:val="24"/>
        </w:rPr>
        <w:t>Krajského úřadu Olomouckého kraje</w:t>
      </w:r>
    </w:p>
    <w:p w14:paraId="43E6403E" w14:textId="270BF05B" w:rsidR="00D841D9" w:rsidRPr="00735649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>Olomouc, Jeremenkova</w:t>
      </w:r>
      <w:r w:rsidR="00806E50"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1211/40b </w:t>
      </w:r>
      <w:r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>(budova</w:t>
      </w:r>
      <w:r w:rsidR="00806E50"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Regionálního centra Olomouc</w:t>
      </w:r>
      <w:r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>)</w:t>
      </w:r>
    </w:p>
    <w:p w14:paraId="733B566C" w14:textId="599080A7" w:rsidR="00D841D9" w:rsidRPr="00735649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Jméno administrátora: </w:t>
      </w:r>
      <w:r w:rsidR="00806E50" w:rsidRPr="00735649">
        <w:rPr>
          <w:rFonts w:ascii="Arial" w:hAnsi="Arial" w:cs="Arial"/>
          <w:color w:val="000000" w:themeColor="text1"/>
          <w:sz w:val="24"/>
          <w:szCs w:val="24"/>
          <w:lang w:eastAsia="cs-CZ"/>
        </w:rPr>
        <w:t>Ing. David Krmášek</w:t>
      </w:r>
    </w:p>
    <w:p w14:paraId="466F6D83" w14:textId="4C9D1762" w:rsidR="00D841D9" w:rsidRPr="00735649" w:rsidRDefault="00D841D9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Telefon:</w:t>
      </w:r>
      <w:r w:rsidR="00806E50" w:rsidRPr="00735649">
        <w:rPr>
          <w:rFonts w:ascii="Arial" w:hAnsi="Arial" w:cs="Arial"/>
          <w:color w:val="000000" w:themeColor="text1"/>
          <w:sz w:val="24"/>
          <w:szCs w:val="24"/>
        </w:rPr>
        <w:t xml:space="preserve"> 585 508 685</w:t>
      </w:r>
    </w:p>
    <w:p w14:paraId="3BC9133B" w14:textId="40060E4C" w:rsidR="00D841D9" w:rsidRPr="00735649" w:rsidRDefault="00D841D9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r w:rsidR="00806E50" w:rsidRPr="00735649">
        <w:rPr>
          <w:rFonts w:ascii="Arial" w:hAnsi="Arial" w:cs="Arial"/>
          <w:color w:val="000000" w:themeColor="text1"/>
          <w:sz w:val="24"/>
          <w:szCs w:val="24"/>
        </w:rPr>
        <w:t>d.krmasek@olkraj.cz</w:t>
      </w:r>
    </w:p>
    <w:p w14:paraId="2BF393B4" w14:textId="54B469FC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6D235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88B5F83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</w:t>
      </w:r>
      <w:r w:rsidRPr="0073564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dotačního </w:t>
      </w:r>
      <w:r w:rsidR="00BB79D0" w:rsidRPr="00735649">
        <w:rPr>
          <w:rFonts w:ascii="Arial" w:hAnsi="Arial" w:cs="Arial"/>
          <w:b/>
          <w:bCs/>
          <w:color w:val="000000" w:themeColor="text1"/>
          <w:sz w:val="26"/>
          <w:szCs w:val="26"/>
        </w:rPr>
        <w:t>titulu</w:t>
      </w:r>
      <w:r w:rsidRPr="0073564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0168C89A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BD6833F" w:rsidR="00691685" w:rsidRPr="00735649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>Důvodem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 vyhlášení dotačního </w:t>
      </w:r>
      <w:r w:rsidR="009B2960" w:rsidRPr="00735649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BB79D0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>je</w:t>
      </w:r>
      <w:r w:rsidR="007F29A5" w:rsidRPr="00735649">
        <w:rPr>
          <w:rFonts w:ascii="Arial" w:hAnsi="Arial" w:cs="Arial"/>
          <w:color w:val="000000" w:themeColor="text1"/>
          <w:sz w:val="24"/>
          <w:szCs w:val="24"/>
        </w:rPr>
        <w:t xml:space="preserve"> podpora realizace investičních a</w:t>
      </w:r>
      <w:r w:rsidR="00821A35" w:rsidRPr="00735649">
        <w:rPr>
          <w:rFonts w:ascii="Arial" w:hAnsi="Arial" w:cs="Arial"/>
          <w:color w:val="000000" w:themeColor="text1"/>
          <w:sz w:val="24"/>
          <w:szCs w:val="24"/>
        </w:rPr>
        <w:t> </w:t>
      </w:r>
      <w:r w:rsidR="007F29A5" w:rsidRPr="00735649">
        <w:rPr>
          <w:rFonts w:ascii="Arial" w:hAnsi="Arial" w:cs="Arial"/>
          <w:color w:val="000000" w:themeColor="text1"/>
          <w:sz w:val="24"/>
          <w:szCs w:val="24"/>
        </w:rPr>
        <w:t>neinvestičních akcí obcí do 1 500 obyvatel v územním obvodu Olomouckého kraje.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02DA46A3" w14:textId="27885BDE" w:rsidR="00DD567B" w:rsidRPr="00735649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735649">
        <w:rPr>
          <w:rFonts w:ascii="Arial" w:hAnsi="Arial" w:cs="Arial"/>
          <w:color w:val="000000" w:themeColor="text1"/>
          <w:sz w:val="24"/>
          <w:szCs w:val="24"/>
        </w:rPr>
        <w:t xml:space="preserve">vyhlášeného dotačního </w:t>
      </w:r>
      <w:r w:rsidR="00BB79D0" w:rsidRPr="00735649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B83BE8" w:rsidRPr="00735649">
        <w:rPr>
          <w:rFonts w:ascii="Arial" w:hAnsi="Arial" w:cs="Arial"/>
          <w:color w:val="000000" w:themeColor="text1"/>
          <w:sz w:val="24"/>
          <w:szCs w:val="24"/>
        </w:rPr>
        <w:t xml:space="preserve"> 02_01_01 Podpora budování a obnovy infrastruktury obce </w:t>
      </w:r>
      <w:r w:rsidR="00691685" w:rsidRPr="00735649">
        <w:rPr>
          <w:rFonts w:ascii="Arial" w:hAnsi="Arial" w:cs="Arial"/>
          <w:color w:val="000000" w:themeColor="text1"/>
          <w:sz w:val="24"/>
          <w:szCs w:val="24"/>
        </w:rPr>
        <w:t>je podpora</w:t>
      </w:r>
      <w:r w:rsidR="00B83BE8" w:rsidRPr="00735649">
        <w:rPr>
          <w:rFonts w:ascii="Arial" w:hAnsi="Arial" w:cs="Arial"/>
          <w:color w:val="000000" w:themeColor="text1"/>
          <w:sz w:val="24"/>
          <w:szCs w:val="24"/>
        </w:rPr>
        <w:t xml:space="preserve"> investičních a neinvestičních akcí obcí zaměřených na následující aktivity:</w:t>
      </w:r>
    </w:p>
    <w:p w14:paraId="2D6F7396" w14:textId="6D3047C4" w:rsidR="00DD567B" w:rsidRPr="00735649" w:rsidRDefault="00DD567B" w:rsidP="00DD567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výstavba, rekonstrukce, oprava místních komunikací, chodníků a součástí místních komunikací (mosty, lávky apod.),</w:t>
      </w:r>
    </w:p>
    <w:p w14:paraId="27B20681" w14:textId="77777777" w:rsidR="00DD567B" w:rsidRPr="00735649" w:rsidRDefault="00DD567B" w:rsidP="00DD567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výstavba, rekonstrukce, oprava staveb ve vlastnictví obce,</w:t>
      </w:r>
    </w:p>
    <w:p w14:paraId="73B04180" w14:textId="77777777" w:rsidR="00DD567B" w:rsidRPr="00735649" w:rsidRDefault="00DD567B" w:rsidP="00DD567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výstavba, rekonstrukce, oprava veřejného osvětlení a veřejného rozhlasu,</w:t>
      </w:r>
    </w:p>
    <w:p w14:paraId="4BCDC602" w14:textId="77777777" w:rsidR="00DD567B" w:rsidRPr="00735649" w:rsidRDefault="00DD567B" w:rsidP="00DD567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příprava a realizace protipovodňových opatření (hráze, zatravnění, meze, úpravy na kanalizaci apod.),</w:t>
      </w:r>
    </w:p>
    <w:p w14:paraId="303213F8" w14:textId="77777777" w:rsidR="00DD567B" w:rsidRPr="00735649" w:rsidRDefault="00DD567B" w:rsidP="00DD567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komplexní úprava veřejného prostranství obce, vč. obnovy a zřizování veřejné zeleně – náves, liniová zeleň, hřbitovy apod.,</w:t>
      </w:r>
    </w:p>
    <w:p w14:paraId="0C34D163" w14:textId="67EAD0CF" w:rsidR="00DD567B" w:rsidRPr="00735649" w:rsidRDefault="00DD567B" w:rsidP="00DD567B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kombinace výše uvedených podporovaných aktivit řadících se do</w:t>
      </w:r>
      <w:r w:rsidR="00347B9F">
        <w:rPr>
          <w:rFonts w:ascii="Arial" w:hAnsi="Arial" w:cs="Arial"/>
          <w:color w:val="000000" w:themeColor="text1"/>
          <w:sz w:val="24"/>
          <w:szCs w:val="24"/>
        </w:rPr>
        <w:t xml:space="preserve"> dotačního titulu 02</w:t>
      </w:r>
      <w:r w:rsidR="00347B9F">
        <w:rPr>
          <w:rFonts w:ascii="Arial" w:hAnsi="Arial" w:cs="Arial"/>
          <w:color w:val="000000" w:themeColor="text1"/>
          <w:sz w:val="24"/>
          <w:szCs w:val="24"/>
        </w:rPr>
        <w:softHyphen/>
        <w:t>_01_01_Podpora budování a obnovy infrastruktury obce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8E64D07" w14:textId="51BAB5B8" w:rsidR="00691685" w:rsidRPr="006D235B" w:rsidRDefault="00691685" w:rsidP="00DD567B">
      <w:pPr>
        <w:pStyle w:val="Odstavecseseznamem"/>
        <w:ind w:left="851" w:firstLine="0"/>
        <w:contextualSpacing w:val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62C8B14E" w14:textId="20A40373" w:rsidR="00CB06BD" w:rsidRPr="006D235B" w:rsidRDefault="00AA65EC" w:rsidP="00AA65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i/>
          <w:color w:val="E36C0A" w:themeColor="accent6" w:themeShade="BF"/>
          <w:sz w:val="24"/>
          <w:szCs w:val="24"/>
        </w:rPr>
        <w:t xml:space="preserve"> </w:t>
      </w:r>
    </w:p>
    <w:p w14:paraId="4846E125" w14:textId="403C16BD" w:rsidR="00691685" w:rsidRPr="00735649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3564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žadatelů </w:t>
      </w:r>
      <w:r w:rsidR="00AB2438" w:rsidRPr="0073564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v </w:t>
      </w:r>
      <w:r w:rsidR="00AB2438" w:rsidRPr="00735649">
        <w:rPr>
          <w:rFonts w:ascii="Arial" w:hAnsi="Arial" w:cs="Arial"/>
          <w:b/>
          <w:color w:val="000000" w:themeColor="text1"/>
          <w:sz w:val="26"/>
          <w:szCs w:val="26"/>
        </w:rPr>
        <w:t xml:space="preserve">dotačním </w:t>
      </w:r>
      <w:r w:rsidR="00EA0B02" w:rsidRPr="00735649">
        <w:rPr>
          <w:rFonts w:ascii="Arial" w:hAnsi="Arial" w:cs="Arial"/>
          <w:b/>
          <w:color w:val="000000" w:themeColor="text1"/>
          <w:sz w:val="26"/>
          <w:szCs w:val="26"/>
        </w:rPr>
        <w:t>titulu</w:t>
      </w:r>
    </w:p>
    <w:p w14:paraId="623810D2" w14:textId="77777777" w:rsidR="000A57CD" w:rsidRPr="0073564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EA33F7" w14:textId="7CD94697" w:rsidR="00F56E1F" w:rsidRPr="0073564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>Žadatelem může být pouze právnická</w:t>
      </w:r>
      <w:r w:rsidR="000A57CD" w:rsidRPr="00735649">
        <w:rPr>
          <w:rFonts w:ascii="Arial" w:hAnsi="Arial" w:cs="Arial"/>
          <w:b/>
          <w:color w:val="000000" w:themeColor="text1"/>
          <w:sz w:val="24"/>
          <w:szCs w:val="24"/>
        </w:rPr>
        <w:t xml:space="preserve"> osoba</w:t>
      </w: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>, která je blíže specifikována v</w:t>
      </w:r>
      <w:r w:rsidR="00A758FF" w:rsidRPr="00735649">
        <w:rPr>
          <w:rFonts w:ascii="Arial" w:hAnsi="Arial" w:cs="Arial"/>
          <w:b/>
          <w:color w:val="000000" w:themeColor="text1"/>
          <w:sz w:val="24"/>
          <w:szCs w:val="24"/>
        </w:rPr>
        <w:t xml:space="preserve"> těchto </w:t>
      </w:r>
      <w:r w:rsidR="0091497F" w:rsidRPr="0073564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 xml:space="preserve">ravidlech vyhlášeného dotačního </w:t>
      </w:r>
      <w:r w:rsidR="00BB79D0" w:rsidRPr="00735649">
        <w:rPr>
          <w:rFonts w:ascii="Arial" w:hAnsi="Arial" w:cs="Arial"/>
          <w:b/>
          <w:color w:val="000000" w:themeColor="text1"/>
          <w:sz w:val="24"/>
          <w:szCs w:val="24"/>
        </w:rPr>
        <w:t>titulu</w:t>
      </w: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A7E45EA" w14:textId="77777777" w:rsidR="00BD553A" w:rsidRPr="00735649" w:rsidRDefault="00BD553A" w:rsidP="00BE7529">
      <w:pPr>
        <w:spacing w:before="120"/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A8F3E82" w14:textId="2BA76666" w:rsidR="000A57CD" w:rsidRPr="00735649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Žadatelem </w:t>
      </w: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>může být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 pouze</w:t>
      </w:r>
      <w:r w:rsidR="00152A95" w:rsidRPr="00735649">
        <w:rPr>
          <w:rFonts w:ascii="Arial" w:hAnsi="Arial" w:cs="Arial"/>
          <w:color w:val="000000" w:themeColor="text1"/>
          <w:sz w:val="24"/>
          <w:szCs w:val="24"/>
        </w:rPr>
        <w:t>: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5CDA2B" w14:textId="34668310" w:rsidR="00691685" w:rsidRPr="00735649" w:rsidRDefault="00691685" w:rsidP="00152A95">
      <w:pPr>
        <w:pStyle w:val="Odstavecseseznamem"/>
        <w:ind w:left="851" w:firstLine="0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právnická osoba, kterou je</w:t>
      </w:r>
      <w:r w:rsidR="00152A95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obec </w:t>
      </w:r>
      <w:r w:rsidR="009236A3" w:rsidRPr="00735649">
        <w:rPr>
          <w:rFonts w:ascii="Arial" w:hAnsi="Arial" w:cs="Arial"/>
          <w:color w:val="000000" w:themeColor="text1"/>
          <w:sz w:val="24"/>
          <w:szCs w:val="24"/>
        </w:rPr>
        <w:t>podle zákona č. 128/2000 Sb., o</w:t>
      </w:r>
      <w:r w:rsidR="00152A95" w:rsidRPr="00735649">
        <w:rPr>
          <w:rFonts w:ascii="Arial" w:hAnsi="Arial" w:cs="Arial"/>
          <w:color w:val="000000" w:themeColor="text1"/>
          <w:sz w:val="24"/>
          <w:szCs w:val="24"/>
        </w:rPr>
        <w:t> </w:t>
      </w:r>
      <w:r w:rsidR="009236A3" w:rsidRPr="00735649">
        <w:rPr>
          <w:rFonts w:ascii="Arial" w:hAnsi="Arial" w:cs="Arial"/>
          <w:color w:val="000000" w:themeColor="text1"/>
          <w:sz w:val="24"/>
          <w:szCs w:val="24"/>
        </w:rPr>
        <w:t xml:space="preserve">obcích, ve znění pozdějších předpisů, do 1 500 obyvatel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>v územním obvodu Olomouckého kraje</w:t>
      </w:r>
      <w:r w:rsidR="009236A3" w:rsidRPr="00735649">
        <w:rPr>
          <w:rFonts w:ascii="Arial" w:hAnsi="Arial" w:cs="Arial"/>
          <w:color w:val="000000" w:themeColor="text1"/>
          <w:sz w:val="24"/>
          <w:szCs w:val="24"/>
        </w:rPr>
        <w:t>.</w:t>
      </w:r>
      <w:r w:rsidRPr="00735649">
        <w:rPr>
          <w:rStyle w:val="Znakapoznpodarou"/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</w:p>
    <w:p w14:paraId="4147C8F3" w14:textId="77777777" w:rsidR="001B68D6" w:rsidRPr="00735649" w:rsidRDefault="001B68D6" w:rsidP="00152A95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52151B75" w14:textId="3DD220F9" w:rsidR="009236A3" w:rsidRPr="00735649" w:rsidRDefault="009236A3" w:rsidP="00152A95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Počet obyvatel obce se určuje podle statistiky počtu obyvatel Ministerstva vnitra České republiky k 1. 1. 2021.</w:t>
      </w:r>
    </w:p>
    <w:p w14:paraId="6A75602F" w14:textId="77777777" w:rsidR="00BD553A" w:rsidRPr="006D235B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4D69A85A" w14:textId="7F5927D1" w:rsidR="00803B5A" w:rsidRPr="00735649" w:rsidRDefault="00D75FCA" w:rsidP="00152A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Předpokládaný celkový objem peněžních prostředků vyčleněných na </w:t>
      </w:r>
      <w:r w:rsidRPr="00735649">
        <w:rPr>
          <w:rFonts w:ascii="Arial" w:hAnsi="Arial" w:cs="Arial"/>
          <w:b/>
          <w:bCs/>
          <w:color w:val="000000" w:themeColor="text1"/>
          <w:sz w:val="26"/>
          <w:szCs w:val="26"/>
        </w:rPr>
        <w:t>dotační program</w:t>
      </w:r>
    </w:p>
    <w:p w14:paraId="1A596D3F" w14:textId="77777777" w:rsidR="00152A95" w:rsidRPr="00735649" w:rsidRDefault="00152A95" w:rsidP="00152A95">
      <w:pPr>
        <w:pStyle w:val="Bezmezer"/>
        <w:rPr>
          <w:color w:val="000000" w:themeColor="text1"/>
        </w:rPr>
      </w:pPr>
    </w:p>
    <w:p w14:paraId="696C523E" w14:textId="187D3C57" w:rsidR="00803B5A" w:rsidRPr="00735649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Na dotační program je předpokládaná výše celkové částky</w:t>
      </w:r>
      <w:r w:rsidR="002F6BA4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3D5C">
        <w:rPr>
          <w:rFonts w:ascii="Arial" w:hAnsi="Arial" w:cs="Arial"/>
          <w:color w:val="000000" w:themeColor="text1"/>
          <w:sz w:val="24"/>
          <w:szCs w:val="24"/>
        </w:rPr>
        <w:t>4</w:t>
      </w:r>
      <w:r w:rsidR="00AF0094" w:rsidRPr="00735649">
        <w:rPr>
          <w:rFonts w:ascii="Arial" w:hAnsi="Arial" w:cs="Arial"/>
          <w:color w:val="000000" w:themeColor="text1"/>
          <w:sz w:val="24"/>
          <w:szCs w:val="24"/>
        </w:rPr>
        <w:t>0</w:t>
      </w:r>
      <w:r w:rsidR="002F6BA4" w:rsidRPr="00735649">
        <w:rPr>
          <w:rFonts w:ascii="Arial" w:hAnsi="Arial" w:cs="Arial"/>
          <w:color w:val="000000" w:themeColor="text1"/>
          <w:sz w:val="24"/>
          <w:szCs w:val="24"/>
        </w:rPr>
        <w:t xml:space="preserve"> 000 000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Kč, z toho </w:t>
      </w: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 xml:space="preserve">na dotační </w:t>
      </w:r>
      <w:r w:rsidRPr="00735649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titul</w:t>
      </w:r>
      <w:r w:rsidR="002F6BA4" w:rsidRPr="00735649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 xml:space="preserve"> 02_01_01 Podpora budování</w:t>
      </w:r>
      <w:r w:rsidR="00F21B56" w:rsidRPr="00735649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 xml:space="preserve"> a obnovy infrastruktury obce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>je určena částka</w:t>
      </w:r>
      <w:r w:rsidR="00F21B56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0094" w:rsidRPr="0073564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9B3D5C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F21B56" w:rsidRPr="00735649">
        <w:rPr>
          <w:rFonts w:ascii="Arial" w:hAnsi="Arial" w:cs="Arial"/>
          <w:b/>
          <w:color w:val="000000" w:themeColor="text1"/>
          <w:sz w:val="24"/>
          <w:szCs w:val="24"/>
        </w:rPr>
        <w:t> 000 000</w:t>
      </w:r>
      <w:r w:rsidR="00F21B56" w:rsidRPr="007356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Kč. </w:t>
      </w:r>
    </w:p>
    <w:p w14:paraId="65732D4C" w14:textId="77777777" w:rsidR="00152A95" w:rsidRPr="006D235B" w:rsidRDefault="00152A95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735649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00" w:themeColor="text1"/>
          <w:sz w:val="26"/>
          <w:szCs w:val="26"/>
        </w:rPr>
      </w:pPr>
      <w:r w:rsidRPr="0073564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Pravidla pro poskytnutí dotací </w:t>
      </w:r>
    </w:p>
    <w:p w14:paraId="3AC046B0" w14:textId="77777777" w:rsidR="00691685" w:rsidRPr="0073564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D64A7B3" w14:textId="2517D996" w:rsidR="00691685" w:rsidRPr="0073564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Minimální výše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dotace na jednu </w:t>
      </w:r>
      <w:r w:rsidR="0032654D" w:rsidRPr="00735649">
        <w:rPr>
          <w:rFonts w:ascii="Arial" w:hAnsi="Arial" w:cs="Arial"/>
          <w:color w:val="000000" w:themeColor="text1"/>
          <w:sz w:val="24"/>
          <w:szCs w:val="24"/>
        </w:rPr>
        <w:t>akci</w:t>
      </w:r>
      <w:r w:rsidR="00F21B56" w:rsidRPr="00735649">
        <w:rPr>
          <w:rFonts w:ascii="Arial" w:hAnsi="Arial" w:cs="Arial"/>
          <w:color w:val="000000" w:themeColor="text1"/>
          <w:sz w:val="24"/>
          <w:szCs w:val="24"/>
        </w:rPr>
        <w:t xml:space="preserve"> činí 50 000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>Kč.</w:t>
      </w:r>
    </w:p>
    <w:p w14:paraId="19826F19" w14:textId="77777777" w:rsidR="00691685" w:rsidRPr="0073564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3BECC94E" w14:textId="1FE7DE68" w:rsidR="00691685" w:rsidRPr="0073564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7356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aximální výše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dotace na jednu </w:t>
      </w:r>
      <w:r w:rsidR="0032654D" w:rsidRPr="00735649">
        <w:rPr>
          <w:rFonts w:ascii="Arial" w:hAnsi="Arial" w:cs="Arial"/>
          <w:color w:val="000000" w:themeColor="text1"/>
          <w:sz w:val="24"/>
          <w:szCs w:val="24"/>
        </w:rPr>
        <w:t>akci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 činí</w:t>
      </w:r>
      <w:r w:rsidR="00F21B56" w:rsidRPr="00735649">
        <w:rPr>
          <w:rFonts w:ascii="Arial" w:hAnsi="Arial" w:cs="Arial"/>
          <w:color w:val="000000" w:themeColor="text1"/>
          <w:sz w:val="24"/>
          <w:szCs w:val="24"/>
        </w:rPr>
        <w:t xml:space="preserve"> 500 000 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Kč. </w:t>
      </w:r>
    </w:p>
    <w:p w14:paraId="45F4932D" w14:textId="18D63936" w:rsidR="00F21B56" w:rsidRPr="00735649" w:rsidRDefault="00F21B56" w:rsidP="00F21B56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7A727F" w14:textId="2A969970" w:rsidR="00BD553A" w:rsidRPr="00735649" w:rsidRDefault="00F21B56" w:rsidP="00377339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>Požadovaná výše dotace musí být uvedena v celých korunách.</w:t>
      </w:r>
      <w:bookmarkStart w:id="3" w:name="tentýžÚčelAkce"/>
      <w:bookmarkEnd w:id="3"/>
    </w:p>
    <w:p w14:paraId="6E8936A0" w14:textId="77777777" w:rsidR="00377339" w:rsidRPr="00735649" w:rsidRDefault="00377339" w:rsidP="00377339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72D4AF74" w14:textId="1D221E08" w:rsidR="000F2363" w:rsidRPr="00735649" w:rsidRDefault="000F2363" w:rsidP="00152A9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Žadatel </w:t>
      </w:r>
      <w:r w:rsidRPr="00735649">
        <w:rPr>
          <w:rFonts w:ascii="Arial" w:hAnsi="Arial" w:cs="Arial"/>
          <w:b/>
          <w:bCs/>
          <w:color w:val="000000" w:themeColor="text1"/>
          <w:sz w:val="24"/>
          <w:szCs w:val="24"/>
        </w:rPr>
        <w:t>může v rámci vyhlášeného dotačního titulu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 podat pouze jednu žádost</w:t>
      </w:r>
      <w:r w:rsidR="00287397" w:rsidRPr="00735649">
        <w:rPr>
          <w:rFonts w:ascii="Arial" w:hAnsi="Arial" w:cs="Arial"/>
          <w:color w:val="000000" w:themeColor="text1"/>
          <w:sz w:val="24"/>
          <w:szCs w:val="24"/>
        </w:rPr>
        <w:t>.</w:t>
      </w:r>
      <w:r w:rsidRPr="00735649">
        <w:rPr>
          <w:rFonts w:ascii="Arial" w:hAnsi="Arial" w:cs="Arial"/>
          <w:color w:val="000000" w:themeColor="text1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73564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AA65EC" w:rsidRPr="0073564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09893C3" w:rsidR="006347E3" w:rsidRPr="006B6049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</w:t>
      </w:r>
      <w:r w:rsidR="00A163A9" w:rsidRPr="006B6049">
        <w:rPr>
          <w:rFonts w:ascii="Arial" w:hAnsi="Arial" w:cs="Arial"/>
          <w:color w:val="000000" w:themeColor="text1"/>
          <w:sz w:val="24"/>
          <w:szCs w:val="24"/>
        </w:rPr>
        <w:t xml:space="preserve">Smlouvě. </w:t>
      </w:r>
    </w:p>
    <w:p w14:paraId="0C063362" w14:textId="0A3625D1" w:rsidR="00691685" w:rsidRPr="006B604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B6049">
        <w:rPr>
          <w:rFonts w:ascii="Arial" w:hAnsi="Arial" w:cs="Arial"/>
          <w:color w:val="000000" w:themeColor="text1"/>
          <w:sz w:val="24"/>
          <w:szCs w:val="24"/>
        </w:rPr>
        <w:t>D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 xml:space="preserve">otace je poskytnuta ve lhůtě do 21 dnů po nabytí účinnosti </w:t>
      </w:r>
      <w:r w:rsidR="00F40FEB" w:rsidRPr="006B6049">
        <w:rPr>
          <w:rFonts w:ascii="Arial" w:hAnsi="Arial" w:cs="Arial"/>
          <w:color w:val="000000" w:themeColor="text1"/>
          <w:sz w:val="24"/>
          <w:szCs w:val="24"/>
        </w:rPr>
        <w:t>S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>mlouvy, ne</w:t>
      </w:r>
      <w:r w:rsidR="00377339" w:rsidRPr="006B6049">
        <w:rPr>
          <w:rFonts w:ascii="Arial" w:hAnsi="Arial" w:cs="Arial"/>
          <w:color w:val="000000" w:themeColor="text1"/>
          <w:sz w:val="24"/>
          <w:szCs w:val="24"/>
        </w:rPr>
        <w:t xml:space="preserve">ní-li ve Smlouvě uvedeno jinak. </w:t>
      </w:r>
      <w:r w:rsidR="006C4DCD" w:rsidRPr="006B6049">
        <w:rPr>
          <w:rFonts w:ascii="Arial" w:hAnsi="Arial" w:cs="Arial"/>
          <w:color w:val="000000" w:themeColor="text1"/>
          <w:sz w:val="24"/>
          <w:szCs w:val="24"/>
        </w:rPr>
        <w:t>Poskytnutím dotace se rozumí odepsání</w:t>
      </w:r>
      <w:r w:rsidR="00215D13" w:rsidRPr="006B6049">
        <w:rPr>
          <w:rFonts w:ascii="Arial" w:hAnsi="Arial" w:cs="Arial"/>
          <w:color w:val="000000" w:themeColor="text1"/>
          <w:sz w:val="24"/>
          <w:szCs w:val="24"/>
        </w:rPr>
        <w:t xml:space="preserve"> finančních prostředků</w:t>
      </w:r>
      <w:r w:rsidR="006C4DCD" w:rsidRPr="006B6049">
        <w:rPr>
          <w:rFonts w:ascii="Arial" w:hAnsi="Arial" w:cs="Arial"/>
          <w:color w:val="000000" w:themeColor="text1"/>
          <w:sz w:val="24"/>
          <w:szCs w:val="24"/>
        </w:rPr>
        <w:t xml:space="preserve"> z účtu poskytovatele</w:t>
      </w:r>
      <w:r w:rsidR="006347E3" w:rsidRPr="006B6049">
        <w:rPr>
          <w:rFonts w:ascii="Arial" w:hAnsi="Arial" w:cs="Arial"/>
          <w:color w:val="000000" w:themeColor="text1"/>
          <w:sz w:val="24"/>
          <w:szCs w:val="24"/>
        </w:rPr>
        <w:t>.</w:t>
      </w:r>
      <w:r w:rsidR="004E27D9" w:rsidRPr="006B6049">
        <w:rPr>
          <w:rFonts w:ascii="Arial" w:hAnsi="Arial" w:cs="Arial"/>
          <w:iCs/>
          <w:color w:val="000000" w:themeColor="text1"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B6049">
        <w:rPr>
          <w:rFonts w:ascii="Arial" w:hAnsi="Arial" w:cs="Arial"/>
          <w:iCs/>
          <w:color w:val="000000" w:themeColor="text1"/>
          <w:sz w:val="24"/>
          <w:szCs w:val="24"/>
        </w:rPr>
        <w:t>minimis</w:t>
      </w:r>
      <w:proofErr w:type="spellEnd"/>
      <w:r w:rsidR="004E27D9" w:rsidRPr="006B6049">
        <w:rPr>
          <w:rFonts w:ascii="Arial" w:hAnsi="Arial" w:cs="Arial"/>
          <w:iCs/>
          <w:color w:val="000000" w:themeColor="text1"/>
          <w:sz w:val="24"/>
          <w:szCs w:val="24"/>
        </w:rPr>
        <w:t>) se za den poskytnutí dotace považuje den, kdy Smlouva nabude účinnosti.</w:t>
      </w:r>
      <w:r w:rsidR="00A75C76" w:rsidRPr="006B604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4EDF10B" w14:textId="35070F5E" w:rsidR="00691685" w:rsidRPr="006B6049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B6049">
        <w:rPr>
          <w:rFonts w:ascii="Arial" w:hAnsi="Arial" w:cs="Arial"/>
          <w:color w:val="000000" w:themeColor="text1"/>
          <w:sz w:val="24"/>
          <w:szCs w:val="24"/>
        </w:rPr>
        <w:t>Dotaci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 xml:space="preserve"> je možn</w:t>
      </w:r>
      <w:r w:rsidRPr="006B6049">
        <w:rPr>
          <w:rFonts w:ascii="Arial" w:hAnsi="Arial" w:cs="Arial"/>
          <w:color w:val="000000" w:themeColor="text1"/>
          <w:sz w:val="24"/>
          <w:szCs w:val="24"/>
        </w:rPr>
        <w:t>o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105F" w:rsidRPr="006B6049">
        <w:rPr>
          <w:rFonts w:ascii="Arial" w:hAnsi="Arial" w:cs="Arial"/>
          <w:color w:val="000000" w:themeColor="text1"/>
          <w:sz w:val="24"/>
          <w:szCs w:val="24"/>
        </w:rPr>
        <w:t xml:space="preserve">použít 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77DE8" w:rsidRPr="006B6049">
        <w:rPr>
          <w:rFonts w:ascii="Arial" w:hAnsi="Arial" w:cs="Arial"/>
          <w:color w:val="000000" w:themeColor="text1"/>
          <w:sz w:val="24"/>
          <w:szCs w:val="24"/>
        </w:rPr>
        <w:t xml:space="preserve">úhradu 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>uznateln</w:t>
      </w:r>
      <w:r w:rsidR="00677DE8" w:rsidRPr="006B6049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 xml:space="preserve"> výdaj</w:t>
      </w:r>
      <w:r w:rsidR="00677DE8" w:rsidRPr="006B6049">
        <w:rPr>
          <w:rFonts w:ascii="Arial" w:hAnsi="Arial" w:cs="Arial"/>
          <w:color w:val="000000" w:themeColor="text1"/>
          <w:sz w:val="24"/>
          <w:szCs w:val="24"/>
        </w:rPr>
        <w:t>ů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71B" w:rsidRPr="006B6049">
        <w:rPr>
          <w:rFonts w:ascii="Arial" w:hAnsi="Arial" w:cs="Arial"/>
          <w:color w:val="000000" w:themeColor="text1"/>
          <w:sz w:val="24"/>
          <w:szCs w:val="24"/>
        </w:rPr>
        <w:t>akce</w:t>
      </w:r>
      <w:r w:rsidR="00377339" w:rsidRPr="006B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1B29" w:rsidRPr="006B6049">
        <w:rPr>
          <w:rFonts w:ascii="Arial" w:hAnsi="Arial" w:cs="Arial"/>
          <w:color w:val="000000" w:themeColor="text1"/>
          <w:sz w:val="24"/>
          <w:szCs w:val="24"/>
        </w:rPr>
        <w:t>výslovně uveden</w:t>
      </w:r>
      <w:r w:rsidR="00677DE8" w:rsidRPr="006B6049">
        <w:rPr>
          <w:rFonts w:ascii="Arial" w:hAnsi="Arial" w:cs="Arial"/>
          <w:color w:val="000000" w:themeColor="text1"/>
          <w:sz w:val="24"/>
          <w:szCs w:val="24"/>
        </w:rPr>
        <w:t>ých</w:t>
      </w:r>
      <w:r w:rsidR="00361B29" w:rsidRPr="006B6049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677DE8" w:rsidRPr="006B6049">
        <w:rPr>
          <w:rFonts w:ascii="Arial" w:hAnsi="Arial" w:cs="Arial"/>
          <w:color w:val="000000" w:themeColor="text1"/>
          <w:sz w:val="24"/>
          <w:szCs w:val="24"/>
        </w:rPr>
        <w:t>S</w:t>
      </w:r>
      <w:r w:rsidR="00361B29" w:rsidRPr="006B6049">
        <w:rPr>
          <w:rFonts w:ascii="Arial" w:hAnsi="Arial" w:cs="Arial"/>
          <w:color w:val="000000" w:themeColor="text1"/>
          <w:sz w:val="24"/>
          <w:szCs w:val="24"/>
        </w:rPr>
        <w:t>mlouvě</w:t>
      </w:r>
      <w:r w:rsidR="00677DE8" w:rsidRPr="006B6049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61B29" w:rsidRPr="006B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>vznikl</w:t>
      </w:r>
      <w:r w:rsidR="00677DE8" w:rsidRPr="006B6049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3259" w:rsidRPr="006B6049">
        <w:rPr>
          <w:rFonts w:ascii="Arial" w:hAnsi="Arial" w:cs="Arial"/>
          <w:color w:val="000000" w:themeColor="text1"/>
          <w:sz w:val="24"/>
          <w:szCs w:val="24"/>
        </w:rPr>
        <w:t xml:space="preserve">v období realizace </w:t>
      </w:r>
      <w:r w:rsidR="0032654D" w:rsidRPr="006B6049">
        <w:rPr>
          <w:rFonts w:ascii="Arial" w:hAnsi="Arial" w:cs="Arial"/>
          <w:color w:val="000000" w:themeColor="text1"/>
          <w:sz w:val="24"/>
          <w:szCs w:val="24"/>
        </w:rPr>
        <w:t>akce</w:t>
      </w:r>
      <w:r w:rsidR="00377339" w:rsidRPr="006B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>od </w:t>
      </w:r>
      <w:r w:rsidR="00DB0C19" w:rsidRPr="006B6049">
        <w:rPr>
          <w:rFonts w:ascii="Arial" w:hAnsi="Arial" w:cs="Arial"/>
          <w:color w:val="000000" w:themeColor="text1"/>
          <w:sz w:val="24"/>
          <w:szCs w:val="24"/>
        </w:rPr>
        <w:t>1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>. </w:t>
      </w:r>
      <w:r w:rsidR="00DB0C19" w:rsidRPr="006B6049">
        <w:rPr>
          <w:rFonts w:ascii="Arial" w:hAnsi="Arial" w:cs="Arial"/>
          <w:color w:val="000000" w:themeColor="text1"/>
          <w:sz w:val="24"/>
          <w:szCs w:val="24"/>
        </w:rPr>
        <w:t>1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DB0C19" w:rsidRPr="006B6049">
        <w:rPr>
          <w:rFonts w:ascii="Arial" w:hAnsi="Arial" w:cs="Arial"/>
          <w:color w:val="000000" w:themeColor="text1"/>
          <w:sz w:val="24"/>
          <w:szCs w:val="24"/>
        </w:rPr>
        <w:t>21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DB0C19" w:rsidRPr="006B6049">
        <w:rPr>
          <w:rFonts w:ascii="Arial" w:hAnsi="Arial" w:cs="Arial"/>
          <w:color w:val="000000" w:themeColor="text1"/>
          <w:sz w:val="24"/>
          <w:szCs w:val="24"/>
        </w:rPr>
        <w:t>15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>. </w:t>
      </w:r>
      <w:r w:rsidR="00DB0C19" w:rsidRPr="006B6049">
        <w:rPr>
          <w:rFonts w:ascii="Arial" w:hAnsi="Arial" w:cs="Arial"/>
          <w:color w:val="000000" w:themeColor="text1"/>
          <w:sz w:val="24"/>
          <w:szCs w:val="24"/>
        </w:rPr>
        <w:t>12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DB0C19" w:rsidRPr="006B6049">
        <w:rPr>
          <w:rFonts w:ascii="Arial" w:hAnsi="Arial" w:cs="Arial"/>
          <w:color w:val="000000" w:themeColor="text1"/>
          <w:sz w:val="24"/>
          <w:szCs w:val="24"/>
        </w:rPr>
        <w:t>21</w:t>
      </w:r>
      <w:r w:rsidR="00691685" w:rsidRPr="006B6049">
        <w:rPr>
          <w:rFonts w:ascii="Arial" w:hAnsi="Arial" w:cs="Arial"/>
          <w:color w:val="000000" w:themeColor="text1"/>
          <w:sz w:val="24"/>
          <w:szCs w:val="24"/>
        </w:rPr>
        <w:t>.</w:t>
      </w:r>
      <w:r w:rsidR="00DE3FC9" w:rsidRPr="006B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2AA0" w:rsidRPr="006B6049">
        <w:rPr>
          <w:rFonts w:ascii="Arial" w:hAnsi="Arial" w:cs="Arial"/>
          <w:color w:val="000000" w:themeColor="text1"/>
          <w:sz w:val="24"/>
          <w:szCs w:val="24"/>
        </w:rPr>
        <w:t xml:space="preserve">Dotaci je možné použít na úhradu </w:t>
      </w:r>
      <w:r w:rsidR="00361B29" w:rsidRPr="006B6049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02AA0" w:rsidRPr="006B6049">
        <w:rPr>
          <w:rFonts w:ascii="Arial" w:hAnsi="Arial" w:cs="Arial"/>
          <w:color w:val="000000" w:themeColor="text1"/>
          <w:sz w:val="24"/>
          <w:szCs w:val="24"/>
        </w:rPr>
        <w:t xml:space="preserve">uznatelných výdajů </w:t>
      </w:r>
      <w:r w:rsidR="0032654D" w:rsidRPr="006B6049">
        <w:rPr>
          <w:rFonts w:ascii="Arial" w:hAnsi="Arial" w:cs="Arial"/>
          <w:color w:val="000000" w:themeColor="text1"/>
          <w:sz w:val="24"/>
          <w:szCs w:val="24"/>
        </w:rPr>
        <w:t>akce</w:t>
      </w:r>
      <w:r w:rsidR="00377339" w:rsidRPr="006B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7F7" w:rsidRPr="006B6049">
        <w:rPr>
          <w:rFonts w:ascii="Arial" w:hAnsi="Arial" w:cs="Arial"/>
          <w:color w:val="000000" w:themeColor="text1"/>
          <w:sz w:val="24"/>
          <w:szCs w:val="24"/>
        </w:rPr>
        <w:t xml:space="preserve">nejpozději do </w:t>
      </w:r>
      <w:r w:rsidR="00DB0C19" w:rsidRPr="006B6049">
        <w:rPr>
          <w:rFonts w:ascii="Arial" w:hAnsi="Arial" w:cs="Arial"/>
          <w:color w:val="000000" w:themeColor="text1"/>
          <w:sz w:val="24"/>
          <w:szCs w:val="24"/>
        </w:rPr>
        <w:t>20</w:t>
      </w:r>
      <w:r w:rsidR="00402AA0" w:rsidRPr="006B6049">
        <w:rPr>
          <w:rFonts w:ascii="Arial" w:hAnsi="Arial" w:cs="Arial"/>
          <w:color w:val="000000" w:themeColor="text1"/>
          <w:sz w:val="24"/>
          <w:szCs w:val="24"/>
        </w:rPr>
        <w:t>. </w:t>
      </w:r>
      <w:r w:rsidR="00DB0C19" w:rsidRPr="006B6049">
        <w:rPr>
          <w:rFonts w:ascii="Arial" w:hAnsi="Arial" w:cs="Arial"/>
          <w:color w:val="000000" w:themeColor="text1"/>
          <w:sz w:val="24"/>
          <w:szCs w:val="24"/>
        </w:rPr>
        <w:t>12</w:t>
      </w:r>
      <w:r w:rsidR="00402AA0" w:rsidRPr="006B6049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DB0C19" w:rsidRPr="006B6049">
        <w:rPr>
          <w:rFonts w:ascii="Arial" w:hAnsi="Arial" w:cs="Arial"/>
          <w:color w:val="000000" w:themeColor="text1"/>
          <w:sz w:val="24"/>
          <w:szCs w:val="24"/>
        </w:rPr>
        <w:t>21</w:t>
      </w:r>
      <w:r w:rsidR="00BA36B7" w:rsidRPr="006B6049">
        <w:rPr>
          <w:rFonts w:ascii="Arial" w:hAnsi="Arial" w:cs="Arial"/>
          <w:color w:val="000000" w:themeColor="text1"/>
          <w:sz w:val="24"/>
          <w:szCs w:val="24"/>
        </w:rPr>
        <w:t>, není-li ve </w:t>
      </w:r>
      <w:r w:rsidR="00402AA0" w:rsidRPr="006B6049">
        <w:rPr>
          <w:rFonts w:ascii="Arial" w:hAnsi="Arial" w:cs="Arial"/>
          <w:color w:val="000000" w:themeColor="text1"/>
          <w:sz w:val="24"/>
          <w:szCs w:val="24"/>
        </w:rPr>
        <w:t>Smlouvě sjednáno jinak</w:t>
      </w:r>
      <w:r w:rsidR="002F1D64" w:rsidRPr="006B604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4526EA" w14:textId="56AAC13B" w:rsidR="00497734" w:rsidRPr="006B604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B6049">
        <w:rPr>
          <w:rFonts w:ascii="Arial" w:hAnsi="Arial" w:cs="Arial"/>
          <w:color w:val="000000" w:themeColor="text1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6B604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B6049">
        <w:rPr>
          <w:rFonts w:ascii="Arial" w:hAnsi="Arial" w:cs="Arial"/>
          <w:color w:val="000000" w:themeColor="text1"/>
          <w:sz w:val="24"/>
          <w:szCs w:val="24"/>
        </w:rPr>
        <w:t>ve lhůtě stanovené ve Smlouvě.</w:t>
      </w:r>
      <w:r w:rsidR="002708C0" w:rsidRPr="006B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C78666" w14:textId="100F0109" w:rsidR="00DB0C19" w:rsidRPr="006B6049" w:rsidRDefault="00DB0C19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B6049">
        <w:rPr>
          <w:rFonts w:ascii="Arial" w:hAnsi="Arial" w:cs="Arial"/>
          <w:color w:val="000000" w:themeColor="text1"/>
          <w:sz w:val="24"/>
          <w:szCs w:val="24"/>
        </w:rPr>
        <w:t>Financování akce může být zčásti tvořeno dodávkou vlastního materiálu, služeb a dobrovolnou prací občanů. Finanční hodnota tohoto podílu musí být prokázána řádnými účetními</w:t>
      </w:r>
      <w:r w:rsidR="00D266C2" w:rsidRPr="006B6049">
        <w:rPr>
          <w:rFonts w:ascii="Arial" w:hAnsi="Arial" w:cs="Arial"/>
          <w:color w:val="000000" w:themeColor="text1"/>
          <w:sz w:val="24"/>
          <w:szCs w:val="24"/>
        </w:rPr>
        <w:t xml:space="preserve"> doklady nebo odborným znaleckým posudkem vypracovaným soudním znalcem.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E6B7999" w14:textId="6AAA3CB1" w:rsidR="00691685" w:rsidRPr="00377339" w:rsidRDefault="00691685" w:rsidP="0037733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 případě přeměny žadatele/příjem</w:t>
      </w:r>
      <w:r w:rsidR="00377339">
        <w:rPr>
          <w:rFonts w:ascii="Arial" w:hAnsi="Arial" w:cs="Arial"/>
          <w:sz w:val="24"/>
          <w:szCs w:val="24"/>
        </w:rPr>
        <w:t xml:space="preserve">ce, který je právnickou osobou, </w:t>
      </w:r>
      <w:r w:rsidRPr="006D235B">
        <w:rPr>
          <w:rFonts w:ascii="Arial" w:hAnsi="Arial" w:cs="Arial"/>
          <w:sz w:val="24"/>
          <w:szCs w:val="24"/>
        </w:rPr>
        <w:t xml:space="preserve">je žadatel/příjemce povinen o této skutečnosti předem písemně informovat administrátora. </w:t>
      </w:r>
    </w:p>
    <w:p w14:paraId="3D507ACA" w14:textId="63013D33" w:rsidR="00E43B70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34E242B" w14:textId="77777777" w:rsidR="00691685" w:rsidRPr="006D235B" w:rsidRDefault="00691685" w:rsidP="003773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283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4AF107D" w14:textId="77777777" w:rsidR="00BD553A" w:rsidRPr="00377339" w:rsidRDefault="00BD553A" w:rsidP="00377339">
      <w:pPr>
        <w:pStyle w:val="Bezmezer"/>
      </w:pPr>
    </w:p>
    <w:p w14:paraId="442B184A" w14:textId="7EAFB1D6" w:rsidR="00E2572F" w:rsidRPr="00063296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color w:val="000000" w:themeColor="text1"/>
          <w:sz w:val="24"/>
          <w:szCs w:val="24"/>
        </w:rPr>
      </w:pPr>
      <w:r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3D461B" w:rsidRPr="003D461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D266C2" w:rsidRPr="00063296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063296">
        <w:rPr>
          <w:rFonts w:ascii="Arial" w:hAnsi="Arial" w:cs="Arial"/>
          <w:bCs/>
          <w:color w:val="000000" w:themeColor="text1"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95640"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maximálně </w:t>
      </w:r>
      <w:r w:rsidR="003D461B" w:rsidRPr="003D461B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D266C2" w:rsidRPr="00063296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377339"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 % </w:t>
      </w:r>
      <w:r w:rsidRPr="00063296">
        <w:rPr>
          <w:rFonts w:ascii="Arial" w:hAnsi="Arial" w:cs="Arial"/>
          <w:bCs/>
          <w:color w:val="000000" w:themeColor="text1"/>
          <w:sz w:val="24"/>
          <w:szCs w:val="24"/>
        </w:rPr>
        <w:t>z celkových skutečně vynaložených uznatelných výdajů akce.</w:t>
      </w:r>
      <w:r w:rsidR="00632A57"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 V případě vyúčtování poskytnuté dotace na uznatelné výdaje investičního a zároveň neinvestičního charakteru se budou posuzovat z hlediska spoluúčasti, celkov</w:t>
      </w:r>
      <w:r w:rsidR="00D62A87"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é skutečně vynaložené uznatelné </w:t>
      </w:r>
      <w:r w:rsidR="00632A57" w:rsidRPr="00063296">
        <w:rPr>
          <w:rFonts w:ascii="Arial" w:hAnsi="Arial" w:cs="Arial"/>
          <w:bCs/>
          <w:color w:val="000000" w:themeColor="text1"/>
          <w:sz w:val="24"/>
          <w:szCs w:val="24"/>
        </w:rPr>
        <w:t>výdaje</w:t>
      </w:r>
      <w:r w:rsidR="00D62A87"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 akce</w:t>
      </w:r>
      <w:r w:rsidR="00632A57"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 bez rozlišení jednotlivých podílů skutečně vynaložených investičních a neinvestičních uznatelných výdajů akce.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06329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474E08" w14:textId="671C694E" w:rsidR="00691685" w:rsidRPr="00063296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63296">
        <w:rPr>
          <w:rFonts w:ascii="Arial" w:hAnsi="Arial" w:cs="Arial"/>
          <w:bCs/>
          <w:color w:val="000000" w:themeColor="text1"/>
          <w:sz w:val="24"/>
          <w:szCs w:val="24"/>
        </w:rPr>
        <w:t>Dotace je poskytována na uznatelné výdaje investičního i neinvestičního charakteru</w:t>
      </w:r>
      <w:r w:rsidR="00351DC7" w:rsidRPr="00063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6E63" w:rsidRPr="00063296">
        <w:rPr>
          <w:rFonts w:ascii="Arial" w:hAnsi="Arial" w:cs="Arial"/>
          <w:color w:val="000000" w:themeColor="text1"/>
          <w:sz w:val="24"/>
          <w:szCs w:val="24"/>
        </w:rPr>
        <w:t xml:space="preserve">výslovně </w:t>
      </w:r>
      <w:r w:rsidR="00351DC7" w:rsidRPr="00063296">
        <w:rPr>
          <w:rFonts w:ascii="Arial" w:hAnsi="Arial" w:cs="Arial"/>
          <w:color w:val="000000" w:themeColor="text1"/>
          <w:sz w:val="24"/>
          <w:szCs w:val="24"/>
        </w:rPr>
        <w:t>uveden</w:t>
      </w:r>
      <w:r w:rsidR="000E418F" w:rsidRPr="00063296">
        <w:rPr>
          <w:rFonts w:ascii="Arial" w:hAnsi="Arial" w:cs="Arial"/>
          <w:color w:val="000000" w:themeColor="text1"/>
          <w:sz w:val="24"/>
          <w:szCs w:val="24"/>
        </w:rPr>
        <w:t>é</w:t>
      </w:r>
      <w:r w:rsidR="00351DC7" w:rsidRPr="00063296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0E418F" w:rsidRPr="00063296">
        <w:rPr>
          <w:rFonts w:ascii="Arial" w:hAnsi="Arial" w:cs="Arial"/>
          <w:color w:val="000000" w:themeColor="text1"/>
          <w:sz w:val="24"/>
          <w:szCs w:val="24"/>
        </w:rPr>
        <w:t>S</w:t>
      </w:r>
      <w:r w:rsidR="00351DC7" w:rsidRPr="00063296">
        <w:rPr>
          <w:rFonts w:ascii="Arial" w:hAnsi="Arial" w:cs="Arial"/>
          <w:color w:val="000000" w:themeColor="text1"/>
          <w:sz w:val="24"/>
          <w:szCs w:val="24"/>
        </w:rPr>
        <w:t>mlouvě.</w:t>
      </w:r>
      <w:r w:rsidR="008624D2" w:rsidRPr="00063296">
        <w:rPr>
          <w:rFonts w:ascii="Arial" w:hAnsi="Arial" w:cs="Arial"/>
          <w:color w:val="000000" w:themeColor="text1"/>
          <w:sz w:val="24"/>
          <w:szCs w:val="24"/>
        </w:rPr>
        <w:t xml:space="preserve"> Dotace</w:t>
      </w:r>
      <w:r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 je přísně účelová a její čerpání je vázáno jen na financování </w:t>
      </w:r>
      <w:r w:rsidR="0058171B" w:rsidRPr="00063296">
        <w:rPr>
          <w:rFonts w:ascii="Arial" w:hAnsi="Arial" w:cs="Arial"/>
          <w:bCs/>
          <w:color w:val="000000" w:themeColor="text1"/>
          <w:sz w:val="24"/>
          <w:szCs w:val="24"/>
        </w:rPr>
        <w:t>akce</w:t>
      </w:r>
      <w:r w:rsidRPr="00063296">
        <w:rPr>
          <w:rFonts w:ascii="Arial" w:hAnsi="Arial" w:cs="Arial"/>
          <w:bCs/>
          <w:color w:val="000000" w:themeColor="text1"/>
          <w:sz w:val="24"/>
          <w:szCs w:val="24"/>
        </w:rPr>
        <w:t>, na kterou byla poskytnuta.</w:t>
      </w:r>
      <w:r w:rsidR="00F72CE6" w:rsidRPr="00063296">
        <w:rPr>
          <w:rFonts w:ascii="Arial" w:hAnsi="Arial" w:cs="Arial"/>
          <w:bCs/>
          <w:color w:val="000000" w:themeColor="text1"/>
          <w:sz w:val="24"/>
          <w:szCs w:val="24"/>
        </w:rPr>
        <w:t xml:space="preserve"> V dotačním titulu je možné v rámci jedné akce poskytnout dotaci na uznatelné výdaje investičního a zároveň neinvestičního charakteru.</w:t>
      </w:r>
    </w:p>
    <w:p w14:paraId="28898CC8" w14:textId="77777777" w:rsidR="008A0C70" w:rsidRPr="00063296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EAA282" w14:textId="77777777" w:rsidR="00691685" w:rsidRPr="00063296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color w:val="000000" w:themeColor="text1"/>
          <w:sz w:val="24"/>
          <w:szCs w:val="24"/>
        </w:rPr>
      </w:pPr>
      <w:r w:rsidRPr="00063296">
        <w:rPr>
          <w:rFonts w:ascii="Arial" w:hAnsi="Arial" w:cs="Arial"/>
          <w:color w:val="000000" w:themeColor="text1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D235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1E94A9D6" w:rsidR="00AA65EC" w:rsidRPr="00063296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063296">
        <w:rPr>
          <w:rFonts w:ascii="Arial" w:hAnsi="Arial" w:cs="Arial"/>
          <w:color w:val="000000" w:themeColor="text1"/>
          <w:sz w:val="24"/>
          <w:szCs w:val="24"/>
        </w:rPr>
        <w:t xml:space="preserve">Majetek pořizovaný z dotace musí být pořizován výlučně do vlastnictví </w:t>
      </w:r>
      <w:r w:rsidR="00C67538" w:rsidRPr="00063296">
        <w:rPr>
          <w:rFonts w:ascii="Arial" w:hAnsi="Arial" w:cs="Arial"/>
          <w:color w:val="000000" w:themeColor="text1"/>
          <w:sz w:val="24"/>
          <w:szCs w:val="24"/>
        </w:rPr>
        <w:t>příjemce</w:t>
      </w:r>
      <w:r w:rsidR="00547AF3" w:rsidRPr="00063296">
        <w:rPr>
          <w:rFonts w:ascii="Arial" w:hAnsi="Arial" w:cs="Arial"/>
          <w:color w:val="000000" w:themeColor="text1"/>
          <w:sz w:val="24"/>
          <w:szCs w:val="24"/>
        </w:rPr>
        <w:t>,</w:t>
      </w:r>
      <w:r w:rsidR="002F6576" w:rsidRPr="00063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3F77" w:rsidRPr="00063296">
        <w:rPr>
          <w:rFonts w:ascii="Arial" w:hAnsi="Arial" w:cs="Arial"/>
          <w:color w:val="000000" w:themeColor="text1"/>
          <w:sz w:val="24"/>
          <w:szCs w:val="24"/>
        </w:rPr>
        <w:t xml:space="preserve">v případě </w:t>
      </w:r>
      <w:r w:rsidR="00547AF3" w:rsidRPr="00063296">
        <w:rPr>
          <w:rFonts w:ascii="Arial" w:hAnsi="Arial" w:cs="Arial"/>
          <w:color w:val="000000" w:themeColor="text1"/>
          <w:sz w:val="24"/>
          <w:szCs w:val="24"/>
        </w:rPr>
        <w:t xml:space="preserve">výstavby </w:t>
      </w:r>
      <w:r w:rsidR="002F3F77" w:rsidRPr="00063296">
        <w:rPr>
          <w:rFonts w:ascii="Arial" w:hAnsi="Arial" w:cs="Arial"/>
          <w:color w:val="000000" w:themeColor="text1"/>
          <w:sz w:val="24"/>
          <w:szCs w:val="24"/>
        </w:rPr>
        <w:t xml:space="preserve">nemovitého majetku musí být pozemek </w:t>
      </w:r>
      <w:r w:rsidR="00547AF3" w:rsidRPr="00063296">
        <w:rPr>
          <w:rFonts w:ascii="Arial" w:hAnsi="Arial" w:cs="Arial"/>
          <w:color w:val="000000" w:themeColor="text1"/>
          <w:sz w:val="24"/>
          <w:szCs w:val="24"/>
        </w:rPr>
        <w:t xml:space="preserve">dotčený touto stavbou </w:t>
      </w:r>
      <w:r w:rsidR="002F3F77" w:rsidRPr="00063296">
        <w:rPr>
          <w:rFonts w:ascii="Arial" w:hAnsi="Arial" w:cs="Arial"/>
          <w:color w:val="000000" w:themeColor="text1"/>
          <w:sz w:val="24"/>
          <w:szCs w:val="24"/>
        </w:rPr>
        <w:t>ve vlastnictví příjemce</w:t>
      </w:r>
      <w:r w:rsidR="00EE7E1B" w:rsidRPr="00063296">
        <w:rPr>
          <w:rFonts w:ascii="Arial" w:hAnsi="Arial" w:cs="Arial"/>
          <w:color w:val="000000" w:themeColor="text1"/>
          <w:sz w:val="24"/>
          <w:szCs w:val="24"/>
        </w:rPr>
        <w:t>.</w:t>
      </w:r>
      <w:r w:rsidR="00D62A87" w:rsidRPr="00063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EB" w:rsidRPr="00063296">
        <w:rPr>
          <w:rFonts w:ascii="Arial" w:hAnsi="Arial" w:cs="Arial"/>
          <w:color w:val="000000" w:themeColor="text1"/>
          <w:sz w:val="24"/>
          <w:szCs w:val="24"/>
        </w:rPr>
        <w:t xml:space="preserve">Opravy majetku, technické zhodnocení či rekonstrukce hrazené z dotace </w:t>
      </w:r>
      <w:r w:rsidR="00821CA8" w:rsidRPr="00063296">
        <w:rPr>
          <w:rFonts w:ascii="Arial" w:hAnsi="Arial" w:cs="Arial"/>
          <w:color w:val="000000" w:themeColor="text1"/>
          <w:sz w:val="24"/>
          <w:szCs w:val="24"/>
        </w:rPr>
        <w:t>mohou</w:t>
      </w:r>
      <w:r w:rsidR="00BA36B7" w:rsidRPr="00063296">
        <w:rPr>
          <w:rFonts w:ascii="Arial" w:hAnsi="Arial" w:cs="Arial"/>
          <w:color w:val="000000" w:themeColor="text1"/>
          <w:sz w:val="24"/>
          <w:szCs w:val="24"/>
        </w:rPr>
        <w:t xml:space="preserve"> být realizovány výlučně do </w:t>
      </w:r>
      <w:r w:rsidR="00656BEB" w:rsidRPr="00063296">
        <w:rPr>
          <w:rFonts w:ascii="Arial" w:hAnsi="Arial" w:cs="Arial"/>
          <w:color w:val="000000" w:themeColor="text1"/>
          <w:sz w:val="24"/>
          <w:szCs w:val="24"/>
        </w:rPr>
        <w:t>majetku ve vlastnictví příjemce</w:t>
      </w:r>
      <w:r w:rsidR="00D62A87" w:rsidRPr="00063296">
        <w:rPr>
          <w:rFonts w:ascii="Arial" w:hAnsi="Arial" w:cs="Arial"/>
          <w:color w:val="000000" w:themeColor="text1"/>
          <w:sz w:val="24"/>
          <w:szCs w:val="24"/>
        </w:rPr>
        <w:t>.</w:t>
      </w:r>
      <w:r w:rsidR="008D3AD8" w:rsidRPr="00063296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</w:p>
    <w:p w14:paraId="20A748D6" w14:textId="4AD401E6" w:rsidR="008D3AD8" w:rsidRPr="00063296" w:rsidRDefault="008D3AD8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trike/>
          <w:color w:val="000000" w:themeColor="text1"/>
          <w:sz w:val="24"/>
          <w:szCs w:val="24"/>
        </w:rPr>
      </w:pPr>
    </w:p>
    <w:p w14:paraId="5C9BF0DE" w14:textId="090096FB" w:rsidR="00B01994" w:rsidRPr="00063296" w:rsidRDefault="008D3AD8" w:rsidP="00D62A87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color w:val="000000" w:themeColor="text1"/>
          <w:sz w:val="24"/>
          <w:szCs w:val="24"/>
          <w:u w:val="single"/>
        </w:rPr>
      </w:pPr>
      <w:r w:rsidRPr="00024441">
        <w:rPr>
          <w:rFonts w:ascii="Arial" w:hAnsi="Arial" w:cs="Arial"/>
          <w:color w:val="000000" w:themeColor="text1"/>
          <w:sz w:val="24"/>
          <w:szCs w:val="24"/>
        </w:rPr>
        <w:t xml:space="preserve">První a druhá věta tohoto odstavce </w:t>
      </w:r>
      <w:proofErr w:type="gramStart"/>
      <w:r w:rsidRPr="00024441">
        <w:rPr>
          <w:rFonts w:ascii="Arial" w:hAnsi="Arial" w:cs="Arial"/>
          <w:color w:val="000000" w:themeColor="text1"/>
          <w:sz w:val="24"/>
          <w:szCs w:val="24"/>
        </w:rPr>
        <w:t>7.3</w:t>
      </w:r>
      <w:r w:rsidR="00E07027" w:rsidRPr="00024441">
        <w:rPr>
          <w:rFonts w:ascii="Arial" w:hAnsi="Arial" w:cs="Arial"/>
          <w:color w:val="000000" w:themeColor="text1"/>
          <w:sz w:val="24"/>
          <w:szCs w:val="24"/>
        </w:rPr>
        <w:t>.</w:t>
      </w:r>
      <w:r w:rsidRPr="00024441">
        <w:rPr>
          <w:rFonts w:ascii="Arial" w:hAnsi="Arial" w:cs="Arial"/>
          <w:color w:val="000000" w:themeColor="text1"/>
          <w:sz w:val="24"/>
          <w:szCs w:val="24"/>
        </w:rPr>
        <w:t xml:space="preserve"> se</w:t>
      </w:r>
      <w:proofErr w:type="gramEnd"/>
      <w:r w:rsidRPr="00024441">
        <w:rPr>
          <w:rFonts w:ascii="Arial" w:hAnsi="Arial" w:cs="Arial"/>
          <w:color w:val="000000" w:themeColor="text1"/>
          <w:sz w:val="24"/>
          <w:szCs w:val="24"/>
        </w:rPr>
        <w:t xml:space="preserve"> netýká </w:t>
      </w:r>
      <w:r w:rsidR="008E3E2B" w:rsidRPr="00024441">
        <w:rPr>
          <w:rFonts w:ascii="Arial" w:hAnsi="Arial" w:cs="Arial"/>
          <w:color w:val="000000" w:themeColor="text1"/>
          <w:sz w:val="24"/>
          <w:szCs w:val="24"/>
        </w:rPr>
        <w:t>případů, kdy pozemek dotčen</w:t>
      </w:r>
      <w:r w:rsidR="00CB470A" w:rsidRPr="00024441">
        <w:rPr>
          <w:rFonts w:ascii="Arial" w:hAnsi="Arial" w:cs="Arial"/>
          <w:color w:val="000000" w:themeColor="text1"/>
          <w:sz w:val="24"/>
          <w:szCs w:val="24"/>
        </w:rPr>
        <w:t>ý</w:t>
      </w:r>
      <w:r w:rsidR="008E3E2B" w:rsidRPr="00024441">
        <w:rPr>
          <w:rFonts w:ascii="Arial" w:hAnsi="Arial" w:cs="Arial"/>
          <w:color w:val="000000" w:themeColor="text1"/>
          <w:sz w:val="24"/>
          <w:szCs w:val="24"/>
        </w:rPr>
        <w:t xml:space="preserve"> stavbou</w:t>
      </w:r>
      <w:r w:rsidR="006B7F84" w:rsidRPr="00024441">
        <w:rPr>
          <w:rFonts w:ascii="Arial" w:hAnsi="Arial" w:cs="Arial"/>
          <w:color w:val="000000" w:themeColor="text1"/>
          <w:sz w:val="24"/>
          <w:szCs w:val="24"/>
        </w:rPr>
        <w:t>,</w:t>
      </w:r>
      <w:r w:rsidR="006B7F84" w:rsidRPr="00024441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6B7F84" w:rsidRPr="00024441">
        <w:rPr>
          <w:rFonts w:ascii="Arial" w:hAnsi="Arial" w:cs="Arial"/>
          <w:color w:val="000000" w:themeColor="text1"/>
          <w:sz w:val="24"/>
          <w:szCs w:val="24"/>
        </w:rPr>
        <w:t>které se týká dotace,</w:t>
      </w:r>
      <w:r w:rsidR="008E3E2B" w:rsidRPr="00024441">
        <w:rPr>
          <w:rFonts w:ascii="Arial" w:hAnsi="Arial" w:cs="Arial"/>
          <w:color w:val="000000" w:themeColor="text1"/>
          <w:sz w:val="24"/>
          <w:szCs w:val="24"/>
        </w:rPr>
        <w:t xml:space="preserve"> je ve vlastnictví Olomouckého kraje, přičemž v době podání o dotaci je mezi žadatelem a Olomouckým krajem uzavřena </w:t>
      </w:r>
      <w:r w:rsidR="00CB470A" w:rsidRPr="00024441">
        <w:rPr>
          <w:rFonts w:ascii="Arial" w:hAnsi="Arial" w:cs="Arial"/>
          <w:color w:val="000000" w:themeColor="text1"/>
          <w:sz w:val="24"/>
          <w:szCs w:val="24"/>
        </w:rPr>
        <w:t>účinná smlouva o budoucím převodu tohoto pozemku dotčeného stavbou</w:t>
      </w:r>
      <w:r w:rsidR="008D1505" w:rsidRPr="00024441">
        <w:rPr>
          <w:rFonts w:ascii="Arial" w:hAnsi="Arial" w:cs="Arial"/>
          <w:color w:val="000000" w:themeColor="text1"/>
          <w:sz w:val="24"/>
          <w:szCs w:val="24"/>
        </w:rPr>
        <w:t>, které se týká dotace,</w:t>
      </w:r>
      <w:r w:rsidR="00CB470A" w:rsidRPr="00024441">
        <w:rPr>
          <w:rFonts w:ascii="Arial" w:hAnsi="Arial" w:cs="Arial"/>
          <w:color w:val="000000" w:themeColor="text1"/>
          <w:sz w:val="24"/>
          <w:szCs w:val="24"/>
        </w:rPr>
        <w:t xml:space="preserve"> do vlastnictví žadatele.</w:t>
      </w:r>
      <w:r w:rsidR="0050420C" w:rsidRPr="00024441">
        <w:rPr>
          <w:rFonts w:ascii="Arial" w:hAnsi="Arial" w:cs="Arial"/>
          <w:color w:val="000000" w:themeColor="text1"/>
          <w:sz w:val="24"/>
          <w:szCs w:val="24"/>
        </w:rPr>
        <w:t xml:space="preserve"> V tomto případě žadatel přiloží k žádosti o dotaci </w:t>
      </w:r>
      <w:r w:rsidR="00B91949" w:rsidRPr="00024441">
        <w:rPr>
          <w:rFonts w:ascii="Arial" w:hAnsi="Arial" w:cs="Arial"/>
          <w:color w:val="000000" w:themeColor="text1"/>
          <w:sz w:val="24"/>
          <w:szCs w:val="24"/>
        </w:rPr>
        <w:t>kopii této smlouvy o smlouvě budoucí.</w:t>
      </w:r>
    </w:p>
    <w:p w14:paraId="36083A14" w14:textId="04FF25E8" w:rsidR="00E86EA7" w:rsidRPr="00024441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EC8E83" w14:textId="42F002F7" w:rsidR="000333AA" w:rsidRPr="00024441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 xml:space="preserve">Výdaje na </w:t>
      </w:r>
      <w:r w:rsidRPr="00024441">
        <w:rPr>
          <w:rFonts w:ascii="Arial" w:hAnsi="Arial" w:cs="Arial"/>
          <w:color w:val="000000" w:themeColor="text1"/>
          <w:sz w:val="24"/>
          <w:szCs w:val="24"/>
        </w:rPr>
        <w:t xml:space="preserve">realizaci </w:t>
      </w:r>
      <w:r w:rsidR="0058171B" w:rsidRPr="00024441">
        <w:rPr>
          <w:rFonts w:ascii="Arial" w:hAnsi="Arial" w:cs="Arial"/>
          <w:color w:val="000000" w:themeColor="text1"/>
          <w:sz w:val="24"/>
          <w:szCs w:val="24"/>
        </w:rPr>
        <w:t>akce</w:t>
      </w:r>
      <w:r w:rsidR="002D6BFF" w:rsidRPr="00024441">
        <w:rPr>
          <w:rFonts w:ascii="Arial" w:hAnsi="Arial" w:cs="Arial"/>
          <w:color w:val="000000" w:themeColor="text1"/>
          <w:sz w:val="24"/>
          <w:szCs w:val="24"/>
        </w:rPr>
        <w:t>:</w:t>
      </w: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B6987" w:rsidRPr="00024441">
        <w:rPr>
          <w:rFonts w:ascii="Arial" w:hAnsi="Arial" w:cs="Arial"/>
          <w:bCs/>
          <w:strike/>
          <w:color w:val="000000" w:themeColor="text1"/>
          <w:sz w:val="24"/>
          <w:szCs w:val="24"/>
        </w:rPr>
        <w:t xml:space="preserve"> </w:t>
      </w:r>
    </w:p>
    <w:p w14:paraId="3F241939" w14:textId="77777777" w:rsidR="006A45FC" w:rsidRPr="00024441" w:rsidRDefault="006A45FC" w:rsidP="006A45FC">
      <w:pPr>
        <w:pStyle w:val="Odstavecseseznamem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C2A17D7" w14:textId="0465612C" w:rsidR="007C4FCA" w:rsidRPr="00024441" w:rsidRDefault="00892EE7" w:rsidP="004E0414">
      <w:pPr>
        <w:pStyle w:val="Odstavecseseznamem"/>
        <w:ind w:left="851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 xml:space="preserve">Neuznatelnými výdaji se rozumí výdaje, na které nelze </w:t>
      </w:r>
      <w:r w:rsidRPr="00024441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DB0A48" w:rsidRPr="0002444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24441">
        <w:rPr>
          <w:rFonts w:ascii="Arial" w:hAnsi="Arial" w:cs="Arial"/>
          <w:color w:val="000000" w:themeColor="text1"/>
          <w:sz w:val="24"/>
          <w:szCs w:val="24"/>
        </w:rPr>
        <w:t xml:space="preserve">použít: </w:t>
      </w:r>
    </w:p>
    <w:p w14:paraId="15E149E2" w14:textId="77777777" w:rsidR="00691685" w:rsidRPr="0002444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úhrada daní, daňových odpisů, poplatků a odvodů,</w:t>
      </w:r>
    </w:p>
    <w:p w14:paraId="7EDC0E1B" w14:textId="77777777" w:rsidR="00691685" w:rsidRPr="000244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úhrada úvěrů a půjček,</w:t>
      </w:r>
    </w:p>
    <w:p w14:paraId="5B162C0D" w14:textId="77777777" w:rsidR="00691685" w:rsidRPr="000244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nákup věcí osobní potřeby,</w:t>
      </w:r>
    </w:p>
    <w:p w14:paraId="7CA4CD81" w14:textId="77777777" w:rsidR="00691685" w:rsidRPr="000244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 xml:space="preserve">penále, pokuty, </w:t>
      </w:r>
    </w:p>
    <w:p w14:paraId="596CC573" w14:textId="77777777" w:rsidR="00691685" w:rsidRPr="000244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 xml:space="preserve">pojistné, </w:t>
      </w:r>
    </w:p>
    <w:p w14:paraId="3CDFA2B8" w14:textId="77777777" w:rsidR="00107CAA" w:rsidRPr="0002444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bankovní poplatky,</w:t>
      </w:r>
    </w:p>
    <w:p w14:paraId="6A7253CB" w14:textId="77777777" w:rsidR="00107CAA" w:rsidRPr="0002444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nákup nemovitostí,</w:t>
      </w:r>
    </w:p>
    <w:p w14:paraId="3F05829D" w14:textId="77777777" w:rsidR="00691685" w:rsidRPr="000244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leasing</w:t>
      </w:r>
      <w:r w:rsidR="00840816" w:rsidRPr="00024441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5170A224" w14:textId="2BCCC5CD" w:rsidR="00691685" w:rsidRPr="00024441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poskytování </w:t>
      </w:r>
      <w:r w:rsidR="00691685" w:rsidRPr="00024441">
        <w:rPr>
          <w:rFonts w:ascii="Arial" w:hAnsi="Arial" w:cs="Arial"/>
          <w:bCs/>
          <w:color w:val="000000" w:themeColor="text1"/>
          <w:sz w:val="24"/>
          <w:szCs w:val="24"/>
        </w:rPr>
        <w:t>darů</w:t>
      </w:r>
      <w:r w:rsidR="00840816" w:rsidRPr="00024441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69092880" w14:textId="245A999E" w:rsidR="00840816" w:rsidRPr="00024441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mzdové výdaje</w:t>
      </w:r>
      <w:r w:rsidR="00085F69" w:rsidRPr="00024441">
        <w:rPr>
          <w:rFonts w:ascii="Arial" w:hAnsi="Arial" w:cs="Arial"/>
          <w:bCs/>
          <w:color w:val="000000" w:themeColor="text1"/>
          <w:sz w:val="24"/>
          <w:szCs w:val="24"/>
        </w:rPr>
        <w:t xml:space="preserve"> a ostatní osobní výdaje s výjimkou výdajů vzniklých na základě Dohody o provedení práce nebo Dohody o pracovní činnosti</w:t>
      </w: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1F63A625" w14:textId="77777777" w:rsidR="00691685" w:rsidRPr="000244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DPH, pokud příjemce je plátcem DPH a dle zákona č. 235/2004 Sb., o dani z přidané hodnoty</w:t>
      </w:r>
      <w:r w:rsidR="00172481" w:rsidRPr="00024441">
        <w:rPr>
          <w:rFonts w:ascii="Arial" w:hAnsi="Arial" w:cs="Arial"/>
          <w:bCs/>
          <w:color w:val="000000" w:themeColor="text1"/>
          <w:sz w:val="24"/>
          <w:szCs w:val="24"/>
        </w:rPr>
        <w:t>, ve znění pozdějších předpisů,</w:t>
      </w: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 xml:space="preserve"> má možnost nárokovat odpočet daně na </w:t>
      </w:r>
      <w:r w:rsidR="00172481" w:rsidRPr="00024441">
        <w:rPr>
          <w:rFonts w:ascii="Arial" w:hAnsi="Arial" w:cs="Arial"/>
          <w:bCs/>
          <w:color w:val="000000" w:themeColor="text1"/>
          <w:sz w:val="24"/>
          <w:szCs w:val="24"/>
        </w:rPr>
        <w:t>v</w:t>
      </w: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stupu plně či  částečně,</w:t>
      </w:r>
    </w:p>
    <w:p w14:paraId="4CE9A5A5" w14:textId="76D5C5DA" w:rsidR="00691685" w:rsidRPr="0002444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color w:val="000000" w:themeColor="text1"/>
          <w:sz w:val="24"/>
          <w:szCs w:val="24"/>
        </w:rPr>
        <w:t>nákup kancelářských potřeb, nábytku a</w:t>
      </w:r>
      <w:r w:rsidR="00AE0D02" w:rsidRPr="00024441">
        <w:rPr>
          <w:rFonts w:ascii="Arial" w:hAnsi="Arial" w:cs="Arial"/>
          <w:color w:val="000000" w:themeColor="text1"/>
          <w:sz w:val="24"/>
          <w:szCs w:val="24"/>
        </w:rPr>
        <w:t xml:space="preserve"> pořízení a nákup</w:t>
      </w:r>
      <w:r w:rsidRPr="00024441">
        <w:rPr>
          <w:rFonts w:ascii="Arial" w:hAnsi="Arial" w:cs="Arial"/>
          <w:color w:val="000000" w:themeColor="text1"/>
          <w:sz w:val="24"/>
          <w:szCs w:val="24"/>
        </w:rPr>
        <w:t xml:space="preserve"> vybavení, spotřební elektroniky, mechanizace a techniky,</w:t>
      </w:r>
    </w:p>
    <w:p w14:paraId="15A9DF7B" w14:textId="3F4E23BC" w:rsidR="00085F69" w:rsidRPr="0002444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výdaje na umělecká díla,</w:t>
      </w:r>
    </w:p>
    <w:p w14:paraId="33BDCA2D" w14:textId="57B65ED9" w:rsidR="00085F69" w:rsidRPr="0002444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cestovné a ubytování,</w:t>
      </w:r>
    </w:p>
    <w:p w14:paraId="0A6197EE" w14:textId="20468261" w:rsidR="00085F69" w:rsidRPr="0002444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provozní výdaje příjemce,</w:t>
      </w:r>
    </w:p>
    <w:p w14:paraId="4C0473DE" w14:textId="39873A6F" w:rsidR="00085F69" w:rsidRPr="0002444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výdaje na zpracování žádosti, výdaje na zpracování vyúčtování akce,</w:t>
      </w:r>
    </w:p>
    <w:p w14:paraId="13D97C7C" w14:textId="1D697CB0" w:rsidR="00085F69" w:rsidRPr="0002444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pohonné hmoty, parkovné, stravné a výdaje na pohoštění,</w:t>
      </w:r>
    </w:p>
    <w:p w14:paraId="72E120C2" w14:textId="2FA9267E" w:rsidR="00085F69" w:rsidRPr="00024441" w:rsidRDefault="00085F69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4441">
        <w:rPr>
          <w:rFonts w:ascii="Arial" w:hAnsi="Arial" w:cs="Arial"/>
          <w:bCs/>
          <w:color w:val="000000" w:themeColor="text1"/>
          <w:sz w:val="24"/>
          <w:szCs w:val="24"/>
        </w:rPr>
        <w:t>další neuvedené výdaje, které přímo nesouvisí s realizací akce.</w:t>
      </w:r>
    </w:p>
    <w:p w14:paraId="2D07D58D" w14:textId="740006B5" w:rsidR="00BD553A" w:rsidRPr="006D235B" w:rsidRDefault="00BD553A" w:rsidP="00C303DF">
      <w:pPr>
        <w:ind w:left="0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D7553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B3CDA" w:rsidRDefault="00463FB1" w:rsidP="00463FB1">
      <w:pPr>
        <w:ind w:left="0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B9C3DB0" w14:textId="3F9B35B1" w:rsidR="002D6BFF" w:rsidRPr="006B3CDA" w:rsidRDefault="00A14CE4" w:rsidP="00C303DF">
      <w:pPr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Výdaje, které nejsou </w:t>
      </w:r>
      <w:r w:rsidR="001B7E48" w:rsidRPr="006B3CDA">
        <w:rPr>
          <w:rFonts w:ascii="Arial" w:hAnsi="Arial" w:cs="Arial"/>
          <w:color w:val="000000" w:themeColor="text1"/>
          <w:sz w:val="24"/>
          <w:szCs w:val="24"/>
        </w:rPr>
        <w:t>definovány jako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94B" w:rsidRPr="006B3CDA">
        <w:rPr>
          <w:rFonts w:ascii="Arial" w:hAnsi="Arial" w:cs="Arial"/>
          <w:color w:val="000000" w:themeColor="text1"/>
          <w:sz w:val="24"/>
          <w:szCs w:val="24"/>
        </w:rPr>
        <w:t>ne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uzn</w:t>
      </w:r>
      <w:r w:rsidR="001B7E48" w:rsidRPr="006B3CDA">
        <w:rPr>
          <w:rFonts w:ascii="Arial" w:hAnsi="Arial" w:cs="Arial"/>
          <w:color w:val="000000" w:themeColor="text1"/>
          <w:sz w:val="24"/>
          <w:szCs w:val="24"/>
        </w:rPr>
        <w:t>atelné</w:t>
      </w:r>
      <w:r w:rsidR="00FC50DF" w:rsidRPr="006B3CDA">
        <w:rPr>
          <w:rFonts w:ascii="Arial" w:hAnsi="Arial" w:cs="Arial"/>
          <w:color w:val="000000" w:themeColor="text1"/>
          <w:sz w:val="24"/>
          <w:szCs w:val="24"/>
        </w:rPr>
        <w:t>,</w:t>
      </w:r>
      <w:r w:rsidR="001B7E48" w:rsidRPr="006B3CDA">
        <w:rPr>
          <w:rFonts w:ascii="Arial" w:hAnsi="Arial" w:cs="Arial"/>
          <w:color w:val="000000" w:themeColor="text1"/>
          <w:sz w:val="24"/>
          <w:szCs w:val="24"/>
        </w:rPr>
        <w:t xml:space="preserve"> jsou uznatelnými výdaji.</w:t>
      </w:r>
    </w:p>
    <w:p w14:paraId="164A2A4F" w14:textId="77777777" w:rsidR="00901C35" w:rsidRPr="006B3CDA" w:rsidRDefault="00901C35" w:rsidP="00901C3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645E580" w14:textId="5F93FE28" w:rsidR="003D2FD7" w:rsidRPr="006B3CDA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Změna </w:t>
      </w:r>
      <w:r w:rsidR="00463FB1" w:rsidRPr="006B3CDA">
        <w:rPr>
          <w:rFonts w:ascii="Arial" w:hAnsi="Arial" w:cs="Arial"/>
          <w:color w:val="000000" w:themeColor="text1"/>
          <w:sz w:val="24"/>
          <w:szCs w:val="24"/>
        </w:rPr>
        <w:t xml:space="preserve">(upřesnění)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konkrétního účelu dotace</w:t>
      </w:r>
      <w:r w:rsidR="0073337B" w:rsidRPr="006B3CDA">
        <w:rPr>
          <w:rFonts w:ascii="Arial" w:hAnsi="Arial" w:cs="Arial"/>
          <w:color w:val="000000" w:themeColor="text1"/>
          <w:sz w:val="24"/>
          <w:szCs w:val="24"/>
        </w:rPr>
        <w:t xml:space="preserve"> (např. změna popisu akce, změna investiční/neinvestiční dotace)</w:t>
      </w:r>
      <w:r w:rsidR="00DC0E06" w:rsidRPr="006B3C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35597" w:rsidRPr="006B3CDA">
        <w:rPr>
          <w:rFonts w:ascii="Arial" w:hAnsi="Arial" w:cs="Arial"/>
          <w:color w:val="000000" w:themeColor="text1"/>
          <w:sz w:val="24"/>
          <w:szCs w:val="24"/>
        </w:rPr>
        <w:t>změna termínu použití dotace</w:t>
      </w:r>
      <w:r w:rsidR="00DC0E06" w:rsidRPr="006B3C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71674" w:rsidRPr="006B3CDA">
        <w:rPr>
          <w:rFonts w:ascii="Arial" w:hAnsi="Arial" w:cs="Arial"/>
          <w:color w:val="000000" w:themeColor="text1"/>
          <w:sz w:val="24"/>
          <w:szCs w:val="24"/>
        </w:rPr>
        <w:t xml:space="preserve">i nad </w:t>
      </w:r>
      <w:r w:rsidR="00DC0E06" w:rsidRPr="006B3CDA">
        <w:rPr>
          <w:rFonts w:ascii="Arial" w:hAnsi="Arial" w:cs="Arial"/>
          <w:color w:val="000000" w:themeColor="text1"/>
          <w:sz w:val="24"/>
          <w:szCs w:val="24"/>
        </w:rPr>
        <w:t>rámec doby pro použití dotace stanovené v odst. 5.4 písm. c) těchto Pravidel</w:t>
      </w:r>
      <w:r w:rsidR="00C81C94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0E06" w:rsidRPr="006B3CDA">
        <w:rPr>
          <w:rFonts w:ascii="Arial" w:hAnsi="Arial" w:cs="Arial"/>
          <w:color w:val="000000" w:themeColor="text1"/>
          <w:sz w:val="24"/>
          <w:szCs w:val="24"/>
        </w:rPr>
        <w:t xml:space="preserve">a změna termínu pro vyúčtování dotace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je možná pouze</w:t>
      </w:r>
      <w:r w:rsidR="00F913A7" w:rsidRPr="006B3CDA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BA36B7" w:rsidRPr="006B3CDA">
        <w:rPr>
          <w:rFonts w:ascii="Arial" w:hAnsi="Arial" w:cs="Arial"/>
          <w:color w:val="000000" w:themeColor="text1"/>
          <w:sz w:val="24"/>
          <w:szCs w:val="24"/>
        </w:rPr>
        <w:t>a základě uzavřeného dodatku ke </w:t>
      </w:r>
      <w:r w:rsidR="00F913A7" w:rsidRPr="006B3CDA">
        <w:rPr>
          <w:rFonts w:ascii="Arial" w:hAnsi="Arial" w:cs="Arial"/>
          <w:color w:val="000000" w:themeColor="text1"/>
          <w:sz w:val="24"/>
          <w:szCs w:val="24"/>
        </w:rPr>
        <w:t xml:space="preserve">Smlouvě,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s</w:t>
      </w:r>
      <w:r w:rsidR="0017323F" w:rsidRPr="006B3CD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předchozím</w:t>
      </w:r>
      <w:r w:rsidR="0017323F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souhlasem řídícího orgánu, který rozhodl o poskytnutí dotace a uzavření Smlouvy (</w:t>
      </w:r>
      <w:r w:rsidR="00F913A7" w:rsidRPr="006B3CDA">
        <w:rPr>
          <w:rFonts w:ascii="Arial" w:hAnsi="Arial" w:cs="Arial"/>
          <w:color w:val="000000" w:themeColor="text1"/>
          <w:sz w:val="24"/>
          <w:szCs w:val="24"/>
        </w:rPr>
        <w:t xml:space="preserve">schválení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dodatku ke Smlouvě).</w:t>
      </w:r>
      <w:r w:rsidR="00E71674" w:rsidRPr="006B3CDA">
        <w:rPr>
          <w:rFonts w:ascii="Arial" w:hAnsi="Arial" w:cs="Arial"/>
          <w:color w:val="000000" w:themeColor="text1"/>
          <w:sz w:val="24"/>
          <w:szCs w:val="24"/>
        </w:rPr>
        <w:t xml:space="preserve"> 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  <w:r w:rsidR="009B3841" w:rsidRPr="006B3CDA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3DDE201B" w14:textId="36A0C597" w:rsidR="0094304C" w:rsidRPr="005A6205" w:rsidRDefault="00006768" w:rsidP="005A620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B3CDA">
        <w:rPr>
          <w:rFonts w:ascii="Arial" w:hAnsi="Arial" w:cs="Arial"/>
          <w:color w:val="000000" w:themeColor="text1"/>
          <w:sz w:val="24"/>
          <w:szCs w:val="24"/>
        </w:rPr>
        <w:t>Příjemce je povinen uskutečňovat propagaci akce</w:t>
      </w:r>
      <w:r w:rsidR="00C303DF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v souladu se Smlouvou</w:t>
      </w:r>
      <w:r w:rsidR="00BA36B7" w:rsidRPr="006B3CDA"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r w:rsidR="00C303DF" w:rsidRPr="006B3CDA">
        <w:rPr>
          <w:rFonts w:ascii="Arial" w:hAnsi="Arial" w:cs="Arial"/>
          <w:color w:val="000000" w:themeColor="text1"/>
          <w:sz w:val="24"/>
          <w:szCs w:val="24"/>
        </w:rPr>
        <w:t xml:space="preserve">pravidly konkrétního dotačního </w:t>
      </w:r>
      <w:r w:rsidR="003F6A87" w:rsidRPr="006B3CDA">
        <w:rPr>
          <w:rFonts w:ascii="Arial" w:hAnsi="Arial" w:cs="Arial"/>
          <w:color w:val="000000" w:themeColor="text1"/>
          <w:sz w:val="24"/>
          <w:szCs w:val="24"/>
        </w:rPr>
        <w:t xml:space="preserve">titulu.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Minimální podmínka pro každého příjemce dotace je povinnost </w:t>
      </w:r>
      <w:r w:rsidR="003D13D6" w:rsidRPr="006B3CDA">
        <w:rPr>
          <w:rFonts w:ascii="Arial" w:hAnsi="Arial" w:cs="Arial"/>
          <w:color w:val="000000" w:themeColor="text1"/>
          <w:sz w:val="24"/>
          <w:szCs w:val="24"/>
        </w:rPr>
        <w:t xml:space="preserve">po dobu od nabytí účinnosti Smlouvy nejméně do konce roku 2021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uvádět logo poskytovatele</w:t>
      </w:r>
      <w:r w:rsidR="003D13D6" w:rsidRPr="006B3CDA">
        <w:rPr>
          <w:rFonts w:ascii="Arial" w:hAnsi="Arial" w:cs="Arial"/>
          <w:color w:val="000000" w:themeColor="text1"/>
          <w:sz w:val="24"/>
          <w:szCs w:val="24"/>
        </w:rPr>
        <w:t xml:space="preserve"> a ochrannou známku POV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na webových stránkách</w:t>
      </w:r>
      <w:r w:rsidR="00C81C94" w:rsidRPr="006B3CDA">
        <w:rPr>
          <w:rFonts w:ascii="Arial" w:hAnsi="Arial" w:cs="Arial"/>
          <w:color w:val="000000" w:themeColor="text1"/>
          <w:sz w:val="24"/>
          <w:szCs w:val="24"/>
        </w:rPr>
        <w:t xml:space="preserve"> nebo sociálních sítích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příjemce, označit propagační materiály příjemce, vztahující se k účelu dotace, logem Olomouckého kraje a</w:t>
      </w:r>
      <w:r w:rsidR="00821A35" w:rsidRPr="006B3CD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umístit reklamní panel</w:t>
      </w:r>
      <w:r w:rsidR="003D13D6" w:rsidRPr="006B3CDA">
        <w:rPr>
          <w:rFonts w:ascii="Arial" w:hAnsi="Arial" w:cs="Arial"/>
          <w:color w:val="000000" w:themeColor="text1"/>
          <w:sz w:val="24"/>
          <w:szCs w:val="24"/>
        </w:rPr>
        <w:t xml:space="preserve"> minimálně ve formátu A4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, nebo obdobné zařízení, s</w:t>
      </w:r>
      <w:r w:rsidR="00821A35" w:rsidRPr="006B3CD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logem Olomouckého kraje</w:t>
      </w:r>
      <w:r w:rsidR="003D13D6" w:rsidRPr="006B3CDA">
        <w:rPr>
          <w:rFonts w:ascii="Arial" w:hAnsi="Arial" w:cs="Arial"/>
          <w:color w:val="000000" w:themeColor="text1"/>
          <w:sz w:val="24"/>
          <w:szCs w:val="24"/>
        </w:rPr>
        <w:t xml:space="preserve"> a ochrannou známkou POV</w:t>
      </w:r>
      <w:r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175AC5" w:rsidRPr="006B3CDA">
        <w:rPr>
          <w:rFonts w:ascii="Arial" w:hAnsi="Arial" w:cs="Arial"/>
          <w:color w:val="000000" w:themeColor="text1"/>
          <w:sz w:val="24"/>
          <w:szCs w:val="24"/>
        </w:rPr>
        <w:t>místa</w:t>
      </w:r>
      <w:r w:rsidR="005A6205" w:rsidRPr="006B3C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ve kterém je realizována podpořená akce</w:t>
      </w:r>
      <w:r w:rsidR="00946C32" w:rsidRPr="006B3CDA">
        <w:rPr>
          <w:rFonts w:ascii="Arial" w:hAnsi="Arial" w:cs="Arial"/>
          <w:color w:val="000000" w:themeColor="text1"/>
          <w:sz w:val="24"/>
          <w:szCs w:val="24"/>
        </w:rPr>
        <w:t xml:space="preserve"> nebo v sídle příjemce dotace</w:t>
      </w:r>
      <w:r w:rsidR="00DC4F17" w:rsidRPr="006B3C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24228" w:rsidRPr="006B3CDA">
        <w:rPr>
          <w:rFonts w:ascii="Arial" w:hAnsi="Arial" w:cs="Arial"/>
          <w:color w:val="000000" w:themeColor="text1"/>
          <w:sz w:val="24"/>
          <w:szCs w:val="24"/>
        </w:rPr>
        <w:t>po dobu od nabytí účinnosti Smlouvy nejméně do konce roku 2021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.</w:t>
      </w:r>
      <w:r w:rsidR="00DC4F17" w:rsidRPr="006B3CDA">
        <w:rPr>
          <w:rFonts w:ascii="Arial" w:hAnsi="Arial" w:cs="Arial"/>
          <w:color w:val="000000" w:themeColor="text1"/>
          <w:sz w:val="24"/>
          <w:szCs w:val="24"/>
        </w:rPr>
        <w:t xml:space="preserve"> Na webových stránkách</w:t>
      </w:r>
      <w:r w:rsidR="00C81C94" w:rsidRPr="006B3CDA">
        <w:rPr>
          <w:rFonts w:ascii="Arial" w:hAnsi="Arial" w:cs="Arial"/>
          <w:color w:val="000000" w:themeColor="text1"/>
          <w:sz w:val="24"/>
          <w:szCs w:val="24"/>
        </w:rPr>
        <w:t xml:space="preserve"> nebo sociálních sítích</w:t>
      </w:r>
      <w:r w:rsidR="005A6205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4F17" w:rsidRPr="006B3CDA">
        <w:rPr>
          <w:rFonts w:ascii="Arial" w:hAnsi="Arial" w:cs="Arial"/>
          <w:color w:val="000000" w:themeColor="text1"/>
          <w:sz w:val="24"/>
          <w:szCs w:val="24"/>
        </w:rPr>
        <w:t>příjemce</w:t>
      </w:r>
      <w:r w:rsidR="005701DF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4F17" w:rsidRPr="006B3CDA">
        <w:rPr>
          <w:rFonts w:ascii="Arial" w:hAnsi="Arial" w:cs="Arial"/>
          <w:color w:val="000000" w:themeColor="text1"/>
          <w:sz w:val="24"/>
          <w:szCs w:val="24"/>
        </w:rPr>
        <w:t>a na reklamním panelu, nebo obdobném zařízení bude spolu s logem poskytovatele a ochrannou známkou POV vždy uvedena informace, že poskytovatel akci finančně podpořil.</w:t>
      </w:r>
      <w:r w:rsidR="005A6205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4741" w:rsidRPr="006B3CDA">
        <w:rPr>
          <w:rFonts w:ascii="Arial" w:hAnsi="Arial" w:cs="Arial"/>
          <w:color w:val="000000" w:themeColor="text1"/>
          <w:sz w:val="24"/>
          <w:szCs w:val="24"/>
        </w:rPr>
        <w:t>Příjemce je povinen pořídit fotodokumentaci o propagaci Olomouckého kraje při této akci.</w:t>
      </w:r>
      <w:r w:rsidR="005A6205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Povinně pořízená fotodokumentace (minimálně dvě fotografie dokladujících propagaci Olomouckého kraje na viditelném veřejně přístupném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 místě) je poskytovateli předložena spolu se závěrečnou zprávou v souladu se Smlouvou. </w:t>
      </w:r>
      <w:r w:rsidR="00BC3A38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krajem jsou uveřejněny na webu </w:t>
      </w:r>
      <w:hyperlink r:id="rId8" w:history="1">
        <w:r w:rsidR="002F7968" w:rsidRPr="004B1F35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4B1F35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6D235B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2657BD" w:rsidRPr="006D235B">
        <w:rPr>
          <w:rFonts w:ascii="Arial" w:hAnsi="Arial" w:cs="Arial"/>
          <w:color w:val="0000FF"/>
          <w:sz w:val="24"/>
          <w:szCs w:val="24"/>
        </w:rPr>
        <w:t>.</w:t>
      </w:r>
      <w:r w:rsidR="001964D2" w:rsidRPr="006D235B">
        <w:rPr>
          <w:rFonts w:ascii="Arial" w:hAnsi="Arial" w:cs="Arial"/>
          <w:bCs/>
          <w:color w:val="0070C0"/>
          <w:sz w:val="24"/>
          <w:szCs w:val="24"/>
        </w:rPr>
        <w:t xml:space="preserve"> </w:t>
      </w:r>
    </w:p>
    <w:p w14:paraId="5BBE4458" w14:textId="77777777" w:rsidR="005A6205" w:rsidRPr="006D235B" w:rsidRDefault="005A6205" w:rsidP="005A6205">
      <w:pPr>
        <w:pStyle w:val="Odstavecseseznamem"/>
        <w:ind w:left="851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0D828C65" w14:textId="7A7A5393" w:rsidR="00691685" w:rsidRPr="006D235B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6D235B">
        <w:rPr>
          <w:rFonts w:ascii="Arial" w:hAnsi="Arial" w:cs="Arial"/>
          <w:sz w:val="24"/>
          <w:szCs w:val="24"/>
        </w:rPr>
        <w:t>a</w:t>
      </w:r>
      <w:r w:rsidR="00821A35">
        <w:rPr>
          <w:rFonts w:ascii="Arial" w:hAnsi="Arial" w:cs="Arial"/>
          <w:sz w:val="24"/>
          <w:szCs w:val="24"/>
        </w:rPr>
        <w:t> </w:t>
      </w:r>
      <w:r w:rsidR="0066232E" w:rsidRPr="006B3CDA">
        <w:rPr>
          <w:rFonts w:ascii="Arial" w:hAnsi="Arial" w:cs="Arial"/>
          <w:color w:val="000000" w:themeColor="text1"/>
          <w:sz w:val="24"/>
          <w:szCs w:val="24"/>
        </w:rPr>
        <w:t xml:space="preserve">účinnými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0B3F9C99" w:rsidR="00C97C1D" w:rsidRPr="006B3CDA" w:rsidRDefault="00C97C1D" w:rsidP="009E3C0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poskytovatele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BA36B7" w:rsidRPr="006B3CDA">
        <w:rPr>
          <w:rFonts w:ascii="Arial" w:hAnsi="Arial" w:cs="Arial"/>
          <w:color w:val="000000" w:themeColor="text1"/>
          <w:sz w:val="24"/>
          <w:szCs w:val="24"/>
        </w:rPr>
        <w:t>schválení a 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uzavření dodatku ke Smlouvě</w:t>
      </w:r>
      <w:r w:rsidR="0000331A" w:rsidRPr="006B3CD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>tento majetek ani jeho části žádnými věcnými právy třetích osob, včetně zástavního práva (s</w:t>
      </w:r>
      <w:r w:rsidR="00821A35" w:rsidRPr="006B3CDA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>výjimkou zástavního práva zříz</w:t>
      </w:r>
      <w:r w:rsidR="00BA36B7" w:rsidRPr="006B3CDA">
        <w:rPr>
          <w:rFonts w:ascii="Arial" w:hAnsi="Arial" w:cs="Arial"/>
          <w:bCs/>
          <w:color w:val="000000" w:themeColor="text1"/>
          <w:sz w:val="24"/>
          <w:szCs w:val="24"/>
        </w:rPr>
        <w:t>eného k 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>zajištění úvěru příjemce ve vztahu k</w:t>
      </w:r>
      <w:r w:rsidR="00821A35" w:rsidRPr="006B3CDA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>financování akce podle Smlouvy).</w:t>
      </w:r>
      <w:r w:rsidR="0000331A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 Dodatek schvaluje řídící orgán, který rozhodl o poskytnutí dotace a uzavření Smlouvy.</w:t>
      </w:r>
      <w:r w:rsidR="0000331A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FA2" w:rsidRPr="006B3CDA">
        <w:rPr>
          <w:rFonts w:ascii="Arial" w:hAnsi="Arial" w:cs="Arial"/>
          <w:color w:val="000000" w:themeColor="text1"/>
          <w:sz w:val="24"/>
          <w:szCs w:val="24"/>
        </w:rPr>
        <w:t>Uzavření dodatku není nutné v</w:t>
      </w:r>
      <w:r w:rsidR="00A946CA" w:rsidRPr="006B3CDA">
        <w:rPr>
          <w:rFonts w:ascii="Arial" w:hAnsi="Arial" w:cs="Arial"/>
          <w:color w:val="000000" w:themeColor="text1"/>
          <w:sz w:val="24"/>
          <w:szCs w:val="24"/>
        </w:rPr>
        <w:t> </w:t>
      </w:r>
      <w:r w:rsidR="00113FA2" w:rsidRPr="006B3CDA">
        <w:rPr>
          <w:rFonts w:ascii="Arial" w:hAnsi="Arial" w:cs="Arial"/>
          <w:color w:val="000000" w:themeColor="text1"/>
          <w:sz w:val="24"/>
          <w:szCs w:val="24"/>
        </w:rPr>
        <w:t>případ</w:t>
      </w:r>
      <w:r w:rsidR="00A946CA" w:rsidRPr="006B3CDA">
        <w:rPr>
          <w:rFonts w:ascii="Arial" w:hAnsi="Arial" w:cs="Arial"/>
          <w:color w:val="000000" w:themeColor="text1"/>
          <w:sz w:val="24"/>
          <w:szCs w:val="24"/>
        </w:rPr>
        <w:t>ech, kd</w:t>
      </w:r>
      <w:r w:rsidR="00BA36B7" w:rsidRPr="006B3CDA">
        <w:rPr>
          <w:rFonts w:ascii="Arial" w:hAnsi="Arial" w:cs="Arial"/>
          <w:color w:val="000000" w:themeColor="text1"/>
          <w:sz w:val="24"/>
          <w:szCs w:val="24"/>
        </w:rPr>
        <w:t>y zatížení majetku nemá vliv na </w:t>
      </w:r>
      <w:r w:rsidR="00A946CA" w:rsidRPr="006B3CDA">
        <w:rPr>
          <w:rFonts w:ascii="Arial" w:hAnsi="Arial" w:cs="Arial"/>
          <w:color w:val="000000" w:themeColor="text1"/>
          <w:sz w:val="24"/>
          <w:szCs w:val="24"/>
        </w:rPr>
        <w:t xml:space="preserve">funkčnost </w:t>
      </w:r>
      <w:r w:rsidR="00154F67" w:rsidRPr="006B3CDA">
        <w:rPr>
          <w:rFonts w:ascii="Arial" w:hAnsi="Arial" w:cs="Arial"/>
          <w:color w:val="000000" w:themeColor="text1"/>
          <w:sz w:val="24"/>
          <w:szCs w:val="24"/>
        </w:rPr>
        <w:t>a</w:t>
      </w:r>
      <w:r w:rsidR="00A946CA" w:rsidRPr="006B3CDA">
        <w:rPr>
          <w:rFonts w:ascii="Arial" w:hAnsi="Arial" w:cs="Arial"/>
          <w:color w:val="000000" w:themeColor="text1"/>
          <w:sz w:val="24"/>
          <w:szCs w:val="24"/>
        </w:rPr>
        <w:t xml:space="preserve"> hodnotu majetku</w:t>
      </w:r>
      <w:r w:rsidR="00154F67" w:rsidRPr="006B3CDA">
        <w:rPr>
          <w:rFonts w:ascii="Arial" w:hAnsi="Arial" w:cs="Arial"/>
          <w:color w:val="000000" w:themeColor="text1"/>
          <w:sz w:val="24"/>
          <w:szCs w:val="24"/>
        </w:rPr>
        <w:t>, např. zřízení věcného břemene</w:t>
      </w:r>
      <w:r w:rsidR="00FC4019" w:rsidRPr="006B3CDA">
        <w:rPr>
          <w:rFonts w:ascii="Arial" w:hAnsi="Arial" w:cs="Arial"/>
          <w:color w:val="000000" w:themeColor="text1"/>
          <w:sz w:val="24"/>
          <w:szCs w:val="24"/>
        </w:rPr>
        <w:t xml:space="preserve"> k majetku za účelem </w:t>
      </w:r>
      <w:r w:rsidR="00154F67" w:rsidRPr="006B3CDA">
        <w:rPr>
          <w:rFonts w:ascii="Arial" w:hAnsi="Arial" w:cs="Arial"/>
          <w:color w:val="000000" w:themeColor="text1"/>
          <w:sz w:val="24"/>
          <w:szCs w:val="24"/>
        </w:rPr>
        <w:t>vedení inženýrských sítí</w:t>
      </w:r>
      <w:r w:rsidR="00FC4019" w:rsidRPr="006B3CDA">
        <w:rPr>
          <w:rFonts w:ascii="Arial" w:hAnsi="Arial" w:cs="Arial"/>
          <w:color w:val="000000" w:themeColor="text1"/>
          <w:sz w:val="24"/>
          <w:szCs w:val="24"/>
        </w:rPr>
        <w:t xml:space="preserve"> apod.</w:t>
      </w:r>
      <w:r w:rsidR="00CE66E8" w:rsidRPr="006B3CDA">
        <w:rPr>
          <w:rFonts w:ascii="Arial" w:hAnsi="Arial" w:cs="Arial"/>
          <w:color w:val="000000" w:themeColor="text1"/>
          <w:sz w:val="24"/>
          <w:szCs w:val="24"/>
        </w:rPr>
        <w:t xml:space="preserve"> Příjemce je však povinen předem toto oznámit poskytovateli</w:t>
      </w:r>
      <w:r w:rsidR="00D32672" w:rsidRPr="006B3CDA">
        <w:rPr>
          <w:rFonts w:ascii="Arial" w:hAnsi="Arial" w:cs="Arial"/>
          <w:color w:val="000000" w:themeColor="text1"/>
          <w:sz w:val="24"/>
          <w:szCs w:val="24"/>
        </w:rPr>
        <w:t>.</w:t>
      </w:r>
      <w:r w:rsidR="009E3C0E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Příjemce je </w:t>
      </w:r>
      <w:r w:rsidR="00FC4019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dále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povinen po dobu minimálně </w:t>
      </w:r>
      <w:r w:rsidR="00835229" w:rsidRPr="006B3CDA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9E3C0E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 let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ode dne účinnosti Smlouvy </w:t>
      </w:r>
      <w:r w:rsidR="00835229" w:rsidRPr="006B3CDA">
        <w:rPr>
          <w:rFonts w:ascii="Arial" w:hAnsi="Arial" w:cs="Arial"/>
          <w:bCs/>
          <w:color w:val="000000" w:themeColor="text1"/>
          <w:sz w:val="24"/>
          <w:szCs w:val="24"/>
        </w:rPr>
        <w:t>používat majetek</w:t>
      </w:r>
      <w:r w:rsidR="009E3C0E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>a neukončit</w:t>
      </w:r>
      <w:r w:rsidR="00835229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 jeho používání ani používání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 nepřerušit bez vědomí a</w:t>
      </w:r>
      <w:r w:rsidR="009E3C0E" w:rsidRPr="006B3CDA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písemného souhlasu </w:t>
      </w:r>
      <w:r w:rsidR="00FB3BD9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poskytovatele </w:t>
      </w:r>
      <w:r w:rsidR="0000331A" w:rsidRPr="006B3CDA">
        <w:rPr>
          <w:rFonts w:ascii="Arial" w:hAnsi="Arial" w:cs="Arial"/>
          <w:bCs/>
          <w:color w:val="000000" w:themeColor="text1"/>
          <w:sz w:val="24"/>
          <w:szCs w:val="24"/>
        </w:rPr>
        <w:t>(schválení a uzavření dodatku ke Smlouvě). Dodatek schvaluje řídící orgán, který rozhodl o poskytnutí dotace a</w:t>
      </w:r>
      <w:r w:rsidR="009E3C0E" w:rsidRPr="006B3CDA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00331A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uzavření Smlouvy. </w:t>
      </w:r>
      <w:r w:rsidRPr="006B3CDA">
        <w:rPr>
          <w:rFonts w:ascii="Arial" w:hAnsi="Arial" w:cs="Arial"/>
          <w:i/>
          <w:strike/>
          <w:color w:val="000000" w:themeColor="text1"/>
          <w:sz w:val="24"/>
          <w:szCs w:val="24"/>
        </w:rPr>
        <w:t xml:space="preserve"> </w:t>
      </w:r>
    </w:p>
    <w:p w14:paraId="323A2CE6" w14:textId="77777777" w:rsidR="00C97C1D" w:rsidRPr="006B3CDA" w:rsidRDefault="00C97C1D" w:rsidP="00C97C1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D93F74" w14:textId="7BA8CFB1" w:rsidR="00691685" w:rsidRPr="006B3CDA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000000" w:themeColor="text1"/>
          <w:sz w:val="24"/>
          <w:szCs w:val="24"/>
        </w:rPr>
      </w:pP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PRO INVESTIČNÍ DOTACI – Příjemce </w:t>
      </w:r>
      <w:r w:rsidR="0073337B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nesmí majetek pořízený z dotace, nebo jeho části, po dobu </w:t>
      </w:r>
      <w:r w:rsidR="007F4B68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minimálně </w:t>
      </w:r>
      <w:r w:rsidR="00835229" w:rsidRPr="006B3CDA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7F4B68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 let</w:t>
      </w:r>
      <w:r w:rsidR="009E3C0E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od ukončení akce převést na jinou osobu </w:t>
      </w:r>
      <w:r w:rsidR="007509EF" w:rsidRPr="006B3CDA">
        <w:rPr>
          <w:rFonts w:ascii="Arial" w:hAnsi="Arial" w:cs="Arial"/>
          <w:bCs/>
          <w:color w:val="000000" w:themeColor="text1"/>
          <w:sz w:val="24"/>
          <w:szCs w:val="24"/>
        </w:rPr>
        <w:t>nebo jej zatížit věcnými právy třetích o</w:t>
      </w:r>
      <w:r w:rsidR="00BA36B7" w:rsidRPr="006B3CDA">
        <w:rPr>
          <w:rFonts w:ascii="Arial" w:hAnsi="Arial" w:cs="Arial"/>
          <w:bCs/>
          <w:color w:val="000000" w:themeColor="text1"/>
          <w:sz w:val="24"/>
          <w:szCs w:val="24"/>
        </w:rPr>
        <w:t>sob, včetně zástavního práva (s </w:t>
      </w:r>
      <w:r w:rsidR="007509EF" w:rsidRPr="006B3CDA">
        <w:rPr>
          <w:rFonts w:ascii="Arial" w:hAnsi="Arial" w:cs="Arial"/>
          <w:bCs/>
          <w:color w:val="000000" w:themeColor="text1"/>
          <w:sz w:val="24"/>
          <w:szCs w:val="24"/>
        </w:rPr>
        <w:t>výjimkou zástavního práva zřízeného k zajiš</w:t>
      </w:r>
      <w:r w:rsidR="00BA36B7" w:rsidRPr="006B3CDA">
        <w:rPr>
          <w:rFonts w:ascii="Arial" w:hAnsi="Arial" w:cs="Arial"/>
          <w:bCs/>
          <w:color w:val="000000" w:themeColor="text1"/>
          <w:sz w:val="24"/>
          <w:szCs w:val="24"/>
        </w:rPr>
        <w:t>tění úvěru příjemce ve vztahu k </w:t>
      </w:r>
      <w:r w:rsidR="007509EF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financování akce podle Smlouvy)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bez </w:t>
      </w:r>
      <w:r w:rsidR="00684788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předchozího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písemného souhlasu </w:t>
      </w:r>
      <w:r w:rsidR="008C71F5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poskytovatele </w:t>
      </w:r>
      <w:r w:rsidR="00684788" w:rsidRPr="006B3CDA">
        <w:rPr>
          <w:rFonts w:ascii="Arial" w:hAnsi="Arial" w:cs="Arial"/>
          <w:color w:val="000000" w:themeColor="text1"/>
          <w:sz w:val="24"/>
          <w:szCs w:val="24"/>
        </w:rPr>
        <w:t xml:space="preserve">(schválení </w:t>
      </w:r>
      <w:r w:rsidR="00AC4ABE" w:rsidRPr="006B3CDA">
        <w:rPr>
          <w:rFonts w:ascii="Arial" w:hAnsi="Arial" w:cs="Arial"/>
          <w:color w:val="000000" w:themeColor="text1"/>
          <w:sz w:val="24"/>
          <w:szCs w:val="24"/>
        </w:rPr>
        <w:t>a</w:t>
      </w:r>
      <w:r w:rsidR="00821A35" w:rsidRPr="006B3CDA">
        <w:rPr>
          <w:rFonts w:ascii="Arial" w:hAnsi="Arial" w:cs="Arial"/>
          <w:color w:val="000000" w:themeColor="text1"/>
          <w:sz w:val="24"/>
          <w:szCs w:val="24"/>
        </w:rPr>
        <w:t> </w:t>
      </w:r>
      <w:r w:rsidR="00AC4ABE" w:rsidRPr="006B3CDA">
        <w:rPr>
          <w:rFonts w:ascii="Arial" w:hAnsi="Arial" w:cs="Arial"/>
          <w:color w:val="000000" w:themeColor="text1"/>
          <w:sz w:val="24"/>
          <w:szCs w:val="24"/>
        </w:rPr>
        <w:t xml:space="preserve">uzavření </w:t>
      </w:r>
      <w:r w:rsidR="00684788" w:rsidRPr="006B3CDA">
        <w:rPr>
          <w:rFonts w:ascii="Arial" w:hAnsi="Arial" w:cs="Arial"/>
          <w:color w:val="000000" w:themeColor="text1"/>
          <w:sz w:val="24"/>
          <w:szCs w:val="24"/>
        </w:rPr>
        <w:t>dodatku ke Smlouvě)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, ani jej bez tohoto </w:t>
      </w:r>
      <w:r w:rsidR="009E3C0E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souhlasu pronajmout jiné osobě. </w:t>
      </w:r>
      <w:r w:rsidR="00D750DB" w:rsidRPr="006B3CDA">
        <w:rPr>
          <w:rFonts w:ascii="Arial" w:hAnsi="Arial" w:cs="Arial"/>
          <w:bCs/>
          <w:color w:val="000000" w:themeColor="text1"/>
          <w:sz w:val="24"/>
          <w:szCs w:val="24"/>
        </w:rPr>
        <w:t>Dodatek schvaluje řídící orgán</w:t>
      </w:r>
      <w:r w:rsidR="00657339" w:rsidRPr="006B3CDA">
        <w:rPr>
          <w:rFonts w:ascii="Arial" w:hAnsi="Arial" w:cs="Arial"/>
          <w:bCs/>
          <w:color w:val="000000" w:themeColor="text1"/>
          <w:sz w:val="24"/>
          <w:szCs w:val="24"/>
        </w:rPr>
        <w:t>, který rozhodl o poskytnutí dotace a</w:t>
      </w:r>
      <w:r w:rsidR="00821A35" w:rsidRPr="006B3CDA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657339" w:rsidRPr="006B3CDA">
        <w:rPr>
          <w:rFonts w:ascii="Arial" w:hAnsi="Arial" w:cs="Arial"/>
          <w:bCs/>
          <w:color w:val="000000" w:themeColor="text1"/>
          <w:sz w:val="24"/>
          <w:szCs w:val="24"/>
        </w:rPr>
        <w:t>uzavření Smlouvy</w:t>
      </w:r>
      <w:r w:rsidR="00D750DB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35C0C" w:rsidRPr="006B3CDA">
        <w:rPr>
          <w:rFonts w:ascii="Arial" w:hAnsi="Arial" w:cs="Arial"/>
          <w:color w:val="000000" w:themeColor="text1"/>
          <w:sz w:val="24"/>
          <w:szCs w:val="24"/>
        </w:rPr>
        <w:t>Uzavření dodatku není nutné v případech, kdy zatížení majetku nemá vliv na</w:t>
      </w:r>
      <w:r w:rsidR="00BA36B7" w:rsidRPr="006B3CDA">
        <w:rPr>
          <w:rFonts w:ascii="Arial" w:hAnsi="Arial" w:cs="Arial"/>
          <w:color w:val="000000" w:themeColor="text1"/>
          <w:sz w:val="24"/>
          <w:szCs w:val="24"/>
        </w:rPr>
        <w:t> </w:t>
      </w:r>
      <w:r w:rsidR="00D35C0C" w:rsidRPr="006B3CDA">
        <w:rPr>
          <w:rFonts w:ascii="Arial" w:hAnsi="Arial" w:cs="Arial"/>
          <w:color w:val="000000" w:themeColor="text1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6B3CD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Dříve jej může </w:t>
      </w:r>
      <w:r w:rsidR="008C71F5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příjemce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>prodat bez písemného souhlasu</w:t>
      </w:r>
      <w:r w:rsidR="00951890" w:rsidRPr="006B3C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85FD8" w:rsidRPr="006B3CDA">
        <w:rPr>
          <w:rFonts w:ascii="Arial" w:hAnsi="Arial" w:cs="Arial"/>
          <w:bCs/>
          <w:color w:val="000000" w:themeColor="text1"/>
          <w:sz w:val="24"/>
          <w:szCs w:val="24"/>
        </w:rPr>
        <w:t>poskytovatele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>, jen pokud výtěžek z prodeje použije na pořízení majetku zabezpečujícího pokračování akce.</w:t>
      </w:r>
      <w:r w:rsidRPr="006B3CD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6B3CDA">
        <w:rPr>
          <w:rFonts w:ascii="Arial" w:hAnsi="Arial" w:cs="Arial"/>
          <w:bCs/>
          <w:color w:val="000000" w:themeColor="text1"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B3CDA">
        <w:rPr>
          <w:rFonts w:ascii="Arial" w:hAnsi="Arial"/>
          <w:i/>
          <w:color w:val="000000" w:themeColor="text1"/>
          <w:sz w:val="24"/>
          <w:szCs w:val="24"/>
        </w:rPr>
        <w:t xml:space="preserve"> </w:t>
      </w:r>
    </w:p>
    <w:p w14:paraId="701811C8" w14:textId="47366E4C" w:rsidR="00A070A6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E323134" w14:textId="77777777" w:rsidR="00B145FC" w:rsidRPr="006D235B" w:rsidRDefault="00B145FC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0F4E9CD1" w:rsidR="005B7632" w:rsidRPr="006B3CDA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program je zveřejněn na úřední desce od </w:t>
      </w:r>
      <w:r w:rsidR="00B555D8" w:rsidRPr="006B3CDA">
        <w:rPr>
          <w:rFonts w:ascii="Arial" w:hAnsi="Arial" w:cs="Arial"/>
          <w:color w:val="000000" w:themeColor="text1"/>
          <w:sz w:val="24"/>
          <w:szCs w:val="24"/>
        </w:rPr>
        <w:t>22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. </w:t>
      </w:r>
      <w:r w:rsidR="00E41EFE" w:rsidRPr="006B3CDA">
        <w:rPr>
          <w:rFonts w:ascii="Arial" w:hAnsi="Arial" w:cs="Arial"/>
          <w:color w:val="000000" w:themeColor="text1"/>
          <w:sz w:val="24"/>
          <w:szCs w:val="24"/>
        </w:rPr>
        <w:t>12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E41EFE" w:rsidRPr="006B3CDA">
        <w:rPr>
          <w:rFonts w:ascii="Arial" w:hAnsi="Arial" w:cs="Arial"/>
          <w:color w:val="000000" w:themeColor="text1"/>
          <w:sz w:val="24"/>
          <w:szCs w:val="24"/>
        </w:rPr>
        <w:t>20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B555D8" w:rsidRPr="006B3CDA">
        <w:rPr>
          <w:rFonts w:ascii="Arial" w:hAnsi="Arial" w:cs="Arial"/>
          <w:color w:val="000000" w:themeColor="text1"/>
          <w:sz w:val="24"/>
          <w:szCs w:val="24"/>
        </w:rPr>
        <w:t>22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. </w:t>
      </w:r>
      <w:r w:rsidR="00B555D8" w:rsidRPr="006B3CDA">
        <w:rPr>
          <w:rFonts w:ascii="Arial" w:hAnsi="Arial" w:cs="Arial"/>
          <w:color w:val="000000" w:themeColor="text1"/>
          <w:sz w:val="24"/>
          <w:szCs w:val="24"/>
        </w:rPr>
        <w:t>3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E41EFE" w:rsidRPr="006B3CDA">
        <w:rPr>
          <w:rFonts w:ascii="Arial" w:hAnsi="Arial" w:cs="Arial"/>
          <w:color w:val="000000" w:themeColor="text1"/>
          <w:sz w:val="24"/>
          <w:szCs w:val="24"/>
        </w:rPr>
        <w:t>21</w:t>
      </w:r>
      <w:r w:rsidR="00C81C94" w:rsidRPr="006B3CDA">
        <w:rPr>
          <w:rFonts w:ascii="Arial" w:hAnsi="Arial" w:cs="Arial"/>
          <w:color w:val="000000" w:themeColor="text1"/>
          <w:sz w:val="24"/>
          <w:szCs w:val="24"/>
        </w:rPr>
        <w:t>.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6B3CD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1EEBE338" w14:textId="3213A247" w:rsidR="0071231B" w:rsidRPr="006B3CDA" w:rsidRDefault="00691685" w:rsidP="00C81C9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trike/>
          <w:color w:val="000000" w:themeColor="text1"/>
          <w:sz w:val="24"/>
          <w:szCs w:val="24"/>
        </w:rPr>
      </w:pPr>
      <w:r w:rsidRPr="006B3CDA">
        <w:rPr>
          <w:rFonts w:ascii="Arial" w:hAnsi="Arial" w:cs="Arial"/>
          <w:b/>
          <w:color w:val="000000" w:themeColor="text1"/>
          <w:sz w:val="24"/>
          <w:szCs w:val="24"/>
        </w:rPr>
        <w:t>Lhůta pro podání žádostí o dotace</w:t>
      </w:r>
      <w:r w:rsidR="004F7056" w:rsidRPr="006B3CDA">
        <w:rPr>
          <w:rFonts w:ascii="Arial" w:hAnsi="Arial" w:cs="Arial"/>
          <w:b/>
          <w:color w:val="000000" w:themeColor="text1"/>
          <w:sz w:val="24"/>
          <w:szCs w:val="24"/>
        </w:rPr>
        <w:t>, včetně povinných příloh,</w:t>
      </w:r>
      <w:r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 je stanovena od </w:t>
      </w:r>
      <w:r w:rsidR="009E3C0E" w:rsidRPr="006B3CDA">
        <w:rPr>
          <w:rFonts w:ascii="Arial" w:hAnsi="Arial" w:cs="Arial"/>
          <w:b/>
          <w:color w:val="000000" w:themeColor="text1"/>
          <w:sz w:val="24"/>
          <w:szCs w:val="24"/>
        </w:rPr>
        <w:t>22</w:t>
      </w:r>
      <w:r w:rsidR="006005D7"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. 1. 2021 </w:t>
      </w:r>
      <w:r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9E3C0E" w:rsidRPr="006B3CDA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6005D7"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9E3C0E" w:rsidRPr="006B3CDA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005D7"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. 2021 </w:t>
      </w:r>
      <w:r w:rsidRPr="006B3CDA">
        <w:rPr>
          <w:rFonts w:ascii="Arial" w:hAnsi="Arial" w:cs="Arial"/>
          <w:b/>
          <w:color w:val="000000" w:themeColor="text1"/>
          <w:sz w:val="24"/>
          <w:szCs w:val="24"/>
        </w:rPr>
        <w:t>do 12:00 hodin, není-li dále stanoveno jinak.</w:t>
      </w:r>
      <w:r w:rsidR="00D05A30"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05D7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</w:t>
      </w:r>
      <w:r w:rsidR="0071231B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bec</w:t>
      </w:r>
      <w:r w:rsidR="00BC1F78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(žadatel)</w:t>
      </w:r>
      <w:r w:rsidR="0071231B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,</w:t>
      </w:r>
      <w:r w:rsidR="0071231B" w:rsidRPr="006B3CD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71231B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musí </w:t>
      </w:r>
      <w:r w:rsidR="00315823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žádost</w:t>
      </w:r>
      <w:r w:rsidR="0071231B" w:rsidRPr="006B3CD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A22FF2" w:rsidRPr="006B3CD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vždy </w:t>
      </w:r>
      <w:r w:rsidR="00315823" w:rsidRPr="006B3CD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doručit </w:t>
      </w:r>
      <w:r w:rsidR="0071231B" w:rsidRPr="006B3CD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přes </w:t>
      </w:r>
      <w:r w:rsidR="0071231B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Datovou schránku</w:t>
      </w:r>
      <w:r w:rsidR="00CF291B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D760D0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způsobem dle bodu 8.3.1</w:t>
      </w:r>
      <w:r w:rsidR="00BC1F78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="00D760D0"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4457D15D" w14:textId="2EBE1B4B" w:rsidR="00D749AB" w:rsidRPr="00D05A30" w:rsidRDefault="00C7271B" w:rsidP="00D05A30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>trvaly, a informace o</w:t>
      </w:r>
      <w:r w:rsidR="00821A35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 xml:space="preserve">této skutečnosti bude uvedena na webových stránkách Olomouckého kraje v sekci </w:t>
      </w:r>
      <w:r w:rsidR="009C7F2C" w:rsidRPr="006B3CDA">
        <w:rPr>
          <w:rFonts w:ascii="Arial" w:hAnsi="Arial" w:cs="Arial"/>
          <w:sz w:val="24"/>
          <w:szCs w:val="24"/>
        </w:rPr>
        <w:t>KRAJSKÉ DOTACE</w:t>
      </w:r>
      <w:r w:rsidR="0019214B" w:rsidRPr="006B3CDA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6D235B" w:rsidRDefault="00054FC4" w:rsidP="005B7632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71E61D3" w:rsidR="00CD1DE7" w:rsidRPr="006D235B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žádosti </w:t>
      </w:r>
      <w:r w:rsidR="0029127B" w:rsidRPr="006B3CDA">
        <w:rPr>
          <w:rFonts w:ascii="Arial" w:hAnsi="Arial" w:cs="Arial"/>
          <w:color w:val="000000" w:themeColor="text1"/>
          <w:sz w:val="24"/>
          <w:szCs w:val="24"/>
        </w:rPr>
        <w:t>(</w:t>
      </w:r>
      <w:r w:rsidR="0029127B"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="0029127B" w:rsidRPr="006B3CDA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="0029127B" w:rsidRPr="006B3CDA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29127B" w:rsidRPr="006B3CDA">
        <w:rPr>
          <w:rFonts w:ascii="Arial" w:hAnsi="Arial" w:cs="Arial"/>
          <w:color w:val="000000" w:themeColor="text1"/>
          <w:sz w:val="24"/>
          <w:szCs w:val="24"/>
        </w:rPr>
        <w:t>)</w:t>
      </w:r>
      <w:r w:rsidR="002912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C1BB91" w14:textId="2D2CB12A" w:rsidR="00CD1DE7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>doručen na e</w:t>
      </w:r>
      <w:r w:rsidR="002364F0">
        <w:rPr>
          <w:rFonts w:ascii="Arial" w:hAnsi="Arial" w:cs="Arial"/>
          <w:color w:val="000000" w:themeColor="text1"/>
          <w:sz w:val="24"/>
          <w:szCs w:val="24"/>
        </w:rPr>
        <w:t>-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8.3.1</w:t>
      </w:r>
      <w:r w:rsidR="009451BB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BBB6A0" w14:textId="77777777" w:rsidR="00876055" w:rsidRPr="006D235B" w:rsidRDefault="00876055" w:rsidP="00876055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0859E4B5" w14:textId="77777777" w:rsidR="00876055" w:rsidRPr="006B3CDA" w:rsidRDefault="00876055" w:rsidP="00876055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trike/>
          <w:color w:val="000000" w:themeColor="text1"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Žadatelé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a hesla. Žadatelé vyplní a </w:t>
      </w:r>
      <w:r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systému RAP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, včetně povinných příloh, </w:t>
      </w:r>
      <w:r w:rsidRPr="006B3CD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si stáhnou soubor PDF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3CD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 podanou žádostí (odeslanými daty) opatřenou PID (čárovým kódem)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a ve stanovené lhůtě ji doručí poskytovateli </w:t>
      </w:r>
      <w:r w:rsidRPr="006B3CDA">
        <w:rPr>
          <w:rFonts w:ascii="Arial" w:hAnsi="Arial" w:cs="Arial"/>
          <w:b/>
          <w:color w:val="000000" w:themeColor="text1"/>
          <w:sz w:val="24"/>
          <w:szCs w:val="24"/>
        </w:rPr>
        <w:t>elektronicky datovou schránkou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 žadatele do datové schránky ID: </w:t>
      </w:r>
      <w:proofErr w:type="spellStart"/>
      <w:r w:rsidRPr="006B3CDA">
        <w:rPr>
          <w:rFonts w:ascii="Arial" w:hAnsi="Arial" w:cs="Arial"/>
          <w:color w:val="000000" w:themeColor="text1"/>
          <w:sz w:val="24"/>
          <w:szCs w:val="24"/>
          <w:u w:val="single"/>
        </w:rPr>
        <w:t>qiabfmf</w:t>
      </w:r>
      <w:proofErr w:type="spellEnd"/>
      <w:r w:rsidRPr="006B3CD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6B3CDA">
        <w:rPr>
          <w:rFonts w:ascii="Arial" w:hAnsi="Arial" w:cs="Arial"/>
          <w:b/>
          <w:color w:val="000000" w:themeColor="text1"/>
          <w:sz w:val="24"/>
          <w:szCs w:val="24"/>
        </w:rPr>
        <w:t>s kvalifikovaným elektronickým podpisem v souladu s odst. 11.7.</w:t>
      </w:r>
    </w:p>
    <w:p w14:paraId="67B0AC28" w14:textId="77777777" w:rsidR="00876055" w:rsidRPr="006B3CDA" w:rsidRDefault="00876055" w:rsidP="00876055">
      <w:pPr>
        <w:pStyle w:val="Odstavecseseznamem"/>
        <w:ind w:left="1560" w:firstLine="0"/>
        <w:rPr>
          <w:rFonts w:ascii="Arial" w:hAnsi="Arial" w:cs="Arial"/>
          <w:color w:val="000000" w:themeColor="text1"/>
          <w:sz w:val="24"/>
          <w:szCs w:val="24"/>
        </w:rPr>
      </w:pPr>
      <w:r w:rsidRPr="006B3CDA">
        <w:rPr>
          <w:rFonts w:ascii="Arial" w:hAnsi="Arial" w:cs="Arial"/>
          <w:b/>
          <w:color w:val="000000" w:themeColor="text1"/>
          <w:sz w:val="24"/>
          <w:szCs w:val="24"/>
        </w:rPr>
        <w:t xml:space="preserve">S každým žadatelem, který podal žádost tímto způsobem, bude Smlouva uzavírána elektronicky </w:t>
      </w:r>
      <w:r w:rsidRPr="006B3CDA">
        <w:rPr>
          <w:rFonts w:ascii="Arial" w:hAnsi="Arial" w:cs="Arial"/>
          <w:color w:val="000000" w:themeColor="text1"/>
          <w:sz w:val="24"/>
          <w:szCs w:val="24"/>
        </w:rPr>
        <w:t xml:space="preserve">– viz odst. 11.17. </w:t>
      </w:r>
    </w:p>
    <w:p w14:paraId="7F589031" w14:textId="77777777" w:rsidR="00543747" w:rsidRPr="006D235B" w:rsidRDefault="00543747" w:rsidP="00543747">
      <w:pPr>
        <w:rPr>
          <w:sz w:val="24"/>
          <w:szCs w:val="24"/>
        </w:rPr>
      </w:pPr>
    </w:p>
    <w:p w14:paraId="06C86E53" w14:textId="3A8CB756" w:rsidR="006404FC" w:rsidRPr="00587E9E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2719B4C9" w:rsidR="00714896" w:rsidRPr="00F4196F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203952E5" w14:textId="430EFACF" w:rsidR="00F4196F" w:rsidRPr="00F4196F" w:rsidRDefault="00F4196F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Pr="00F4196F">
        <w:rPr>
          <w:rFonts w:ascii="Arial" w:hAnsi="Arial" w:cs="Arial"/>
          <w:color w:val="000000" w:themeColor="text1"/>
          <w:sz w:val="24"/>
          <w:szCs w:val="24"/>
        </w:rPr>
        <w:t>2 se nepožaduje,</w:t>
      </w:r>
    </w:p>
    <w:p w14:paraId="67440CC5" w14:textId="0AA7A87E" w:rsidR="00691685" w:rsidRPr="00F4196F" w:rsidRDefault="00691685" w:rsidP="00287832">
      <w:pPr>
        <w:pStyle w:val="Odstavecseseznamem"/>
        <w:numPr>
          <w:ilvl w:val="0"/>
          <w:numId w:val="14"/>
        </w:numPr>
        <w:ind w:left="1418"/>
        <w:rPr>
          <w:b/>
          <w:strike/>
          <w:color w:val="808080" w:themeColor="background1" w:themeShade="80"/>
          <w:sz w:val="24"/>
          <w:szCs w:val="24"/>
        </w:rPr>
      </w:pPr>
      <w:r w:rsidRPr="00F4196F">
        <w:rPr>
          <w:rFonts w:ascii="Arial" w:hAnsi="Arial" w:cs="Arial"/>
          <w:color w:val="000000" w:themeColor="text1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F41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6B7" w:rsidRPr="00F4196F">
        <w:rPr>
          <w:rFonts w:ascii="Arial" w:hAnsi="Arial" w:cs="Arial"/>
          <w:color w:val="000000" w:themeColor="text1"/>
          <w:sz w:val="24"/>
          <w:szCs w:val="24"/>
        </w:rPr>
        <w:t>obce o </w:t>
      </w:r>
      <w:r w:rsidRPr="00F4196F">
        <w:rPr>
          <w:rFonts w:ascii="Arial" w:hAnsi="Arial" w:cs="Arial"/>
          <w:color w:val="000000" w:themeColor="text1"/>
          <w:sz w:val="24"/>
          <w:szCs w:val="24"/>
        </w:rPr>
        <w:t xml:space="preserve">zvolení </w:t>
      </w:r>
      <w:r w:rsidR="00587E9E" w:rsidRPr="00F4196F">
        <w:rPr>
          <w:rFonts w:ascii="Arial" w:hAnsi="Arial" w:cs="Arial"/>
          <w:color w:val="000000" w:themeColor="text1"/>
          <w:sz w:val="24"/>
          <w:szCs w:val="24"/>
        </w:rPr>
        <w:t xml:space="preserve">starostky, </w:t>
      </w:r>
      <w:r w:rsidRPr="00F4196F">
        <w:rPr>
          <w:rFonts w:ascii="Arial" w:hAnsi="Arial" w:cs="Arial"/>
          <w:color w:val="000000" w:themeColor="text1"/>
          <w:sz w:val="24"/>
          <w:szCs w:val="24"/>
        </w:rPr>
        <w:t>starosty</w:t>
      </w:r>
      <w:r w:rsidR="00D942C9" w:rsidRPr="00F4196F">
        <w:rPr>
          <w:rFonts w:ascii="Arial" w:hAnsi="Arial" w:cs="Arial"/>
          <w:color w:val="000000" w:themeColor="text1"/>
          <w:sz w:val="24"/>
          <w:szCs w:val="24"/>
        </w:rPr>
        <w:t>)</w:t>
      </w:r>
      <w:r w:rsidRPr="00F419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07A48" w:rsidRPr="00F4196F">
        <w:rPr>
          <w:rFonts w:ascii="Arial" w:hAnsi="Arial" w:cs="Arial"/>
          <w:color w:val="000000" w:themeColor="text1"/>
          <w:sz w:val="24"/>
          <w:szCs w:val="24"/>
        </w:rPr>
        <w:t xml:space="preserve">v případě, že toto oprávnění není výslovně uvedeno v dokladu o právní </w:t>
      </w:r>
      <w:r w:rsidR="00C07A48" w:rsidRPr="004C7662">
        <w:rPr>
          <w:rFonts w:ascii="Arial" w:hAnsi="Arial" w:cs="Arial"/>
          <w:sz w:val="24"/>
          <w:szCs w:val="24"/>
        </w:rPr>
        <w:t>osobnosti,</w:t>
      </w:r>
      <w:r w:rsidR="00434A7B" w:rsidRPr="00D942C9">
        <w:rPr>
          <w:sz w:val="24"/>
          <w:szCs w:val="24"/>
        </w:rPr>
        <w:t xml:space="preserve"> </w:t>
      </w:r>
    </w:p>
    <w:p w14:paraId="5CF7B1C7" w14:textId="1896D49A" w:rsidR="00F4196F" w:rsidRPr="00602FB7" w:rsidRDefault="00F4196F" w:rsidP="00287832">
      <w:pPr>
        <w:pStyle w:val="Odstavecseseznamem"/>
        <w:numPr>
          <w:ilvl w:val="0"/>
          <w:numId w:val="14"/>
        </w:numPr>
        <w:ind w:left="1418"/>
        <w:rPr>
          <w:b/>
          <w:strike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Příloha č. 4 se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>nepožaduje,</w:t>
      </w:r>
    </w:p>
    <w:p w14:paraId="38AACF30" w14:textId="6468E46B" w:rsidR="00691685" w:rsidRPr="00602FB7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prostá kopie dokladu prokazujícího registraci k dani z přidané hodnoty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5A9565AB" w:rsidR="00691685" w:rsidRPr="00602FB7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čestné prohlášení o nezměněné identifikaci žadatele dle </w:t>
      </w:r>
      <w:r w:rsidR="00115248" w:rsidRPr="00602FB7">
        <w:rPr>
          <w:rFonts w:ascii="Arial" w:hAnsi="Arial" w:cs="Arial"/>
          <w:color w:val="000000" w:themeColor="text1"/>
          <w:sz w:val="24"/>
          <w:szCs w:val="24"/>
        </w:rPr>
        <w:t>odst.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8E42F0" w:rsidRPr="00602FB7">
        <w:rPr>
          <w:rFonts w:ascii="Arial" w:hAnsi="Arial" w:cs="Arial"/>
          <w:color w:val="000000" w:themeColor="text1"/>
          <w:sz w:val="24"/>
          <w:szCs w:val="24"/>
        </w:rPr>
        <w:t>8.4</w:t>
      </w:r>
      <w:r w:rsidR="002364F0" w:rsidRPr="00602FB7">
        <w:rPr>
          <w:rFonts w:ascii="Arial" w:hAnsi="Arial" w:cs="Arial"/>
          <w:color w:val="000000" w:themeColor="text1"/>
          <w:sz w:val="24"/>
          <w:szCs w:val="24"/>
        </w:rPr>
        <w:t>.</w:t>
      </w:r>
      <w:r w:rsidR="008E42F0" w:rsidRPr="00602FB7">
        <w:rPr>
          <w:rFonts w:ascii="Arial" w:hAnsi="Arial" w:cs="Arial"/>
          <w:color w:val="000000" w:themeColor="text1"/>
          <w:sz w:val="24"/>
          <w:szCs w:val="24"/>
        </w:rPr>
        <w:t xml:space="preserve"> body</w:t>
      </w:r>
      <w:proofErr w:type="gramEnd"/>
      <w:r w:rsidR="008E42F0" w:rsidRPr="00602FB7">
        <w:rPr>
          <w:rFonts w:ascii="Arial" w:hAnsi="Arial" w:cs="Arial"/>
          <w:color w:val="000000" w:themeColor="text1"/>
          <w:sz w:val="24"/>
          <w:szCs w:val="24"/>
        </w:rPr>
        <w:t> </w:t>
      </w:r>
      <w:r w:rsidR="000569F2" w:rsidRPr="00602FB7">
        <w:rPr>
          <w:rFonts w:ascii="Arial" w:hAnsi="Arial" w:cs="Arial"/>
          <w:color w:val="000000" w:themeColor="text1"/>
          <w:sz w:val="24"/>
          <w:szCs w:val="24"/>
        </w:rPr>
        <w:t>1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382F6E" w:rsidRPr="00602FB7">
        <w:rPr>
          <w:rFonts w:ascii="Arial" w:hAnsi="Arial" w:cs="Arial"/>
          <w:color w:val="000000" w:themeColor="text1"/>
          <w:sz w:val="24"/>
          <w:szCs w:val="24"/>
        </w:rPr>
        <w:t>5</w:t>
      </w:r>
      <w:r w:rsidR="00BD6804" w:rsidRPr="00602FB7">
        <w:rPr>
          <w:rFonts w:ascii="Arial" w:hAnsi="Arial" w:cs="Arial"/>
          <w:color w:val="000000" w:themeColor="text1"/>
          <w:sz w:val="24"/>
          <w:szCs w:val="24"/>
        </w:rPr>
        <w:t xml:space="preserve"> (pokud byly přílohy č. 1 – </w:t>
      </w:r>
      <w:r w:rsidR="00382F6E" w:rsidRPr="00602FB7">
        <w:rPr>
          <w:rFonts w:ascii="Arial" w:hAnsi="Arial" w:cs="Arial"/>
          <w:color w:val="000000" w:themeColor="text1"/>
          <w:sz w:val="24"/>
          <w:szCs w:val="24"/>
        </w:rPr>
        <w:t>5</w:t>
      </w:r>
      <w:r w:rsidR="00D942C9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6804" w:rsidRPr="00602FB7">
        <w:rPr>
          <w:rFonts w:ascii="Arial" w:hAnsi="Arial" w:cs="Arial"/>
          <w:color w:val="000000" w:themeColor="text1"/>
          <w:sz w:val="24"/>
          <w:szCs w:val="24"/>
        </w:rPr>
        <w:t>doloženy k žádosti o dotaci</w:t>
      </w:r>
      <w:r w:rsidR="00E40E6B" w:rsidRPr="00602FB7">
        <w:rPr>
          <w:rFonts w:ascii="Arial" w:hAnsi="Arial" w:cs="Arial"/>
          <w:color w:val="000000" w:themeColor="text1"/>
          <w:sz w:val="24"/>
          <w:szCs w:val="24"/>
        </w:rPr>
        <w:t xml:space="preserve"> z POV</w:t>
      </w:r>
      <w:r w:rsidR="00BD6804" w:rsidRPr="00602FB7"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="002A1B20" w:rsidRPr="00602FB7">
        <w:rPr>
          <w:rFonts w:ascii="Arial" w:hAnsi="Arial" w:cs="Arial"/>
          <w:color w:val="000000" w:themeColor="text1"/>
          <w:sz w:val="24"/>
          <w:szCs w:val="24"/>
        </w:rPr>
        <w:t xml:space="preserve"> předchozím </w:t>
      </w:r>
      <w:r w:rsidR="00BD6804" w:rsidRPr="00602FB7">
        <w:rPr>
          <w:rFonts w:ascii="Arial" w:hAnsi="Arial" w:cs="Arial"/>
          <w:color w:val="000000" w:themeColor="text1"/>
          <w:sz w:val="24"/>
          <w:szCs w:val="24"/>
        </w:rPr>
        <w:t>roce a nedošlo v nich k žádné změně, lze je nahradit čestným prohlášením),</w:t>
      </w:r>
      <w:r w:rsidR="00C41EAF" w:rsidRPr="00602FB7">
        <w:rPr>
          <w:rFonts w:ascii="Arial" w:hAnsi="Arial" w:cs="Arial"/>
          <w:color w:val="000000" w:themeColor="text1"/>
          <w:sz w:val="24"/>
          <w:szCs w:val="24"/>
        </w:rPr>
        <w:t xml:space="preserve"> viz Příloha </w:t>
      </w:r>
      <w:r w:rsidR="008F5B63" w:rsidRPr="00602FB7">
        <w:rPr>
          <w:rFonts w:ascii="Arial" w:hAnsi="Arial" w:cs="Arial"/>
          <w:color w:val="000000" w:themeColor="text1"/>
          <w:sz w:val="24"/>
          <w:szCs w:val="24"/>
        </w:rPr>
        <w:t>č. 1 žádosti</w:t>
      </w:r>
      <w:r w:rsidR="00C41EAF" w:rsidRPr="00602FB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372ACAA" w14:textId="27CCA4F2" w:rsidR="008F5B63" w:rsidRPr="00602FB7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přehled poskytnutých dot</w:t>
      </w:r>
      <w:r w:rsidR="00287832" w:rsidRPr="00602FB7">
        <w:rPr>
          <w:rFonts w:ascii="Arial" w:hAnsi="Arial" w:cs="Arial"/>
          <w:color w:val="000000" w:themeColor="text1"/>
          <w:sz w:val="24"/>
          <w:szCs w:val="24"/>
        </w:rPr>
        <w:t>ací – viz Příloha č. 2 žádosti,</w:t>
      </w:r>
    </w:p>
    <w:p w14:paraId="1156DA2A" w14:textId="0B8F83B8" w:rsidR="00691685" w:rsidRPr="00602FB7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čestné prohlášení</w:t>
      </w:r>
      <w:bookmarkStart w:id="12" w:name="_Toc386554796"/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žadatele o podporu v režimu de </w:t>
      </w:r>
      <w:proofErr w:type="spellStart"/>
      <w:r w:rsidRPr="00602FB7">
        <w:rPr>
          <w:rFonts w:ascii="Arial" w:hAnsi="Arial" w:cs="Arial"/>
          <w:color w:val="000000" w:themeColor="text1"/>
          <w:sz w:val="24"/>
          <w:szCs w:val="24"/>
        </w:rPr>
        <w:t>minimis</w:t>
      </w:r>
      <w:bookmarkEnd w:id="12"/>
      <w:proofErr w:type="spellEnd"/>
      <w:r w:rsidR="00287832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0C33" w:rsidRPr="00602FB7">
        <w:rPr>
          <w:rFonts w:ascii="Arial" w:hAnsi="Arial" w:cs="Arial"/>
          <w:color w:val="000000" w:themeColor="text1"/>
          <w:sz w:val="24"/>
          <w:szCs w:val="24"/>
        </w:rPr>
        <w:t xml:space="preserve">– viz Příloha </w:t>
      </w:r>
      <w:r w:rsidR="00674EA0" w:rsidRPr="00602FB7">
        <w:rPr>
          <w:rFonts w:ascii="Arial" w:hAnsi="Arial" w:cs="Arial"/>
          <w:color w:val="000000" w:themeColor="text1"/>
          <w:sz w:val="24"/>
          <w:szCs w:val="24"/>
        </w:rPr>
        <w:t>č. 3</w:t>
      </w:r>
      <w:r w:rsidR="00015C60" w:rsidRPr="00602FB7">
        <w:rPr>
          <w:rFonts w:ascii="Arial" w:hAnsi="Arial" w:cs="Arial"/>
          <w:color w:val="000000" w:themeColor="text1"/>
          <w:sz w:val="24"/>
          <w:szCs w:val="24"/>
        </w:rPr>
        <w:t xml:space="preserve"> žádosti</w:t>
      </w:r>
      <w:r w:rsidR="000D2C11" w:rsidRPr="00602FB7">
        <w:rPr>
          <w:rFonts w:ascii="Arial" w:hAnsi="Arial" w:cs="Arial"/>
          <w:color w:val="000000" w:themeColor="text1"/>
          <w:sz w:val="24"/>
          <w:szCs w:val="24"/>
        </w:rPr>
        <w:t>,</w:t>
      </w:r>
      <w:r w:rsidR="00413E40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FC4005" w14:textId="5735C85D" w:rsidR="005E6693" w:rsidRPr="00602FB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čestné prohlášení žadatele – právnické osoby – viz Příloha </w:t>
      </w:r>
      <w:r w:rsidR="008F5B63" w:rsidRPr="00602FB7">
        <w:rPr>
          <w:rFonts w:ascii="Arial" w:hAnsi="Arial" w:cs="Arial"/>
          <w:color w:val="000000" w:themeColor="text1"/>
          <w:sz w:val="24"/>
          <w:szCs w:val="24"/>
        </w:rPr>
        <w:t xml:space="preserve">č. 4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žádosti, </w:t>
      </w:r>
    </w:p>
    <w:p w14:paraId="2730D397" w14:textId="2E3D3C91" w:rsidR="005E6693" w:rsidRPr="00602FB7" w:rsidRDefault="00382F6E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Příloha č. 10 se nepožaduje,</w:t>
      </w:r>
      <w:r w:rsidR="00A02E3A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7832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731FE2E" w14:textId="6963B11E" w:rsidR="008F5B63" w:rsidRPr="00602FB7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rozpočet celkových předpokládaných uznatelných výdajů akce</w:t>
      </w:r>
      <w:r w:rsidR="00287832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– viz Příloha č. 6 žádosti, </w:t>
      </w:r>
    </w:p>
    <w:p w14:paraId="73F0F8A2" w14:textId="5C96B1DB" w:rsidR="008F5B63" w:rsidRPr="00602FB7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doplňující informace – viz Příloha č. 7 žádosti</w:t>
      </w:r>
      <w:r w:rsidR="0080046F" w:rsidRPr="00602FB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E7F5B74" w14:textId="652C158A" w:rsidR="00920F7A" w:rsidRPr="00602FB7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prostá kopie LV prokazující vlastnictví nemovitého majetku</w:t>
      </w:r>
      <w:r w:rsidR="00A951F8">
        <w:rPr>
          <w:rFonts w:ascii="Arial" w:hAnsi="Arial" w:cs="Arial"/>
          <w:color w:val="000000" w:themeColor="text1"/>
          <w:sz w:val="24"/>
          <w:szCs w:val="24"/>
        </w:rPr>
        <w:t xml:space="preserve">, případně </w:t>
      </w:r>
      <w:r w:rsidR="00121A8A" w:rsidRPr="00602FB7">
        <w:rPr>
          <w:rFonts w:ascii="Arial" w:hAnsi="Arial" w:cs="Arial"/>
          <w:color w:val="000000" w:themeColor="text1"/>
          <w:sz w:val="24"/>
          <w:szCs w:val="24"/>
        </w:rPr>
        <w:t>prostá kopie karty majetku</w:t>
      </w:r>
      <w:r w:rsidR="0087086C" w:rsidRPr="00602FB7">
        <w:rPr>
          <w:rFonts w:ascii="Arial" w:hAnsi="Arial" w:cs="Arial"/>
          <w:color w:val="000000" w:themeColor="text1"/>
          <w:sz w:val="24"/>
          <w:szCs w:val="24"/>
        </w:rPr>
        <w:t xml:space="preserve"> (pouze v případě, kdy se jedná o doložení vlastnictví osvětlení)</w:t>
      </w:r>
      <w:r w:rsidR="000D2C11" w:rsidRPr="00602FB7">
        <w:rPr>
          <w:rFonts w:ascii="Arial" w:hAnsi="Arial" w:cs="Arial"/>
          <w:color w:val="000000" w:themeColor="text1"/>
          <w:sz w:val="24"/>
          <w:szCs w:val="24"/>
        </w:rPr>
        <w:t>,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5C69084" w14:textId="4E186EDA" w:rsidR="001036D2" w:rsidRPr="00602FB7" w:rsidRDefault="00602FB7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Příloha č. 14 se nepožaduje</w:t>
      </w:r>
      <w:r w:rsidR="001036D2" w:rsidRPr="00602FB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797561A" w14:textId="39102427" w:rsidR="001036D2" w:rsidRPr="00602FB7" w:rsidRDefault="00602FB7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Příloha č. 15 se nepožaduje</w:t>
      </w:r>
      <w:r w:rsidR="001036D2" w:rsidRPr="00602FB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DEAE58F" w14:textId="168CC9DF" w:rsidR="008F066C" w:rsidRPr="00602FB7" w:rsidRDefault="00F2408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kopie </w:t>
      </w:r>
      <w:r w:rsidR="005D02E8" w:rsidRPr="00602FB7">
        <w:rPr>
          <w:rFonts w:ascii="Arial" w:hAnsi="Arial" w:cs="Arial"/>
          <w:color w:val="000000" w:themeColor="text1"/>
          <w:sz w:val="24"/>
          <w:szCs w:val="24"/>
        </w:rPr>
        <w:t>účinn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>é</w:t>
      </w:r>
      <w:r w:rsidR="005D02E8" w:rsidRPr="00602FB7">
        <w:rPr>
          <w:rFonts w:ascii="Arial" w:hAnsi="Arial" w:cs="Arial"/>
          <w:color w:val="000000" w:themeColor="text1"/>
          <w:sz w:val="24"/>
          <w:szCs w:val="24"/>
        </w:rPr>
        <w:t xml:space="preserve"> smlouv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>y</w:t>
      </w:r>
      <w:r w:rsidR="005D02E8" w:rsidRPr="00602FB7">
        <w:rPr>
          <w:rFonts w:ascii="Arial" w:hAnsi="Arial" w:cs="Arial"/>
          <w:color w:val="000000" w:themeColor="text1"/>
          <w:sz w:val="24"/>
          <w:szCs w:val="24"/>
        </w:rPr>
        <w:t xml:space="preserve"> o budoucím převodu </w:t>
      </w:r>
      <w:r w:rsidR="00E764D1" w:rsidRPr="00602FB7">
        <w:rPr>
          <w:rFonts w:ascii="Arial" w:hAnsi="Arial" w:cs="Arial"/>
          <w:color w:val="000000" w:themeColor="text1"/>
          <w:sz w:val="24"/>
          <w:szCs w:val="24"/>
        </w:rPr>
        <w:t>pozemk</w:t>
      </w:r>
      <w:r w:rsidR="005D02E8" w:rsidRPr="00602FB7">
        <w:rPr>
          <w:rFonts w:ascii="Arial" w:hAnsi="Arial" w:cs="Arial"/>
          <w:color w:val="000000" w:themeColor="text1"/>
          <w:sz w:val="24"/>
          <w:szCs w:val="24"/>
        </w:rPr>
        <w:t>u</w:t>
      </w:r>
      <w:r w:rsidR="00E764D1" w:rsidRPr="00602FB7">
        <w:rPr>
          <w:rFonts w:ascii="Arial" w:hAnsi="Arial" w:cs="Arial"/>
          <w:color w:val="000000" w:themeColor="text1"/>
          <w:sz w:val="24"/>
          <w:szCs w:val="24"/>
        </w:rPr>
        <w:t xml:space="preserve"> dotčen</w:t>
      </w:r>
      <w:r w:rsidR="005D02E8" w:rsidRPr="00602FB7">
        <w:rPr>
          <w:rFonts w:ascii="Arial" w:hAnsi="Arial" w:cs="Arial"/>
          <w:color w:val="000000" w:themeColor="text1"/>
          <w:sz w:val="24"/>
          <w:szCs w:val="24"/>
        </w:rPr>
        <w:t>ého</w:t>
      </w:r>
      <w:r w:rsidR="00E764D1" w:rsidRPr="00602FB7">
        <w:rPr>
          <w:rFonts w:ascii="Arial" w:hAnsi="Arial" w:cs="Arial"/>
          <w:color w:val="000000" w:themeColor="text1"/>
          <w:sz w:val="24"/>
          <w:szCs w:val="24"/>
        </w:rPr>
        <w:t xml:space="preserve"> stavbou</w:t>
      </w:r>
      <w:r w:rsidR="006B7F84" w:rsidRPr="00602FB7">
        <w:rPr>
          <w:rFonts w:ascii="Arial" w:hAnsi="Arial" w:cs="Arial"/>
          <w:color w:val="000000" w:themeColor="text1"/>
          <w:sz w:val="24"/>
          <w:szCs w:val="24"/>
        </w:rPr>
        <w:t>,</w:t>
      </w:r>
      <w:r w:rsidR="00E764D1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7F84" w:rsidRPr="00602FB7">
        <w:rPr>
          <w:rFonts w:ascii="Arial" w:hAnsi="Arial" w:cs="Arial"/>
          <w:color w:val="000000" w:themeColor="text1"/>
          <w:sz w:val="24"/>
          <w:szCs w:val="24"/>
        </w:rPr>
        <w:t xml:space="preserve">které se týká dotace,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>z vlastnictví Olomouckého kraje do vlastnictví žadatele</w:t>
      </w:r>
      <w:r w:rsidR="008F066C" w:rsidRPr="00602FB7">
        <w:rPr>
          <w:rFonts w:ascii="Arial" w:hAnsi="Arial" w:cs="Arial"/>
          <w:color w:val="000000" w:themeColor="text1"/>
          <w:sz w:val="24"/>
          <w:szCs w:val="24"/>
        </w:rPr>
        <w:t>,</w:t>
      </w:r>
      <w:r w:rsidR="001F2D70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1BCC362" w14:textId="53A77B52" w:rsidR="005A057F" w:rsidRPr="00602FB7" w:rsidRDefault="00962B4B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soulad akce se </w:t>
      </w:r>
      <w:r w:rsidR="00346248">
        <w:rPr>
          <w:rFonts w:ascii="Arial" w:hAnsi="Arial" w:cs="Arial"/>
          <w:color w:val="000000" w:themeColor="text1"/>
          <w:sz w:val="24"/>
          <w:szCs w:val="24"/>
        </w:rPr>
        <w:t xml:space="preserve">schválenou rozvojovou strategií obce </w:t>
      </w:r>
      <w:r w:rsidR="00A3287F" w:rsidRPr="00602FB7">
        <w:rPr>
          <w:rFonts w:ascii="Arial" w:hAnsi="Arial" w:cs="Arial"/>
          <w:color w:val="000000" w:themeColor="text1"/>
          <w:sz w:val="24"/>
          <w:szCs w:val="24"/>
        </w:rPr>
        <w:t>(prostá kopie schválené rozvojové strategie obce nebo její části související s podanou žádostí včetně čísla usnesení ze zasedání zastupitelstva schvalující rozvojovou strategii obce),</w:t>
      </w:r>
    </w:p>
    <w:p w14:paraId="02C85BAD" w14:textId="34D67F1C" w:rsidR="00A3287F" w:rsidRPr="00602FB7" w:rsidRDefault="00A3287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fotodokumentace aktuálního stavu (min. 4 fotografie).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408B937E" w:rsidR="00691685" w:rsidRPr="00602FB7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 xml:space="preserve">vyplněny </w:t>
      </w:r>
      <w:r w:rsidR="009D6A63" w:rsidRPr="00602FB7">
        <w:rPr>
          <w:rFonts w:ascii="Arial" w:hAnsi="Arial" w:cs="Arial"/>
          <w:b/>
          <w:color w:val="000000" w:themeColor="text1"/>
          <w:sz w:val="24"/>
          <w:szCs w:val="24"/>
        </w:rPr>
        <w:t>a odeslány</w:t>
      </w:r>
      <w:r w:rsidR="009D6A63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nejpozději do 12:00 hodin posledního dne lhůty k podání žádosti uvedeného v odst. </w:t>
      </w:r>
      <w:proofErr w:type="gramStart"/>
      <w:r w:rsidR="00C5488B" w:rsidRPr="00602FB7">
        <w:rPr>
          <w:rFonts w:ascii="Arial" w:hAnsi="Arial" w:cs="Arial"/>
          <w:color w:val="000000" w:themeColor="text1"/>
          <w:sz w:val="24"/>
          <w:szCs w:val="24"/>
        </w:rPr>
        <w:t>8.2</w:t>
      </w:r>
      <w:r w:rsidR="002364F0" w:rsidRPr="00602FB7">
        <w:rPr>
          <w:rFonts w:ascii="Arial" w:hAnsi="Arial" w:cs="Arial"/>
          <w:color w:val="000000" w:themeColor="text1"/>
          <w:sz w:val="24"/>
          <w:szCs w:val="24"/>
        </w:rPr>
        <w:t>.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>elektronicky</w:t>
      </w:r>
      <w:proofErr w:type="gramEnd"/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 xml:space="preserve"> na předepsaném formuláři v </w:t>
      </w:r>
      <w:r w:rsidR="009D6A63" w:rsidRPr="00602FB7">
        <w:rPr>
          <w:rFonts w:ascii="Arial" w:hAnsi="Arial" w:cs="Arial"/>
          <w:b/>
          <w:color w:val="000000" w:themeColor="text1"/>
          <w:sz w:val="24"/>
          <w:szCs w:val="24"/>
        </w:rPr>
        <w:t>systému RAP (Rozhraní pro občany)</w:t>
      </w:r>
      <w:r w:rsidR="00006BBB" w:rsidRPr="00602FB7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821A35" w:rsidRPr="00602FB7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nebudou vyhlašovateli dotačního programu </w:t>
      </w: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>doručeny včas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6BBB" w:rsidRPr="00602FB7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A3287F" w:rsidRPr="00602FB7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006BBB" w:rsidRPr="00602FB7">
        <w:rPr>
          <w:rFonts w:ascii="Arial" w:hAnsi="Arial" w:cs="Arial"/>
          <w:b/>
          <w:color w:val="000000" w:themeColor="text1"/>
          <w:sz w:val="24"/>
          <w:szCs w:val="24"/>
        </w:rPr>
        <w:t>písemné podobě</w:t>
      </w:r>
      <w:r w:rsidR="00006BBB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dle lhůty </w:t>
      </w:r>
      <w:r w:rsidR="00855DDD" w:rsidRPr="00602FB7">
        <w:rPr>
          <w:rFonts w:ascii="Arial" w:hAnsi="Arial" w:cs="Arial"/>
          <w:color w:val="000000" w:themeColor="text1"/>
          <w:sz w:val="24"/>
          <w:szCs w:val="24"/>
        </w:rPr>
        <w:t xml:space="preserve">a způsobem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>podání žádosti uveden</w:t>
      </w:r>
      <w:r w:rsidR="00AC0BD1" w:rsidRPr="00602FB7">
        <w:rPr>
          <w:rFonts w:ascii="Arial" w:hAnsi="Arial" w:cs="Arial"/>
          <w:color w:val="000000" w:themeColor="text1"/>
          <w:sz w:val="24"/>
          <w:szCs w:val="24"/>
        </w:rPr>
        <w:t>ým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v odst. </w:t>
      </w:r>
      <w:r w:rsidR="00C5488B" w:rsidRPr="00602FB7">
        <w:rPr>
          <w:rFonts w:ascii="Arial" w:hAnsi="Arial" w:cs="Arial"/>
          <w:color w:val="000000" w:themeColor="text1"/>
          <w:sz w:val="24"/>
          <w:szCs w:val="24"/>
        </w:rPr>
        <w:t>8.</w:t>
      </w:r>
      <w:r w:rsidR="00006BBB" w:rsidRPr="00602FB7">
        <w:rPr>
          <w:rFonts w:ascii="Arial" w:hAnsi="Arial" w:cs="Arial"/>
          <w:color w:val="000000" w:themeColor="text1"/>
          <w:sz w:val="24"/>
          <w:szCs w:val="24"/>
        </w:rPr>
        <w:t>3</w:t>
      </w:r>
      <w:r w:rsidR="00360AEB" w:rsidRPr="00602FB7">
        <w:rPr>
          <w:rFonts w:ascii="Arial" w:hAnsi="Arial" w:cs="Arial"/>
          <w:color w:val="000000" w:themeColor="text1"/>
          <w:sz w:val="24"/>
          <w:szCs w:val="24"/>
        </w:rPr>
        <w:t>.</w:t>
      </w:r>
      <w:r w:rsidR="00FB6BCF" w:rsidRPr="00602FB7">
        <w:rPr>
          <w:rFonts w:ascii="Arial" w:hAnsi="Arial" w:cs="Arial"/>
          <w:color w:val="000000" w:themeColor="text1"/>
          <w:sz w:val="24"/>
          <w:szCs w:val="24"/>
        </w:rPr>
        <w:t xml:space="preserve">, nebo </w:t>
      </w:r>
    </w:p>
    <w:p w14:paraId="4613407B" w14:textId="1D3C36B1" w:rsidR="008617FB" w:rsidRPr="00602FB7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budou podány duplicitně; za duplicitně podanou žádost se přitom považuje žádost podaná vícekrát stejným žadatelem v rá</w:t>
      </w:r>
      <w:r w:rsidR="009A4CE8" w:rsidRPr="00602FB7">
        <w:rPr>
          <w:rFonts w:ascii="Arial" w:hAnsi="Arial" w:cs="Arial"/>
          <w:color w:val="000000" w:themeColor="text1"/>
          <w:sz w:val="24"/>
          <w:szCs w:val="24"/>
        </w:rPr>
        <w:t xml:space="preserve">mci téhož vyhlášeného dotačního </w:t>
      </w:r>
      <w:r w:rsidR="00BB79D0" w:rsidRPr="00602FB7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3BC6" w:rsidRPr="00602FB7">
        <w:rPr>
          <w:rFonts w:ascii="Arial" w:hAnsi="Arial" w:cs="Arial"/>
          <w:color w:val="000000" w:themeColor="text1"/>
          <w:sz w:val="24"/>
          <w:szCs w:val="24"/>
        </w:rPr>
        <w:t>(akce)</w:t>
      </w:r>
      <w:r w:rsidR="009A4CE8" w:rsidRPr="00602FB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proofErr w:type="gramStart"/>
      <w:r w:rsidR="00C5488B" w:rsidRPr="00602FB7">
        <w:rPr>
          <w:rFonts w:ascii="Arial" w:hAnsi="Arial" w:cs="Arial"/>
          <w:color w:val="000000" w:themeColor="text1"/>
          <w:sz w:val="24"/>
          <w:szCs w:val="24"/>
        </w:rPr>
        <w:t>5.3</w:t>
      </w:r>
      <w:r w:rsidR="002364F0" w:rsidRPr="00602FB7">
        <w:rPr>
          <w:rFonts w:ascii="Arial" w:hAnsi="Arial" w:cs="Arial"/>
          <w:color w:val="000000" w:themeColor="text1"/>
          <w:sz w:val="24"/>
          <w:szCs w:val="24"/>
        </w:rPr>
        <w:t>.</w:t>
      </w:r>
      <w:r w:rsidR="00C5488B" w:rsidRPr="00602FB7">
        <w:rPr>
          <w:rFonts w:ascii="Arial" w:hAnsi="Arial" w:cs="Arial"/>
          <w:color w:val="000000" w:themeColor="text1"/>
          <w:sz w:val="24"/>
          <w:szCs w:val="24"/>
        </w:rPr>
        <w:t>, nebo</w:t>
      </w:r>
      <w:proofErr w:type="gramEnd"/>
    </w:p>
    <w:p w14:paraId="6B9D866C" w14:textId="3DEF20C9" w:rsidR="005F4783" w:rsidRPr="00602FB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budou podány ž</w:t>
      </w:r>
      <w:r w:rsidR="005F4783" w:rsidRPr="00602FB7">
        <w:rPr>
          <w:rFonts w:ascii="Arial" w:hAnsi="Arial" w:cs="Arial"/>
          <w:color w:val="000000" w:themeColor="text1"/>
          <w:sz w:val="24"/>
          <w:szCs w:val="24"/>
        </w:rPr>
        <w:t>adatel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em, který </w:t>
      </w:r>
      <w:r w:rsidR="005F4783" w:rsidRPr="00602FB7">
        <w:rPr>
          <w:rFonts w:ascii="Arial" w:hAnsi="Arial" w:cs="Arial"/>
          <w:color w:val="000000" w:themeColor="text1"/>
          <w:sz w:val="24"/>
          <w:szCs w:val="24"/>
        </w:rPr>
        <w:t xml:space="preserve">není oprávněným žadatelem dle definice </w:t>
      </w:r>
      <w:r w:rsidR="00880FAE" w:rsidRPr="00602FB7">
        <w:rPr>
          <w:rFonts w:ascii="Arial" w:hAnsi="Arial" w:cs="Arial"/>
          <w:color w:val="000000" w:themeColor="text1"/>
          <w:sz w:val="24"/>
          <w:szCs w:val="24"/>
        </w:rPr>
        <w:t>v</w:t>
      </w:r>
      <w:r w:rsidR="00821A35" w:rsidRPr="00602FB7">
        <w:rPr>
          <w:rFonts w:ascii="Arial" w:hAnsi="Arial" w:cs="Arial"/>
          <w:color w:val="000000" w:themeColor="text1"/>
          <w:sz w:val="24"/>
          <w:szCs w:val="24"/>
        </w:rPr>
        <w:t> </w:t>
      </w:r>
      <w:r w:rsidR="005F4783" w:rsidRPr="00602FB7">
        <w:rPr>
          <w:rFonts w:ascii="Arial" w:hAnsi="Arial" w:cs="Arial"/>
          <w:color w:val="000000" w:themeColor="text1"/>
          <w:sz w:val="24"/>
          <w:szCs w:val="24"/>
        </w:rPr>
        <w:t xml:space="preserve">článku </w:t>
      </w:r>
      <w:hyperlink w:anchor="okruhŽadatelů" w:history="1">
        <w:r w:rsidR="00C5488B" w:rsidRPr="00602FB7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786F00" w:rsidRPr="00602FB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53AD1FA" w14:textId="7DA3BFFA" w:rsidR="004E6F86" w:rsidRPr="00602FB7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>budou podány žadatelem – obcí jinou formou než elektronicky přes datovou schránku</w:t>
      </w:r>
      <w:r w:rsidR="00786F00" w:rsidRPr="00602FB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96174D" w14:textId="77777777" w:rsidR="006C6B32" w:rsidRPr="006D235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AF31029" w14:textId="65CB75FC" w:rsidR="006C6B32" w:rsidRPr="00602FB7" w:rsidRDefault="00D55E98" w:rsidP="00024896">
      <w:pPr>
        <w:ind w:left="705" w:firstLine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 xml:space="preserve">O vyřazení </w:t>
      </w:r>
      <w:r w:rsidR="00691685" w:rsidRPr="00602FB7">
        <w:rPr>
          <w:rFonts w:ascii="Arial" w:hAnsi="Arial" w:cs="Arial"/>
          <w:color w:val="000000" w:themeColor="text1"/>
          <w:sz w:val="24"/>
          <w:szCs w:val="24"/>
        </w:rPr>
        <w:t>žádosti bude žadatel vyrozuměn administrátorem</w:t>
      </w:r>
      <w:r w:rsidR="007A12A8" w:rsidRPr="00602FB7">
        <w:rPr>
          <w:rFonts w:ascii="Arial" w:hAnsi="Arial" w:cs="Arial"/>
          <w:color w:val="000000" w:themeColor="text1"/>
          <w:sz w:val="24"/>
          <w:szCs w:val="24"/>
        </w:rPr>
        <w:t xml:space="preserve"> do 15 pracovních dnů od podání žádosti a to elektronicky do datové schránky žadatele.</w:t>
      </w:r>
      <w:r w:rsidR="0095590B" w:rsidRPr="00602FB7">
        <w:rPr>
          <w:rStyle w:val="Odkaznakoment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7F3156BB" w:rsidR="00691685" w:rsidRPr="00602FB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4" w:name="Doplněnížádosti"/>
      <w:bookmarkEnd w:id="14"/>
      <w:r w:rsidRPr="006D235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D23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488B" w:rsidRPr="006D235B">
        <w:rPr>
          <w:rFonts w:ascii="Arial" w:hAnsi="Arial" w:cs="Arial"/>
          <w:sz w:val="24"/>
          <w:szCs w:val="24"/>
        </w:rPr>
        <w:t>8.5</w:t>
      </w:r>
      <w:r w:rsidR="002364F0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avšak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aby nedostatky </w:t>
      </w:r>
      <w:r w:rsidR="0000439B" w:rsidRPr="00602FB7">
        <w:rPr>
          <w:rFonts w:ascii="Arial" w:hAnsi="Arial" w:cs="Arial"/>
          <w:color w:val="000000" w:themeColor="text1"/>
          <w:sz w:val="24"/>
          <w:szCs w:val="24"/>
        </w:rPr>
        <w:t>napravil, a upozorní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jej, že nebude-li žádost opravena </w:t>
      </w: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="00D55E98" w:rsidRPr="00602FB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A12A8" w:rsidRPr="00602FB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> kalendářních dnů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 ode dne upozornění, </w:t>
      </w: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>bude vyřazena z dalšího posuzování</w:t>
      </w: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C1441E2" w14:textId="77777777" w:rsidR="00C5488B" w:rsidRPr="00602FB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920814C" w14:textId="538707CD" w:rsidR="0095590B" w:rsidRPr="00602FB7" w:rsidRDefault="003F1770" w:rsidP="00EC5EF7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color w:val="000000" w:themeColor="text1"/>
          <w:sz w:val="24"/>
          <w:szCs w:val="24"/>
        </w:rPr>
        <w:t xml:space="preserve">Výzva k nápravě nedostatků bude žadateli zaslána </w:t>
      </w:r>
      <w:r w:rsidR="001C63A9" w:rsidRPr="00602FB7">
        <w:rPr>
          <w:rFonts w:ascii="Arial" w:hAnsi="Arial" w:cs="Arial"/>
          <w:color w:val="000000" w:themeColor="text1"/>
          <w:sz w:val="24"/>
          <w:szCs w:val="24"/>
        </w:rPr>
        <w:t>neprodleně po zjištění nedostatků</w:t>
      </w:r>
      <w:r w:rsidR="00BC618C" w:rsidRPr="00602FB7">
        <w:rPr>
          <w:rFonts w:ascii="Arial" w:hAnsi="Arial" w:cs="Arial"/>
          <w:color w:val="000000" w:themeColor="text1"/>
          <w:sz w:val="24"/>
          <w:szCs w:val="24"/>
        </w:rPr>
        <w:t>, a to</w:t>
      </w:r>
      <w:r w:rsidR="00F842CA" w:rsidRPr="00602FB7">
        <w:rPr>
          <w:rFonts w:ascii="Arial" w:hAnsi="Arial" w:cs="Arial"/>
          <w:color w:val="000000" w:themeColor="text1"/>
          <w:sz w:val="24"/>
          <w:szCs w:val="24"/>
        </w:rPr>
        <w:t xml:space="preserve"> elektronicky do datové schránky žadatele.</w:t>
      </w:r>
      <w:r w:rsidR="009959C7" w:rsidRPr="00602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D235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6D235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68B375D1" w:rsidR="00691685" w:rsidRPr="00602FB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</w:t>
      </w:r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>shromáždí přijaté žádosti o dotace, posoud</w:t>
      </w:r>
      <w:r w:rsidR="00BA36B7" w:rsidRPr="00602FB7">
        <w:rPr>
          <w:rFonts w:ascii="Arial" w:hAnsi="Arial" w:cs="Arial"/>
          <w:bCs/>
          <w:color w:val="000000" w:themeColor="text1"/>
          <w:sz w:val="24"/>
          <w:szCs w:val="24"/>
        </w:rPr>
        <w:t>í jejich formální náležitosti a </w:t>
      </w:r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 xml:space="preserve">jejich soulad s podmínkami dotačního </w:t>
      </w:r>
      <w:r w:rsidR="00BB79D0" w:rsidRPr="00602FB7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 xml:space="preserve"> a provede jejich hodnocení podle kritérií uvedených v tomto dotačním </w:t>
      </w:r>
      <w:r w:rsidR="00BB79D0" w:rsidRPr="00602FB7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36B17706" w14:textId="77777777" w:rsidR="00F75435" w:rsidRPr="00602FB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12FF673" w14:textId="16799869" w:rsidR="00691685" w:rsidRPr="00602FB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>Administrátor si vyhrazuje právo vyžádat si doplnění předložené žádosti o</w:t>
      </w:r>
      <w:r w:rsidR="00821A35" w:rsidRPr="00602FB7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 xml:space="preserve">dotaci. </w:t>
      </w:r>
    </w:p>
    <w:p w14:paraId="380E6861" w14:textId="77777777" w:rsidR="00F75435" w:rsidRPr="00602FB7" w:rsidRDefault="00F75435" w:rsidP="00F7543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BC71979" w14:textId="6CFBB412" w:rsidR="00691685" w:rsidRPr="00602FB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 xml:space="preserve">V případě, že žadatel v termínu dle odst. </w:t>
      </w:r>
      <w:proofErr w:type="gramStart"/>
      <w:r w:rsidR="00C5488B" w:rsidRPr="00602FB7">
        <w:rPr>
          <w:rFonts w:ascii="Arial" w:hAnsi="Arial" w:cs="Arial"/>
          <w:bCs/>
          <w:color w:val="000000" w:themeColor="text1"/>
          <w:sz w:val="24"/>
          <w:szCs w:val="24"/>
        </w:rPr>
        <w:t>8.6</w:t>
      </w:r>
      <w:r w:rsidR="00EE2E27" w:rsidRPr="00602FB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 xml:space="preserve"> nedoplní</w:t>
      </w:r>
      <w:proofErr w:type="gramEnd"/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 xml:space="preserve"> předloženou žádost o</w:t>
      </w:r>
      <w:r w:rsidR="00821A35" w:rsidRPr="00602FB7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602FB7">
        <w:rPr>
          <w:rFonts w:ascii="Arial" w:hAnsi="Arial" w:cs="Arial"/>
          <w:bCs/>
          <w:color w:val="000000" w:themeColor="text1"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02FB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D4BEF45" w14:textId="6D75147C" w:rsidR="00C03457" w:rsidRPr="00602FB7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>Kritéria hodnocení žádostí o dotace jsou stanovena v </w:t>
      </w:r>
      <w:r w:rsidR="00AD590C" w:rsidRPr="00602FB7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 xml:space="preserve">ravidlech vyhlášeného dotačního </w:t>
      </w:r>
      <w:r w:rsidR="00BB79D0" w:rsidRPr="00602FB7">
        <w:rPr>
          <w:rFonts w:ascii="Arial" w:hAnsi="Arial" w:cs="Arial"/>
          <w:b/>
          <w:color w:val="000000" w:themeColor="text1"/>
          <w:sz w:val="24"/>
          <w:szCs w:val="24"/>
        </w:rPr>
        <w:t>titulu</w:t>
      </w:r>
      <w:r w:rsidR="001E2BC0" w:rsidRPr="00602FB7">
        <w:rPr>
          <w:rFonts w:ascii="Arial" w:hAnsi="Arial" w:cs="Arial"/>
          <w:b/>
          <w:color w:val="000000" w:themeColor="text1"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602FB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>Administrátor</w:t>
      </w:r>
    </w:p>
    <w:p w14:paraId="271DD264" w14:textId="77777777" w:rsidR="001E2BC0" w:rsidRPr="00602FB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>Poradní orgán</w:t>
      </w:r>
    </w:p>
    <w:p w14:paraId="3E1CFB61" w14:textId="77777777" w:rsidR="001E2BC0" w:rsidRPr="00602FB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02FB7">
        <w:rPr>
          <w:rFonts w:ascii="Arial" w:hAnsi="Arial" w:cs="Arial"/>
          <w:b/>
          <w:color w:val="000000" w:themeColor="text1"/>
          <w:sz w:val="24"/>
          <w:szCs w:val="24"/>
        </w:rPr>
        <w:t>Řídící orgán</w:t>
      </w:r>
    </w:p>
    <w:p w14:paraId="5258A5E9" w14:textId="02BE136E" w:rsidR="00D55E98" w:rsidRPr="00602FB7" w:rsidRDefault="00D55E98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268"/>
        <w:gridCol w:w="1304"/>
      </w:tblGrid>
      <w:tr w:rsidR="00602FB7" w:rsidRPr="00602FB7" w14:paraId="0416D8D6" w14:textId="77777777" w:rsidTr="00FA65F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CC98" w14:textId="77777777" w:rsidR="00FA65F2" w:rsidRPr="00602FB7" w:rsidRDefault="00FA65F2" w:rsidP="00FA65F2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B1F8" w14:textId="4DD676DE" w:rsidR="00FA65F2" w:rsidRPr="00602FB7" w:rsidRDefault="00FA65F2" w:rsidP="00E24B1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Počet obyvatel</w:t>
            </w:r>
            <w:r w:rsidR="00684EF3"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žadatele</w:t>
            </w: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4D43" w14:textId="77777777" w:rsidR="00FA65F2" w:rsidRPr="00602FB7" w:rsidRDefault="00FA65F2" w:rsidP="00FA65F2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Počet bodů:</w:t>
            </w:r>
          </w:p>
        </w:tc>
      </w:tr>
      <w:tr w:rsidR="00602FB7" w:rsidRPr="00602FB7" w14:paraId="52EB085B" w14:textId="77777777" w:rsidTr="00FA65F2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46E1" w14:textId="77777777" w:rsidR="00FA65F2" w:rsidRPr="00602FB7" w:rsidRDefault="00FA65F2" w:rsidP="00FA65F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12E55" w14:textId="77777777" w:rsidR="00FA65F2" w:rsidRPr="00602FB7" w:rsidRDefault="00FA65F2" w:rsidP="00FA65F2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do 300</w:t>
            </w:r>
          </w:p>
          <w:p w14:paraId="7D0B51CF" w14:textId="77777777" w:rsidR="00FA65F2" w:rsidRPr="00602FB7" w:rsidRDefault="00FA65F2" w:rsidP="00FA65F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301 – 600</w:t>
            </w:r>
          </w:p>
          <w:p w14:paraId="364E77B9" w14:textId="77777777" w:rsidR="00FA65F2" w:rsidRPr="00602FB7" w:rsidRDefault="00FA65F2" w:rsidP="00FA65F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601 – 900</w:t>
            </w:r>
          </w:p>
          <w:p w14:paraId="7B53C20E" w14:textId="77777777" w:rsidR="00FA65F2" w:rsidRPr="00602FB7" w:rsidRDefault="00FA65F2" w:rsidP="00FA65F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901 – 1 200</w:t>
            </w:r>
          </w:p>
          <w:p w14:paraId="574888B9" w14:textId="77777777" w:rsidR="00FA65F2" w:rsidRPr="00602FB7" w:rsidRDefault="00FA65F2" w:rsidP="00FA65F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1 201 – 1 500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201F1" w14:textId="77777777" w:rsidR="00FA65F2" w:rsidRPr="00602FB7" w:rsidRDefault="00FA65F2" w:rsidP="00FA65F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4123" w14:textId="77777777" w:rsidR="00FA65F2" w:rsidRPr="00602FB7" w:rsidRDefault="00FA65F2" w:rsidP="00FA65F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933D" w14:textId="77777777" w:rsidR="00FA65F2" w:rsidRPr="00602FB7" w:rsidRDefault="00FA65F2" w:rsidP="00FA65F2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100</w:t>
            </w:r>
          </w:p>
          <w:p w14:paraId="7419557C" w14:textId="77777777" w:rsidR="00FA65F2" w:rsidRPr="00602FB7" w:rsidRDefault="00FA65F2" w:rsidP="00FA65F2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80</w:t>
            </w:r>
          </w:p>
          <w:p w14:paraId="0AF17D72" w14:textId="77777777" w:rsidR="00FA65F2" w:rsidRPr="00602FB7" w:rsidRDefault="00FA65F2" w:rsidP="00FA65F2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60</w:t>
            </w:r>
          </w:p>
          <w:p w14:paraId="6D663A94" w14:textId="77777777" w:rsidR="00FA65F2" w:rsidRPr="00602FB7" w:rsidRDefault="00FA65F2" w:rsidP="00FA65F2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40</w:t>
            </w:r>
          </w:p>
          <w:p w14:paraId="05E23A81" w14:textId="77777777" w:rsidR="00FA65F2" w:rsidRPr="00602FB7" w:rsidRDefault="00FA65F2" w:rsidP="00FA65F2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  <w:tr w:rsidR="00602FB7" w:rsidRPr="00602FB7" w14:paraId="5173E82A" w14:textId="77777777" w:rsidTr="00FA65F2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6C51" w14:textId="77777777" w:rsidR="00FA65F2" w:rsidRPr="00602FB7" w:rsidRDefault="00FA65F2" w:rsidP="00FA65F2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06C" w14:textId="43E06B47" w:rsidR="00FA65F2" w:rsidRPr="00602FB7" w:rsidRDefault="00FA65F2" w:rsidP="00E24B1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Historie čerpání dotace</w:t>
            </w:r>
            <w:r w:rsidR="00684EF3"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žadatelem </w:t>
            </w: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z Programu obnovy venkova za poslední 3 roky</w:t>
            </w:r>
            <w:r w:rsidR="00E24B13"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(2018-2020)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86A2" w14:textId="77777777" w:rsidR="00FA65F2" w:rsidRPr="00602FB7" w:rsidRDefault="00FA65F2" w:rsidP="00FA65F2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Počet bodů:</w:t>
            </w:r>
          </w:p>
        </w:tc>
      </w:tr>
      <w:tr w:rsidR="00602FB7" w:rsidRPr="00602FB7" w14:paraId="1D991BEB" w14:textId="77777777" w:rsidTr="00684EF3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200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74DA9" w14:textId="6F44EE52" w:rsidR="002364F0" w:rsidRPr="00602FB7" w:rsidRDefault="002364F0" w:rsidP="002364F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Žadatel nezískal za poslední 3 roky žádnou dotaci z POV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B2721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100</w:t>
            </w:r>
          </w:p>
        </w:tc>
      </w:tr>
      <w:tr w:rsidR="00602FB7" w:rsidRPr="00602FB7" w14:paraId="0192EF69" w14:textId="77777777" w:rsidTr="00684EF3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D4AD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058D6E" w14:textId="4277B08E" w:rsidR="002364F0" w:rsidRPr="00602FB7" w:rsidRDefault="002364F0" w:rsidP="002364F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Žadatel získal dotaci (dotace) z POV v jednom roce za poslední 3 roky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F85F6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80</w:t>
            </w:r>
          </w:p>
        </w:tc>
      </w:tr>
      <w:tr w:rsidR="00602FB7" w:rsidRPr="00602FB7" w14:paraId="2176B186" w14:textId="77777777" w:rsidTr="00684EF3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35BB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8F89EB" w14:textId="04BD1FAA" w:rsidR="002364F0" w:rsidRPr="00602FB7" w:rsidRDefault="002364F0" w:rsidP="002364F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Žadatel získal dotaci (dotace) z POV ve dvou letech za poslední 3 roky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AAB34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</w:tr>
      <w:tr w:rsidR="00602FB7" w:rsidRPr="00602FB7" w14:paraId="4EE8AFF9" w14:textId="77777777" w:rsidTr="00684EF3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E08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E8B3" w14:textId="66747BB2" w:rsidR="002364F0" w:rsidRPr="00602FB7" w:rsidRDefault="002364F0" w:rsidP="002364F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Žadatel získal dotaci (dotace) z POV v každém roce za poslední 3 roky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FADC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  <w:tr w:rsidR="00602FB7" w:rsidRPr="00602FB7" w14:paraId="383AD457" w14:textId="77777777" w:rsidTr="00FA65F2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3EB" w14:textId="77777777" w:rsidR="002364F0" w:rsidRPr="00602FB7" w:rsidRDefault="002364F0" w:rsidP="002364F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ECF" w14:textId="7954B270" w:rsidR="002364F0" w:rsidRPr="00602FB7" w:rsidRDefault="004426E8" w:rsidP="004E6D7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 xml:space="preserve">Soulad se Strategií rozvoje územního obvodu Olomouckého </w:t>
            </w:r>
            <w:r w:rsidR="002535F6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  <w:t>kraje 2021 - 2027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D22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Počet bodů:</w:t>
            </w:r>
          </w:p>
        </w:tc>
      </w:tr>
      <w:tr w:rsidR="00602FB7" w:rsidRPr="00602FB7" w14:paraId="3B17F6E7" w14:textId="77777777" w:rsidTr="00FA65F2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0CFEB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98DB7" w14:textId="30BE514D" w:rsidR="002364F0" w:rsidRPr="00602FB7" w:rsidRDefault="004426E8" w:rsidP="00774DA9">
            <w:pPr>
              <w:autoSpaceDE w:val="0"/>
              <w:autoSpaceDN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E7128" w14:textId="5279CE04" w:rsidR="002364F0" w:rsidRPr="00602FB7" w:rsidRDefault="002364F0" w:rsidP="002364F0">
            <w:pPr>
              <w:autoSpaceDE w:val="0"/>
              <w:autoSpaceDN w:val="0"/>
              <w:adjustRightInd w:val="0"/>
              <w:spacing w:before="100" w:beforeAutospacing="1" w:after="24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 xml:space="preserve">100 </w:t>
            </w:r>
          </w:p>
        </w:tc>
      </w:tr>
      <w:tr w:rsidR="00602FB7" w:rsidRPr="00602FB7" w14:paraId="5899116E" w14:textId="77777777" w:rsidTr="00FA65F2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7E100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BA7CC" w14:textId="65B440F2" w:rsidR="002364F0" w:rsidRPr="00774DA9" w:rsidRDefault="004426E8" w:rsidP="007A1DBA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0F6CE" w14:textId="7EDF88FE" w:rsidR="002364F0" w:rsidRPr="00602FB7" w:rsidRDefault="002364F0" w:rsidP="007A1DB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70</w:t>
            </w:r>
          </w:p>
        </w:tc>
      </w:tr>
      <w:tr w:rsidR="00602FB7" w:rsidRPr="00602FB7" w14:paraId="2194A01D" w14:textId="77777777" w:rsidTr="00FA65F2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8594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1F5D" w14:textId="7AE94E91" w:rsidR="002364F0" w:rsidRPr="00774DA9" w:rsidRDefault="004426E8" w:rsidP="002364F0">
            <w:pPr>
              <w:autoSpaceDE w:val="0"/>
              <w:autoSpaceDN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E6CA" w14:textId="3F497F13" w:rsidR="002364F0" w:rsidRPr="00602FB7" w:rsidRDefault="002364F0" w:rsidP="002364F0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 xml:space="preserve">35 </w:t>
            </w:r>
          </w:p>
        </w:tc>
      </w:tr>
      <w:tr w:rsidR="00602FB7" w:rsidRPr="00602FB7" w14:paraId="70146FBB" w14:textId="77777777" w:rsidTr="00FA65F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C02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B2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40C2" w14:textId="5F8069A4" w:rsidR="002364F0" w:rsidRPr="00602FB7" w:rsidRDefault="001F712B" w:rsidP="001F712B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Návaznost projektu na další aktivity v území z</w:t>
            </w:r>
            <w:r w:rsidR="002364F0"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 odborného pohledu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23A" w14:textId="77777777" w:rsidR="002364F0" w:rsidRPr="00602FB7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Počet bodů:</w:t>
            </w:r>
          </w:p>
        </w:tc>
      </w:tr>
      <w:tr w:rsidR="005973A1" w:rsidRPr="00602FB7" w14:paraId="7DA48E2B" w14:textId="77777777" w:rsidTr="00FA65F2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5204" w14:textId="77777777" w:rsidR="005973A1" w:rsidRPr="00602FB7" w:rsidRDefault="005973A1" w:rsidP="005973A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83D0D" w14:textId="77777777" w:rsidR="005973A1" w:rsidRPr="00B37E81" w:rsidRDefault="005973A1" w:rsidP="005973A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75CA51AB" w14:textId="21451271" w:rsidR="005973A1" w:rsidRPr="00602FB7" w:rsidRDefault="005973A1" w:rsidP="005973A1">
            <w:pPr>
              <w:autoSpaceDE w:val="0"/>
              <w:autoSpaceDN w:val="0"/>
              <w:adjustRightInd w:val="0"/>
              <w:spacing w:before="120" w:after="24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Prokazatelná návaznost 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projektu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n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a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více než dva již realizované, či připravované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 projekt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y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 žadatele, Olomouckého kraje nebo jiného partnera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C14BD" w14:textId="77777777" w:rsidR="005973A1" w:rsidRPr="00602FB7" w:rsidRDefault="005973A1" w:rsidP="005973A1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602F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 xml:space="preserve">71-100 </w:t>
            </w:r>
          </w:p>
        </w:tc>
      </w:tr>
      <w:tr w:rsidR="005973A1" w:rsidRPr="0085664C" w14:paraId="5F378769" w14:textId="77777777" w:rsidTr="00FA65F2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FD09" w14:textId="77777777" w:rsidR="005973A1" w:rsidRPr="0085664C" w:rsidRDefault="005973A1" w:rsidP="005973A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E0E05" w14:textId="2ADB2C8C" w:rsidR="005973A1" w:rsidRPr="0085664C" w:rsidRDefault="005973A1" w:rsidP="005973A1">
            <w:pPr>
              <w:autoSpaceDE w:val="0"/>
              <w:autoSpaceDN w:val="0"/>
              <w:adjustRightInd w:val="0"/>
              <w:spacing w:after="24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Prokazatelná návaznost 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projektu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n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 jeden až dva 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již realizované, či připravované projekty žadatele, Olomouckého kraje nebo jiného partnera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CC829" w14:textId="77777777" w:rsidR="005973A1" w:rsidRPr="0085664C" w:rsidRDefault="005973A1" w:rsidP="005973A1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8566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 xml:space="preserve">36-70 </w:t>
            </w:r>
          </w:p>
        </w:tc>
      </w:tr>
      <w:tr w:rsidR="005973A1" w:rsidRPr="0085664C" w14:paraId="43BC49D0" w14:textId="77777777" w:rsidTr="00FA65F2">
        <w:trPr>
          <w:trHeight w:val="7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C206" w14:textId="77777777" w:rsidR="005973A1" w:rsidRPr="0085664C" w:rsidRDefault="005973A1" w:rsidP="005973A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D471" w14:textId="5625DCF9" w:rsidR="005973A1" w:rsidRPr="00B37E81" w:rsidRDefault="005973A1" w:rsidP="005973A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Bez prokazatelné návaznosti </w:t>
            </w:r>
            <w:r w:rsidRPr="00B37E81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projektu na již realizované, či připravované projekty žadatele, Olomouckého kraje nebo jiného partnera </w:t>
            </w:r>
          </w:p>
          <w:p w14:paraId="31EA5C30" w14:textId="442FA61F" w:rsidR="005973A1" w:rsidRPr="0085664C" w:rsidRDefault="005973A1" w:rsidP="005973A1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6898" w14:textId="77777777" w:rsidR="005973A1" w:rsidRPr="0085664C" w:rsidRDefault="005973A1" w:rsidP="005973A1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8566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 xml:space="preserve">1-35 </w:t>
            </w:r>
          </w:p>
        </w:tc>
      </w:tr>
      <w:tr w:rsidR="0085664C" w:rsidRPr="0085664C" w14:paraId="00CC4C14" w14:textId="77777777" w:rsidTr="00FA65F2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C0D" w14:textId="761FFAF7" w:rsidR="002364F0" w:rsidRPr="0085664C" w:rsidRDefault="002364F0" w:rsidP="002364F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C</w:t>
            </w:r>
            <w:r w:rsidR="00F800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03F" w14:textId="24E71EFB" w:rsidR="002364F0" w:rsidRPr="0085664C" w:rsidRDefault="004426E8" w:rsidP="00814FF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4426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Zlepšení kvality života venkovských oblastí, zvýšení atraktivity a zlepšení dostupnosti služeb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C57" w14:textId="77777777" w:rsidR="002364F0" w:rsidRPr="0085664C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Počet bodů:</w:t>
            </w:r>
          </w:p>
        </w:tc>
      </w:tr>
      <w:tr w:rsidR="0085664C" w:rsidRPr="0085664C" w14:paraId="29C9F961" w14:textId="77777777" w:rsidTr="00FA65F2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F3FE8" w14:textId="77777777" w:rsidR="002364F0" w:rsidRPr="0085664C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37A4D" w14:textId="34BB578C" w:rsidR="002364F0" w:rsidRPr="0085664C" w:rsidRDefault="004E1809" w:rsidP="00FF4913">
            <w:pPr>
              <w:autoSpaceDE w:val="0"/>
              <w:autoSpaceDN w:val="0"/>
              <w:spacing w:before="120" w:after="240"/>
              <w:ind w:left="0" w:firstLine="0"/>
              <w:jc w:val="left"/>
              <w:rPr>
                <w:rFonts w:ascii="Arial" w:eastAsia="Times New Roman" w:hAnsi="Arial" w:cs="Arial"/>
                <w:bCs/>
                <w:strike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Projekty na finančně náročné služby obyvatelům – komunikace a chodníky v centru obce nebo chodníky u frekventovaných silnic, dopravní napojení na hlavní tahy, veřejná doprava (zastávky, terminály veřejné dopravy), ZŠ, MŠ, ordinace, prodejna, víceúčelová budova a kulturní dům, veřejné osvětlení</w:t>
            </w:r>
            <w:r w:rsidR="0069425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7CB2B" w14:textId="211AAF2D" w:rsidR="002364F0" w:rsidRPr="0085664C" w:rsidRDefault="00F800E5" w:rsidP="00F800E5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71</w:t>
            </w:r>
            <w:r w:rsidR="002364F0" w:rsidRPr="008566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2364F0" w:rsidRPr="008566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  <w:tr w:rsidR="0085664C" w:rsidRPr="0085664C" w14:paraId="3AFC82E7" w14:textId="77777777" w:rsidTr="00FA65F2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0C006" w14:textId="77777777" w:rsidR="002364F0" w:rsidRPr="0085664C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39274" w14:textId="23B69571" w:rsidR="002364F0" w:rsidRPr="0085664C" w:rsidRDefault="004E1809" w:rsidP="00694250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Projekty na další základní služby obyvatelům – komunikace a chodníky lokálního významu, hasičská zbrojnice, obecní úřad, rozvoj bydlení a podnikání, parkoviště, nakládání s odpady, veřejná sportoviště, které slouží také jako kulturní a volnočasové centrum, rozhlas</w:t>
            </w:r>
            <w:r w:rsidR="0069425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631AD" w14:textId="711D57BE" w:rsidR="002364F0" w:rsidRPr="0085664C" w:rsidRDefault="00F800E5" w:rsidP="00F800E5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36</w:t>
            </w:r>
            <w:r w:rsidR="002364F0" w:rsidRPr="008566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7</w:t>
            </w:r>
            <w:r w:rsidR="002364F0" w:rsidRPr="008566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2364F0" w:rsidRPr="0085664C" w14:paraId="69383EBA" w14:textId="77777777" w:rsidTr="00FA65F2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B595" w14:textId="77777777" w:rsidR="002364F0" w:rsidRPr="0085664C" w:rsidRDefault="002364F0" w:rsidP="002364F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CA8E" w14:textId="29448F9B" w:rsidR="002364F0" w:rsidRPr="0085664C" w:rsidRDefault="00451DF1" w:rsidP="00FF4913">
            <w:pPr>
              <w:autoSpaceDE w:val="0"/>
              <w:autoSpaceDN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Projekty na ostatní služby obyvatelům – malá sportoviště, veřejná prostranství, veřejná zeleň a parky, sklady, technické zázemí a nevyužívané obecní budovy, hřbitov</w:t>
            </w:r>
            <w:r w:rsidR="0069425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709E" w14:textId="580C18C2" w:rsidR="002364F0" w:rsidRPr="0085664C" w:rsidRDefault="002364F0" w:rsidP="00F800E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85664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1-</w:t>
            </w:r>
            <w:r w:rsidR="00F800E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cs-CZ"/>
              </w:rPr>
              <w:t>35</w:t>
            </w:r>
          </w:p>
        </w:tc>
      </w:tr>
      <w:tr w:rsidR="007E5629" w:rsidRPr="007E5629" w14:paraId="1BDDA7CC" w14:textId="77777777" w:rsidTr="00814F3E">
        <w:trPr>
          <w:trHeight w:val="11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A202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5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D4A8" w14:textId="6573B56D" w:rsidR="007E5629" w:rsidRPr="002535F6" w:rsidRDefault="007E5629" w:rsidP="000E1E60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535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Vyhodnocení regionálních rozdílů a vyváženého rozvoje území p</w:t>
            </w:r>
            <w:r w:rsidR="000E1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odle</w:t>
            </w:r>
            <w:r w:rsidRPr="002535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Strategi</w:t>
            </w:r>
            <w:r w:rsidR="000E1E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  <w:r w:rsidRPr="002535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rozvoje územního obvodu Olomouckého kraje</w:t>
            </w:r>
            <w:r w:rsidR="00514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2021 - 2027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1822" w14:textId="77777777" w:rsidR="007E5629" w:rsidRPr="002535F6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2535F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7E5629" w:rsidRPr="007E5629" w14:paraId="60C77BBC" w14:textId="77777777" w:rsidTr="00F800E5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EF9D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71DD9" w14:textId="77777777" w:rsidR="007E5629" w:rsidRPr="007E5629" w:rsidRDefault="007E5629" w:rsidP="007E5629">
            <w:pPr>
              <w:autoSpaceDE w:val="0"/>
              <w:autoSpaceDN w:val="0"/>
              <w:spacing w:before="100" w:beforeAutospacing="1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E56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Pouze záporné hodnocení žadatele dle územních podmínek v jednotlivých pilířích (kategorie č. 4)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D012" w14:textId="692EBB56" w:rsidR="007E5629" w:rsidRPr="007E5629" w:rsidRDefault="007E5629" w:rsidP="007E5629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7E5629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76-100</w:t>
            </w:r>
          </w:p>
          <w:p w14:paraId="324B0BE5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0414235E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7E5629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51-75</w:t>
            </w:r>
          </w:p>
          <w:p w14:paraId="139D7217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1A2EA4E4" w14:textId="77777777" w:rsidR="007E5629" w:rsidRPr="007E5629" w:rsidRDefault="007E5629" w:rsidP="00F800E5">
            <w:pPr>
              <w:autoSpaceDE w:val="0"/>
              <w:autoSpaceDN w:val="0"/>
              <w:adjustRightInd w:val="0"/>
              <w:spacing w:before="240"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7E5629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 xml:space="preserve">26-50 </w:t>
            </w:r>
          </w:p>
          <w:p w14:paraId="0A786BB7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  <w:p w14:paraId="48C8F763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7E5629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1-25</w:t>
            </w:r>
          </w:p>
        </w:tc>
      </w:tr>
      <w:tr w:rsidR="007E5629" w:rsidRPr="007E5629" w14:paraId="49D98445" w14:textId="77777777" w:rsidTr="00F800E5">
        <w:trPr>
          <w:trHeight w:val="1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D547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9E9" w14:textId="77777777" w:rsidR="007E5629" w:rsidRPr="007E5629" w:rsidRDefault="007E5629" w:rsidP="007E5629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cs-CZ"/>
              </w:rPr>
            </w:pPr>
            <w:r w:rsidRPr="007E56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 převažujícím záporným hodnocením žadatele dle územních podmínek v jednotlivých pilířích (kategorie č. 3a, 3b, 3c)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0F73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</w:tr>
      <w:tr w:rsidR="007E5629" w:rsidRPr="007E5629" w14:paraId="0E520E86" w14:textId="77777777" w:rsidTr="00F800E5">
        <w:trPr>
          <w:trHeight w:val="12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2E92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7944" w14:textId="77777777" w:rsidR="007E5629" w:rsidRPr="007E5629" w:rsidRDefault="007E5629" w:rsidP="00F800E5">
            <w:pPr>
              <w:autoSpaceDE w:val="0"/>
              <w:autoSpaceDN w:val="0"/>
              <w:spacing w:before="120" w:after="24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E56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 převažujícím kladným hodnocením žadatele dle územních podmínek v jednotlivých pilířích (kategorie č. 2a, 2b, 2c)</w:t>
            </w:r>
          </w:p>
          <w:p w14:paraId="7D182AEC" w14:textId="77777777" w:rsidR="007E5629" w:rsidRPr="007E5629" w:rsidRDefault="007E5629" w:rsidP="007E5629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cs-CZ"/>
              </w:rPr>
            </w:pPr>
            <w:r w:rsidRPr="007E562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Pouze kladná hodnocení žadatele dle územních podmínek v jednotlivých pilířích (kategorie č. 1)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E71" w14:textId="77777777" w:rsidR="007E5629" w:rsidRPr="007E5629" w:rsidRDefault="007E5629" w:rsidP="007E562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</w:tr>
    </w:tbl>
    <w:p w14:paraId="50FC128A" w14:textId="4636339C" w:rsidR="00FA65F2" w:rsidRPr="0085664C" w:rsidRDefault="00FA65F2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Mkatabulky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014"/>
      </w:tblGrid>
      <w:tr w:rsidR="0085664C" w:rsidRPr="0085664C" w14:paraId="3A0AC833" w14:textId="77777777" w:rsidTr="006E481B">
        <w:trPr>
          <w:trHeight w:val="392"/>
        </w:trPr>
        <w:tc>
          <w:tcPr>
            <w:tcW w:w="9243" w:type="dxa"/>
            <w:gridSpan w:val="5"/>
            <w:shd w:val="pct15" w:color="auto" w:fill="auto"/>
            <w:vAlign w:val="center"/>
          </w:tcPr>
          <w:p w14:paraId="54757B5F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HODNOCENÍ KRITÉRIÍ </w:t>
            </w:r>
          </w:p>
        </w:tc>
      </w:tr>
      <w:tr w:rsidR="0085664C" w:rsidRPr="0085664C" w14:paraId="458C7BB0" w14:textId="77777777" w:rsidTr="006E481B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AAF1A74" w14:textId="1A23A0EF" w:rsidR="00445C76" w:rsidRPr="0085664C" w:rsidRDefault="00445C76" w:rsidP="00F800E5">
            <w:pPr>
              <w:spacing w:after="120"/>
              <w:ind w:left="113" w:right="113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Označení</w:t>
            </w:r>
          </w:p>
        </w:tc>
        <w:tc>
          <w:tcPr>
            <w:tcW w:w="2126" w:type="dxa"/>
            <w:shd w:val="pct10" w:color="auto" w:fill="auto"/>
          </w:tcPr>
          <w:p w14:paraId="3A96AA62" w14:textId="77777777" w:rsidR="00445C76" w:rsidRPr="0085664C" w:rsidRDefault="00445C76" w:rsidP="00445C76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  <w:p w14:paraId="41134E10" w14:textId="77777777" w:rsidR="00445C76" w:rsidRPr="0085664C" w:rsidRDefault="00445C76" w:rsidP="00F800E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1CA69B33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  <w:p w14:paraId="3E9CAFC5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Bodová škála</w:t>
            </w:r>
          </w:p>
        </w:tc>
        <w:tc>
          <w:tcPr>
            <w:tcW w:w="2411" w:type="dxa"/>
            <w:shd w:val="pct10" w:color="auto" w:fill="auto"/>
          </w:tcPr>
          <w:p w14:paraId="1C0FF3E8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  <w:p w14:paraId="2B0CCEDE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2014" w:type="dxa"/>
            <w:shd w:val="pct10" w:color="auto" w:fill="auto"/>
          </w:tcPr>
          <w:p w14:paraId="2568EE58" w14:textId="77777777" w:rsidR="00445C76" w:rsidRPr="0085664C" w:rsidRDefault="00445C76" w:rsidP="00445C76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Maximální počet bodů, který může posuzovaná žádost dosáhnout</w:t>
            </w:r>
          </w:p>
        </w:tc>
      </w:tr>
      <w:tr w:rsidR="0085664C" w:rsidRPr="0085664C" w14:paraId="169F60B1" w14:textId="77777777" w:rsidTr="006E481B">
        <w:tc>
          <w:tcPr>
            <w:tcW w:w="705" w:type="dxa"/>
          </w:tcPr>
          <w:p w14:paraId="3971E0FC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A1</w:t>
            </w:r>
          </w:p>
          <w:p w14:paraId="60D0F96A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2126" w:type="dxa"/>
          </w:tcPr>
          <w:p w14:paraId="4BFD377E" w14:textId="77777777" w:rsidR="00445C76" w:rsidRPr="0085664C" w:rsidRDefault="00445C76" w:rsidP="00445C76">
            <w:pPr>
              <w:spacing w:before="120" w:after="120"/>
              <w:ind w:left="176" w:firstLine="0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Hodnotí administrátor </w:t>
            </w:r>
          </w:p>
        </w:tc>
        <w:tc>
          <w:tcPr>
            <w:tcW w:w="1987" w:type="dxa"/>
          </w:tcPr>
          <w:p w14:paraId="4C46AA66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1–100</w:t>
            </w:r>
          </w:p>
          <w:p w14:paraId="4E03EBC9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vAlign w:val="center"/>
          </w:tcPr>
          <w:p w14:paraId="07796AF8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 w:val="restart"/>
            <w:vAlign w:val="center"/>
          </w:tcPr>
          <w:p w14:paraId="5809639D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  <w:p w14:paraId="3075147A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600</w:t>
            </w:r>
          </w:p>
        </w:tc>
      </w:tr>
      <w:tr w:rsidR="0085664C" w:rsidRPr="0085664C" w14:paraId="35D8B560" w14:textId="77777777" w:rsidTr="006E481B">
        <w:tc>
          <w:tcPr>
            <w:tcW w:w="705" w:type="dxa"/>
          </w:tcPr>
          <w:p w14:paraId="7B4D2E01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B1</w:t>
            </w:r>
          </w:p>
          <w:p w14:paraId="5AEAD60C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2126" w:type="dxa"/>
          </w:tcPr>
          <w:p w14:paraId="7E226398" w14:textId="77777777" w:rsidR="00445C76" w:rsidRPr="0085664C" w:rsidRDefault="00445C76" w:rsidP="00445C76">
            <w:pPr>
              <w:spacing w:before="120" w:after="120"/>
              <w:ind w:left="176" w:firstLine="0"/>
              <w:jc w:val="lef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 poradní orgán</w:t>
            </w:r>
          </w:p>
        </w:tc>
        <w:tc>
          <w:tcPr>
            <w:tcW w:w="1987" w:type="dxa"/>
          </w:tcPr>
          <w:p w14:paraId="0853CB3D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1–100</w:t>
            </w:r>
          </w:p>
          <w:p w14:paraId="11A890F2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vAlign w:val="center"/>
          </w:tcPr>
          <w:p w14:paraId="0ACD46B8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/>
          </w:tcPr>
          <w:p w14:paraId="001EBA2B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85664C" w:rsidRPr="0085664C" w14:paraId="78827CFA" w14:textId="77777777" w:rsidTr="006E481B">
        <w:tc>
          <w:tcPr>
            <w:tcW w:w="705" w:type="dxa"/>
            <w:tcBorders>
              <w:bottom w:val="single" w:sz="4" w:space="0" w:color="auto"/>
            </w:tcBorders>
          </w:tcPr>
          <w:p w14:paraId="55B2EEBB" w14:textId="00F7155D" w:rsidR="00445C76" w:rsidRPr="0085664C" w:rsidRDefault="00445C76" w:rsidP="00445C76">
            <w:pPr>
              <w:spacing w:before="120" w:after="240"/>
              <w:ind w:left="0" w:firstLine="0"/>
              <w:jc w:val="center"/>
              <w:rPr>
                <w:rFonts w:ascii="Arial" w:eastAsia="Times New Roman" w:hAnsi="Arial" w:cs="Arial"/>
                <w:b/>
                <w:strike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C</w:t>
            </w:r>
            <w:r w:rsidR="00F800E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1 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7D4F67" w14:textId="77777777" w:rsidR="00445C76" w:rsidRPr="0085664C" w:rsidRDefault="00445C76" w:rsidP="00445C76">
            <w:pPr>
              <w:spacing w:before="120" w:after="120"/>
              <w:ind w:left="176" w:firstLine="0"/>
              <w:jc w:val="lef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2356359" w14:textId="5C0EA17F" w:rsidR="00F800E5" w:rsidRPr="00F800E5" w:rsidRDefault="00445C76" w:rsidP="00F800E5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800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1–</w:t>
            </w:r>
            <w:r w:rsidR="00F800E5" w:rsidRPr="00F800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</w:t>
            </w:r>
            <w:r w:rsidRPr="00F800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00</w:t>
            </w:r>
          </w:p>
          <w:p w14:paraId="7E5C0997" w14:textId="3D75FB45" w:rsidR="00445C76" w:rsidRPr="0085664C" w:rsidRDefault="00F800E5" w:rsidP="00F800E5">
            <w:pPr>
              <w:spacing w:after="120"/>
              <w:ind w:left="0" w:firstLine="0"/>
              <w:jc w:val="center"/>
              <w:rPr>
                <w:lang w:eastAsia="cs-CZ"/>
              </w:rPr>
            </w:pPr>
            <w:r w:rsidRPr="00F800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1-100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BE8EAA1" w14:textId="77777777" w:rsidR="00445C76" w:rsidRPr="0085664C" w:rsidRDefault="00445C76" w:rsidP="00445C76">
            <w:pPr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14" w:type="dxa"/>
            <w:vMerge/>
            <w:tcBorders>
              <w:bottom w:val="single" w:sz="4" w:space="0" w:color="auto"/>
            </w:tcBorders>
          </w:tcPr>
          <w:p w14:paraId="217DF73C" w14:textId="77777777" w:rsidR="00445C76" w:rsidRPr="0085664C" w:rsidRDefault="00445C76" w:rsidP="00445C76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85664C" w:rsidRPr="0085664C" w14:paraId="73BB7B86" w14:textId="77777777" w:rsidTr="00445C76">
        <w:tc>
          <w:tcPr>
            <w:tcW w:w="9243" w:type="dxa"/>
            <w:gridSpan w:val="5"/>
            <w:shd w:val="clear" w:color="auto" w:fill="BFBFBF"/>
          </w:tcPr>
          <w:p w14:paraId="41018E43" w14:textId="77777777" w:rsidR="00445C76" w:rsidRPr="0085664C" w:rsidRDefault="00445C76" w:rsidP="00445C76">
            <w:pPr>
              <w:spacing w:before="80" w:after="8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VYSVĚTLENÍ BODOVÁNÍ </w:t>
            </w:r>
          </w:p>
        </w:tc>
      </w:tr>
      <w:tr w:rsidR="0085664C" w:rsidRPr="0085664C" w14:paraId="2E9D94D7" w14:textId="77777777" w:rsidTr="006E481B">
        <w:tc>
          <w:tcPr>
            <w:tcW w:w="4818" w:type="dxa"/>
            <w:gridSpan w:val="3"/>
          </w:tcPr>
          <w:p w14:paraId="7A7EC60D" w14:textId="77777777" w:rsidR="00445C76" w:rsidRPr="0085664C" w:rsidRDefault="00445C76" w:rsidP="00445C76">
            <w:pPr>
              <w:spacing w:before="80" w:after="80"/>
              <w:ind w:left="34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PODKLAD PRO ROZHODNUTÍ ŘÍDÍCÍHO ORGÁNU</w:t>
            </w:r>
          </w:p>
        </w:tc>
        <w:tc>
          <w:tcPr>
            <w:tcW w:w="2411" w:type="dxa"/>
          </w:tcPr>
          <w:p w14:paraId="6C80E305" w14:textId="77777777" w:rsidR="00445C76" w:rsidRPr="0085664C" w:rsidRDefault="00445C76" w:rsidP="00445C76">
            <w:pPr>
              <w:spacing w:before="80" w:after="80"/>
              <w:ind w:left="34" w:firstLine="0"/>
              <w:rPr>
                <w:rFonts w:ascii="Arial" w:eastAsia="Times New Roman" w:hAnsi="Arial" w:cs="Arial"/>
                <w:b/>
                <w:caps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aps/>
                <w:color w:val="000000" w:themeColor="text1"/>
                <w:sz w:val="20"/>
                <w:szCs w:val="20"/>
                <w:lang w:eastAsia="cs-CZ"/>
              </w:rPr>
              <w:t>Počet DOSAŽENÝCH bodů</w:t>
            </w:r>
          </w:p>
        </w:tc>
        <w:tc>
          <w:tcPr>
            <w:tcW w:w="2014" w:type="dxa"/>
          </w:tcPr>
          <w:p w14:paraId="2792323A" w14:textId="77777777" w:rsidR="00445C76" w:rsidRPr="0085664C" w:rsidRDefault="00445C76" w:rsidP="00445C76">
            <w:pPr>
              <w:spacing w:before="80" w:after="8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b/>
                <w:caps/>
                <w:color w:val="000000" w:themeColor="text1"/>
                <w:sz w:val="20"/>
                <w:szCs w:val="20"/>
                <w:lang w:eastAsia="cs-CZ"/>
              </w:rPr>
              <w:t>Návrh řídícímu ORgánu</w:t>
            </w:r>
          </w:p>
        </w:tc>
      </w:tr>
      <w:tr w:rsidR="0085664C" w:rsidRPr="0085664C" w14:paraId="58E41AA5" w14:textId="77777777" w:rsidTr="006E481B">
        <w:tc>
          <w:tcPr>
            <w:tcW w:w="4818" w:type="dxa"/>
            <w:gridSpan w:val="3"/>
          </w:tcPr>
          <w:p w14:paraId="6E63D7AA" w14:textId="77777777" w:rsidR="00445C76" w:rsidRPr="0085664C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0755939D" w14:textId="745474CE" w:rsidR="00445C76" w:rsidRPr="0085664C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(celkový bodový zisk A1 – C</w:t>
            </w:r>
            <w:r w:rsidR="00F800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11" w:type="dxa"/>
          </w:tcPr>
          <w:p w14:paraId="790CB570" w14:textId="77777777" w:rsidR="00445C76" w:rsidRPr="0085664C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1–200</w:t>
            </w:r>
          </w:p>
        </w:tc>
        <w:tc>
          <w:tcPr>
            <w:tcW w:w="2014" w:type="dxa"/>
          </w:tcPr>
          <w:p w14:paraId="77998DDC" w14:textId="77777777" w:rsidR="00445C76" w:rsidRPr="0085664C" w:rsidRDefault="00445C76" w:rsidP="00445C76">
            <w:pPr>
              <w:spacing w:before="120" w:after="120"/>
              <w:ind w:lef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NEVYHOVĚT</w:t>
            </w:r>
          </w:p>
        </w:tc>
      </w:tr>
      <w:tr w:rsidR="0085664C" w:rsidRPr="0085664C" w14:paraId="448A1033" w14:textId="77777777" w:rsidTr="006E481B">
        <w:tc>
          <w:tcPr>
            <w:tcW w:w="4818" w:type="dxa"/>
            <w:gridSpan w:val="3"/>
          </w:tcPr>
          <w:p w14:paraId="41DF112B" w14:textId="77777777" w:rsidR="00445C76" w:rsidRPr="0085664C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25A287AC" w14:textId="3D334D0C" w:rsidR="00445C76" w:rsidRPr="0085664C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(celkový bodový zisk A1 – C</w:t>
            </w:r>
            <w:r w:rsidR="00F800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11" w:type="dxa"/>
          </w:tcPr>
          <w:p w14:paraId="673B9E49" w14:textId="77777777" w:rsidR="00445C76" w:rsidRPr="0085664C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201–550</w:t>
            </w:r>
          </w:p>
        </w:tc>
        <w:tc>
          <w:tcPr>
            <w:tcW w:w="2014" w:type="dxa"/>
          </w:tcPr>
          <w:p w14:paraId="75343753" w14:textId="77777777" w:rsidR="00445C76" w:rsidRPr="0085664C" w:rsidRDefault="00445C76" w:rsidP="00445C76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VYHOVĚT</w:t>
            </w:r>
          </w:p>
          <w:p w14:paraId="6F3B5F10" w14:textId="77777777" w:rsidR="00445C76" w:rsidRPr="0085664C" w:rsidRDefault="00445C76" w:rsidP="00445C76">
            <w:pPr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MŮŽE BÝT </w:t>
            </w:r>
            <w:r w:rsidRPr="0085664C"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NEVYHOVĚNO*</w:t>
            </w:r>
          </w:p>
          <w:p w14:paraId="53BAE904" w14:textId="77777777" w:rsidR="00445C76" w:rsidRPr="0085664C" w:rsidRDefault="00445C76" w:rsidP="00445C76">
            <w:pPr>
              <w:spacing w:after="80"/>
              <w:ind w:left="0" w:firstLine="0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85664C" w:rsidRPr="0085664C" w14:paraId="2C27B66F" w14:textId="77777777" w:rsidTr="006E481B">
        <w:tc>
          <w:tcPr>
            <w:tcW w:w="4818" w:type="dxa"/>
            <w:gridSpan w:val="3"/>
          </w:tcPr>
          <w:p w14:paraId="7F9C54E2" w14:textId="77777777" w:rsidR="00445C76" w:rsidRPr="0085664C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2B715292" w14:textId="15C4CA36" w:rsidR="00445C76" w:rsidRPr="0085664C" w:rsidRDefault="00445C76" w:rsidP="00445C76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(celkový bodový zisk A1 – C</w:t>
            </w:r>
            <w:r w:rsidR="00F800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11" w:type="dxa"/>
          </w:tcPr>
          <w:p w14:paraId="3579773E" w14:textId="77777777" w:rsidR="00445C76" w:rsidRPr="0085664C" w:rsidRDefault="00445C76" w:rsidP="00EA1DF5">
            <w:pPr>
              <w:spacing w:after="120"/>
              <w:ind w:left="34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551–600</w:t>
            </w:r>
          </w:p>
        </w:tc>
        <w:tc>
          <w:tcPr>
            <w:tcW w:w="2014" w:type="dxa"/>
          </w:tcPr>
          <w:p w14:paraId="0FE054F3" w14:textId="77777777" w:rsidR="00445C76" w:rsidRPr="0085664C" w:rsidRDefault="00445C76" w:rsidP="00445C76">
            <w:pPr>
              <w:spacing w:before="120" w:after="120"/>
              <w:ind w:lef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8566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VYHOVĚT</w:t>
            </w:r>
          </w:p>
        </w:tc>
      </w:tr>
    </w:tbl>
    <w:p w14:paraId="5F4FE31A" w14:textId="4FC3B11B" w:rsidR="00445C76" w:rsidRPr="0085664C" w:rsidRDefault="00445C76" w:rsidP="00445C76">
      <w:pPr>
        <w:spacing w:after="120"/>
        <w:ind w:left="284" w:hanging="142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</w:pPr>
      <w:r w:rsidRPr="0085664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*</w:t>
      </w:r>
      <w:r w:rsidRPr="0085664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</w:t>
      </w:r>
      <w:r w:rsidRPr="0085664C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cs-CZ"/>
        </w:rPr>
        <w:t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20</w:t>
      </w:r>
      <w:r w:rsidR="002B5B66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cs-CZ"/>
        </w:rPr>
        <w:t>1-550</w:t>
      </w:r>
      <w:r w:rsidRPr="0085664C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2021, či pokud řídící orgán neschválí případnou žádost příjemce dotace o prodloužení termínu pro dodání potřebných podkladů k uzavření smlouvy o dotaci s příjemcem dotace nebo pokud příjemce ve stanovený </w:t>
      </w:r>
      <w:proofErr w:type="gramStart"/>
      <w:r w:rsidRPr="0085664C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cs-CZ"/>
        </w:rPr>
        <w:t>termín</w:t>
      </w:r>
      <w:proofErr w:type="gramEnd"/>
      <w:r w:rsidRPr="0085664C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cs-CZ"/>
        </w:rPr>
        <w:t xml:space="preserve"> nedodá potřebné podklady k uzavření smlouvy</w:t>
      </w:r>
      <w:r w:rsidRPr="0085664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.   </w:t>
      </w:r>
    </w:p>
    <w:p w14:paraId="2DE1CF43" w14:textId="474361B0" w:rsidR="00691685" w:rsidRPr="008566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>Administrátor předloží přijaté žádosti i s bodovým hodnocením kritérií A příslušnému poradnímu orgánu</w:t>
      </w:r>
      <w:r w:rsidR="00445C76"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 (Komise pro rozvoj venkova a zemědělství Rady Olomouckého kraje).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12AE1A0" w14:textId="77777777" w:rsidR="00691685" w:rsidRPr="0085664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51E6CC6" w14:textId="77777777" w:rsidR="00691685" w:rsidRPr="0085664C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Poradní orgán provede hodnocení žádostí z odborného pohledu 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br/>
        <w:t>(kritéria B)</w:t>
      </w:r>
      <w:r w:rsidR="00D55E98" w:rsidRPr="0085664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B3FC3DE" w14:textId="77777777" w:rsidR="00691685" w:rsidRPr="0085664C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3849FC15" w14:textId="55E2B673" w:rsidR="00691685" w:rsidRPr="008566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Po vyhodnocení v poradním orgánu budou přijaté žádosti o dotace v dotačním titulu </w:t>
      </w:r>
      <w:r w:rsidR="00570B5C"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(podstatné náležitosti žádostí) 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85664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39AFB66" w14:textId="5966B365" w:rsidR="0003189A" w:rsidRPr="0085664C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539057E" w14:textId="08AB56A1" w:rsidR="0003189A" w:rsidRPr="0085664C" w:rsidRDefault="00C5488B" w:rsidP="00D12372">
      <w:pPr>
        <w:tabs>
          <w:tab w:val="left" w:pos="851"/>
        </w:tabs>
        <w:spacing w:after="24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03189A" w:rsidRPr="0085664C">
        <w:rPr>
          <w:rFonts w:ascii="Arial" w:hAnsi="Arial" w:cs="Arial"/>
          <w:b/>
          <w:bCs/>
          <w:color w:val="000000" w:themeColor="text1"/>
          <w:sz w:val="24"/>
          <w:szCs w:val="24"/>
        </w:rPr>
        <w:t>Řídící orgán při posuzování bodového hodnocení přihlíží zejména k hranici dosaženého bodového zisku</w:t>
      </w:r>
      <w:r w:rsidR="00D12372" w:rsidRPr="0085664C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, </w:t>
      </w:r>
      <w:r w:rsidR="00D12372" w:rsidRPr="0085664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přičemž žádostem s dosaženým počtem bodů do 200 včetně nebude vyhověno a v případě žádostí s dosaženým počtem bodů od 201 do 550 bodů včetně, může být žádosti vyhověno nebo nevyhověno. Žádostem s dosaženým počtem bodů od 551 do 600 bodů bude vyhověno vždy. Řídící orgán o vyhovění žádosti o</w:t>
      </w:r>
      <w:r w:rsidR="00821A35" w:rsidRPr="0085664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 </w:t>
      </w:r>
      <w:r w:rsidR="00D12372" w:rsidRPr="0085664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dotaci rozhoduje podle pořadí žadatelů seřazených na základě počtu dosažených bodů s ohledem na celkovou finanční alokaci pro konkrétní dotační titul a množství a kvalitu všech žádostí, hodnocených v konkrétním dotačním titulu.</w:t>
      </w:r>
      <w:r w:rsidR="00D12372" w:rsidRPr="0085664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7949F0C" w14:textId="59FF3D71" w:rsidR="009A6768" w:rsidRPr="0085664C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Lhůta pro rozhodnutí o žádostech činí </w:t>
      </w:r>
      <w:r w:rsidR="00D12372"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100 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dnů od </w:t>
      </w:r>
      <w:r w:rsidR="00D12372" w:rsidRPr="0085664C">
        <w:rPr>
          <w:rFonts w:ascii="Arial" w:hAnsi="Arial" w:cs="Arial"/>
          <w:bCs/>
          <w:color w:val="000000" w:themeColor="text1"/>
          <w:sz w:val="24"/>
          <w:szCs w:val="24"/>
        </w:rPr>
        <w:t>uplynutí lhůty pro podávání žádostí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5BA654E4" w14:textId="77777777" w:rsidR="009A6768" w:rsidRPr="0085664C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6AAB48C" w14:textId="0B3CAA25" w:rsidR="00691685" w:rsidRPr="008566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V případě, že v některém dotačním </w:t>
      </w:r>
      <w:r w:rsidR="00BB79D0" w:rsidRPr="0085664C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85664C">
        <w:rPr>
          <w:rFonts w:ascii="Arial" w:hAnsi="Arial" w:cs="Arial"/>
          <w:bCs/>
          <w:color w:val="000000" w:themeColor="text1"/>
          <w:sz w:val="24"/>
          <w:szCs w:val="24"/>
        </w:rPr>
        <w:t>programu/titulu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DDD3AA6" w14:textId="77777777" w:rsidR="00691685" w:rsidRPr="0085664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B1FB956" w14:textId="427EE665" w:rsidR="00691685" w:rsidRPr="008566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>Na poskytnutí dotace není právní nárok. Poskytnut</w:t>
      </w:r>
      <w:r w:rsidR="00BA36B7" w:rsidRPr="0085664C">
        <w:rPr>
          <w:rFonts w:ascii="Arial" w:hAnsi="Arial" w:cs="Arial"/>
          <w:bCs/>
          <w:color w:val="000000" w:themeColor="text1"/>
          <w:sz w:val="24"/>
          <w:szCs w:val="24"/>
        </w:rPr>
        <w:t>ím dotace se nezakládá nárok na 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85664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5145471" w14:textId="79366241" w:rsidR="00523688" w:rsidRPr="0085664C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>Informac</w:t>
      </w:r>
      <w:r w:rsidR="00805F04" w:rsidRPr="0085664C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 o poskytnutí či neposkytnutí dotace zašle administrátor žadatelům nejpozději </w:t>
      </w:r>
      <w:r w:rsidR="00C33DA8" w:rsidRPr="0085664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15 </w:t>
      </w:r>
      <w:r w:rsidRPr="0085664C">
        <w:rPr>
          <w:rFonts w:ascii="Arial" w:hAnsi="Arial" w:cs="Arial"/>
          <w:b/>
          <w:bCs/>
          <w:color w:val="000000" w:themeColor="text1"/>
          <w:sz w:val="24"/>
          <w:szCs w:val="24"/>
        </w:rPr>
        <w:t>dnů</w:t>
      </w:r>
      <w:r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 po rozhodnutí řídícího orgánu</w:t>
      </w:r>
      <w:r w:rsidR="00D12372" w:rsidRPr="0085664C">
        <w:rPr>
          <w:rFonts w:ascii="Arial" w:hAnsi="Arial" w:cs="Arial"/>
          <w:color w:val="000000" w:themeColor="text1"/>
          <w:sz w:val="24"/>
          <w:szCs w:val="24"/>
        </w:rPr>
        <w:t>, a to elektronicky do datové schránky žadatele.</w:t>
      </w:r>
      <w:r w:rsidR="00C5488B"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519921F" w14:textId="77777777" w:rsidR="00CA520E" w:rsidRPr="0085664C" w:rsidRDefault="00CA520E" w:rsidP="00CA520E">
      <w:pPr>
        <w:shd w:val="clear" w:color="auto" w:fill="FFFFFF"/>
        <w:ind w:left="0" w:firstLine="0"/>
        <w:rPr>
          <w:rFonts w:ascii="Arial" w:eastAsia="Times New Roman" w:hAnsi="Arial" w:cs="Arial"/>
          <w:b/>
          <w:caps/>
          <w:color w:val="000000" w:themeColor="text1"/>
          <w:lang w:eastAsia="cs-CZ"/>
        </w:rPr>
      </w:pPr>
    </w:p>
    <w:p w14:paraId="110761D7" w14:textId="5D6DB97B" w:rsidR="00CA520E" w:rsidRPr="0085664C" w:rsidRDefault="00CA520E" w:rsidP="00CA520E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eastAsia="cs-CZ"/>
        </w:rPr>
      </w:pP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V případě získání shodného počtu celkového bodového ohodnocení žádosti </w:t>
      </w:r>
      <w:r w:rsidR="00721474"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u</w:t>
      </w:r>
      <w:r w:rsidR="00821A35"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 </w:t>
      </w: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více žadatelů o poskytnutí dotace</w:t>
      </w:r>
      <w:r w:rsidR="00721474"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,</w:t>
      </w: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bude upřednostněna obec</w:t>
      </w:r>
      <w:r w:rsidR="00721474"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(žadatel) </w:t>
      </w: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s nižším počtem obyvatel (dle statistiky počtu obyvatel Ministerstva vnitra ČR k 1. 1. 2021).</w:t>
      </w:r>
    </w:p>
    <w:p w14:paraId="63413FE2" w14:textId="77777777" w:rsidR="00CA520E" w:rsidRPr="0085664C" w:rsidRDefault="00CA520E" w:rsidP="00CA520E">
      <w:pPr>
        <w:shd w:val="clear" w:color="auto" w:fill="FFFFFF"/>
        <w:ind w:left="0" w:firstLine="0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eastAsia="cs-CZ"/>
        </w:rPr>
      </w:pPr>
    </w:p>
    <w:p w14:paraId="593CA594" w14:textId="0BD2DBEC" w:rsidR="00CA520E" w:rsidRPr="0085664C" w:rsidRDefault="00CA520E" w:rsidP="00CA520E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eastAsia="cs-CZ"/>
        </w:rPr>
      </w:pP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K podpisu veřejnoprávní smlouvy o poskytnutí dotace z Programu obnovy venkova Olomouckého kraje 2021, dotačního titulu 02_01_01 je příjemce povinen doložit:</w:t>
      </w:r>
    </w:p>
    <w:p w14:paraId="06A90EDD" w14:textId="7527BD53" w:rsidR="00CA520E" w:rsidRPr="0085664C" w:rsidRDefault="00E07027" w:rsidP="00CA520E">
      <w:pPr>
        <w:numPr>
          <w:ilvl w:val="0"/>
          <w:numId w:val="44"/>
        </w:numPr>
        <w:spacing w:after="120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doložku </w:t>
      </w:r>
      <w:r w:rsidR="00192C02"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příslušného orgánu obce (příjemce dotace) oprávněného ke schválení přijetí dotace a k uzavření veřejnoprávní smlouvy</w:t>
      </w:r>
      <w:r w:rsidR="00CA520E"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,</w:t>
      </w:r>
    </w:p>
    <w:p w14:paraId="1EABDD93" w14:textId="77777777" w:rsidR="00CA520E" w:rsidRPr="0085664C" w:rsidRDefault="00CA520E" w:rsidP="00CA520E">
      <w:pPr>
        <w:numPr>
          <w:ilvl w:val="0"/>
          <w:numId w:val="44"/>
        </w:numPr>
        <w:spacing w:after="120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prostou kopii smlouvy/smluv o dílo s dodavatelem/dodavateli akce. </w:t>
      </w:r>
    </w:p>
    <w:p w14:paraId="4260071A" w14:textId="77777777" w:rsidR="00CA520E" w:rsidRPr="0085664C" w:rsidRDefault="00CA520E" w:rsidP="00CA520E">
      <w:pPr>
        <w:ind w:firstLine="0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78FD3AD9" w14:textId="5F766FDE" w:rsidR="00CA520E" w:rsidRPr="0085664C" w:rsidRDefault="00CA520E" w:rsidP="00CA520E">
      <w:pPr>
        <w:ind w:firstLine="0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Podklady k uzavření Smlouvy o poskytnutí dotace </w:t>
      </w:r>
      <w:r w:rsidR="001D3CC9"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 Smlouvu podepsanou </w:t>
      </w: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kvalifikovaným elektronickým podpisem v souladu s odst. </w:t>
      </w:r>
      <w:proofErr w:type="gramStart"/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11.7. je</w:t>
      </w:r>
      <w:proofErr w:type="gramEnd"/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nutné předložit administrátorovi nejpozději do 31. 7. 2021 </w:t>
      </w:r>
      <w:r w:rsidRPr="0085664C">
        <w:rPr>
          <w:rFonts w:ascii="Arial" w:eastAsia="Calibri" w:hAnsi="Arial" w:cs="Arial"/>
          <w:color w:val="000000" w:themeColor="text1"/>
          <w:sz w:val="24"/>
          <w:szCs w:val="24"/>
        </w:rPr>
        <w:t>a to způsobem uvedeným v bodu 8.3.1. Řídící orgán má právo na základě žádosti žadatele o dotaci schválit</w:t>
      </w: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prodloužení termínu pro dodání potřebných podkladů k uzavření smlouvy o poskytnutí dotace s žadatelem o dotaci. V případě, že žadatel o</w:t>
      </w:r>
      <w:r w:rsidR="00821A35"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 </w:t>
      </w:r>
      <w:r w:rsidRPr="0085664C">
        <w:rPr>
          <w:rFonts w:ascii="Arial" w:eastAsia="Calibri" w:hAnsi="Arial" w:cs="Arial"/>
          <w:bCs/>
          <w:color w:val="000000" w:themeColor="text1"/>
          <w:sz w:val="24"/>
          <w:szCs w:val="24"/>
        </w:rPr>
        <w:t>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07F85D4E" w14:textId="77777777" w:rsidR="00523688" w:rsidRPr="0085664C" w:rsidRDefault="00523688" w:rsidP="00523688">
      <w:pPr>
        <w:pStyle w:val="Odstavecseseznamem"/>
        <w:rPr>
          <w:rFonts w:ascii="Arial" w:hAnsi="Arial" w:cs="Arial"/>
          <w:b/>
          <w:caps/>
          <w:color w:val="000000" w:themeColor="text1"/>
          <w:sz w:val="24"/>
          <w:szCs w:val="24"/>
        </w:rPr>
      </w:pPr>
    </w:p>
    <w:p w14:paraId="4D71C645" w14:textId="77777777" w:rsidR="007F6FBE" w:rsidRPr="0085664C" w:rsidRDefault="007F6FBE" w:rsidP="006A310B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20D0158B" w14:textId="77777777" w:rsidR="00A447CD" w:rsidRPr="0085664C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85664C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Obecn</w:t>
      </w:r>
      <w:r w:rsidR="00A447CD" w:rsidRPr="0085664C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é podmínky pro poskytování dotací </w:t>
      </w:r>
    </w:p>
    <w:p w14:paraId="69D72C1E" w14:textId="77777777" w:rsidR="00A447CD" w:rsidRPr="0085664C" w:rsidRDefault="00A447CD" w:rsidP="00A447CD">
      <w:pPr>
        <w:pStyle w:val="Default"/>
        <w:spacing w:before="120" w:after="120"/>
        <w:ind w:left="284"/>
        <w:rPr>
          <w:color w:val="000000" w:themeColor="text1"/>
        </w:rPr>
      </w:pPr>
    </w:p>
    <w:p w14:paraId="7EC464B2" w14:textId="77777777" w:rsidR="00E41167" w:rsidRPr="0085664C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85664C" w:rsidRDefault="00AE305E" w:rsidP="00E41167">
      <w:pPr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B23B90D" w14:textId="77777777" w:rsidR="00FB6845" w:rsidRPr="0085664C" w:rsidRDefault="00A447CD" w:rsidP="00E41167">
      <w:pPr>
        <w:ind w:firstLine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Žadatel je povinen k datu podání žádosti doložit povinné náležitosti. Dotaci </w:t>
      </w:r>
      <w:r w:rsidR="00FB6845" w:rsidRPr="0085664C">
        <w:rPr>
          <w:rFonts w:ascii="Arial" w:hAnsi="Arial" w:cs="Arial"/>
          <w:color w:val="000000" w:themeColor="text1"/>
          <w:sz w:val="24"/>
          <w:szCs w:val="24"/>
        </w:rPr>
        <w:t xml:space="preserve">lze poskytnout jen tomu žadateli: </w:t>
      </w:r>
    </w:p>
    <w:p w14:paraId="247F265A" w14:textId="77777777" w:rsidR="00FB6845" w:rsidRPr="0085664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který nemá </w:t>
      </w:r>
      <w:r w:rsidRPr="0085664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85664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85664C">
        <w:rPr>
          <w:rFonts w:ascii="Arial" w:hAnsi="Arial" w:cs="Arial"/>
          <w:color w:val="000000" w:themeColor="text1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6B7" w:rsidRPr="0085664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(za </w:t>
      </w:r>
      <w:r w:rsidRPr="0085664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7F7B6AC0" w14:textId="590CB869" w:rsidR="00FB6845" w:rsidRPr="0085664C" w:rsidRDefault="00FB6845" w:rsidP="006722EF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</w:t>
      </w:r>
      <w:r w:rsidR="009D38D0" w:rsidRPr="0085664C">
        <w:rPr>
          <w:rFonts w:ascii="Arial" w:hAnsi="Arial" w:cs="Arial"/>
          <w:color w:val="000000" w:themeColor="text1"/>
          <w:sz w:val="24"/>
          <w:szCs w:val="24"/>
        </w:rPr>
        <w:t>akcí, na kterou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má být poskytována dotace; </w:t>
      </w:r>
    </w:p>
    <w:p w14:paraId="3CBB37D8" w14:textId="77777777" w:rsidR="00FB6845" w:rsidRPr="0085664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color w:val="000000" w:themeColor="text1"/>
          <w:sz w:val="24"/>
          <w:szCs w:val="24"/>
        </w:rPr>
        <w:t>vůči kterému (případně, vůči jehož majetku) není navrhováno ani vedeno řízení o výkon</w:t>
      </w:r>
      <w:r w:rsidR="00204AFF" w:rsidRPr="0085664C">
        <w:rPr>
          <w:rFonts w:ascii="Arial" w:hAnsi="Arial" w:cs="Arial"/>
          <w:color w:val="000000" w:themeColor="text1"/>
          <w:sz w:val="24"/>
          <w:szCs w:val="24"/>
        </w:rPr>
        <w:t>u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soudního či správního rozhodnutí; </w:t>
      </w:r>
    </w:p>
    <w:p w14:paraId="755A291D" w14:textId="75508E59" w:rsidR="00FB6845" w:rsidRPr="0085664C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color w:val="000000" w:themeColor="text1"/>
          <w:sz w:val="24"/>
          <w:szCs w:val="24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</w:t>
      </w:r>
      <w:r w:rsidR="00821A35" w:rsidRPr="0085664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85664C">
        <w:rPr>
          <w:rFonts w:ascii="Arial" w:hAnsi="Arial" w:cs="Arial"/>
          <w:color w:val="000000" w:themeColor="text1"/>
          <w:sz w:val="24"/>
          <w:szCs w:val="24"/>
        </w:rPr>
        <w:t xml:space="preserve">také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</w:t>
      </w:r>
      <w:r w:rsidR="00B60EAD" w:rsidRPr="0085664C">
        <w:rPr>
          <w:rFonts w:ascii="Arial" w:hAnsi="Arial" w:cs="Arial"/>
          <w:color w:val="000000" w:themeColor="text1"/>
          <w:sz w:val="24"/>
          <w:szCs w:val="24"/>
        </w:rPr>
        <w:t>a uzavření a realizace Smlouvy.</w:t>
      </w:r>
    </w:p>
    <w:p w14:paraId="0A1764CC" w14:textId="1AD8D00D" w:rsidR="00FB6845" w:rsidRPr="0085664C" w:rsidRDefault="00FB6845" w:rsidP="00FD2BBB">
      <w:pPr>
        <w:ind w:hanging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828E45" w14:textId="77777777" w:rsidR="00951DAD" w:rsidRPr="0085664C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Informační povinnost žadatele</w:t>
      </w:r>
      <w:r w:rsidR="00C33E1B" w:rsidRPr="0085664C">
        <w:rPr>
          <w:rFonts w:ascii="Arial" w:hAnsi="Arial" w:cs="Arial"/>
          <w:b/>
          <w:color w:val="000000" w:themeColor="text1"/>
          <w:sz w:val="24"/>
          <w:szCs w:val="24"/>
        </w:rPr>
        <w:t>/příjemce</w:t>
      </w: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 o dotaci z rozpočtu Olomouckého kraje</w:t>
      </w:r>
    </w:p>
    <w:p w14:paraId="3198D4B2" w14:textId="77777777" w:rsidR="00951DAD" w:rsidRPr="0085664C" w:rsidRDefault="00951DAD" w:rsidP="00951DAD">
      <w:pPr>
        <w:pStyle w:val="Odstavecseseznamem"/>
        <w:ind w:left="851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246C28" w14:textId="71B40F09" w:rsidR="00DA69E4" w:rsidRPr="0085664C" w:rsidRDefault="00951DAD" w:rsidP="00DA69E4">
      <w:pPr>
        <w:pStyle w:val="Odstavecseseznamem"/>
        <w:ind w:left="851" w:firstLine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color w:val="000000" w:themeColor="text1"/>
          <w:sz w:val="24"/>
          <w:szCs w:val="24"/>
        </w:rPr>
        <w:t>Žadatel</w:t>
      </w:r>
      <w:r w:rsidR="00C33E1B" w:rsidRPr="0085664C">
        <w:rPr>
          <w:rFonts w:ascii="Arial" w:hAnsi="Arial" w:cs="Arial"/>
          <w:color w:val="000000" w:themeColor="text1"/>
          <w:sz w:val="24"/>
          <w:szCs w:val="24"/>
        </w:rPr>
        <w:t>/příjemce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se zavazuje seznámit poskytovatele, do 15 dnů od jejich vzniku se změnou kterékoliv z podmínek uvedených v článku 10, odst. </w:t>
      </w:r>
      <w:proofErr w:type="gramStart"/>
      <w:r w:rsidRPr="0085664C">
        <w:rPr>
          <w:rFonts w:ascii="Arial" w:hAnsi="Arial" w:cs="Arial"/>
          <w:color w:val="000000" w:themeColor="text1"/>
          <w:sz w:val="24"/>
          <w:szCs w:val="24"/>
        </w:rPr>
        <w:t>10.1</w:t>
      </w:r>
      <w:r w:rsidR="00B6728D" w:rsidRPr="0085664C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7897" w:rsidRPr="0085664C">
        <w:rPr>
          <w:rFonts w:ascii="Arial" w:hAnsi="Arial" w:cs="Arial"/>
          <w:color w:val="000000" w:themeColor="text1"/>
          <w:sz w:val="24"/>
          <w:szCs w:val="24"/>
        </w:rPr>
        <w:t>těchto</w:t>
      </w:r>
      <w:proofErr w:type="gramEnd"/>
      <w:r w:rsidR="00687897" w:rsidRPr="0085664C">
        <w:rPr>
          <w:rFonts w:ascii="Arial" w:hAnsi="Arial" w:cs="Arial"/>
          <w:color w:val="000000" w:themeColor="text1"/>
          <w:sz w:val="24"/>
          <w:szCs w:val="24"/>
        </w:rPr>
        <w:t xml:space="preserve"> pravidel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85664C">
        <w:rPr>
          <w:rFonts w:ascii="Arial" w:hAnsi="Arial" w:cs="Arial"/>
          <w:color w:val="000000" w:themeColor="text1"/>
          <w:sz w:val="24"/>
          <w:szCs w:val="24"/>
        </w:rPr>
        <w:t xml:space="preserve">Porušení této informační povinnosti, zjištěné poskytovatelem </w:t>
      </w:r>
      <w:r w:rsidR="00633BA0" w:rsidRPr="0085664C">
        <w:rPr>
          <w:rFonts w:ascii="Arial" w:hAnsi="Arial" w:cs="Arial"/>
          <w:color w:val="000000" w:themeColor="text1"/>
          <w:sz w:val="24"/>
          <w:szCs w:val="24"/>
        </w:rPr>
        <w:t>po připsání poskytnutých peněžních prostředků na účet příjemce</w:t>
      </w:r>
      <w:r w:rsidR="00DA69E4" w:rsidRPr="0085664C">
        <w:rPr>
          <w:rFonts w:ascii="Arial" w:hAnsi="Arial" w:cs="Arial"/>
          <w:color w:val="000000" w:themeColor="text1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85664C" w:rsidRDefault="00DA69E4" w:rsidP="00DA69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A00370" w14:textId="3FB1D6B4" w:rsidR="00E41167" w:rsidRPr="0085664C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Lokalizace </w:t>
      </w:r>
      <w:r w:rsidR="00C33E1B"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výstupů dotačního </w:t>
      </w:r>
      <w:r w:rsidR="00A23936" w:rsidRPr="0085664C">
        <w:rPr>
          <w:rFonts w:ascii="Arial" w:hAnsi="Arial" w:cs="Arial"/>
          <w:b/>
          <w:bCs/>
          <w:color w:val="000000" w:themeColor="text1"/>
          <w:sz w:val="24"/>
          <w:szCs w:val="24"/>
        </w:rPr>
        <w:t>titulu</w:t>
      </w:r>
    </w:p>
    <w:p w14:paraId="6AB0D5FF" w14:textId="77777777" w:rsidR="00AE305E" w:rsidRPr="0085664C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D0E9093" w14:textId="77777777" w:rsidR="00B120A9" w:rsidRPr="0085664C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color w:val="000000" w:themeColor="text1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85664C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60C721" w14:textId="15A778CA" w:rsidR="006A310B" w:rsidRPr="0085664C" w:rsidRDefault="001D56A7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000000" w:themeColor="text1"/>
          <w:sz w:val="26"/>
          <w:szCs w:val="26"/>
        </w:rPr>
      </w:pPr>
      <w:bookmarkStart w:id="16" w:name="základníPojmy"/>
      <w:bookmarkEnd w:id="16"/>
      <w:r w:rsidRPr="0085664C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6A310B" w:rsidRPr="0085664C">
        <w:rPr>
          <w:rFonts w:ascii="Arial" w:hAnsi="Arial" w:cs="Arial"/>
          <w:b/>
          <w:bCs/>
          <w:color w:val="000000" w:themeColor="text1"/>
          <w:sz w:val="26"/>
          <w:szCs w:val="26"/>
        </w:rPr>
        <w:t>Základní pojmy</w:t>
      </w:r>
    </w:p>
    <w:p w14:paraId="43C42B6F" w14:textId="77777777" w:rsidR="006A310B" w:rsidRPr="0085664C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C3111F" w14:textId="43B3BE64" w:rsidR="006A310B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Administrátor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</w:t>
      </w:r>
      <w:r w:rsidR="00821A35" w:rsidRPr="0085664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žadateli, provádí hodnocení formálních kritérií žádostí, posuzuje soulad s podmínkami dotačního programu, provádí prověření závěrečné zprávy a</w:t>
      </w:r>
      <w:r w:rsidR="00821A35" w:rsidRPr="0085664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finančního vyúčtování dotace včetně kontroly dokladů a souvisejících činností.</w:t>
      </w:r>
    </w:p>
    <w:p w14:paraId="7174BD42" w14:textId="202C0B86" w:rsidR="006A310B" w:rsidRPr="0085664C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Akce</w:t>
      </w:r>
      <w:r w:rsidR="00192C02"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A310B" w:rsidRPr="0085664C">
        <w:rPr>
          <w:rFonts w:ascii="Arial" w:hAnsi="Arial" w:cs="Arial"/>
          <w:color w:val="000000" w:themeColor="text1"/>
          <w:sz w:val="24"/>
          <w:szCs w:val="24"/>
        </w:rPr>
        <w:t xml:space="preserve">je žadatelem navrhovaný ucelený souhrn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aktivit</w:t>
      </w:r>
      <w:r w:rsidR="006A310B" w:rsidRPr="0085664C">
        <w:rPr>
          <w:rFonts w:ascii="Arial" w:hAnsi="Arial" w:cs="Arial"/>
          <w:color w:val="000000" w:themeColor="text1"/>
          <w:sz w:val="24"/>
          <w:szCs w:val="24"/>
        </w:rPr>
        <w:t xml:space="preserve">, které mají být podpořeny z dotačního </w:t>
      </w:r>
      <w:r w:rsidR="00BB79D0" w:rsidRPr="0085664C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A310B" w:rsidRPr="0085664C">
        <w:rPr>
          <w:rFonts w:ascii="Arial" w:hAnsi="Arial" w:cs="Arial"/>
          <w:color w:val="000000" w:themeColor="text1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85664C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1D56A7" w:rsidRPr="0085664C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8D7581" w14:textId="74B1FE52" w:rsidR="006A310B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Celkové předpokládané uznatelné výdaje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předpokládá vynaložit na realizaci své </w:t>
      </w:r>
      <w:r w:rsidR="0058171B" w:rsidRPr="0085664C">
        <w:rPr>
          <w:rFonts w:ascii="Arial" w:hAnsi="Arial" w:cs="Arial"/>
          <w:color w:val="000000" w:themeColor="text1"/>
          <w:sz w:val="24"/>
          <w:szCs w:val="24"/>
        </w:rPr>
        <w:t>akce</w:t>
      </w:r>
      <w:r w:rsidR="00192C02"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6B7" w:rsidRPr="0085664C">
        <w:rPr>
          <w:rFonts w:ascii="Arial" w:hAnsi="Arial" w:cs="Arial"/>
          <w:color w:val="000000" w:themeColor="text1"/>
          <w:sz w:val="24"/>
          <w:szCs w:val="24"/>
        </w:rPr>
        <w:t>a uvedl je v žádosti o 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85664C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dle Pravidel </w:t>
      </w:r>
      <w:r w:rsidR="009C0F44" w:rsidRPr="0085664C">
        <w:rPr>
          <w:rFonts w:ascii="Arial" w:hAnsi="Arial" w:cs="Arial"/>
          <w:color w:val="000000" w:themeColor="text1"/>
          <w:sz w:val="24"/>
          <w:szCs w:val="24"/>
        </w:rPr>
        <w:t xml:space="preserve">konkrétního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dotačního </w:t>
      </w:r>
      <w:r w:rsidR="002829E7" w:rsidRPr="0085664C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r w:rsidR="00C42825" w:rsidRPr="0085664C">
        <w:rPr>
          <w:rFonts w:ascii="Arial" w:hAnsi="Arial" w:cs="Arial"/>
          <w:color w:val="000000" w:themeColor="text1"/>
          <w:sz w:val="24"/>
          <w:szCs w:val="24"/>
        </w:rPr>
        <w:t>5.4.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51BE5F9E" w:rsidR="006A310B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Celkové skutečně vynaložené uznatelné výdaje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skutečně vynaložil na realizaci své </w:t>
      </w:r>
      <w:r w:rsidR="0058171B" w:rsidRPr="0085664C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. Celkovými uznatelnými výdaji jsou výdaje vzniklé v období realizace </w:t>
      </w:r>
      <w:r w:rsidR="006E4F72" w:rsidRPr="0085664C">
        <w:rPr>
          <w:rFonts w:ascii="Arial" w:hAnsi="Arial" w:cs="Arial"/>
          <w:color w:val="000000" w:themeColor="text1"/>
          <w:sz w:val="24"/>
          <w:szCs w:val="24"/>
        </w:rPr>
        <w:t xml:space="preserve">akce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="00B43176" w:rsidRPr="0085664C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AD590C" w:rsidRPr="0085664C">
        <w:rPr>
          <w:rFonts w:ascii="Arial" w:hAnsi="Arial" w:cs="Arial"/>
          <w:color w:val="000000" w:themeColor="text1"/>
          <w:sz w:val="24"/>
          <w:szCs w:val="24"/>
        </w:rPr>
        <w:t>p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2829E7" w:rsidRPr="0085664C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, odst.</w:t>
      </w:r>
      <w:r w:rsidR="003F1369" w:rsidRPr="0085664C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Dotační program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0B09BDB0" w:rsidR="006A310B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Dotační titul</w:t>
      </w:r>
      <w:r w:rsidR="007426C1"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426C1" w:rsidRPr="0085664C">
        <w:rPr>
          <w:rFonts w:ascii="Arial" w:hAnsi="Arial" w:cs="Arial"/>
          <w:color w:val="000000" w:themeColor="text1"/>
          <w:sz w:val="24"/>
          <w:szCs w:val="24"/>
        </w:rPr>
        <w:t>(DT)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85664C">
        <w:rPr>
          <w:rFonts w:ascii="Arial" w:hAnsi="Arial" w:cs="Arial"/>
          <w:color w:val="000000" w:themeColor="text1"/>
          <w:sz w:val="24"/>
          <w:szCs w:val="24"/>
        </w:rPr>
        <w:t>ace v rámci dotačního programu.</w:t>
      </w:r>
    </w:p>
    <w:p w14:paraId="272116BA" w14:textId="5E820796" w:rsidR="007E1B04" w:rsidRPr="0085664C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Elektronický podpis: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B71AF2B" w14:textId="0A029A1E" w:rsidR="007E1B04" w:rsidRPr="0085664C" w:rsidRDefault="007E1B04" w:rsidP="007E1B04">
      <w:pPr>
        <w:spacing w:after="12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Kvalifikovaný elektronický podpis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v souladu se zákonem č.</w:t>
      </w:r>
      <w:r w:rsidR="003802C4" w:rsidRPr="0085664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 jestliže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85664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tj. </w:t>
      </w: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veřejnoprávní podepisující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; tato osoba připojí ke kvalifikovanému elektronickému podpisu kvalifikované elektronické časové razítko.</w:t>
      </w:r>
    </w:p>
    <w:p w14:paraId="6F348ADA" w14:textId="38A57B26" w:rsidR="006A310B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Konkrétní účel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je účel použití poskytované dotace na </w:t>
      </w:r>
      <w:r w:rsidR="009A4E6F" w:rsidRPr="0085664C">
        <w:rPr>
          <w:rFonts w:ascii="Arial" w:hAnsi="Arial" w:cs="Arial"/>
          <w:color w:val="000000" w:themeColor="text1"/>
          <w:sz w:val="24"/>
          <w:szCs w:val="24"/>
        </w:rPr>
        <w:t>akci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, specifikovaný v písemné žádosti a vymezený ve Smlouvě (konkrétní použití dotace na </w:t>
      </w:r>
      <w:r w:rsidR="009A4E6F" w:rsidRPr="0085664C">
        <w:rPr>
          <w:rFonts w:ascii="Arial" w:hAnsi="Arial" w:cs="Arial"/>
          <w:color w:val="000000" w:themeColor="text1"/>
          <w:sz w:val="24"/>
          <w:szCs w:val="24"/>
        </w:rPr>
        <w:t>akci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) v souladu s definovanými cíli dotačního programu a v souladu s obecným účelem. </w:t>
      </w: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použít na uznatelné výdaje, které jsou výslovně uvedeny ve Smlouvě.  </w:t>
      </w:r>
    </w:p>
    <w:p w14:paraId="4DBFB186" w14:textId="1A1BA940" w:rsidR="006A310B" w:rsidRPr="0085664C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Neuznatelné výdaje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B8E" w:rsidRPr="0085664C">
        <w:rPr>
          <w:rFonts w:ascii="Arial" w:hAnsi="Arial" w:cs="Arial"/>
          <w:bCs/>
          <w:color w:val="000000" w:themeColor="text1"/>
          <w:sz w:val="24"/>
          <w:szCs w:val="24"/>
        </w:rPr>
        <w:t xml:space="preserve">jsou výdaje, na které nelze </w:t>
      </w:r>
      <w:r w:rsidR="003F7B8E" w:rsidRPr="0085664C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4C301B" w:rsidRPr="0085664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7B8E" w:rsidRPr="0085664C">
        <w:rPr>
          <w:rFonts w:ascii="Arial" w:hAnsi="Arial" w:cs="Arial"/>
          <w:color w:val="000000" w:themeColor="text1"/>
          <w:sz w:val="24"/>
          <w:szCs w:val="24"/>
        </w:rPr>
        <w:t>použít. Ž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adatel </w:t>
      </w:r>
      <w:r w:rsidR="003F7B8E" w:rsidRPr="0085664C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nemůže zahrnout do celkových předpokládaných</w:t>
      </w:r>
      <w:r w:rsidR="00FA5724" w:rsidRPr="0085664C">
        <w:rPr>
          <w:rFonts w:ascii="Arial" w:hAnsi="Arial" w:cs="Arial"/>
          <w:color w:val="000000" w:themeColor="text1"/>
          <w:sz w:val="24"/>
          <w:szCs w:val="24"/>
        </w:rPr>
        <w:t xml:space="preserve"> uznatelných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ani celkových skutečně vynaložených </w:t>
      </w:r>
      <w:r w:rsidR="00FA5724" w:rsidRPr="0085664C">
        <w:rPr>
          <w:rFonts w:ascii="Arial" w:hAnsi="Arial" w:cs="Arial"/>
          <w:color w:val="000000" w:themeColor="text1"/>
          <w:sz w:val="24"/>
          <w:szCs w:val="24"/>
        </w:rPr>
        <w:t xml:space="preserve">uznatelných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výdajů na realizaci své </w:t>
      </w:r>
      <w:r w:rsidR="0058171B" w:rsidRPr="0085664C">
        <w:rPr>
          <w:rFonts w:ascii="Arial" w:hAnsi="Arial" w:cs="Arial"/>
          <w:color w:val="000000" w:themeColor="text1"/>
          <w:sz w:val="24"/>
          <w:szCs w:val="24"/>
        </w:rPr>
        <w:t>akce</w:t>
      </w:r>
      <w:r w:rsidR="00272D37" w:rsidRPr="0085664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Neuznatelnými výdaji jsou výdaje definované dle těchto </w:t>
      </w:r>
      <w:r w:rsidR="00B43176" w:rsidRPr="0085664C">
        <w:rPr>
          <w:rFonts w:ascii="Arial" w:hAnsi="Arial" w:cs="Arial"/>
          <w:color w:val="000000" w:themeColor="text1"/>
          <w:sz w:val="24"/>
          <w:szCs w:val="24"/>
        </w:rPr>
        <w:t>p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EB414F" w:rsidRPr="0085664C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r w:rsidR="003F1369" w:rsidRPr="0085664C">
        <w:rPr>
          <w:rFonts w:ascii="Arial" w:hAnsi="Arial" w:cs="Arial"/>
          <w:color w:val="000000" w:themeColor="text1"/>
          <w:sz w:val="24"/>
          <w:szCs w:val="24"/>
        </w:rPr>
        <w:t>7.4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. Neuznatelné výdaje jsou výdaje </w:t>
      </w:r>
      <w:r w:rsidR="0058171B" w:rsidRPr="0085664C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hrazené žadatelem nad rámec celkových uznatelných výdajů.</w:t>
      </w:r>
      <w:r w:rsidR="003F7B8E"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3EF0230" w14:textId="50302DED" w:rsidR="008268F8" w:rsidRPr="0085664C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Obecný účel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je vždy spec</w:t>
      </w:r>
      <w:r w:rsidR="00664EFF" w:rsidRPr="0085664C">
        <w:rPr>
          <w:rFonts w:ascii="Arial" w:hAnsi="Arial" w:cs="Arial"/>
          <w:color w:val="000000" w:themeColor="text1"/>
          <w:sz w:val="24"/>
          <w:szCs w:val="24"/>
        </w:rPr>
        <w:t xml:space="preserve">ifikován ve vyhlášeném dotačním </w:t>
      </w:r>
      <w:r w:rsidR="00BB79D0" w:rsidRPr="0085664C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. Obecný účel dotace je </w:t>
      </w:r>
      <w:r w:rsidR="00444BDB" w:rsidRPr="0085664C">
        <w:rPr>
          <w:rFonts w:ascii="Arial" w:hAnsi="Arial" w:cs="Arial"/>
          <w:color w:val="000000" w:themeColor="text1"/>
          <w:sz w:val="24"/>
          <w:szCs w:val="24"/>
        </w:rPr>
        <w:t xml:space="preserve">specifikace toho, jak mohou být finanční prostředky obecně využity,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dle definovaného cíle dotačního programu a s ohledem na důvody podpory dané oblasti</w:t>
      </w:r>
      <w:r w:rsidR="00786F00" w:rsidRPr="008566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50B9A9" w14:textId="485FA183" w:rsidR="00AB6332" w:rsidRPr="0085664C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Písemná žádost </w:t>
      </w:r>
      <w:r w:rsidR="00C8104A" w:rsidRPr="0085664C">
        <w:rPr>
          <w:rFonts w:ascii="Arial" w:hAnsi="Arial" w:cs="Arial"/>
          <w:color w:val="000000" w:themeColor="text1"/>
          <w:sz w:val="24"/>
          <w:szCs w:val="24"/>
        </w:rPr>
        <w:t>je žádost  vygenerovaná systémem RAP, po elektronickém odeslání</w:t>
      </w:r>
      <w:r w:rsidR="006F6255" w:rsidRPr="0085664C">
        <w:rPr>
          <w:rFonts w:ascii="Arial" w:hAnsi="Arial" w:cs="Arial"/>
          <w:color w:val="000000" w:themeColor="text1"/>
          <w:sz w:val="24"/>
          <w:szCs w:val="24"/>
        </w:rPr>
        <w:t xml:space="preserve"> v systému RAP</w:t>
      </w:r>
      <w:r w:rsidR="00C8104A" w:rsidRPr="0085664C">
        <w:rPr>
          <w:rFonts w:ascii="Arial" w:hAnsi="Arial" w:cs="Arial"/>
          <w:color w:val="000000" w:themeColor="text1"/>
          <w:sz w:val="24"/>
          <w:szCs w:val="24"/>
        </w:rPr>
        <w:t xml:space="preserve">. Písemná žádost má </w:t>
      </w:r>
      <w:r w:rsidR="00C8104A" w:rsidRPr="0085664C">
        <w:rPr>
          <w:rFonts w:ascii="Arial" w:hAnsi="Arial" w:cs="Arial"/>
          <w:b/>
          <w:color w:val="000000" w:themeColor="text1"/>
          <w:sz w:val="24"/>
          <w:szCs w:val="24"/>
        </w:rPr>
        <w:t>v záhlaví vygenerovaný čárový</w:t>
      </w:r>
      <w:r w:rsidR="00C8104A"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104A" w:rsidRPr="0085664C">
        <w:rPr>
          <w:rFonts w:ascii="Arial" w:hAnsi="Arial" w:cs="Arial"/>
          <w:b/>
          <w:color w:val="000000" w:themeColor="text1"/>
          <w:sz w:val="24"/>
          <w:szCs w:val="24"/>
        </w:rPr>
        <w:t>kód</w:t>
      </w:r>
      <w:r w:rsidR="00C8104A" w:rsidRPr="0085664C">
        <w:rPr>
          <w:rFonts w:ascii="Arial" w:hAnsi="Arial" w:cs="Arial"/>
          <w:color w:val="000000" w:themeColor="text1"/>
          <w:sz w:val="24"/>
          <w:szCs w:val="24"/>
        </w:rPr>
        <w:t xml:space="preserve"> (PID), může mít</w:t>
      </w:r>
      <w:r w:rsidR="00664EFF"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104A" w:rsidRPr="0085664C">
        <w:rPr>
          <w:rFonts w:ascii="Arial" w:hAnsi="Arial" w:cs="Arial"/>
          <w:b/>
          <w:color w:val="000000" w:themeColor="text1"/>
          <w:sz w:val="24"/>
          <w:szCs w:val="24"/>
        </w:rPr>
        <w:t>formu elektronickou</w:t>
      </w:r>
      <w:r w:rsidR="003A3C60" w:rsidRPr="0085664C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C8104A" w:rsidRPr="0085664C">
        <w:rPr>
          <w:rFonts w:ascii="Arial" w:hAnsi="Arial" w:cs="Arial"/>
          <w:color w:val="000000" w:themeColor="text1"/>
          <w:sz w:val="24"/>
          <w:szCs w:val="24"/>
        </w:rPr>
        <w:t xml:space="preserve"> tzn. dokument PDF opatřený </w:t>
      </w:r>
      <w:r w:rsidR="00D000EB" w:rsidRPr="0085664C">
        <w:rPr>
          <w:rFonts w:ascii="Arial" w:hAnsi="Arial" w:cs="Arial"/>
          <w:color w:val="000000" w:themeColor="text1"/>
          <w:sz w:val="24"/>
          <w:szCs w:val="24"/>
        </w:rPr>
        <w:t xml:space="preserve">kvalifikovaným </w:t>
      </w:r>
      <w:r w:rsidR="00C8104A" w:rsidRPr="0085664C">
        <w:rPr>
          <w:rFonts w:ascii="Arial" w:hAnsi="Arial" w:cs="Arial"/>
          <w:color w:val="000000" w:themeColor="text1"/>
          <w:sz w:val="24"/>
          <w:szCs w:val="24"/>
        </w:rPr>
        <w:t>elektronickým podpisem</w:t>
      </w:r>
      <w:r w:rsidR="00AB6332" w:rsidRPr="008566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5B4F14" w14:textId="78EFC237" w:rsidR="0048403E" w:rsidRPr="0085664C" w:rsidRDefault="002919AB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Elektronická žádost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o poskytnutí dotace je žádost,</w:t>
      </w:r>
      <w:r w:rsidR="008D2F0A" w:rsidRPr="0085664C">
        <w:rPr>
          <w:rFonts w:ascii="Arial" w:hAnsi="Arial" w:cs="Arial"/>
          <w:color w:val="000000" w:themeColor="text1"/>
          <w:sz w:val="24"/>
          <w:szCs w:val="24"/>
        </w:rPr>
        <w:t xml:space="preserve"> vyplněná prostřednictvím elektronického formuláře v systému RAP</w:t>
      </w:r>
      <w:r w:rsidR="006F6255" w:rsidRPr="0085664C">
        <w:rPr>
          <w:rFonts w:ascii="Arial" w:hAnsi="Arial" w:cs="Arial"/>
          <w:color w:val="000000" w:themeColor="text1"/>
          <w:sz w:val="24"/>
          <w:szCs w:val="24"/>
        </w:rPr>
        <w:t>,</w:t>
      </w:r>
      <w:r w:rsidR="008D2F0A" w:rsidRPr="0085664C">
        <w:rPr>
          <w:rFonts w:ascii="Arial" w:hAnsi="Arial" w:cs="Arial"/>
          <w:color w:val="000000" w:themeColor="text1"/>
          <w:sz w:val="24"/>
          <w:szCs w:val="24"/>
        </w:rPr>
        <w:t xml:space="preserve"> umístěného na webu Olomouckého kraje</w:t>
      </w:r>
      <w:r w:rsidR="006F6255" w:rsidRPr="0085664C">
        <w:rPr>
          <w:rFonts w:ascii="Arial" w:hAnsi="Arial" w:cs="Arial"/>
          <w:color w:val="000000" w:themeColor="text1"/>
          <w:sz w:val="24"/>
          <w:szCs w:val="24"/>
        </w:rPr>
        <w:t>,</w:t>
      </w:r>
      <w:r w:rsidR="008D2F0A" w:rsidRPr="0085664C">
        <w:rPr>
          <w:rFonts w:ascii="Arial" w:hAnsi="Arial" w:cs="Arial"/>
          <w:color w:val="000000" w:themeColor="text1"/>
          <w:sz w:val="24"/>
          <w:szCs w:val="24"/>
        </w:rPr>
        <w:t xml:space="preserve"> a odeslaná </w:t>
      </w:r>
      <w:r w:rsidR="006F6255" w:rsidRPr="0085664C">
        <w:rPr>
          <w:rFonts w:ascii="Arial" w:hAnsi="Arial" w:cs="Arial"/>
          <w:color w:val="000000" w:themeColor="text1"/>
          <w:sz w:val="24"/>
          <w:szCs w:val="24"/>
        </w:rPr>
        <w:t xml:space="preserve">elektronicky </w:t>
      </w:r>
      <w:r w:rsidR="008D2F0A" w:rsidRPr="0085664C">
        <w:rPr>
          <w:rFonts w:ascii="Arial" w:hAnsi="Arial" w:cs="Arial"/>
          <w:color w:val="000000" w:themeColor="text1"/>
          <w:sz w:val="24"/>
          <w:szCs w:val="24"/>
        </w:rPr>
        <w:t xml:space="preserve">dle bodu </w:t>
      </w:r>
      <w:r w:rsidR="009F1160" w:rsidRPr="0085664C">
        <w:rPr>
          <w:rFonts w:ascii="Arial" w:hAnsi="Arial" w:cs="Arial"/>
          <w:color w:val="000000" w:themeColor="text1"/>
          <w:sz w:val="24"/>
          <w:szCs w:val="24"/>
        </w:rPr>
        <w:t xml:space="preserve">8.3.1. </w:t>
      </w:r>
    </w:p>
    <w:p w14:paraId="16E263FC" w14:textId="3DA43162" w:rsidR="006A310B" w:rsidRPr="0085664C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17" w:name="píseŽádostDefinice"/>
      <w:bookmarkEnd w:id="17"/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Poradní orgán</w:t>
      </w:r>
      <w:r w:rsidR="00664EFF" w:rsidRPr="0085664C">
        <w:rPr>
          <w:rFonts w:ascii="Arial" w:hAnsi="Arial" w:cs="Arial"/>
          <w:color w:val="000000" w:themeColor="text1"/>
          <w:sz w:val="24"/>
          <w:szCs w:val="24"/>
        </w:rPr>
        <w:t xml:space="preserve"> je odborná komise,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či jiný odborný orgán, který hodnotí žádosti o dotaci z odborného hlediska a je složen ze zástupců Olomouckého kraje a</w:t>
      </w:r>
      <w:r w:rsidR="00821A35" w:rsidRPr="0085664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odborné veřejnosti. Může být zřízen jako stálý či dočasný orgán.</w:t>
      </w:r>
    </w:p>
    <w:p w14:paraId="0622827B" w14:textId="4EFCE250" w:rsidR="006A310B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Poskytovatel dotace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je Olomoucký kraj.</w:t>
      </w:r>
    </w:p>
    <w:p w14:paraId="5682EB0E" w14:textId="17143860" w:rsidR="00724C93" w:rsidRPr="0085664C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Projekt</w:t>
      </w:r>
      <w:r w:rsidR="00AB6332"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– akce (žadatelem navrhovaný ucelený souhrn aktivit, které mají být podpořeny z dotačního titulu)</w:t>
      </w:r>
      <w:r w:rsidR="00786F00" w:rsidRPr="008566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F46A8B" w14:textId="77777777" w:rsidR="003F1369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Příjemce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dotace je žadatel, v jehož prospěch řídící orgán schválil poskytnutí dotace.</w:t>
      </w:r>
    </w:p>
    <w:p w14:paraId="6939647F" w14:textId="67EC518F" w:rsidR="00B07136" w:rsidRPr="0085664C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Řídící orgán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u poskytovatele je</w:t>
      </w: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Zastupitelstvo Olomouckého kraje</w:t>
      </w:r>
      <w:r w:rsidR="008938D2" w:rsidRPr="0085664C">
        <w:rPr>
          <w:rFonts w:ascii="Arial" w:hAnsi="Arial" w:cs="Arial"/>
          <w:color w:val="000000" w:themeColor="text1"/>
          <w:sz w:val="24"/>
          <w:szCs w:val="24"/>
        </w:rPr>
        <w:t>.</w:t>
      </w:r>
      <w:r w:rsidR="00664EFF"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Řídící orgán </w:t>
      </w:r>
      <w:r w:rsidR="005A7CE7" w:rsidRPr="0085664C">
        <w:rPr>
          <w:rFonts w:ascii="Arial" w:hAnsi="Arial" w:cs="Arial"/>
          <w:color w:val="000000" w:themeColor="text1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4B1B6DEC" w:rsidR="006A310B" w:rsidRPr="0085664C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Smlouva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6B7" w:rsidRPr="0085664C">
        <w:rPr>
          <w:rFonts w:ascii="Arial" w:hAnsi="Arial" w:cs="Arial"/>
          <w:b/>
          <w:color w:val="000000" w:themeColor="text1"/>
          <w:sz w:val="24"/>
          <w:szCs w:val="24"/>
        </w:rPr>
        <w:t>S </w:t>
      </w:r>
      <w:r w:rsidR="00DD1CAB" w:rsidRPr="0085664C">
        <w:rPr>
          <w:rFonts w:ascii="Arial" w:hAnsi="Arial" w:cs="Arial"/>
          <w:b/>
          <w:color w:val="000000" w:themeColor="text1"/>
          <w:sz w:val="24"/>
          <w:szCs w:val="24"/>
        </w:rPr>
        <w:t>příjemci</w:t>
      </w:r>
      <w:r w:rsidR="00DD1CAB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, kteří podali elektronickou žádost </w:t>
      </w:r>
      <w:r w:rsidR="00FD1121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o poskytnutí dotace </w:t>
      </w:r>
      <w:r w:rsidR="00DD1CAB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p</w:t>
      </w:r>
      <w:r w:rsidR="00965131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r</w:t>
      </w:r>
      <w:r w:rsidR="00DD1CAB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ostřednictvím datové schránky</w:t>
      </w:r>
      <w:r w:rsidR="00312F8D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 (bod 8.3.1</w:t>
      </w:r>
      <w:r w:rsidR="008938D2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.</w:t>
      </w:r>
      <w:r w:rsidR="00312F8D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)</w:t>
      </w:r>
      <w:r w:rsidR="00DD1CAB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, bud</w:t>
      </w:r>
      <w:r w:rsidR="00287EC5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ou</w:t>
      </w:r>
      <w:r w:rsidR="00DD1CAB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 Smlouv</w:t>
      </w:r>
      <w:r w:rsidR="00287EC5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y a jejich případné dodatky</w:t>
      </w:r>
      <w:r w:rsidR="00DD1CAB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 uzavřen</w:t>
      </w:r>
      <w:r w:rsidR="00287EC5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y</w:t>
      </w:r>
      <w:r w:rsidR="00DD1CAB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 vždy </w:t>
      </w:r>
      <w:r w:rsidR="00CC5607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pouze </w:t>
      </w:r>
      <w:r w:rsidR="00DD1CAB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elektronicky</w:t>
      </w:r>
      <w:r w:rsidR="00ED5393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, a to oboustranným podpisem </w:t>
      </w:r>
      <w:r w:rsidR="00287EC5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jejich </w:t>
      </w:r>
      <w:r w:rsidR="00ED5393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ele</w:t>
      </w:r>
      <w:r w:rsidR="009F3DD0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ktronické verze prostřednictvím </w:t>
      </w:r>
      <w:r w:rsidR="00770C39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kvalifikovaných </w:t>
      </w:r>
      <w:r w:rsidR="004454EE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elektronick</w:t>
      </w:r>
      <w:r w:rsidR="00FD1121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ých</w:t>
      </w:r>
      <w:r w:rsidR="004454EE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 podpis</w:t>
      </w:r>
      <w:r w:rsidR="00FD1121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ů</w:t>
      </w:r>
      <w:r w:rsidR="00F42DAF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 </w:t>
      </w:r>
      <w:r w:rsidR="00FD1121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smluvních stran v souladu </w:t>
      </w:r>
      <w:r w:rsidR="004454EE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příslušný</w:t>
      </w:r>
      <w:r w:rsidR="00FD1121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mi</w:t>
      </w:r>
      <w:r w:rsidR="004454EE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 právní</w:t>
      </w:r>
      <w:r w:rsidR="00FD1121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mi</w:t>
      </w:r>
      <w:r w:rsidR="004454EE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 předpis</w:t>
      </w:r>
      <w:r w:rsidR="00FD1121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y</w:t>
      </w:r>
      <w:r w:rsidR="004454EE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.</w:t>
      </w:r>
      <w:r w:rsidR="00D217EF" w:rsidRPr="0085664C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 </w:t>
      </w:r>
      <w:r w:rsidR="00291D62" w:rsidRPr="0085664C">
        <w:rPr>
          <w:rFonts w:ascii="Arial" w:hAnsi="Arial" w:cs="Arial"/>
          <w:color w:val="000000" w:themeColor="text1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85664C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, </w:t>
      </w:r>
      <w:r w:rsidR="00291D62" w:rsidRPr="0085664C">
        <w:rPr>
          <w:rFonts w:ascii="Arial" w:hAnsi="Arial" w:cs="Arial"/>
          <w:color w:val="000000" w:themeColor="text1"/>
          <w:sz w:val="24"/>
          <w:szCs w:val="24"/>
          <w:lang w:val="sv-SE"/>
        </w:rPr>
        <w:t>po vzájemné dohodě příjemce a</w:t>
      </w:r>
      <w:r w:rsidR="00821A35" w:rsidRPr="0085664C">
        <w:rPr>
          <w:rFonts w:ascii="Arial" w:hAnsi="Arial" w:cs="Arial"/>
          <w:color w:val="000000" w:themeColor="text1"/>
          <w:sz w:val="24"/>
          <w:szCs w:val="24"/>
          <w:lang w:val="sv-SE"/>
        </w:rPr>
        <w:t> </w:t>
      </w:r>
      <w:r w:rsidR="00291D62" w:rsidRPr="0085664C">
        <w:rPr>
          <w:rFonts w:ascii="Arial" w:hAnsi="Arial" w:cs="Arial"/>
          <w:color w:val="000000" w:themeColor="text1"/>
          <w:sz w:val="24"/>
          <w:szCs w:val="24"/>
          <w:lang w:val="sv-SE"/>
        </w:rPr>
        <w:t>poskytovatele dotace</w:t>
      </w:r>
      <w:r w:rsidR="00CA4F9A" w:rsidRPr="0085664C">
        <w:rPr>
          <w:rFonts w:ascii="Arial" w:hAnsi="Arial" w:cs="Arial"/>
          <w:color w:val="000000" w:themeColor="text1"/>
          <w:sz w:val="24"/>
          <w:szCs w:val="24"/>
          <w:lang w:val="sv-SE"/>
        </w:rPr>
        <w:t>,</w:t>
      </w:r>
      <w:r w:rsidR="00291D62" w:rsidRPr="0085664C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 uzavřena </w:t>
      </w:r>
      <w:r w:rsidR="00A9103D" w:rsidRPr="0085664C">
        <w:rPr>
          <w:rFonts w:ascii="Arial" w:hAnsi="Arial" w:cs="Arial"/>
          <w:color w:val="000000" w:themeColor="text1"/>
          <w:sz w:val="24"/>
          <w:szCs w:val="24"/>
          <w:lang w:val="sv-SE"/>
        </w:rPr>
        <w:t>v listinné podobě</w:t>
      </w:r>
      <w:r w:rsidR="00291D62" w:rsidRPr="0085664C">
        <w:rPr>
          <w:rFonts w:ascii="Arial" w:hAnsi="Arial" w:cs="Arial"/>
          <w:color w:val="000000" w:themeColor="text1"/>
          <w:sz w:val="24"/>
          <w:szCs w:val="24"/>
          <w:lang w:val="sv-SE"/>
        </w:rPr>
        <w:t>.</w:t>
      </w:r>
    </w:p>
    <w:p w14:paraId="776C3167" w14:textId="0DB8E130" w:rsidR="00C14143" w:rsidRPr="0085664C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Uznatelný výdaj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je výdaj žadatele, který musí být vynaložen na činnosti a</w:t>
      </w:r>
      <w:r w:rsidR="00821A35" w:rsidRPr="0085664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85664C">
        <w:rPr>
          <w:rFonts w:ascii="Arial" w:hAnsi="Arial" w:cs="Arial"/>
          <w:color w:val="000000" w:themeColor="text1"/>
          <w:sz w:val="24"/>
          <w:szCs w:val="24"/>
        </w:rPr>
        <w:t>těchto p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316E07" w:rsidRPr="0085664C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proofErr w:type="gramStart"/>
      <w:r w:rsidRPr="0085664C">
        <w:rPr>
          <w:rFonts w:ascii="Arial" w:hAnsi="Arial" w:cs="Arial"/>
          <w:color w:val="000000" w:themeColor="text1"/>
          <w:sz w:val="24"/>
          <w:szCs w:val="24"/>
        </w:rPr>
        <w:t>5.4</w:t>
      </w:r>
      <w:r w:rsidRPr="0085664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písm.</w:t>
      </w:r>
      <w:proofErr w:type="gramEnd"/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85664C">
        <w:rPr>
          <w:rFonts w:ascii="Arial" w:hAnsi="Arial" w:cs="Arial"/>
          <w:color w:val="000000" w:themeColor="text1"/>
          <w:sz w:val="24"/>
          <w:szCs w:val="24"/>
        </w:rPr>
        <w:t>ky uznatelnosti musí splňovat i 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výdaje týkající se vlastní spoluúčasti žadatele. </w:t>
      </w:r>
    </w:p>
    <w:p w14:paraId="0CB024A6" w14:textId="223366A7" w:rsidR="006A310B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Závěrečná zpráva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je popis a závěrečné zhodnocení </w:t>
      </w:r>
      <w:r w:rsidR="0058171B" w:rsidRPr="0085664C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9B8B38" w14:textId="00596F64" w:rsidR="00724C93" w:rsidRPr="0085664C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Žadatel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je osoba, která může žádat o dotaci. </w:t>
      </w:r>
    </w:p>
    <w:p w14:paraId="5C7A9AE4" w14:textId="526A989C" w:rsidR="006A310B" w:rsidRPr="008566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Zdroje spolufinancování 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9E6D5D" w:rsidRPr="008566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950B92" w14:textId="5878376A" w:rsidR="006A310B" w:rsidRPr="0085664C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>Vlastní zdroje</w:t>
      </w:r>
      <w:r w:rsidRPr="0085664C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F5BD2" w:rsidRPr="0085664C">
        <w:rPr>
          <w:rFonts w:ascii="Arial" w:hAnsi="Arial" w:cs="Arial"/>
          <w:color w:val="000000" w:themeColor="text1"/>
          <w:sz w:val="24"/>
          <w:szCs w:val="24"/>
        </w:rPr>
        <w:t>příjmy příjemce získané vlastní činnost</w:t>
      </w:r>
      <w:r w:rsidR="00D9034B" w:rsidRPr="0085664C">
        <w:rPr>
          <w:rFonts w:ascii="Arial" w:hAnsi="Arial" w:cs="Arial"/>
          <w:color w:val="000000" w:themeColor="text1"/>
          <w:sz w:val="24"/>
          <w:szCs w:val="24"/>
        </w:rPr>
        <w:t>í</w:t>
      </w:r>
      <w:r w:rsidR="009F3DD0" w:rsidRPr="00856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5BD2" w:rsidRPr="0085664C">
        <w:rPr>
          <w:rFonts w:ascii="Arial" w:hAnsi="Arial" w:cs="Arial"/>
          <w:color w:val="000000" w:themeColor="text1"/>
          <w:sz w:val="24"/>
          <w:szCs w:val="24"/>
        </w:rPr>
        <w:t>a  příjmy příjemce přijaté na základě vlastních aktivit příjemce atd.</w:t>
      </w:r>
    </w:p>
    <w:p w14:paraId="13FE7C52" w14:textId="52290E10" w:rsidR="00EF5BD2" w:rsidRPr="0085664C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bCs/>
          <w:color w:val="000000" w:themeColor="text1"/>
        </w:rPr>
        <w:t>Jiné zdroje</w:t>
      </w:r>
      <w:r w:rsidRPr="0085664C">
        <w:rPr>
          <w:rFonts w:ascii="Arial" w:hAnsi="Arial" w:cs="Arial"/>
          <w:color w:val="000000" w:themeColor="text1"/>
        </w:rPr>
        <w:t xml:space="preserve"> – </w:t>
      </w:r>
      <w:r w:rsidR="00EF5BD2" w:rsidRPr="0085664C">
        <w:rPr>
          <w:rFonts w:ascii="Arial" w:hAnsi="Arial" w:cs="Arial"/>
          <w:color w:val="000000" w:themeColor="text1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9E6D5D" w:rsidRPr="008566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38DFA1" w14:textId="7FA674A5" w:rsidR="005B4D66" w:rsidRPr="0085664C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85664C">
        <w:rPr>
          <w:rFonts w:ascii="Arial" w:hAnsi="Arial" w:cs="Arial"/>
          <w:b/>
          <w:color w:val="000000" w:themeColor="text1"/>
          <w:sz w:val="24"/>
          <w:szCs w:val="24"/>
        </w:rPr>
        <w:t xml:space="preserve">Příjmy </w:t>
      </w:r>
      <w:r w:rsidR="006A310B" w:rsidRPr="0085664C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="005B4D66" w:rsidRPr="0085664C">
        <w:rPr>
          <w:rFonts w:ascii="Arial" w:hAnsi="Arial" w:cs="Arial"/>
          <w:color w:val="000000" w:themeColor="text1"/>
          <w:sz w:val="24"/>
          <w:szCs w:val="24"/>
        </w:rPr>
        <w:t>veškeré finanční prostředky, které příjemce obdržel v souvislosti s realizací akce</w:t>
      </w:r>
      <w:r w:rsidR="004755EA" w:rsidRPr="008566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A48D68" w14:textId="7056E4AA" w:rsidR="009E6D5D" w:rsidRPr="002E22CC" w:rsidRDefault="009E6D5D" w:rsidP="009E6D5D">
      <w:pPr>
        <w:numPr>
          <w:ilvl w:val="1"/>
          <w:numId w:val="38"/>
        </w:numPr>
        <w:spacing w:after="120"/>
        <w:ind w:left="851" w:hanging="851"/>
        <w:rPr>
          <w:rFonts w:ascii="Arial" w:eastAsia="Times New Roman" w:hAnsi="Arial" w:cs="Arial"/>
          <w:i/>
          <w:strike/>
          <w:color w:val="000000" w:themeColor="text1"/>
          <w:sz w:val="24"/>
          <w:szCs w:val="24"/>
          <w:lang w:eastAsia="cs-CZ"/>
        </w:rPr>
      </w:pPr>
      <w:r w:rsidRPr="008566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Náhradník </w:t>
      </w:r>
      <w:r w:rsidRPr="0085664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 žadatel oprávněný k přijetí dotace dle pořadí náhradních žadatelů schváleného řídícím orgánem. Žadatel s počtem dosažených bodů 20</w:t>
      </w:r>
      <w:r w:rsidR="0087086C" w:rsidRPr="0085664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1-550</w:t>
      </w:r>
      <w:r w:rsidRPr="0085664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 2021, či pokud řídící orgán neschválí případnou žádost příjemce dotace o prodloužení termínu pro dodání potřebných podkladů k uzavření smlouvy </w:t>
      </w:r>
      <w:r w:rsidRPr="002E22C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 dotaci s příjemcem dotace nebo pokud příjemce ve stanovený </w:t>
      </w:r>
      <w:proofErr w:type="gramStart"/>
      <w:r w:rsidRPr="002E22C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termín</w:t>
      </w:r>
      <w:proofErr w:type="gramEnd"/>
      <w:r w:rsidR="003B312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2E22C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nedodá potřebné podklady k uzavření smlouvy.</w:t>
      </w:r>
    </w:p>
    <w:p w14:paraId="3E8BAA15" w14:textId="77777777" w:rsidR="009E6D5D" w:rsidRPr="002E22CC" w:rsidRDefault="009E6D5D" w:rsidP="009E6D5D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/>
          <w:color w:val="000000" w:themeColor="text1"/>
          <w:sz w:val="24"/>
          <w:szCs w:val="24"/>
        </w:rPr>
        <w:t xml:space="preserve">POV </w:t>
      </w:r>
      <w:r w:rsidRPr="002E22CC">
        <w:rPr>
          <w:rFonts w:ascii="Arial" w:hAnsi="Arial" w:cs="Arial"/>
          <w:color w:val="000000" w:themeColor="text1"/>
          <w:sz w:val="24"/>
          <w:szCs w:val="24"/>
        </w:rPr>
        <w:t>– dotační program z rozpočtu Olomouckého kraje (Program obnovy venkova Olomouckého kraje).</w:t>
      </w:r>
    </w:p>
    <w:p w14:paraId="473E7A0A" w14:textId="3CA4863D" w:rsidR="00D21BD4" w:rsidRPr="002E22CC" w:rsidRDefault="00F60054" w:rsidP="00125D9C">
      <w:pPr>
        <w:numPr>
          <w:ilvl w:val="1"/>
          <w:numId w:val="38"/>
        </w:numPr>
        <w:spacing w:after="600"/>
        <w:ind w:left="851" w:hanging="851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/>
          <w:color w:val="000000" w:themeColor="text1"/>
          <w:sz w:val="24"/>
          <w:szCs w:val="24"/>
        </w:rPr>
        <w:t xml:space="preserve">Ochranná známka POV </w:t>
      </w:r>
      <w:r w:rsidRPr="002E22CC">
        <w:rPr>
          <w:rFonts w:ascii="Arial" w:hAnsi="Arial" w:cs="Arial"/>
          <w:color w:val="000000" w:themeColor="text1"/>
          <w:sz w:val="24"/>
          <w:szCs w:val="24"/>
        </w:rPr>
        <w:t>– ochranná známka OZ č. 298502, O-454788 POV.</w:t>
      </w:r>
    </w:p>
    <w:p w14:paraId="787526CF" w14:textId="3F5224D8" w:rsidR="00691685" w:rsidRPr="002E22CC" w:rsidRDefault="00F60054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E22CC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691685" w:rsidRPr="002E22CC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Ostatní ustanovení </w:t>
      </w:r>
    </w:p>
    <w:p w14:paraId="415EC8B0" w14:textId="77777777" w:rsidR="00691685" w:rsidRPr="002E22CC" w:rsidRDefault="00691685" w:rsidP="00691685">
      <w:pPr>
        <w:pStyle w:val="Odstavecseseznamem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45DA95" w14:textId="77777777" w:rsidR="00691685" w:rsidRPr="002E22C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2E22CC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7407C4" w14:textId="2A88B721" w:rsidR="00F720D9" w:rsidRPr="002E22CC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2E22CC">
        <w:rPr>
          <w:rFonts w:ascii="Arial" w:hAnsi="Arial" w:cs="Arial"/>
          <w:bCs/>
          <w:color w:val="000000" w:themeColor="text1"/>
          <w:sz w:val="24"/>
          <w:szCs w:val="24"/>
        </w:rPr>
        <w:t>čuje lhůtu pro přijetí návrhu v </w:t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2E22CC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7D4C3AC" w14:textId="5636BB59" w:rsidR="00691685" w:rsidRPr="002E22C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Poskytnutá dotace </w:t>
      </w:r>
      <w:r w:rsidR="00C90C2B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ani její část </w:t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nesmí být převedena na jiného nositele </w:t>
      </w:r>
      <w:r w:rsidR="0058171B" w:rsidRPr="002E22CC">
        <w:rPr>
          <w:rFonts w:ascii="Arial" w:hAnsi="Arial" w:cs="Arial"/>
          <w:bCs/>
          <w:color w:val="000000" w:themeColor="text1"/>
          <w:sz w:val="24"/>
          <w:szCs w:val="24"/>
        </w:rPr>
        <w:t>akce</w:t>
      </w:r>
      <w:r w:rsidR="00C90C2B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nebo jinou osobu</w:t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C90C2B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2E22CC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881385F" w14:textId="3B0F8B34" w:rsidR="00691685" w:rsidRPr="002E22CC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minimis</w:t>
      </w:r>
      <w:proofErr w:type="spellEnd"/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minimis</w:t>
      </w:r>
      <w:proofErr w:type="spellEnd"/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2E22CC" w:rsidRDefault="00D81DFB" w:rsidP="00024896">
      <w:pPr>
        <w:pStyle w:val="Odstavecseseznamem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441AD07" w14:textId="5B5FB396" w:rsidR="00D81DFB" w:rsidRPr="002E22CC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color w:val="000000" w:themeColor="text1"/>
          <w:sz w:val="24"/>
          <w:szCs w:val="24"/>
        </w:rPr>
        <w:t xml:space="preserve">Dotaci poskytovanou formou podpory de </w:t>
      </w:r>
      <w:proofErr w:type="spellStart"/>
      <w:r w:rsidRPr="002E22C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2E22CC">
        <w:rPr>
          <w:rFonts w:ascii="Arial" w:hAnsi="Arial" w:cs="Arial"/>
          <w:color w:val="000000" w:themeColor="text1"/>
          <w:sz w:val="24"/>
          <w:szCs w:val="24"/>
        </w:rPr>
        <w:t xml:space="preserve"> lze poskytnout, pouze pokud na základě poskytnutí této dotace nebude překročen limit </w:t>
      </w:r>
      <w:r w:rsidR="009E345E" w:rsidRPr="002E22CC">
        <w:rPr>
          <w:rFonts w:ascii="Arial" w:hAnsi="Arial" w:cs="Arial"/>
          <w:color w:val="000000" w:themeColor="text1"/>
          <w:sz w:val="24"/>
          <w:szCs w:val="24"/>
        </w:rPr>
        <w:t xml:space="preserve">žadatele </w:t>
      </w:r>
      <w:r w:rsidRPr="002E22CC">
        <w:rPr>
          <w:rFonts w:ascii="Arial" w:hAnsi="Arial" w:cs="Arial"/>
          <w:color w:val="000000" w:themeColor="text1"/>
          <w:sz w:val="24"/>
          <w:szCs w:val="24"/>
        </w:rPr>
        <w:t xml:space="preserve">v centrálním registru podpor malého rozsahu stanovený v </w:t>
      </w:r>
      <w:hyperlink r:id="rId9" w:tgtFrame="_blank" w:tooltip=" odkaz do nového okna" w:history="1">
        <w:r w:rsidRPr="002E22CC">
          <w:rPr>
            <w:rFonts w:ascii="Arial" w:hAnsi="Arial" w:cs="Arial"/>
            <w:color w:val="000000" w:themeColor="text1"/>
            <w:sz w:val="24"/>
            <w:szCs w:val="24"/>
          </w:rPr>
          <w:t>Nařízení Komi</w:t>
        </w:r>
        <w:r w:rsidR="00BA36B7" w:rsidRPr="002E22CC">
          <w:rPr>
            <w:rFonts w:ascii="Arial" w:hAnsi="Arial" w:cs="Arial"/>
            <w:color w:val="000000" w:themeColor="text1"/>
            <w:sz w:val="24"/>
            <w:szCs w:val="24"/>
          </w:rPr>
          <w:t>se (EU) č. 1407/2013 ze dne 18. </w:t>
        </w:r>
        <w:r w:rsidRPr="002E22CC">
          <w:rPr>
            <w:rFonts w:ascii="Arial" w:hAnsi="Arial" w:cs="Arial"/>
            <w:color w:val="000000" w:themeColor="text1"/>
            <w:sz w:val="24"/>
            <w:szCs w:val="24"/>
          </w:rPr>
          <w:t>prosince 2013 o použití článků 107 a 108 Smlouvy o fung</w:t>
        </w:r>
        <w:r w:rsidR="00BA36B7" w:rsidRPr="002E22CC">
          <w:rPr>
            <w:rFonts w:ascii="Arial" w:hAnsi="Arial" w:cs="Arial"/>
            <w:color w:val="000000" w:themeColor="text1"/>
            <w:sz w:val="24"/>
            <w:szCs w:val="24"/>
          </w:rPr>
          <w:t>ování Evropské unie na </w:t>
        </w:r>
        <w:r w:rsidRPr="002E22CC">
          <w:rPr>
            <w:rFonts w:ascii="Arial" w:hAnsi="Arial" w:cs="Arial"/>
            <w:color w:val="000000" w:themeColor="text1"/>
            <w:sz w:val="24"/>
            <w:szCs w:val="24"/>
          </w:rPr>
          <w:t xml:space="preserve">podporu de </w:t>
        </w:r>
        <w:proofErr w:type="spellStart"/>
        <w:r w:rsidRPr="002E22CC">
          <w:rPr>
            <w:rFonts w:ascii="Arial" w:hAnsi="Arial" w:cs="Arial"/>
            <w:color w:val="000000" w:themeColor="text1"/>
            <w:sz w:val="24"/>
            <w:szCs w:val="24"/>
          </w:rPr>
          <w:t>minimis</w:t>
        </w:r>
        <w:proofErr w:type="spellEnd"/>
      </w:hyperlink>
      <w:r w:rsidRPr="002E22CC">
        <w:rPr>
          <w:rFonts w:ascii="Arial" w:hAnsi="Arial" w:cs="Arial"/>
          <w:color w:val="000000" w:themeColor="text1"/>
          <w:sz w:val="24"/>
          <w:szCs w:val="24"/>
        </w:rPr>
        <w:t> uveřejněného v Úředním věstníku Evropské unie č. L 352/1 dne 24. prosince 2013</w:t>
      </w:r>
      <w:r w:rsidRPr="002E22CC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>V</w:t>
      </w:r>
      <w:r w:rsidR="00821A35" w:rsidRPr="002E22CC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>případě, že žadate</w:t>
      </w:r>
      <w:r w:rsidR="00BA36B7" w:rsidRPr="002E22CC">
        <w:rPr>
          <w:rFonts w:ascii="Arial" w:hAnsi="Arial" w:cs="Arial"/>
          <w:iCs/>
          <w:color w:val="000000" w:themeColor="text1"/>
          <w:sz w:val="24"/>
          <w:szCs w:val="24"/>
        </w:rPr>
        <w:t>l v období od podání žádosti do </w:t>
      </w:r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>poskytnutí požadované dotace obdrží jiné prostředky, na jejichž základě bude naplněn jeho limit v</w:t>
      </w:r>
      <w:r w:rsidR="00821A35" w:rsidRPr="002E22CC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 xml:space="preserve">centrálním registru podpory de </w:t>
      </w:r>
      <w:proofErr w:type="spellStart"/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>minimis</w:t>
      </w:r>
      <w:proofErr w:type="spellEnd"/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>minimis</w:t>
      </w:r>
      <w:proofErr w:type="spellEnd"/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 xml:space="preserve">, oznámí tuto skutečnost </w:t>
      </w:r>
      <w:r w:rsidR="009E345E" w:rsidRPr="002E22CC">
        <w:rPr>
          <w:rFonts w:ascii="Arial" w:hAnsi="Arial" w:cs="Arial"/>
          <w:iCs/>
          <w:color w:val="000000" w:themeColor="text1"/>
          <w:sz w:val="24"/>
          <w:szCs w:val="24"/>
        </w:rPr>
        <w:t>poskytovateli</w:t>
      </w:r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2E22CC">
        <w:rPr>
          <w:rFonts w:ascii="Arial" w:hAnsi="Arial" w:cs="Arial"/>
          <w:iCs/>
          <w:color w:val="000000" w:themeColor="text1"/>
          <w:sz w:val="24"/>
          <w:szCs w:val="24"/>
        </w:rPr>
        <w:t>poskytovatel</w:t>
      </w:r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 xml:space="preserve"> před poskytnutím požadované dotace formou podpory de </w:t>
      </w:r>
      <w:proofErr w:type="spellStart"/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>minimis</w:t>
      </w:r>
      <w:proofErr w:type="spellEnd"/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 xml:space="preserve"> kontroluje stav l</w:t>
      </w:r>
      <w:r w:rsidR="00BA36B7" w:rsidRPr="002E22CC">
        <w:rPr>
          <w:rFonts w:ascii="Arial" w:hAnsi="Arial" w:cs="Arial"/>
          <w:iCs/>
          <w:color w:val="000000" w:themeColor="text1"/>
          <w:sz w:val="24"/>
          <w:szCs w:val="24"/>
        </w:rPr>
        <w:t>imitu žadatele v </w:t>
      </w:r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 xml:space="preserve">centrálním registru podpor de </w:t>
      </w:r>
      <w:proofErr w:type="spellStart"/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>minimis</w:t>
      </w:r>
      <w:proofErr w:type="spellEnd"/>
      <w:r w:rsidRPr="002E22CC">
        <w:rPr>
          <w:rFonts w:ascii="Arial" w:hAnsi="Arial" w:cs="Arial"/>
          <w:iCs/>
          <w:color w:val="000000" w:themeColor="text1"/>
          <w:sz w:val="24"/>
          <w:szCs w:val="24"/>
        </w:rPr>
        <w:t xml:space="preserve"> a v případě, kdy by požadovaná dotace limit překročila, dotaci neposkytne. </w:t>
      </w:r>
      <w:r w:rsidRPr="002E22CC">
        <w:rPr>
          <w:rFonts w:ascii="Arial" w:hAnsi="Arial" w:cs="Arial"/>
          <w:color w:val="000000" w:themeColor="text1"/>
          <w:sz w:val="24"/>
          <w:szCs w:val="24"/>
        </w:rPr>
        <w:t xml:space="preserve">Tam, kde se nejedná o veřejnou podporu, se centrální registr neprověřuje. </w:t>
      </w:r>
      <w:r w:rsidRPr="002E22CC">
        <w:rPr>
          <w:rFonts w:ascii="Arial" w:hAnsi="Arial" w:cs="Arial"/>
          <w:i/>
          <w:strike/>
          <w:color w:val="000000" w:themeColor="text1"/>
          <w:sz w:val="24"/>
          <w:szCs w:val="24"/>
        </w:rPr>
        <w:t xml:space="preserve"> </w:t>
      </w:r>
    </w:p>
    <w:p w14:paraId="1697ECDE" w14:textId="77777777" w:rsidR="00691685" w:rsidRPr="002E22CC" w:rsidRDefault="00691685" w:rsidP="00691685">
      <w:pPr>
        <w:pStyle w:val="Odstavecseseznamem"/>
        <w:ind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D66C428" w14:textId="3336AE2B" w:rsidR="00691685" w:rsidRPr="002E22C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A80259F" w14:textId="77777777" w:rsidR="00691685" w:rsidRPr="002E22CC" w:rsidRDefault="00691685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301E9A" w14:textId="519E9788" w:rsidR="00691685" w:rsidRPr="002E22C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Přílohy dotačního </w:t>
      </w:r>
      <w:r w:rsidR="00FC3709" w:rsidRPr="002E22CC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1E12CB9F" w14:textId="77777777" w:rsidR="00691685" w:rsidRPr="002E22CC" w:rsidRDefault="00691685" w:rsidP="00691685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21A45CA" w14:textId="3A336ADF" w:rsidR="00691685" w:rsidRPr="002E22CC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Vzor žádosti o poskytnutí dotace z rozpočtu Olomouckého kraje</w:t>
      </w:r>
      <w:r w:rsidR="00B33DDC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DT 1</w:t>
      </w:r>
    </w:p>
    <w:p w14:paraId="352D406D" w14:textId="413087C2" w:rsidR="00691685" w:rsidRPr="002E22CC" w:rsidRDefault="00691685" w:rsidP="009F3DD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Vzor smlouv</w:t>
      </w:r>
      <w:r w:rsidR="00B33DDC" w:rsidRPr="002E22CC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E0A34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o poskytnutí dotace </w:t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na akci</w:t>
      </w:r>
      <w:r w:rsidR="001E6D8E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33DDC" w:rsidRPr="002E22CC">
        <w:rPr>
          <w:rFonts w:ascii="Arial" w:hAnsi="Arial" w:cs="Arial"/>
          <w:bCs/>
          <w:color w:val="000000" w:themeColor="text1"/>
          <w:sz w:val="24"/>
          <w:szCs w:val="24"/>
        </w:rPr>
        <w:t>DT 1</w:t>
      </w:r>
    </w:p>
    <w:p w14:paraId="01133849" w14:textId="4A106A8C" w:rsidR="00BF10D1" w:rsidRPr="002E22CC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Vzor vyúčtování dotace na akci</w:t>
      </w:r>
      <w:r w:rsidR="004679F9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33DDC" w:rsidRPr="002E22CC">
        <w:rPr>
          <w:rFonts w:ascii="Arial" w:hAnsi="Arial" w:cs="Arial"/>
          <w:bCs/>
          <w:color w:val="000000" w:themeColor="text1"/>
          <w:sz w:val="24"/>
          <w:szCs w:val="24"/>
        </w:rPr>
        <w:t>DT 1</w:t>
      </w:r>
    </w:p>
    <w:p w14:paraId="7EA7697B" w14:textId="77777777" w:rsidR="009F3DD0" w:rsidRDefault="009F3DD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5FF2BF72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  <w:r w:rsidR="004679F9">
        <w:rPr>
          <w:rFonts w:ascii="Arial" w:hAnsi="Arial" w:cs="Arial"/>
          <w:bCs/>
          <w:sz w:val="24"/>
          <w:szCs w:val="24"/>
        </w:rPr>
        <w:t xml:space="preserve"> </w:t>
      </w:r>
    </w:p>
    <w:p w14:paraId="4D9C3913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6BD2B320" w:rsidR="00691685" w:rsidRPr="002E22CC" w:rsidRDefault="00691685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Tento dotační program byl schválen Zastupitelstvem</w:t>
      </w:r>
      <w:r w:rsidR="009D63E1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Olomouckého kraje dne </w:t>
      </w:r>
      <w:r w:rsidR="009015EE" w:rsidRPr="002E22CC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="004679F9" w:rsidRPr="002E22CC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821A35" w:rsidRPr="002E22CC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9015EE" w:rsidRPr="002E22CC">
        <w:rPr>
          <w:rFonts w:ascii="Arial" w:hAnsi="Arial" w:cs="Arial"/>
          <w:bCs/>
          <w:color w:val="000000" w:themeColor="text1"/>
          <w:sz w:val="24"/>
          <w:szCs w:val="24"/>
        </w:rPr>
        <w:t>12</w:t>
      </w:r>
      <w:r w:rsidR="004679F9" w:rsidRPr="002E22CC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F3DD0" w:rsidRPr="002E22CC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4679F9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2020 </w:t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usnesením č. UZ/</w:t>
      </w:r>
      <w:r w:rsidR="004679F9" w:rsidRPr="002E22CC">
        <w:rPr>
          <w:rFonts w:ascii="Arial" w:hAnsi="Arial" w:cs="Arial"/>
          <w:bCs/>
          <w:color w:val="000000" w:themeColor="text1"/>
          <w:sz w:val="24"/>
          <w:szCs w:val="24"/>
        </w:rPr>
        <w:t xml:space="preserve"> …/ </w:t>
      </w:r>
      <w:proofErr w:type="gramStart"/>
      <w:r w:rsidR="004679F9" w:rsidRPr="002E22CC">
        <w:rPr>
          <w:rFonts w:ascii="Arial" w:hAnsi="Arial" w:cs="Arial"/>
          <w:bCs/>
          <w:color w:val="000000" w:themeColor="text1"/>
          <w:sz w:val="24"/>
          <w:szCs w:val="24"/>
        </w:rPr>
        <w:t>…./2020</w:t>
      </w:r>
      <w:proofErr w:type="gramEnd"/>
      <w:r w:rsidR="004679F9" w:rsidRPr="002E22CC">
        <w:rPr>
          <w:rFonts w:ascii="Arial" w:hAnsi="Arial" w:cs="Arial"/>
          <w:bCs/>
          <w:i/>
          <w:color w:val="000000" w:themeColor="text1"/>
          <w:sz w:val="24"/>
          <w:szCs w:val="24"/>
        </w:rPr>
        <w:t>.</w:t>
      </w:r>
    </w:p>
    <w:p w14:paraId="111AD4CB" w14:textId="77777777" w:rsidR="009D63E1" w:rsidRPr="002E22CC" w:rsidRDefault="009D63E1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622C5D" w14:textId="77777777" w:rsidR="004135CA" w:rsidRPr="002E22CC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DF8C049" w14:textId="77777777" w:rsidR="004135CA" w:rsidRPr="002E22CC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V Olomouci dne ………………………………</w:t>
      </w:r>
    </w:p>
    <w:p w14:paraId="4AF5AC73" w14:textId="77777777" w:rsidR="004135CA" w:rsidRPr="002E22CC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E5A266" w14:textId="77777777" w:rsidR="004135CA" w:rsidRPr="002E22CC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D940F19" w14:textId="77777777" w:rsidR="004135CA" w:rsidRPr="002E22CC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4142F70" w14:textId="77777777" w:rsidR="004135CA" w:rsidRPr="002E22CC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6CB12F" w14:textId="77777777" w:rsidR="004135CA" w:rsidRPr="002E22CC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  <w:t>………………………………………</w:t>
      </w:r>
    </w:p>
    <w:p w14:paraId="35D61537" w14:textId="50BFF43C" w:rsidR="004135CA" w:rsidRPr="002E22CC" w:rsidRDefault="00B40FA9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        Ing. Jan Šafařík, MBA</w:t>
      </w:r>
    </w:p>
    <w:p w14:paraId="70F8C135" w14:textId="24DEB3B2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4679F9">
        <w:rPr>
          <w:rFonts w:ascii="Arial" w:hAnsi="Arial" w:cs="Arial"/>
          <w:bCs/>
          <w:sz w:val="24"/>
          <w:szCs w:val="24"/>
        </w:rPr>
        <w:t xml:space="preserve">                    náměstek hejtmana</w:t>
      </w:r>
    </w:p>
    <w:p w14:paraId="1E1E16F7" w14:textId="121EE7D7" w:rsidR="00702925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Sect="0099482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F067" w14:textId="77777777" w:rsidR="00C81C94" w:rsidRDefault="00C81C94">
      <w:r>
        <w:separator/>
      </w:r>
    </w:p>
  </w:endnote>
  <w:endnote w:type="continuationSeparator" w:id="0">
    <w:p w14:paraId="5B624E49" w14:textId="77777777" w:rsidR="00C81C94" w:rsidRDefault="00C8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DC975" w14:textId="0FDF475C" w:rsidR="00C81C94" w:rsidRPr="00B11CDA" w:rsidRDefault="004345ED" w:rsidP="00F3273B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81C94" w:rsidRPr="00F3273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C81C94" w:rsidRPr="00F3273B">
      <w:rPr>
        <w:rFonts w:ascii="Arial" w:hAnsi="Arial" w:cs="Arial"/>
        <w:i/>
        <w:sz w:val="20"/>
        <w:szCs w:val="20"/>
      </w:rPr>
      <w:t xml:space="preserve">. </w:t>
    </w:r>
    <w:r w:rsidR="00C81C9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C81C94" w:rsidRPr="00F3273B">
      <w:rPr>
        <w:rFonts w:ascii="Arial" w:hAnsi="Arial" w:cs="Arial"/>
        <w:i/>
        <w:sz w:val="20"/>
        <w:szCs w:val="20"/>
      </w:rPr>
      <w:t>. 2020</w:t>
    </w:r>
    <w:r w:rsidR="00C81C94" w:rsidRPr="00F3273B">
      <w:rPr>
        <w:rFonts w:ascii="Arial" w:hAnsi="Arial" w:cs="Arial"/>
        <w:i/>
        <w:sz w:val="20"/>
        <w:szCs w:val="20"/>
      </w:rPr>
      <w:tab/>
    </w:r>
    <w:r w:rsidR="00C81C94" w:rsidRPr="00B11CDA">
      <w:rPr>
        <w:rFonts w:ascii="Arial" w:hAnsi="Arial" w:cs="Arial"/>
        <w:sz w:val="20"/>
        <w:szCs w:val="20"/>
      </w:rPr>
      <w:tab/>
    </w:r>
    <w:r w:rsidR="00C81C94"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187675943"/>
        <w:docPartObj>
          <w:docPartGallery w:val="Page Numbers (Bottom of Page)"/>
          <w:docPartUnique/>
        </w:docPartObj>
      </w:sdtPr>
      <w:sdtEndPr/>
      <w:sdtContent>
        <w:r w:rsidR="00C81C94"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="00C81C94"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81C94"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36BF4">
          <w:rPr>
            <w:rFonts w:ascii="Arial" w:hAnsi="Arial" w:cs="Arial"/>
            <w:i/>
            <w:noProof/>
            <w:sz w:val="20"/>
            <w:szCs w:val="20"/>
          </w:rPr>
          <w:t>18</w:t>
        </w:r>
        <w:r w:rsidR="00C81C94"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 w:rsidR="00C81C9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2E22CC">
          <w:rPr>
            <w:rFonts w:ascii="Arial" w:hAnsi="Arial" w:cs="Arial"/>
            <w:i/>
            <w:sz w:val="20"/>
            <w:szCs w:val="20"/>
          </w:rPr>
          <w:t>19</w:t>
        </w:r>
        <w:r w:rsidR="00C81C94"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C569679" w14:textId="63216051" w:rsidR="00C81C94" w:rsidRPr="00B11CDA" w:rsidRDefault="00555E4B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60</w:t>
    </w:r>
    <w:r w:rsidR="00C81C94">
      <w:rPr>
        <w:rFonts w:ascii="Arial" w:eastAsia="Times New Roman" w:hAnsi="Arial" w:cs="Arial"/>
        <w:i/>
        <w:iCs/>
        <w:sz w:val="20"/>
        <w:szCs w:val="20"/>
        <w:lang w:eastAsia="cs-CZ"/>
      </w:rPr>
      <w:t>. – Program obnovy venkova Olomouckého kraje 2021 - vyhlášení</w:t>
    </w:r>
  </w:p>
  <w:p w14:paraId="2301C71F" w14:textId="5AD31DF5" w:rsidR="00C81C94" w:rsidRPr="00B11CDA" w:rsidRDefault="00C81C94" w:rsidP="00F3273B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1 Podpora budování a obnovy infrastruktury obce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DD903" w14:textId="2586D94A" w:rsidR="00C81C94" w:rsidRPr="00B11CDA" w:rsidRDefault="00C81C94" w:rsidP="00CD2157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Rada</w:t>
    </w:r>
    <w:r w:rsidRPr="00F3273B">
      <w:rPr>
        <w:rFonts w:ascii="Arial" w:hAnsi="Arial" w:cs="Arial"/>
        <w:i/>
        <w:sz w:val="20"/>
        <w:szCs w:val="20"/>
      </w:rPr>
      <w:t xml:space="preserve"> Olomouckého kraje </w:t>
    </w: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Pr="00F3273B">
      <w:rPr>
        <w:rFonts w:ascii="Arial" w:hAnsi="Arial" w:cs="Arial"/>
        <w:i/>
        <w:sz w:val="20"/>
        <w:szCs w:val="20"/>
      </w:rPr>
      <w:t xml:space="preserve">. </w:t>
    </w: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Pr="00F3273B">
      <w:rPr>
        <w:rFonts w:ascii="Arial" w:hAnsi="Arial" w:cs="Arial"/>
        <w:i/>
        <w:sz w:val="20"/>
        <w:szCs w:val="20"/>
      </w:rPr>
      <w:t>. 2020</w:t>
    </w:r>
    <w:r w:rsidRPr="00F3273B">
      <w:rPr>
        <w:rFonts w:ascii="Arial" w:hAnsi="Arial" w:cs="Arial"/>
        <w:i/>
        <w:sz w:val="20"/>
        <w:szCs w:val="20"/>
      </w:rPr>
      <w:tab/>
    </w:r>
    <w:r w:rsidRPr="00B11CDA">
      <w:rPr>
        <w:rFonts w:ascii="Arial" w:hAnsi="Arial" w:cs="Arial"/>
        <w:sz w:val="20"/>
        <w:szCs w:val="20"/>
      </w:rPr>
      <w:tab/>
    </w:r>
    <w:r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50700398"/>
        <w:docPartObj>
          <w:docPartGallery w:val="Page Numbers (Bottom of Page)"/>
          <w:docPartUnique/>
        </w:docPartObj>
      </w:sdtPr>
      <w:sdtEndPr/>
      <w:sdtContent>
        <w:r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(celkem 179</w:t>
        </w:r>
        <w:r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4CB3316" w14:textId="1B73DBDD" w:rsidR="00C81C94" w:rsidRPr="00B11CDA" w:rsidRDefault="00C81C94" w:rsidP="00CD2157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x. – Program obnovy venkova Olomouckého kraje 2021 - vyhlášení</w:t>
    </w:r>
  </w:p>
  <w:p w14:paraId="1273BB85" w14:textId="77777777" w:rsidR="00C81C94" w:rsidRPr="00B11CDA" w:rsidRDefault="00C81C94" w:rsidP="00CD2157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1 Podpora budování a obnovy infrastruktury obce</w:t>
    </w:r>
  </w:p>
  <w:p w14:paraId="5A5699FF" w14:textId="728AA4E4" w:rsidR="00C81C94" w:rsidRPr="00CD2157" w:rsidRDefault="00C81C94" w:rsidP="00CD2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95F9" w14:textId="77777777" w:rsidR="00C81C94" w:rsidRDefault="00C81C94">
      <w:r>
        <w:separator/>
      </w:r>
    </w:p>
  </w:footnote>
  <w:footnote w:type="continuationSeparator" w:id="0">
    <w:p w14:paraId="75AE33E8" w14:textId="77777777" w:rsidR="00C81C94" w:rsidRDefault="00C8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24AD238" w:rsidR="00C81C94" w:rsidRDefault="00C81C94">
    <w:pPr>
      <w:pStyle w:val="Zhlav"/>
    </w:pP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dotačního titulu č. 1 Podpora budování a obnovy infrastruktury obce</w:t>
    </w:r>
  </w:p>
  <w:p w14:paraId="5FA58F7C" w14:textId="4F3A21B5" w:rsidR="00C81C94" w:rsidRDefault="00C81C94" w:rsidP="00CD2157">
    <w:pPr>
      <w:pStyle w:val="Zhlav"/>
      <w:tabs>
        <w:tab w:val="clear" w:pos="4536"/>
        <w:tab w:val="clear" w:pos="9072"/>
        <w:tab w:val="left" w:pos="248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019D" w14:textId="77777777" w:rsidR="00C81C94" w:rsidRPr="00CD2157" w:rsidRDefault="00C81C94" w:rsidP="00CD2157">
    <w:pPr>
      <w:tabs>
        <w:tab w:val="center" w:pos="4536"/>
        <w:tab w:val="right" w:pos="9072"/>
      </w:tabs>
      <w:spacing w:after="120"/>
      <w:ind w:left="0" w:firstLine="0"/>
      <w:rPr>
        <w:rFonts w:ascii="Arial" w:eastAsia="Times New Roman" w:hAnsi="Arial" w:cs="Times New Roman"/>
        <w:sz w:val="24"/>
        <w:szCs w:val="20"/>
        <w:lang w:eastAsia="cs-CZ"/>
      </w:rPr>
    </w:pP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dotačního titulu č. 1 Podpora budování a obnovy infrastruktury obce</w:t>
    </w:r>
  </w:p>
  <w:p w14:paraId="33B92C2E" w14:textId="316C1075" w:rsidR="00C81C94" w:rsidRDefault="00C81C94" w:rsidP="00CD2157">
    <w:pPr>
      <w:pStyle w:val="Zhlav"/>
      <w:tabs>
        <w:tab w:val="left" w:pos="227"/>
        <w:tab w:val="right" w:pos="6130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420060A0"/>
    <w:lvl w:ilvl="0" w:tplc="6132484C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51CA2F3C"/>
    <w:lvl w:ilvl="0" w:tplc="818678BE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17C07B4C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E7335D"/>
    <w:multiLevelType w:val="hybridMultilevel"/>
    <w:tmpl w:val="06C0468A"/>
    <w:lvl w:ilvl="0" w:tplc="70BA1EC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94505F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F23225F2"/>
    <w:lvl w:ilvl="0" w:tplc="1A84AE2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A9FE0354"/>
    <w:lvl w:ilvl="0" w:tplc="06BCBBF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7"/>
  </w:num>
  <w:num w:numId="2">
    <w:abstractNumId w:val="31"/>
  </w:num>
  <w:num w:numId="3">
    <w:abstractNumId w:val="17"/>
  </w:num>
  <w:num w:numId="4">
    <w:abstractNumId w:val="21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5"/>
  </w:num>
  <w:num w:numId="10">
    <w:abstractNumId w:val="29"/>
  </w:num>
  <w:num w:numId="11">
    <w:abstractNumId w:val="18"/>
  </w:num>
  <w:num w:numId="12">
    <w:abstractNumId w:val="33"/>
  </w:num>
  <w:num w:numId="13">
    <w:abstractNumId w:val="34"/>
  </w:num>
  <w:num w:numId="14">
    <w:abstractNumId w:val="32"/>
  </w:num>
  <w:num w:numId="15">
    <w:abstractNumId w:val="39"/>
  </w:num>
  <w:num w:numId="16">
    <w:abstractNumId w:val="0"/>
  </w:num>
  <w:num w:numId="17">
    <w:abstractNumId w:val="23"/>
  </w:num>
  <w:num w:numId="18">
    <w:abstractNumId w:val="4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2"/>
  </w:num>
  <w:num w:numId="33">
    <w:abstractNumId w:val="7"/>
  </w:num>
  <w:num w:numId="34">
    <w:abstractNumId w:val="16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8"/>
  </w:num>
  <w:num w:numId="42">
    <w:abstractNumId w:val="10"/>
  </w:num>
  <w:num w:numId="43">
    <w:abstractNumId w:val="15"/>
  </w:num>
  <w:num w:numId="4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0417"/>
    <w:rsid w:val="0002113F"/>
    <w:rsid w:val="0002175C"/>
    <w:rsid w:val="00021AC8"/>
    <w:rsid w:val="00021B52"/>
    <w:rsid w:val="0002379A"/>
    <w:rsid w:val="00023D88"/>
    <w:rsid w:val="00023E22"/>
    <w:rsid w:val="00024441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296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CAD"/>
    <w:rsid w:val="00085D10"/>
    <w:rsid w:val="00085F69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ECD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064C"/>
    <w:rsid w:val="000D1039"/>
    <w:rsid w:val="000D25B2"/>
    <w:rsid w:val="000D2C11"/>
    <w:rsid w:val="000D2DBF"/>
    <w:rsid w:val="000D2EAB"/>
    <w:rsid w:val="000D3706"/>
    <w:rsid w:val="000D3F0F"/>
    <w:rsid w:val="000D43A5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1E60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6D2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6CC7"/>
    <w:rsid w:val="001207B5"/>
    <w:rsid w:val="00121A8A"/>
    <w:rsid w:val="001226EE"/>
    <w:rsid w:val="0012296B"/>
    <w:rsid w:val="00122C96"/>
    <w:rsid w:val="00123047"/>
    <w:rsid w:val="00123B57"/>
    <w:rsid w:val="00124133"/>
    <w:rsid w:val="00124716"/>
    <w:rsid w:val="00125D9C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2A95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0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6BB0"/>
    <w:rsid w:val="001A7142"/>
    <w:rsid w:val="001A753D"/>
    <w:rsid w:val="001B01C4"/>
    <w:rsid w:val="001B19A5"/>
    <w:rsid w:val="001B1A55"/>
    <w:rsid w:val="001B2732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8D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3CC9"/>
    <w:rsid w:val="001D4F07"/>
    <w:rsid w:val="001D5376"/>
    <w:rsid w:val="001D5620"/>
    <w:rsid w:val="001D56A7"/>
    <w:rsid w:val="001D6158"/>
    <w:rsid w:val="001D6253"/>
    <w:rsid w:val="001D72FA"/>
    <w:rsid w:val="001D7EB2"/>
    <w:rsid w:val="001D7F2C"/>
    <w:rsid w:val="001E1849"/>
    <w:rsid w:val="001E1F3E"/>
    <w:rsid w:val="001E2BC0"/>
    <w:rsid w:val="001E2C94"/>
    <w:rsid w:val="001E554D"/>
    <w:rsid w:val="001E5D82"/>
    <w:rsid w:val="001E6D8E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12B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C8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364F0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35F6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32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66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D77A4"/>
    <w:rsid w:val="002E16DA"/>
    <w:rsid w:val="002E1741"/>
    <w:rsid w:val="002E22CC"/>
    <w:rsid w:val="002E2325"/>
    <w:rsid w:val="002E2683"/>
    <w:rsid w:val="002E3A46"/>
    <w:rsid w:val="002E3AD7"/>
    <w:rsid w:val="002E449A"/>
    <w:rsid w:val="002E4E74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EC9"/>
    <w:rsid w:val="002F3F77"/>
    <w:rsid w:val="002F4522"/>
    <w:rsid w:val="002F54B9"/>
    <w:rsid w:val="002F5C92"/>
    <w:rsid w:val="002F630D"/>
    <w:rsid w:val="002F6576"/>
    <w:rsid w:val="002F65C2"/>
    <w:rsid w:val="002F6BA4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1C5F"/>
    <w:rsid w:val="003423C9"/>
    <w:rsid w:val="0034264D"/>
    <w:rsid w:val="00343F1B"/>
    <w:rsid w:val="00344F01"/>
    <w:rsid w:val="00345BC8"/>
    <w:rsid w:val="00345F0E"/>
    <w:rsid w:val="00346248"/>
    <w:rsid w:val="00347424"/>
    <w:rsid w:val="00347B7B"/>
    <w:rsid w:val="00347B9F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B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339"/>
    <w:rsid w:val="0037756F"/>
    <w:rsid w:val="003802C4"/>
    <w:rsid w:val="00381702"/>
    <w:rsid w:val="003821C8"/>
    <w:rsid w:val="00382246"/>
    <w:rsid w:val="00382F6E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5F39"/>
    <w:rsid w:val="003A62F3"/>
    <w:rsid w:val="003A663F"/>
    <w:rsid w:val="003A76E8"/>
    <w:rsid w:val="003B0AAF"/>
    <w:rsid w:val="003B1C61"/>
    <w:rsid w:val="003B3124"/>
    <w:rsid w:val="003B4710"/>
    <w:rsid w:val="003B4756"/>
    <w:rsid w:val="003B4788"/>
    <w:rsid w:val="003B4F0F"/>
    <w:rsid w:val="003B5172"/>
    <w:rsid w:val="003B5AC4"/>
    <w:rsid w:val="003B5BFA"/>
    <w:rsid w:val="003B6466"/>
    <w:rsid w:val="003B692F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3D6"/>
    <w:rsid w:val="003D1429"/>
    <w:rsid w:val="003D2524"/>
    <w:rsid w:val="003D2797"/>
    <w:rsid w:val="003D2918"/>
    <w:rsid w:val="003D2FD7"/>
    <w:rsid w:val="003D3576"/>
    <w:rsid w:val="003D40DC"/>
    <w:rsid w:val="003D4206"/>
    <w:rsid w:val="003D461B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5ED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26E8"/>
    <w:rsid w:val="004442EF"/>
    <w:rsid w:val="00444BDB"/>
    <w:rsid w:val="004454EE"/>
    <w:rsid w:val="004457B9"/>
    <w:rsid w:val="00445A19"/>
    <w:rsid w:val="00445ADC"/>
    <w:rsid w:val="00445AE7"/>
    <w:rsid w:val="00445C76"/>
    <w:rsid w:val="00445CCE"/>
    <w:rsid w:val="00445E3C"/>
    <w:rsid w:val="00446116"/>
    <w:rsid w:val="00450606"/>
    <w:rsid w:val="00450B0F"/>
    <w:rsid w:val="0045147A"/>
    <w:rsid w:val="00451DF1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679F9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5EA"/>
    <w:rsid w:val="0047597A"/>
    <w:rsid w:val="00475B90"/>
    <w:rsid w:val="00476695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1F35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662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414"/>
    <w:rsid w:val="004E0DD4"/>
    <w:rsid w:val="004E1732"/>
    <w:rsid w:val="004E1809"/>
    <w:rsid w:val="004E1D0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D7D"/>
    <w:rsid w:val="004E6F86"/>
    <w:rsid w:val="004E751C"/>
    <w:rsid w:val="004F034E"/>
    <w:rsid w:val="004F1569"/>
    <w:rsid w:val="004F3696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4834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BF4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ABB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5E4B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DF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87E9E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973A1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205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2BDF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5D7"/>
    <w:rsid w:val="00602FB7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1479"/>
    <w:rsid w:val="006222EB"/>
    <w:rsid w:val="00622E63"/>
    <w:rsid w:val="00623ED7"/>
    <w:rsid w:val="00624228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2A57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4EFF"/>
    <w:rsid w:val="006664A8"/>
    <w:rsid w:val="00666FFE"/>
    <w:rsid w:val="00667868"/>
    <w:rsid w:val="00667DFB"/>
    <w:rsid w:val="006704CA"/>
    <w:rsid w:val="006704F4"/>
    <w:rsid w:val="00671EEC"/>
    <w:rsid w:val="006722EF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4EF3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250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3CDA"/>
    <w:rsid w:val="006B482A"/>
    <w:rsid w:val="006B4934"/>
    <w:rsid w:val="006B4CF4"/>
    <w:rsid w:val="006B53B0"/>
    <w:rsid w:val="006B5E8E"/>
    <w:rsid w:val="006B6049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81B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1474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B4A"/>
    <w:rsid w:val="00731296"/>
    <w:rsid w:val="00731FD7"/>
    <w:rsid w:val="0073304C"/>
    <w:rsid w:val="0073337B"/>
    <w:rsid w:val="007335A2"/>
    <w:rsid w:val="00733C89"/>
    <w:rsid w:val="0073564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1449"/>
    <w:rsid w:val="0074253F"/>
    <w:rsid w:val="007426C1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4DA9"/>
    <w:rsid w:val="00775441"/>
    <w:rsid w:val="007756AA"/>
    <w:rsid w:val="00775B5F"/>
    <w:rsid w:val="00775C14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95995"/>
    <w:rsid w:val="007A00A3"/>
    <w:rsid w:val="007A0C95"/>
    <w:rsid w:val="007A0D70"/>
    <w:rsid w:val="007A12A8"/>
    <w:rsid w:val="007A1D0A"/>
    <w:rsid w:val="007A1DB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647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629"/>
    <w:rsid w:val="007E5F0D"/>
    <w:rsid w:val="007E6707"/>
    <w:rsid w:val="007E7647"/>
    <w:rsid w:val="007E79F6"/>
    <w:rsid w:val="007E7B9F"/>
    <w:rsid w:val="007F031C"/>
    <w:rsid w:val="007F225E"/>
    <w:rsid w:val="007F29A5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E50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4FF3"/>
    <w:rsid w:val="00815214"/>
    <w:rsid w:val="00815D24"/>
    <w:rsid w:val="00816FC3"/>
    <w:rsid w:val="008202AD"/>
    <w:rsid w:val="008203D4"/>
    <w:rsid w:val="00821A35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5229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545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64C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86C"/>
    <w:rsid w:val="00870DAC"/>
    <w:rsid w:val="008711CD"/>
    <w:rsid w:val="008747A4"/>
    <w:rsid w:val="008749F7"/>
    <w:rsid w:val="00876055"/>
    <w:rsid w:val="00876076"/>
    <w:rsid w:val="00876160"/>
    <w:rsid w:val="00876E43"/>
    <w:rsid w:val="0087710D"/>
    <w:rsid w:val="00877E6B"/>
    <w:rsid w:val="0088034D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8E3"/>
    <w:rsid w:val="00887AD5"/>
    <w:rsid w:val="00887EE6"/>
    <w:rsid w:val="00890559"/>
    <w:rsid w:val="00892860"/>
    <w:rsid w:val="00892EE7"/>
    <w:rsid w:val="008932B2"/>
    <w:rsid w:val="008932BB"/>
    <w:rsid w:val="008937C7"/>
    <w:rsid w:val="008938D2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7EC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1D0D"/>
    <w:rsid w:val="008F2393"/>
    <w:rsid w:val="008F290B"/>
    <w:rsid w:val="008F369E"/>
    <w:rsid w:val="008F54FC"/>
    <w:rsid w:val="008F5B63"/>
    <w:rsid w:val="008F6A37"/>
    <w:rsid w:val="008F7FDA"/>
    <w:rsid w:val="009015EE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0E9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6A3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1BB"/>
    <w:rsid w:val="0094520B"/>
    <w:rsid w:val="00946133"/>
    <w:rsid w:val="00946178"/>
    <w:rsid w:val="00946C32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B4B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62D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4828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CE8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3D5C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3C0E"/>
    <w:rsid w:val="009E4598"/>
    <w:rsid w:val="009E4CE5"/>
    <w:rsid w:val="009E4F57"/>
    <w:rsid w:val="009E528A"/>
    <w:rsid w:val="009E6288"/>
    <w:rsid w:val="009E698D"/>
    <w:rsid w:val="009E6D5D"/>
    <w:rsid w:val="009E6D87"/>
    <w:rsid w:val="009E7120"/>
    <w:rsid w:val="009F1160"/>
    <w:rsid w:val="009F1217"/>
    <w:rsid w:val="009F1AD7"/>
    <w:rsid w:val="009F1B11"/>
    <w:rsid w:val="009F3799"/>
    <w:rsid w:val="009F396F"/>
    <w:rsid w:val="009F3DD0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2E3A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87F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1B5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27F2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1F8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3A4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0D02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094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5EBB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5FC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DDC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0FA9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2968"/>
    <w:rsid w:val="00B542A7"/>
    <w:rsid w:val="00B54D85"/>
    <w:rsid w:val="00B54EDB"/>
    <w:rsid w:val="00B55353"/>
    <w:rsid w:val="00B555D8"/>
    <w:rsid w:val="00B55810"/>
    <w:rsid w:val="00B558FB"/>
    <w:rsid w:val="00B56046"/>
    <w:rsid w:val="00B60944"/>
    <w:rsid w:val="00B60EAD"/>
    <w:rsid w:val="00B6142B"/>
    <w:rsid w:val="00B61979"/>
    <w:rsid w:val="00B61A24"/>
    <w:rsid w:val="00B628D2"/>
    <w:rsid w:val="00B62DE1"/>
    <w:rsid w:val="00B63E06"/>
    <w:rsid w:val="00B63F11"/>
    <w:rsid w:val="00B64604"/>
    <w:rsid w:val="00B64D0B"/>
    <w:rsid w:val="00B64D41"/>
    <w:rsid w:val="00B6557D"/>
    <w:rsid w:val="00B65D65"/>
    <w:rsid w:val="00B6676D"/>
    <w:rsid w:val="00B6728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3BE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6B5"/>
    <w:rsid w:val="00BA2BE8"/>
    <w:rsid w:val="00BA36B7"/>
    <w:rsid w:val="00BA4727"/>
    <w:rsid w:val="00BA5290"/>
    <w:rsid w:val="00BA5606"/>
    <w:rsid w:val="00BA7702"/>
    <w:rsid w:val="00BA7AFD"/>
    <w:rsid w:val="00BA7E4C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1F78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77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DF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64C6"/>
    <w:rsid w:val="00C27400"/>
    <w:rsid w:val="00C27862"/>
    <w:rsid w:val="00C27878"/>
    <w:rsid w:val="00C27B3B"/>
    <w:rsid w:val="00C303DF"/>
    <w:rsid w:val="00C31003"/>
    <w:rsid w:val="00C31265"/>
    <w:rsid w:val="00C315D8"/>
    <w:rsid w:val="00C31AAC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C94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50F"/>
    <w:rsid w:val="00CA3FF6"/>
    <w:rsid w:val="00CA4746"/>
    <w:rsid w:val="00CA4F9A"/>
    <w:rsid w:val="00CA520E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15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A30"/>
    <w:rsid w:val="00D0711F"/>
    <w:rsid w:val="00D079DC"/>
    <w:rsid w:val="00D07A19"/>
    <w:rsid w:val="00D1030D"/>
    <w:rsid w:val="00D106BA"/>
    <w:rsid w:val="00D10918"/>
    <w:rsid w:val="00D10CEE"/>
    <w:rsid w:val="00D11115"/>
    <w:rsid w:val="00D11249"/>
    <w:rsid w:val="00D11BCB"/>
    <w:rsid w:val="00D12372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6C2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A87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E33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2C9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0C19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4F17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67B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1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07027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BF0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4B13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0A4B"/>
    <w:rsid w:val="00E40E6B"/>
    <w:rsid w:val="00E41167"/>
    <w:rsid w:val="00E418BA"/>
    <w:rsid w:val="00E41EFE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1674"/>
    <w:rsid w:val="00E71BC0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DF5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5EF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36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2E27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2BA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1B56"/>
    <w:rsid w:val="00F22294"/>
    <w:rsid w:val="00F2378F"/>
    <w:rsid w:val="00F24081"/>
    <w:rsid w:val="00F24525"/>
    <w:rsid w:val="00F24BE3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196F"/>
    <w:rsid w:val="00F424C7"/>
    <w:rsid w:val="00F42DAF"/>
    <w:rsid w:val="00F43CF5"/>
    <w:rsid w:val="00F44741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054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2CE6"/>
    <w:rsid w:val="00F7352D"/>
    <w:rsid w:val="00F75435"/>
    <w:rsid w:val="00F77498"/>
    <w:rsid w:val="00F800E5"/>
    <w:rsid w:val="00F8140C"/>
    <w:rsid w:val="00F81754"/>
    <w:rsid w:val="00F818DF"/>
    <w:rsid w:val="00F82B0E"/>
    <w:rsid w:val="00F82D37"/>
    <w:rsid w:val="00F83090"/>
    <w:rsid w:val="00F83A3F"/>
    <w:rsid w:val="00F842CA"/>
    <w:rsid w:val="00F843FE"/>
    <w:rsid w:val="00F852CB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65F2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913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L:2013:352:0001:0008:CS: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21FB7-EB05-42A0-93A3-3F75EAAB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19</Pages>
  <Words>6353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j.olivikova@olkraj.cz</cp:lastModifiedBy>
  <cp:revision>88</cp:revision>
  <cp:lastPrinted>2019-08-19T05:50:00Z</cp:lastPrinted>
  <dcterms:created xsi:type="dcterms:W3CDTF">2020-10-18T16:14:00Z</dcterms:created>
  <dcterms:modified xsi:type="dcterms:W3CDTF">2020-12-01T09:40:00Z</dcterms:modified>
</cp:coreProperties>
</file>