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7E" w:rsidRPr="00DB607E" w:rsidRDefault="009445DC" w:rsidP="00C90FE2">
      <w:pPr>
        <w:spacing w:after="12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E63713" w:rsidRPr="00E63713" w:rsidRDefault="00E63713" w:rsidP="00E63713">
      <w:pPr>
        <w:jc w:val="both"/>
        <w:rPr>
          <w:rFonts w:cs="Arial"/>
        </w:rPr>
      </w:pPr>
      <w:r w:rsidRPr="00E63713">
        <w:rPr>
          <w:rFonts w:cs="Arial"/>
        </w:rPr>
        <w:t xml:space="preserve">Olomoucký kraj nesouhlasí s územní ochranou a s následnou realizací průplavního spojení Dunaj – Odra – Labe </w:t>
      </w:r>
      <w:r>
        <w:t>(dále jen D</w:t>
      </w:r>
      <w:r w:rsidR="001C26D2">
        <w:t>-</w:t>
      </w:r>
      <w:r>
        <w:t>O</w:t>
      </w:r>
      <w:r w:rsidR="001C26D2">
        <w:t>-</w:t>
      </w:r>
      <w:r>
        <w:t xml:space="preserve">L) </w:t>
      </w:r>
      <w:r w:rsidRPr="00E63713">
        <w:rPr>
          <w:rFonts w:cs="Arial"/>
        </w:rPr>
        <w:t xml:space="preserve">na </w:t>
      </w:r>
      <w:r w:rsidR="00EB1D58">
        <w:rPr>
          <w:rFonts w:cs="Arial"/>
        </w:rPr>
        <w:t>jeho</w:t>
      </w:r>
      <w:r w:rsidRPr="00E63713">
        <w:rPr>
          <w:rFonts w:cs="Arial"/>
        </w:rPr>
        <w:t xml:space="preserve"> území</w:t>
      </w:r>
      <w:r w:rsidR="00390E94">
        <w:rPr>
          <w:rFonts w:cs="Arial"/>
        </w:rPr>
        <w:t xml:space="preserve"> (viz důvody uvedeny níže) a rozhodl se tento svůj nesouhlas vyjádřit deklaratorním sdělením (viz Příloha č. 1) a toto zaslat ministru dopravy</w:t>
      </w:r>
      <w:r w:rsidR="00837DA5">
        <w:rPr>
          <w:rFonts w:cs="Arial"/>
        </w:rPr>
        <w:t xml:space="preserve"> a ministryni pro místní rozvoj</w:t>
      </w:r>
      <w:r w:rsidR="00390E94">
        <w:rPr>
          <w:rFonts w:cs="Arial"/>
        </w:rPr>
        <w:t>.</w:t>
      </w:r>
    </w:p>
    <w:p w:rsidR="003D49E5" w:rsidRDefault="003D49E5" w:rsidP="003D49E5">
      <w:pPr>
        <w:spacing w:before="120"/>
        <w:jc w:val="both"/>
      </w:pPr>
      <w:r>
        <w:t>Olomoucký kraj je řešením průplavního spojení D</w:t>
      </w:r>
      <w:r w:rsidR="001C26D2">
        <w:t>-</w:t>
      </w:r>
      <w:r w:rsidR="00D70AAF">
        <w:t>O</w:t>
      </w:r>
      <w:r w:rsidR="001C26D2">
        <w:t>-</w:t>
      </w:r>
      <w:r w:rsidR="00D70AAF">
        <w:t>L</w:t>
      </w:r>
      <w:r>
        <w:t xml:space="preserve"> zasažen nejvíce ze všech krajů České republiky, protože jeho územím procházejí všechny tři větve Dunajská, Oderská i Labská.</w:t>
      </w:r>
    </w:p>
    <w:p w:rsidR="00EE50FC" w:rsidRDefault="00157556" w:rsidP="00D70AAF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157556">
        <w:rPr>
          <w:rFonts w:ascii="Arial" w:hAnsi="Arial" w:cs="Arial"/>
        </w:rPr>
        <w:t>Olomoucký kraj dlouhodobě odmítá Labskou větev</w:t>
      </w:r>
      <w:r w:rsidR="00D70AAF">
        <w:rPr>
          <w:rFonts w:ascii="Arial" w:hAnsi="Arial" w:cs="Arial"/>
        </w:rPr>
        <w:t xml:space="preserve"> -</w:t>
      </w:r>
      <w:r w:rsidRPr="00157556">
        <w:rPr>
          <w:rFonts w:ascii="Arial" w:hAnsi="Arial" w:cs="Arial"/>
        </w:rPr>
        <w:t xml:space="preserve"> usnesením Rady Olomouckého kraje ze dne 7. 8. 2008 ve stanovisku k návrhu Politiky územního rozvoje ČR </w:t>
      </w:r>
      <w:r w:rsidR="00607BE7">
        <w:rPr>
          <w:rFonts w:ascii="Arial" w:hAnsi="Arial" w:cs="Arial"/>
        </w:rPr>
        <w:t xml:space="preserve">(dále jen PÚR) </w:t>
      </w:r>
      <w:r w:rsidRPr="00157556">
        <w:rPr>
          <w:rFonts w:ascii="Arial" w:hAnsi="Arial" w:cs="Arial"/>
        </w:rPr>
        <w:t>vyslovil požadavek „vypustit z územní ochrany Labskou větev průplavního spojení Dunaj – Odra – Labe“. Tento požadavek Rada Olomouckého kraje znovu potvrdila usnesením ze dne 24. 7. 2014 ke stanovisku k návrhu Aktualizace č. 1 P</w:t>
      </w:r>
      <w:r w:rsidR="00607BE7">
        <w:rPr>
          <w:rFonts w:ascii="Arial" w:hAnsi="Arial" w:cs="Arial"/>
        </w:rPr>
        <w:t>ÚR</w:t>
      </w:r>
      <w:r w:rsidRPr="00157556">
        <w:rPr>
          <w:rFonts w:ascii="Arial" w:hAnsi="Arial" w:cs="Arial"/>
        </w:rPr>
        <w:t xml:space="preserve">, a to z důvodů problematické terénní konfigurace, velmi vážných střetů se zájmy ochrany přírody a krajiny (CHKO Litovelské Pomoraví, NATURA 2000) a z důvodu omezování rozvojových záměrů obcí a měst. </w:t>
      </w:r>
    </w:p>
    <w:p w:rsidR="0053135D" w:rsidRDefault="0053135D" w:rsidP="00D70AAF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Zejména Labská větev by mohla narušit relativně přirozené ekosystémy. Musela by vyřešit i otázku překonání velkého výškového rozdílu ve vazbě na Pardubický kraj.</w:t>
      </w:r>
    </w:p>
    <w:p w:rsidR="00E63713" w:rsidRPr="00C05DAE" w:rsidRDefault="00D70AAF" w:rsidP="00D70AAF">
      <w:pPr>
        <w:spacing w:before="120"/>
        <w:jc w:val="both"/>
        <w:rPr>
          <w:rFonts w:cs="Arial"/>
          <w:color w:val="000000"/>
        </w:rPr>
      </w:pPr>
      <w:r>
        <w:t xml:space="preserve">Všechny tři větve mohou ohrozit podzemní vody včetně zdrojů hromadného zásobování pitnou vodou. </w:t>
      </w:r>
      <w:r w:rsidR="00E63713">
        <w:rPr>
          <w:rFonts w:cs="Arial"/>
          <w:color w:val="000000"/>
        </w:rPr>
        <w:t>Realizace D</w:t>
      </w:r>
      <w:r w:rsidR="001C26D2">
        <w:rPr>
          <w:rFonts w:cs="Arial"/>
          <w:color w:val="000000"/>
        </w:rPr>
        <w:t>-</w:t>
      </w:r>
      <w:r w:rsidR="00E63713">
        <w:rPr>
          <w:rFonts w:cs="Arial"/>
          <w:color w:val="000000"/>
        </w:rPr>
        <w:t>O</w:t>
      </w:r>
      <w:r w:rsidR="001C26D2">
        <w:rPr>
          <w:rFonts w:cs="Arial"/>
          <w:color w:val="000000"/>
        </w:rPr>
        <w:t>-</w:t>
      </w:r>
      <w:r w:rsidR="00E63713">
        <w:rPr>
          <w:rFonts w:cs="Arial"/>
          <w:color w:val="000000"/>
        </w:rPr>
        <w:t>L</w:t>
      </w:r>
      <w:r w:rsidR="00E63713" w:rsidRPr="00C05DAE">
        <w:rPr>
          <w:rFonts w:cs="Arial"/>
          <w:color w:val="000000"/>
        </w:rPr>
        <w:t xml:space="preserve"> by mohla negativně ovlivnit množství a jakost vod </w:t>
      </w:r>
      <w:r>
        <w:rPr>
          <w:rFonts w:cs="Arial"/>
          <w:color w:val="000000"/>
        </w:rPr>
        <w:t xml:space="preserve">zejména </w:t>
      </w:r>
      <w:r w:rsidR="00E63713" w:rsidRPr="00C05DAE">
        <w:rPr>
          <w:rFonts w:cs="Arial"/>
          <w:color w:val="000000"/>
        </w:rPr>
        <w:t>v území CHOPAV Kvartér řeky Moravy i v jednotlivých jímacích lokalitách v okolí trasy.</w:t>
      </w:r>
    </w:p>
    <w:p w:rsidR="002043ED" w:rsidRDefault="002043ED" w:rsidP="00DA45FB">
      <w:pPr>
        <w:spacing w:before="120"/>
        <w:jc w:val="both"/>
      </w:pPr>
      <w:r>
        <w:t>Oderská v</w:t>
      </w:r>
      <w:r w:rsidR="003D49E5">
        <w:t>ě</w:t>
      </w:r>
      <w:r>
        <w:t>tev prochází úzkým územím Moravské brány, kterým musí projít všechny významné stavby dopravní a technické infrastruktury (dálnice D1, budoucí vysokorychlostní trať</w:t>
      </w:r>
      <w:r w:rsidR="003D49E5">
        <w:t>, celostátní železniční trať č. 270 Česká Třebová – Olomouc - Přerov – Bohumín, VTL plynovod „Moravia“ a řada dalších)</w:t>
      </w:r>
      <w:r w:rsidR="00D70AAF">
        <w:t>, se kterými se navrhované průplavní spojení mnohokrát kříží, čímž ohrožuje provoz stávajících sítí dopravní a technické infrastruktury i komplikuje realizaci budoucích</w:t>
      </w:r>
      <w:r w:rsidR="00F0220A">
        <w:t xml:space="preserve"> staveb</w:t>
      </w:r>
      <w:r w:rsidR="003D49E5">
        <w:t>.</w:t>
      </w:r>
      <w:r w:rsidR="00B538AB">
        <w:t xml:space="preserve"> </w:t>
      </w:r>
    </w:p>
    <w:p w:rsidR="004A0991" w:rsidRDefault="00D70AAF" w:rsidP="00DA45FB">
      <w:pPr>
        <w:spacing w:before="120"/>
        <w:jc w:val="both"/>
      </w:pPr>
      <w:r>
        <w:t>Vlastní stavba D</w:t>
      </w:r>
      <w:r w:rsidR="001C26D2">
        <w:t>-</w:t>
      </w:r>
      <w:r>
        <w:t>O</w:t>
      </w:r>
      <w:r w:rsidR="001C26D2">
        <w:t>-</w:t>
      </w:r>
      <w:r>
        <w:t>L by vyžadovala zábor tisíců hektarů nejúrodnější půdy, neboť D</w:t>
      </w:r>
      <w:r w:rsidR="00FB16CB">
        <w:t>-</w:t>
      </w:r>
      <w:r>
        <w:t>O</w:t>
      </w:r>
      <w:r w:rsidR="00FB16CB">
        <w:t>-</w:t>
      </w:r>
      <w:r>
        <w:t>L se vzhledem k</w:t>
      </w:r>
      <w:r w:rsidR="0053135D">
        <w:t xml:space="preserve"> svému </w:t>
      </w:r>
      <w:r>
        <w:t xml:space="preserve">charakteru </w:t>
      </w:r>
      <w:r w:rsidR="0053135D">
        <w:t>musí realizovat v údolních nivách, na kterých se nacházejí zejména půdy I. a II. třídy ochrany.</w:t>
      </w:r>
      <w:r w:rsidR="003837E9" w:rsidRPr="003837E9">
        <w:t xml:space="preserve"> </w:t>
      </w:r>
      <w:r w:rsidR="003837E9">
        <w:t>D-O-L by rovněž výrazně přetvořil krajinu a prostředí území, kterými by procházel.</w:t>
      </w:r>
    </w:p>
    <w:p w:rsidR="00EE50FC" w:rsidRPr="00FB16CB" w:rsidRDefault="00390E94" w:rsidP="00EE50FC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C26D2" w:rsidRPr="00FB16CB">
        <w:rPr>
          <w:rFonts w:ascii="Arial" w:hAnsi="Arial" w:cs="Arial"/>
        </w:rPr>
        <w:t>esítk</w:t>
      </w:r>
      <w:r>
        <w:rPr>
          <w:rFonts w:ascii="Arial" w:hAnsi="Arial" w:cs="Arial"/>
        </w:rPr>
        <w:t>y</w:t>
      </w:r>
      <w:r w:rsidR="001C26D2" w:rsidRPr="00FB16CB">
        <w:rPr>
          <w:rFonts w:ascii="Arial" w:hAnsi="Arial" w:cs="Arial"/>
        </w:rPr>
        <w:t xml:space="preserve"> obcí</w:t>
      </w:r>
      <w:r w:rsidR="00EE50FC" w:rsidRPr="00FB16CB">
        <w:rPr>
          <w:rFonts w:ascii="Arial" w:hAnsi="Arial" w:cs="Arial"/>
          <w:bCs/>
        </w:rPr>
        <w:t xml:space="preserve"> a měst </w:t>
      </w:r>
      <w:r w:rsidR="001C26D2" w:rsidRPr="00FB16CB">
        <w:rPr>
          <w:rFonts w:ascii="Arial" w:hAnsi="Arial" w:cs="Arial"/>
          <w:bCs/>
        </w:rPr>
        <w:t>Olomouckého kraje</w:t>
      </w:r>
      <w:r w:rsidR="00EE50FC" w:rsidRPr="00FB16CB">
        <w:rPr>
          <w:rFonts w:ascii="Arial" w:hAnsi="Arial" w:cs="Arial"/>
          <w:bCs/>
        </w:rPr>
        <w:t xml:space="preserve"> </w:t>
      </w:r>
      <w:r w:rsidR="001C26D2" w:rsidRPr="00FB16CB">
        <w:rPr>
          <w:rFonts w:ascii="Arial" w:hAnsi="Arial" w:cs="Arial"/>
          <w:bCs/>
        </w:rPr>
        <w:t xml:space="preserve">v loňském roce </w:t>
      </w:r>
      <w:r w:rsidR="00EE50FC" w:rsidRPr="00FB16CB">
        <w:rPr>
          <w:rFonts w:ascii="Arial" w:hAnsi="Arial" w:cs="Arial"/>
          <w:bCs/>
        </w:rPr>
        <w:t>podepsal</w:t>
      </w:r>
      <w:r w:rsidR="0098721A">
        <w:rPr>
          <w:rFonts w:ascii="Arial" w:hAnsi="Arial" w:cs="Arial"/>
          <w:bCs/>
        </w:rPr>
        <w:t>y</w:t>
      </w:r>
      <w:r w:rsidR="00EE50FC" w:rsidRPr="00FB16CB">
        <w:rPr>
          <w:rFonts w:ascii="Arial" w:hAnsi="Arial" w:cs="Arial"/>
          <w:bCs/>
        </w:rPr>
        <w:t xml:space="preserve"> memorandum </w:t>
      </w:r>
      <w:r w:rsidR="001C26D2" w:rsidRPr="00FB16CB">
        <w:rPr>
          <w:rFonts w:ascii="Arial" w:hAnsi="Arial" w:cs="Arial"/>
          <w:bCs/>
        </w:rPr>
        <w:t>proti D-O-L, protože omezuje jejich rozvoj, je limitujícím prvkem pro umístění strategických regionálních a liniových staveb a dokonce vede napříč některými obcemi (v Olomouckém kraj</w:t>
      </w:r>
      <w:r w:rsidR="003837E9" w:rsidRPr="00FB16CB">
        <w:rPr>
          <w:rFonts w:ascii="Arial" w:hAnsi="Arial" w:cs="Arial"/>
          <w:bCs/>
        </w:rPr>
        <w:t>i</w:t>
      </w:r>
      <w:r w:rsidR="001C26D2" w:rsidRPr="00FB16CB">
        <w:rPr>
          <w:rFonts w:ascii="Arial" w:hAnsi="Arial" w:cs="Arial"/>
          <w:bCs/>
        </w:rPr>
        <w:t xml:space="preserve"> </w:t>
      </w:r>
      <w:r w:rsidR="00FB16CB" w:rsidRPr="00FB16CB">
        <w:rPr>
          <w:rFonts w:ascii="Arial" w:hAnsi="Arial" w:cs="Arial"/>
          <w:bCs/>
        </w:rPr>
        <w:t xml:space="preserve">obec </w:t>
      </w:r>
      <w:r w:rsidR="001C26D2" w:rsidRPr="00FB16CB">
        <w:rPr>
          <w:rFonts w:ascii="Arial" w:hAnsi="Arial" w:cs="Arial"/>
          <w:bCs/>
        </w:rPr>
        <w:t>Polom). Města a obce se obávají, že výstavba a provoz D-O-L by měly negativní dopad na koloběh podzemních vod a znamenaly by zábor tisíců hektarů půdy.</w:t>
      </w:r>
    </w:p>
    <w:p w:rsidR="00D70AAF" w:rsidRDefault="00E162A4" w:rsidP="00DA45FB">
      <w:pPr>
        <w:spacing w:before="120"/>
        <w:jc w:val="both"/>
      </w:pPr>
      <w:r>
        <w:t>Z</w:t>
      </w:r>
      <w:r w:rsidR="002A35D9">
        <w:t>e všech</w:t>
      </w:r>
      <w:r>
        <w:t> výše uvedených důvodů považuje Olomoucký kraj situování průplavního spojení D</w:t>
      </w:r>
      <w:r w:rsidR="001C26D2">
        <w:t>-</w:t>
      </w:r>
      <w:r>
        <w:t>O</w:t>
      </w:r>
      <w:r w:rsidR="001C26D2">
        <w:t>-</w:t>
      </w:r>
      <w:r>
        <w:t xml:space="preserve">L na </w:t>
      </w:r>
      <w:r w:rsidR="00EB1D58">
        <w:t>jeho</w:t>
      </w:r>
      <w:r>
        <w:t xml:space="preserve"> území za zcela nevhodné a nesouhlasí s dalším postupem přípravy realizace jeho stavby.</w:t>
      </w:r>
    </w:p>
    <w:p w:rsidR="006E5E92" w:rsidRDefault="006E5E92" w:rsidP="006E5E92">
      <w:pPr>
        <w:spacing w:before="120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>D</w:t>
      </w:r>
      <w:r w:rsidRPr="00D84AA5">
        <w:rPr>
          <w:rFonts w:cs="Arial"/>
          <w:color w:val="000000"/>
          <w:szCs w:val="20"/>
        </w:rPr>
        <w:t xml:space="preserve">ne </w:t>
      </w:r>
      <w:r>
        <w:rPr>
          <w:rFonts w:cs="Arial"/>
          <w:color w:val="000000"/>
          <w:szCs w:val="20"/>
        </w:rPr>
        <w:t>16</w:t>
      </w:r>
      <w:r w:rsidRPr="00D84AA5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> 11</w:t>
      </w:r>
      <w:r w:rsidRPr="00D84AA5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> </w:t>
      </w:r>
      <w:r w:rsidRPr="00D84AA5">
        <w:rPr>
          <w:rFonts w:cs="Arial"/>
          <w:color w:val="000000"/>
          <w:szCs w:val="20"/>
        </w:rPr>
        <w:t>2020</w:t>
      </w:r>
      <w:r>
        <w:rPr>
          <w:rFonts w:cs="Arial"/>
          <w:color w:val="000000"/>
          <w:szCs w:val="20"/>
        </w:rPr>
        <w:t xml:space="preserve"> Ministerstvo pro místní rozvoj </w:t>
      </w:r>
      <w:r w:rsidRPr="00D84AA5">
        <w:rPr>
          <w:rFonts w:cs="Arial"/>
          <w:color w:val="000000"/>
          <w:szCs w:val="20"/>
        </w:rPr>
        <w:t>rozesl</w:t>
      </w:r>
      <w:r>
        <w:rPr>
          <w:rFonts w:cs="Arial"/>
          <w:color w:val="000000"/>
          <w:szCs w:val="20"/>
        </w:rPr>
        <w:t>alo</w:t>
      </w:r>
      <w:r w:rsidRPr="00D84AA5">
        <w:rPr>
          <w:rFonts w:cs="Arial"/>
          <w:color w:val="000000"/>
          <w:szCs w:val="20"/>
        </w:rPr>
        <w:t xml:space="preserve"> do mezirezortního připomínkového řízení </w:t>
      </w:r>
      <w:r>
        <w:rPr>
          <w:rFonts w:cs="Arial"/>
          <w:color w:val="000000"/>
          <w:szCs w:val="20"/>
        </w:rPr>
        <w:t>n</w:t>
      </w:r>
      <w:r w:rsidRPr="00D84AA5">
        <w:rPr>
          <w:rFonts w:cs="Arial"/>
          <w:color w:val="000000"/>
          <w:szCs w:val="20"/>
        </w:rPr>
        <w:t xml:space="preserve">ávrh Aktualizace č. </w:t>
      </w:r>
      <w:r>
        <w:rPr>
          <w:rFonts w:cs="Arial"/>
          <w:color w:val="000000"/>
          <w:szCs w:val="20"/>
        </w:rPr>
        <w:t>4</w:t>
      </w:r>
      <w:r w:rsidRPr="00D84AA5">
        <w:rPr>
          <w:rFonts w:cs="Arial"/>
          <w:color w:val="000000"/>
          <w:szCs w:val="20"/>
        </w:rPr>
        <w:t xml:space="preserve"> P</w:t>
      </w:r>
      <w:r>
        <w:rPr>
          <w:rFonts w:cs="Arial"/>
          <w:color w:val="000000"/>
          <w:szCs w:val="20"/>
        </w:rPr>
        <w:t>Ú</w:t>
      </w:r>
      <w:r>
        <w:rPr>
          <w:rFonts w:cs="Arial"/>
        </w:rPr>
        <w:t>R. PÚR je dle z</w:t>
      </w:r>
      <w:r w:rsidRPr="00755DB8">
        <w:rPr>
          <w:rFonts w:cs="Arial"/>
        </w:rPr>
        <w:t>ákon</w:t>
      </w:r>
      <w:r>
        <w:rPr>
          <w:rFonts w:cs="Arial"/>
        </w:rPr>
        <w:t>a</w:t>
      </w:r>
      <w:r w:rsidRPr="00755DB8">
        <w:rPr>
          <w:rFonts w:cs="Arial"/>
        </w:rPr>
        <w:t xml:space="preserve"> č.</w:t>
      </w:r>
      <w:r>
        <w:rPr>
          <w:rFonts w:cs="Arial"/>
        </w:rPr>
        <w:t> </w:t>
      </w:r>
      <w:r w:rsidRPr="00755DB8">
        <w:rPr>
          <w:rFonts w:cs="Arial"/>
        </w:rPr>
        <w:t>183/2006 Sb., o územním plánování a stavebním řádu (stavební zákon), ve znění pozdějších předpisů</w:t>
      </w:r>
      <w:r w:rsidR="00AF1BB6">
        <w:rPr>
          <w:rFonts w:cs="Arial"/>
        </w:rPr>
        <w:t xml:space="preserve"> (dále jen stavební zákon)</w:t>
      </w:r>
      <w:r>
        <w:rPr>
          <w:rFonts w:cs="Arial"/>
        </w:rPr>
        <w:t>, pro všechny kraje závazná. P</w:t>
      </w:r>
      <w:r w:rsidRPr="00785781">
        <w:rPr>
          <w:rFonts w:cs="Arial"/>
          <w:color w:val="000000" w:themeColor="text1"/>
        </w:rPr>
        <w:t xml:space="preserve">ro Olomoucký kraj </w:t>
      </w:r>
      <w:r>
        <w:rPr>
          <w:rFonts w:cs="Arial"/>
        </w:rPr>
        <w:lastRenderedPageBreak/>
        <w:t xml:space="preserve">stanovuje úkol </w:t>
      </w:r>
      <w:r w:rsidRPr="00785781">
        <w:rPr>
          <w:rFonts w:cs="Arial"/>
        </w:rPr>
        <w:t>v</w:t>
      </w:r>
      <w:r w:rsidRPr="00785781">
        <w:rPr>
          <w:rFonts w:cs="Arial"/>
          <w:color w:val="000000" w:themeColor="text1"/>
        </w:rPr>
        <w:t xml:space="preserve">ymezit územní rezervu pro průplavní spojení D-O-L a do doby rozhodnutí vlády o dalším postupu zajistit </w:t>
      </w:r>
      <w:r>
        <w:rPr>
          <w:rFonts w:cs="Arial"/>
          <w:color w:val="000000" w:themeColor="text1"/>
        </w:rPr>
        <w:t xml:space="preserve">jeho </w:t>
      </w:r>
      <w:r w:rsidRPr="00785781">
        <w:rPr>
          <w:rFonts w:cs="Arial"/>
          <w:color w:val="000000" w:themeColor="text1"/>
        </w:rPr>
        <w:t>územní ochranu</w:t>
      </w:r>
      <w:r w:rsidRPr="00785781">
        <w:rPr>
          <w:rFonts w:cs="Arial"/>
          <w:color w:val="000000" w:themeColor="text1"/>
          <w:szCs w:val="20"/>
        </w:rPr>
        <w:t xml:space="preserve">. </w:t>
      </w:r>
      <w:r>
        <w:rPr>
          <w:rFonts w:cs="Arial"/>
        </w:rPr>
        <w:t>A</w:t>
      </w:r>
      <w:r w:rsidRPr="001B171A">
        <w:rPr>
          <w:rFonts w:cs="Arial"/>
        </w:rPr>
        <w:t xml:space="preserve">ktualizace PÚR </w:t>
      </w:r>
      <w:r>
        <w:rPr>
          <w:rFonts w:cs="Arial"/>
        </w:rPr>
        <w:t xml:space="preserve">se </w:t>
      </w:r>
      <w:r w:rsidRPr="001B171A">
        <w:rPr>
          <w:rFonts w:cs="Arial"/>
        </w:rPr>
        <w:t>projednává a schvaluje v rozsahu měněných částí.</w:t>
      </w:r>
    </w:p>
    <w:p w:rsidR="006E5E92" w:rsidRPr="001B171A" w:rsidRDefault="006E5E92" w:rsidP="006E5E92">
      <w:pPr>
        <w:spacing w:before="120"/>
        <w:jc w:val="both"/>
        <w:rPr>
          <w:rFonts w:cs="Arial"/>
        </w:rPr>
      </w:pPr>
      <w:r>
        <w:rPr>
          <w:rFonts w:cs="Arial"/>
          <w:color w:val="000000" w:themeColor="text1"/>
          <w:szCs w:val="20"/>
        </w:rPr>
        <w:t>Olomoucký kraj může v</w:t>
      </w:r>
      <w:r w:rsidRPr="00785781">
        <w:rPr>
          <w:rFonts w:cs="Arial"/>
          <w:color w:val="000000" w:themeColor="text1"/>
        </w:rPr>
        <w:t xml:space="preserve"> souladu </w:t>
      </w:r>
      <w:r>
        <w:rPr>
          <w:rFonts w:cs="Arial"/>
          <w:color w:val="000000" w:themeColor="text1"/>
        </w:rPr>
        <w:t>se stavebním zákonem</w:t>
      </w:r>
      <w:r>
        <w:rPr>
          <w:rFonts w:cs="Arial"/>
        </w:rPr>
        <w:t xml:space="preserve"> uplatnit stanovisko k návrhu Aktualizace č. 4 PÚR, přičemž stanovisko k návrhu politiky územního rozvoje uplatňuje rada kraje v samostatné působnosti. Přestože bod týkající se územní rezervy pro průplavní spojení D-O-L zůstal v předkládaném návrhu </w:t>
      </w:r>
      <w:r w:rsidRPr="00D84AA5">
        <w:rPr>
          <w:rFonts w:cs="Arial"/>
          <w:color w:val="000000"/>
          <w:szCs w:val="20"/>
        </w:rPr>
        <w:t xml:space="preserve">Aktualizace č. </w:t>
      </w:r>
      <w:r>
        <w:rPr>
          <w:rFonts w:cs="Arial"/>
          <w:color w:val="000000"/>
          <w:szCs w:val="20"/>
        </w:rPr>
        <w:t>4 PÚ</w:t>
      </w:r>
      <w:r>
        <w:rPr>
          <w:rFonts w:cs="Arial"/>
        </w:rPr>
        <w:t>R nezměněn</w:t>
      </w:r>
      <w:r w:rsidR="00AF1BB6">
        <w:rPr>
          <w:rFonts w:cs="Arial"/>
        </w:rPr>
        <w:t>ý</w:t>
      </w:r>
      <w:r>
        <w:rPr>
          <w:rFonts w:cs="Arial"/>
        </w:rPr>
        <w:t xml:space="preserve">, </w:t>
      </w:r>
      <w:r w:rsidR="00607BE7">
        <w:rPr>
          <w:rFonts w:cs="Arial"/>
        </w:rPr>
        <w:t>Odbor SR KÚOK doporučuje,</w:t>
      </w:r>
      <w:r>
        <w:rPr>
          <w:rFonts w:cs="Arial"/>
        </w:rPr>
        <w:t xml:space="preserve"> </w:t>
      </w:r>
      <w:r w:rsidR="00607BE7">
        <w:rPr>
          <w:rFonts w:cs="Arial"/>
        </w:rPr>
        <w:t>mimo zaslání deklaratorního sdělení ministru dopravy</w:t>
      </w:r>
      <w:r w:rsidR="00837DA5">
        <w:rPr>
          <w:rFonts w:cs="Arial"/>
        </w:rPr>
        <w:t xml:space="preserve"> a ministryni pro místní rozvoj</w:t>
      </w:r>
      <w:r w:rsidR="00607BE7">
        <w:rPr>
          <w:rFonts w:cs="Arial"/>
        </w:rPr>
        <w:t xml:space="preserve">, uplatnit i stanovisko </w:t>
      </w:r>
      <w:r>
        <w:rPr>
          <w:rFonts w:cs="Arial"/>
        </w:rPr>
        <w:t xml:space="preserve">ve smyslu </w:t>
      </w:r>
      <w:r w:rsidR="00607BE7">
        <w:rPr>
          <w:rFonts w:cs="Arial"/>
        </w:rPr>
        <w:t xml:space="preserve">tohoto </w:t>
      </w:r>
      <w:r w:rsidRPr="005A2F5B">
        <w:rPr>
          <w:rFonts w:cs="Arial"/>
        </w:rPr>
        <w:t>deklaratorní</w:t>
      </w:r>
      <w:r>
        <w:rPr>
          <w:rFonts w:cs="Arial"/>
        </w:rPr>
        <w:t>ho</w:t>
      </w:r>
      <w:r w:rsidRPr="005A2F5B">
        <w:rPr>
          <w:rFonts w:cs="Arial"/>
        </w:rPr>
        <w:t xml:space="preserve"> sdělení</w:t>
      </w:r>
      <w:r w:rsidR="00AF1BB6">
        <w:rPr>
          <w:rFonts w:cs="Arial"/>
        </w:rPr>
        <w:t xml:space="preserve"> do výše uvedené aktualizace</w:t>
      </w:r>
      <w:r>
        <w:rPr>
          <w:rFonts w:cs="Arial"/>
        </w:rPr>
        <w:t>.</w:t>
      </w:r>
    </w:p>
    <w:p w:rsidR="006E5E92" w:rsidRDefault="006E5E92" w:rsidP="006E5E92">
      <w:pPr>
        <w:spacing w:before="120"/>
        <w:jc w:val="both"/>
      </w:pPr>
    </w:p>
    <w:p w:rsidR="006E5E92" w:rsidRDefault="006E5E92" w:rsidP="006E5E92">
      <w:pPr>
        <w:spacing w:before="120"/>
        <w:jc w:val="both"/>
      </w:pPr>
    </w:p>
    <w:p w:rsidR="006E5E92" w:rsidRPr="00963310" w:rsidRDefault="006E5E92" w:rsidP="00963310">
      <w:pPr>
        <w:autoSpaceDE w:val="0"/>
        <w:autoSpaceDN w:val="0"/>
        <w:adjustRightInd w:val="0"/>
        <w:jc w:val="both"/>
        <w:rPr>
          <w:b/>
        </w:rPr>
      </w:pPr>
      <w:bookmarkStart w:id="0" w:name="_GoBack"/>
      <w:r w:rsidRPr="00963310">
        <w:rPr>
          <w:rFonts w:cs="Arial"/>
          <w:b/>
          <w:bCs/>
        </w:rPr>
        <w:t xml:space="preserve">Rada Olomouckého kraje </w:t>
      </w:r>
      <w:r w:rsidR="003B7956" w:rsidRPr="00963310">
        <w:rPr>
          <w:rFonts w:cs="Arial"/>
          <w:b/>
          <w:bCs/>
        </w:rPr>
        <w:t>na svém zasedání dne 30. 11. 2020 vyjá</w:t>
      </w:r>
      <w:r w:rsidRPr="00963310">
        <w:rPr>
          <w:rFonts w:cs="Arial"/>
          <w:b/>
          <w:bCs/>
        </w:rPr>
        <w:t>dř</w:t>
      </w:r>
      <w:r w:rsidR="003B7956" w:rsidRPr="00963310">
        <w:rPr>
          <w:rFonts w:cs="Arial"/>
          <w:b/>
          <w:bCs/>
        </w:rPr>
        <w:t>ila</w:t>
      </w:r>
      <w:r w:rsidRPr="00963310">
        <w:rPr>
          <w:rFonts w:cs="Arial"/>
          <w:b/>
          <w:bCs/>
        </w:rPr>
        <w:t xml:space="preserve"> nesouhlas Olomouckého kraje s územní ochranou a s následnou realizací průplavního spojení Dunaj – Odra – Labe na </w:t>
      </w:r>
      <w:r w:rsidR="00EB1D58" w:rsidRPr="00963310">
        <w:rPr>
          <w:rFonts w:cs="Arial"/>
          <w:b/>
          <w:bCs/>
        </w:rPr>
        <w:t>jeho</w:t>
      </w:r>
      <w:r w:rsidRPr="00963310">
        <w:rPr>
          <w:rFonts w:cs="Arial"/>
          <w:b/>
          <w:bCs/>
        </w:rPr>
        <w:t xml:space="preserve"> území formou deklaratorního sdělení (viz Příloha č. 1)</w:t>
      </w:r>
      <w:r w:rsidR="00963310" w:rsidRPr="00963310">
        <w:rPr>
          <w:rFonts w:cs="Arial"/>
          <w:b/>
          <w:bCs/>
        </w:rPr>
        <w:t xml:space="preserve">, uložila </w:t>
      </w:r>
      <w:r w:rsidR="00963310" w:rsidRPr="00963310">
        <w:rPr>
          <w:rFonts w:cs="Arial"/>
          <w:b/>
        </w:rPr>
        <w:t>předložit materiál k projednání Zastupitelstvu Olomouckého kraje</w:t>
      </w:r>
      <w:r w:rsidR="00963310" w:rsidRPr="00963310">
        <w:rPr>
          <w:rFonts w:cs="Arial"/>
          <w:b/>
        </w:rPr>
        <w:t xml:space="preserve"> (odpovědný </w:t>
      </w:r>
      <w:r w:rsidR="00963310" w:rsidRPr="00963310">
        <w:rPr>
          <w:b/>
        </w:rPr>
        <w:t>Ing. Jan Šafařík, MBA, náměstek hejtmana</w:t>
      </w:r>
      <w:r w:rsidR="00963310" w:rsidRPr="00963310">
        <w:rPr>
          <w:b/>
        </w:rPr>
        <w:t xml:space="preserve">) </w:t>
      </w:r>
      <w:r w:rsidR="003B7956" w:rsidRPr="00963310">
        <w:rPr>
          <w:rFonts w:cs="Arial"/>
          <w:b/>
          <w:bCs/>
        </w:rPr>
        <w:t>a</w:t>
      </w:r>
      <w:r w:rsidRPr="00963310">
        <w:rPr>
          <w:rFonts w:cs="Arial"/>
          <w:b/>
          <w:bCs/>
        </w:rPr>
        <w:t xml:space="preserve"> doporuč</w:t>
      </w:r>
      <w:r w:rsidR="003B7956" w:rsidRPr="00963310">
        <w:rPr>
          <w:rFonts w:cs="Arial"/>
          <w:b/>
          <w:bCs/>
        </w:rPr>
        <w:t>ila</w:t>
      </w:r>
      <w:r w:rsidRPr="00963310">
        <w:rPr>
          <w:rFonts w:cs="Arial"/>
          <w:b/>
          <w:bCs/>
        </w:rPr>
        <w:t xml:space="preserve"> Zastupitelstvu Olomouckého kraje schválit deklaratorní sdělení dle Přílohy č. 1 a zaslat je ministru dopravy</w:t>
      </w:r>
      <w:r w:rsidR="00837DA5" w:rsidRPr="00963310">
        <w:rPr>
          <w:rFonts w:cs="Arial"/>
          <w:b/>
          <w:bCs/>
        </w:rPr>
        <w:t xml:space="preserve"> a ministryni pro místní rozvoj</w:t>
      </w:r>
      <w:r w:rsidRPr="00963310">
        <w:rPr>
          <w:rFonts w:cs="Arial"/>
          <w:b/>
          <w:bCs/>
        </w:rPr>
        <w:t xml:space="preserve">. </w:t>
      </w:r>
    </w:p>
    <w:bookmarkEnd w:id="0"/>
    <w:p w:rsidR="006E5E92" w:rsidRDefault="006E5E92" w:rsidP="006E5E92">
      <w:pPr>
        <w:spacing w:before="120"/>
        <w:jc w:val="both"/>
        <w:rPr>
          <w:rFonts w:cs="Arial"/>
          <w:b/>
        </w:rPr>
      </w:pPr>
    </w:p>
    <w:p w:rsidR="006E5E92" w:rsidRDefault="006E5E92" w:rsidP="006E5E92">
      <w:pPr>
        <w:spacing w:before="120"/>
        <w:jc w:val="both"/>
        <w:rPr>
          <w:rFonts w:cs="Arial"/>
          <w:b/>
        </w:rPr>
      </w:pPr>
    </w:p>
    <w:p w:rsidR="006E5E92" w:rsidRPr="00FB2ABF" w:rsidRDefault="006E5E92" w:rsidP="006E5E92">
      <w:pPr>
        <w:jc w:val="both"/>
        <w:rPr>
          <w:u w:val="single"/>
        </w:rPr>
      </w:pPr>
      <w:r w:rsidRPr="00FB2ABF">
        <w:rPr>
          <w:u w:val="single"/>
        </w:rPr>
        <w:t>Přílohy:</w:t>
      </w:r>
    </w:p>
    <w:p w:rsidR="006E5E92" w:rsidRPr="00FB2ABF" w:rsidRDefault="006E5E92" w:rsidP="006E5E92">
      <w:pPr>
        <w:numPr>
          <w:ilvl w:val="0"/>
          <w:numId w:val="7"/>
        </w:numPr>
        <w:jc w:val="both"/>
      </w:pPr>
      <w:r w:rsidRPr="00FB2ABF">
        <w:rPr>
          <w:u w:val="single"/>
        </w:rPr>
        <w:t xml:space="preserve">Příloha č. </w:t>
      </w:r>
      <w:r>
        <w:rPr>
          <w:u w:val="single"/>
        </w:rPr>
        <w:t>1</w:t>
      </w:r>
    </w:p>
    <w:p w:rsidR="006E5E92" w:rsidRDefault="006E5E92" w:rsidP="006E5E92">
      <w:pPr>
        <w:ind w:left="284"/>
        <w:jc w:val="both"/>
      </w:pPr>
      <w:r w:rsidRPr="005A2F5B">
        <w:rPr>
          <w:rFonts w:cs="Arial"/>
        </w:rPr>
        <w:t>Dopis - deklaratorní sdělení ministru dopravy</w:t>
      </w:r>
      <w:r>
        <w:rPr>
          <w:rFonts w:cs="Arial"/>
        </w:rPr>
        <w:t xml:space="preserve"> </w:t>
      </w:r>
      <w:r w:rsidR="00572499">
        <w:rPr>
          <w:rFonts w:cs="Arial"/>
        </w:rPr>
        <w:t xml:space="preserve">a ministryni pro místní rozvoj </w:t>
      </w:r>
      <w:r>
        <w:t>(samostatně číslováno)</w:t>
      </w:r>
    </w:p>
    <w:p w:rsidR="006E5E92" w:rsidRPr="005A2F5B" w:rsidRDefault="006E5E92" w:rsidP="006E5E92">
      <w:pPr>
        <w:pStyle w:val="Odstavecseseznamem"/>
        <w:ind w:hanging="436"/>
        <w:jc w:val="both"/>
        <w:rPr>
          <w:rFonts w:cs="Arial"/>
        </w:rPr>
      </w:pPr>
    </w:p>
    <w:sectPr w:rsidR="006E5E92" w:rsidRPr="005A2F5B" w:rsidSect="008632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D8" w:rsidRDefault="000276D8" w:rsidP="00FE2E5F">
      <w:r>
        <w:separator/>
      </w:r>
    </w:p>
  </w:endnote>
  <w:endnote w:type="continuationSeparator" w:id="0">
    <w:p w:rsidR="000276D8" w:rsidRDefault="000276D8" w:rsidP="00F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CE" w:rsidRPr="00FE2E5F" w:rsidRDefault="00D14E82" w:rsidP="005B34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B34CE" w:rsidRPr="00FE2E5F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BA7ED5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BA7ED5">
      <w:rPr>
        <w:i/>
        <w:sz w:val="20"/>
        <w:szCs w:val="20"/>
      </w:rPr>
      <w:t xml:space="preserve">. </w:t>
    </w:r>
    <w:proofErr w:type="gramStart"/>
    <w:r w:rsidR="005B34CE" w:rsidRPr="00FE2E5F">
      <w:rPr>
        <w:i/>
        <w:sz w:val="20"/>
        <w:szCs w:val="20"/>
      </w:rPr>
      <w:t>20</w:t>
    </w:r>
    <w:r w:rsidR="00510651">
      <w:rPr>
        <w:i/>
        <w:sz w:val="20"/>
        <w:szCs w:val="20"/>
      </w:rPr>
      <w:t>20</w:t>
    </w:r>
    <w:r w:rsidR="005B34CE" w:rsidRPr="00FE2E5F">
      <w:rPr>
        <w:i/>
        <w:sz w:val="20"/>
        <w:szCs w:val="20"/>
      </w:rPr>
      <w:t xml:space="preserve">        </w:t>
    </w:r>
    <w:r w:rsidR="00510651">
      <w:rPr>
        <w:i/>
        <w:sz w:val="20"/>
        <w:szCs w:val="20"/>
      </w:rPr>
      <w:t xml:space="preserve">   </w:t>
    </w:r>
    <w:r>
      <w:rPr>
        <w:i/>
        <w:sz w:val="20"/>
        <w:szCs w:val="20"/>
      </w:rPr>
      <w:t xml:space="preserve">  </w:t>
    </w:r>
    <w:r w:rsidR="005B34CE" w:rsidRPr="00FE2E5F">
      <w:rPr>
        <w:i/>
        <w:sz w:val="20"/>
        <w:szCs w:val="20"/>
      </w:rPr>
      <w:t xml:space="preserve">       </w:t>
    </w:r>
    <w:r w:rsidR="005B34CE">
      <w:rPr>
        <w:i/>
        <w:sz w:val="20"/>
        <w:szCs w:val="20"/>
      </w:rPr>
      <w:t xml:space="preserve">  </w:t>
    </w:r>
    <w:r w:rsidR="005B34CE" w:rsidRPr="00FE2E5F">
      <w:rPr>
        <w:i/>
        <w:sz w:val="20"/>
        <w:szCs w:val="20"/>
      </w:rPr>
      <w:t xml:space="preserve">                                  Strana</w:t>
    </w:r>
    <w:proofErr w:type="gramEnd"/>
    <w:r w:rsidR="005B34CE" w:rsidRPr="00FE2E5F">
      <w:rPr>
        <w:i/>
        <w:sz w:val="20"/>
        <w:szCs w:val="20"/>
      </w:rPr>
      <w:t xml:space="preserve"> </w:t>
    </w:r>
    <w:r w:rsidR="005B34CE" w:rsidRPr="00FE2E5F">
      <w:rPr>
        <w:i/>
        <w:sz w:val="20"/>
        <w:szCs w:val="20"/>
      </w:rPr>
      <w:fldChar w:fldCharType="begin"/>
    </w:r>
    <w:r w:rsidR="005B34CE" w:rsidRPr="00FE2E5F">
      <w:rPr>
        <w:i/>
        <w:sz w:val="20"/>
        <w:szCs w:val="20"/>
      </w:rPr>
      <w:instrText xml:space="preserve"> PAGE </w:instrText>
    </w:r>
    <w:r w:rsidR="005B34CE" w:rsidRPr="00FE2E5F">
      <w:rPr>
        <w:i/>
        <w:sz w:val="20"/>
        <w:szCs w:val="20"/>
      </w:rPr>
      <w:fldChar w:fldCharType="separate"/>
    </w:r>
    <w:r w:rsidR="00963310">
      <w:rPr>
        <w:i/>
        <w:noProof/>
        <w:sz w:val="20"/>
        <w:szCs w:val="20"/>
      </w:rPr>
      <w:t>2</w:t>
    </w:r>
    <w:r w:rsidR="005B34CE" w:rsidRPr="00FE2E5F">
      <w:rPr>
        <w:i/>
        <w:sz w:val="20"/>
        <w:szCs w:val="20"/>
      </w:rPr>
      <w:fldChar w:fldCharType="end"/>
    </w:r>
    <w:r w:rsidR="005B34CE" w:rsidRPr="00FE2E5F">
      <w:rPr>
        <w:i/>
        <w:sz w:val="20"/>
        <w:szCs w:val="20"/>
      </w:rPr>
      <w:t xml:space="preserve"> (celkem </w:t>
    </w:r>
    <w:r w:rsidR="00DA45FB">
      <w:rPr>
        <w:i/>
        <w:sz w:val="20"/>
        <w:szCs w:val="20"/>
      </w:rPr>
      <w:t>2</w:t>
    </w:r>
    <w:r w:rsidR="005B34CE" w:rsidRPr="00FE2E5F">
      <w:rPr>
        <w:i/>
        <w:sz w:val="20"/>
        <w:szCs w:val="20"/>
      </w:rPr>
      <w:t>)</w:t>
    </w:r>
  </w:p>
  <w:p w:rsidR="00E014E8" w:rsidRPr="00E014E8" w:rsidRDefault="00D14E82" w:rsidP="00E014E8">
    <w:pPr>
      <w:pStyle w:val="xmsonormal"/>
      <w:spacing w:after="160" w:line="252" w:lineRule="auto"/>
      <w:jc w:val="both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A14386" w:rsidRPr="00A14386">
      <w:rPr>
        <w:rFonts w:ascii="Arial" w:hAnsi="Arial" w:cs="Arial"/>
        <w:i/>
        <w:sz w:val="20"/>
        <w:szCs w:val="20"/>
      </w:rPr>
      <w:t>.</w:t>
    </w:r>
    <w:r w:rsidR="005B34CE" w:rsidRPr="00A14386">
      <w:rPr>
        <w:rFonts w:ascii="Arial" w:hAnsi="Arial" w:cs="Arial"/>
        <w:i/>
        <w:sz w:val="20"/>
        <w:szCs w:val="20"/>
      </w:rPr>
      <w:t xml:space="preserve"> –</w:t>
    </w:r>
    <w:r w:rsidR="005B34CE" w:rsidRPr="00FE2E5F">
      <w:rPr>
        <w:i/>
        <w:sz w:val="20"/>
        <w:szCs w:val="20"/>
      </w:rPr>
      <w:t xml:space="preserve"> </w:t>
    </w:r>
    <w:r w:rsidR="001C26D2" w:rsidRPr="00963C97">
      <w:rPr>
        <w:rFonts w:ascii="Arial" w:hAnsi="Arial" w:cs="Arial"/>
        <w:i/>
        <w:sz w:val="20"/>
        <w:szCs w:val="20"/>
      </w:rPr>
      <w:t>N</w:t>
    </w:r>
    <w:r w:rsidR="00E014E8" w:rsidRPr="00963C97">
      <w:rPr>
        <w:rFonts w:ascii="Arial" w:hAnsi="Arial" w:cs="Arial"/>
        <w:bCs/>
        <w:i/>
        <w:color w:val="000000"/>
        <w:sz w:val="20"/>
        <w:szCs w:val="20"/>
      </w:rPr>
      <w:t xml:space="preserve">esouhlas </w:t>
    </w:r>
    <w:r w:rsidR="00E014E8" w:rsidRPr="00E014E8">
      <w:rPr>
        <w:rFonts w:ascii="Arial" w:hAnsi="Arial" w:cs="Arial"/>
        <w:bCs/>
        <w:i/>
        <w:color w:val="000000"/>
        <w:sz w:val="20"/>
        <w:szCs w:val="20"/>
      </w:rPr>
      <w:t>Olomouckého kraje s územní ochranou a s následnou realizací průplavního spojení Dunaj – Odra – Labe na jeho území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D8" w:rsidRDefault="000276D8" w:rsidP="00FE2E5F">
      <w:r>
        <w:separator/>
      </w:r>
    </w:p>
  </w:footnote>
  <w:footnote w:type="continuationSeparator" w:id="0">
    <w:p w:rsidR="000276D8" w:rsidRDefault="000276D8" w:rsidP="00F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1136"/>
    <w:multiLevelType w:val="hybridMultilevel"/>
    <w:tmpl w:val="40A6A7C8"/>
    <w:lvl w:ilvl="0" w:tplc="09569F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24150"/>
    <w:multiLevelType w:val="hybridMultilevel"/>
    <w:tmpl w:val="4D9483B8"/>
    <w:lvl w:ilvl="0" w:tplc="E71A9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6604"/>
    <w:multiLevelType w:val="hybridMultilevel"/>
    <w:tmpl w:val="501CA48E"/>
    <w:lvl w:ilvl="0" w:tplc="79227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071"/>
    <w:multiLevelType w:val="hybridMultilevel"/>
    <w:tmpl w:val="71A06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72A5"/>
    <w:multiLevelType w:val="hybridMultilevel"/>
    <w:tmpl w:val="51EAFE70"/>
    <w:lvl w:ilvl="0" w:tplc="FD2ACE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7801F6"/>
    <w:multiLevelType w:val="hybridMultilevel"/>
    <w:tmpl w:val="861679CE"/>
    <w:lvl w:ilvl="0" w:tplc="6A48B66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9C53E5"/>
    <w:multiLevelType w:val="hybridMultilevel"/>
    <w:tmpl w:val="EBC0C90A"/>
    <w:lvl w:ilvl="0" w:tplc="66EE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3A91"/>
    <w:multiLevelType w:val="hybridMultilevel"/>
    <w:tmpl w:val="0978A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82AAD"/>
    <w:multiLevelType w:val="hybridMultilevel"/>
    <w:tmpl w:val="D772E326"/>
    <w:lvl w:ilvl="0" w:tplc="36F8428E">
      <w:start w:val="5"/>
      <w:numFmt w:val="lowerLetter"/>
      <w:lvlText w:val="%1)"/>
      <w:lvlJc w:val="left"/>
      <w:pPr>
        <w:ind w:left="107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43463"/>
    <w:multiLevelType w:val="hybridMultilevel"/>
    <w:tmpl w:val="CCA0C93C"/>
    <w:lvl w:ilvl="0" w:tplc="6AFA8F6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2" w15:restartNumberingAfterBreak="0">
    <w:nsid w:val="6A505764"/>
    <w:multiLevelType w:val="hybridMultilevel"/>
    <w:tmpl w:val="CE008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50E"/>
    <w:multiLevelType w:val="multilevel"/>
    <w:tmpl w:val="F4C01F6E"/>
    <w:lvl w:ilvl="0">
      <w:start w:val="1"/>
      <w:numFmt w:val="decimal"/>
      <w:pStyle w:val="TXT-viceurovci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62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4" w15:restartNumberingAfterBreak="0">
    <w:nsid w:val="6E2C5358"/>
    <w:multiLevelType w:val="hybridMultilevel"/>
    <w:tmpl w:val="C9844486"/>
    <w:lvl w:ilvl="0" w:tplc="767847FE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18E1507"/>
    <w:multiLevelType w:val="hybridMultilevel"/>
    <w:tmpl w:val="145C5566"/>
    <w:lvl w:ilvl="0" w:tplc="ACBAECCE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90E89"/>
    <w:multiLevelType w:val="hybridMultilevel"/>
    <w:tmpl w:val="FA8EB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A7A"/>
    <w:rsid w:val="00004E6A"/>
    <w:rsid w:val="00007AFE"/>
    <w:rsid w:val="00015571"/>
    <w:rsid w:val="000163C3"/>
    <w:rsid w:val="0002509D"/>
    <w:rsid w:val="000276D8"/>
    <w:rsid w:val="00054EBA"/>
    <w:rsid w:val="00055C48"/>
    <w:rsid w:val="00062276"/>
    <w:rsid w:val="00072F70"/>
    <w:rsid w:val="00093ED7"/>
    <w:rsid w:val="000A381D"/>
    <w:rsid w:val="000A6476"/>
    <w:rsid w:val="000A70AE"/>
    <w:rsid w:val="000D0425"/>
    <w:rsid w:val="000D3F45"/>
    <w:rsid w:val="000E7014"/>
    <w:rsid w:val="000F1C53"/>
    <w:rsid w:val="000F1CDB"/>
    <w:rsid w:val="00130072"/>
    <w:rsid w:val="00130EE0"/>
    <w:rsid w:val="00132CE0"/>
    <w:rsid w:val="0014057C"/>
    <w:rsid w:val="001415A7"/>
    <w:rsid w:val="00141D3E"/>
    <w:rsid w:val="0015163B"/>
    <w:rsid w:val="00157556"/>
    <w:rsid w:val="00165588"/>
    <w:rsid w:val="001864AF"/>
    <w:rsid w:val="001B1F36"/>
    <w:rsid w:val="001C26D2"/>
    <w:rsid w:val="001D1111"/>
    <w:rsid w:val="001D5663"/>
    <w:rsid w:val="001E0B47"/>
    <w:rsid w:val="001E5838"/>
    <w:rsid w:val="001F2925"/>
    <w:rsid w:val="002043ED"/>
    <w:rsid w:val="002044F0"/>
    <w:rsid w:val="0022645D"/>
    <w:rsid w:val="0023163B"/>
    <w:rsid w:val="00232290"/>
    <w:rsid w:val="0026406B"/>
    <w:rsid w:val="002A35D9"/>
    <w:rsid w:val="002A6E68"/>
    <w:rsid w:val="002D351C"/>
    <w:rsid w:val="002F4330"/>
    <w:rsid w:val="002F723C"/>
    <w:rsid w:val="00315687"/>
    <w:rsid w:val="00322FD6"/>
    <w:rsid w:val="00327D0F"/>
    <w:rsid w:val="003308C3"/>
    <w:rsid w:val="00373D3A"/>
    <w:rsid w:val="003837E9"/>
    <w:rsid w:val="00390E94"/>
    <w:rsid w:val="00392D5F"/>
    <w:rsid w:val="0039610C"/>
    <w:rsid w:val="003B4264"/>
    <w:rsid w:val="003B4294"/>
    <w:rsid w:val="003B7956"/>
    <w:rsid w:val="003D49E5"/>
    <w:rsid w:val="003F6362"/>
    <w:rsid w:val="004163F0"/>
    <w:rsid w:val="00426E16"/>
    <w:rsid w:val="004349B8"/>
    <w:rsid w:val="004354DB"/>
    <w:rsid w:val="004517E9"/>
    <w:rsid w:val="004617D6"/>
    <w:rsid w:val="00470401"/>
    <w:rsid w:val="00476367"/>
    <w:rsid w:val="0048734A"/>
    <w:rsid w:val="00490FC3"/>
    <w:rsid w:val="004922DB"/>
    <w:rsid w:val="00495518"/>
    <w:rsid w:val="004A0991"/>
    <w:rsid w:val="004B021D"/>
    <w:rsid w:val="004B1767"/>
    <w:rsid w:val="004B733D"/>
    <w:rsid w:val="004D17AA"/>
    <w:rsid w:val="004D1A2B"/>
    <w:rsid w:val="004F737A"/>
    <w:rsid w:val="00500923"/>
    <w:rsid w:val="00510651"/>
    <w:rsid w:val="005132D3"/>
    <w:rsid w:val="0051623B"/>
    <w:rsid w:val="005301A9"/>
    <w:rsid w:val="0053135D"/>
    <w:rsid w:val="00531F43"/>
    <w:rsid w:val="00553525"/>
    <w:rsid w:val="00553F91"/>
    <w:rsid w:val="0057225D"/>
    <w:rsid w:val="00572499"/>
    <w:rsid w:val="00586963"/>
    <w:rsid w:val="00590AEF"/>
    <w:rsid w:val="005A4EA4"/>
    <w:rsid w:val="005A5C82"/>
    <w:rsid w:val="005A5DA8"/>
    <w:rsid w:val="005B2088"/>
    <w:rsid w:val="005B34CE"/>
    <w:rsid w:val="005B7D46"/>
    <w:rsid w:val="005C635B"/>
    <w:rsid w:val="005D33C8"/>
    <w:rsid w:val="005D4CF1"/>
    <w:rsid w:val="00600AD1"/>
    <w:rsid w:val="006021F1"/>
    <w:rsid w:val="00607BE7"/>
    <w:rsid w:val="00621483"/>
    <w:rsid w:val="00623634"/>
    <w:rsid w:val="00630862"/>
    <w:rsid w:val="00633EA4"/>
    <w:rsid w:val="006706E0"/>
    <w:rsid w:val="00670D22"/>
    <w:rsid w:val="00671DE3"/>
    <w:rsid w:val="006742B2"/>
    <w:rsid w:val="006765A4"/>
    <w:rsid w:val="00692711"/>
    <w:rsid w:val="006A550F"/>
    <w:rsid w:val="006B21DB"/>
    <w:rsid w:val="006B5228"/>
    <w:rsid w:val="006C0921"/>
    <w:rsid w:val="006C140B"/>
    <w:rsid w:val="006C3F85"/>
    <w:rsid w:val="006C5631"/>
    <w:rsid w:val="006C5DE1"/>
    <w:rsid w:val="006C70B5"/>
    <w:rsid w:val="006E5E92"/>
    <w:rsid w:val="006F5B06"/>
    <w:rsid w:val="007017C5"/>
    <w:rsid w:val="00702CBA"/>
    <w:rsid w:val="007122FC"/>
    <w:rsid w:val="00725DB3"/>
    <w:rsid w:val="007267C6"/>
    <w:rsid w:val="00742843"/>
    <w:rsid w:val="00751965"/>
    <w:rsid w:val="00752506"/>
    <w:rsid w:val="00757E5C"/>
    <w:rsid w:val="00760E3E"/>
    <w:rsid w:val="00761DA4"/>
    <w:rsid w:val="00777045"/>
    <w:rsid w:val="00786616"/>
    <w:rsid w:val="007A1EDA"/>
    <w:rsid w:val="007A702C"/>
    <w:rsid w:val="007A7C33"/>
    <w:rsid w:val="007B79EC"/>
    <w:rsid w:val="007C0422"/>
    <w:rsid w:val="007C7A41"/>
    <w:rsid w:val="007D5BAF"/>
    <w:rsid w:val="007E34DA"/>
    <w:rsid w:val="007F4922"/>
    <w:rsid w:val="008008EF"/>
    <w:rsid w:val="00804D91"/>
    <w:rsid w:val="008160AA"/>
    <w:rsid w:val="008246B2"/>
    <w:rsid w:val="00837DA5"/>
    <w:rsid w:val="00861060"/>
    <w:rsid w:val="008632A4"/>
    <w:rsid w:val="0087376A"/>
    <w:rsid w:val="00876D35"/>
    <w:rsid w:val="00883DFE"/>
    <w:rsid w:val="008A6C3D"/>
    <w:rsid w:val="008B3384"/>
    <w:rsid w:val="008C2F57"/>
    <w:rsid w:val="008C7BF9"/>
    <w:rsid w:val="008F2865"/>
    <w:rsid w:val="008F73F7"/>
    <w:rsid w:val="0091422A"/>
    <w:rsid w:val="009350D8"/>
    <w:rsid w:val="0093669E"/>
    <w:rsid w:val="009445DC"/>
    <w:rsid w:val="00944920"/>
    <w:rsid w:val="009571FD"/>
    <w:rsid w:val="00963310"/>
    <w:rsid w:val="00963C97"/>
    <w:rsid w:val="009646C8"/>
    <w:rsid w:val="00983E0D"/>
    <w:rsid w:val="0098721A"/>
    <w:rsid w:val="0099130D"/>
    <w:rsid w:val="009A095D"/>
    <w:rsid w:val="009C1706"/>
    <w:rsid w:val="009C42CD"/>
    <w:rsid w:val="009D0664"/>
    <w:rsid w:val="009D3D56"/>
    <w:rsid w:val="009E49AE"/>
    <w:rsid w:val="009E530F"/>
    <w:rsid w:val="009F03EF"/>
    <w:rsid w:val="00A06063"/>
    <w:rsid w:val="00A1415A"/>
    <w:rsid w:val="00A14386"/>
    <w:rsid w:val="00A35D30"/>
    <w:rsid w:val="00A52AB0"/>
    <w:rsid w:val="00A53298"/>
    <w:rsid w:val="00A62462"/>
    <w:rsid w:val="00A739E4"/>
    <w:rsid w:val="00A767B9"/>
    <w:rsid w:val="00A77466"/>
    <w:rsid w:val="00A834B0"/>
    <w:rsid w:val="00A93297"/>
    <w:rsid w:val="00AA274D"/>
    <w:rsid w:val="00AA4A66"/>
    <w:rsid w:val="00AB0FAB"/>
    <w:rsid w:val="00AC36D4"/>
    <w:rsid w:val="00AC5BC9"/>
    <w:rsid w:val="00AD11CB"/>
    <w:rsid w:val="00AD33D2"/>
    <w:rsid w:val="00AD36D5"/>
    <w:rsid w:val="00AD569C"/>
    <w:rsid w:val="00AE3AE3"/>
    <w:rsid w:val="00AF1BB6"/>
    <w:rsid w:val="00B04864"/>
    <w:rsid w:val="00B13A67"/>
    <w:rsid w:val="00B15908"/>
    <w:rsid w:val="00B1649C"/>
    <w:rsid w:val="00B17E7F"/>
    <w:rsid w:val="00B3396C"/>
    <w:rsid w:val="00B46F8D"/>
    <w:rsid w:val="00B538AB"/>
    <w:rsid w:val="00B602AE"/>
    <w:rsid w:val="00BA7ED5"/>
    <w:rsid w:val="00BB21E6"/>
    <w:rsid w:val="00BB67C0"/>
    <w:rsid w:val="00BC56BD"/>
    <w:rsid w:val="00BE0E26"/>
    <w:rsid w:val="00C152CD"/>
    <w:rsid w:val="00C163A4"/>
    <w:rsid w:val="00C32BBB"/>
    <w:rsid w:val="00C33437"/>
    <w:rsid w:val="00C410AB"/>
    <w:rsid w:val="00C424B0"/>
    <w:rsid w:val="00C51A87"/>
    <w:rsid w:val="00C62825"/>
    <w:rsid w:val="00C77AC7"/>
    <w:rsid w:val="00C81940"/>
    <w:rsid w:val="00C90FE2"/>
    <w:rsid w:val="00C95208"/>
    <w:rsid w:val="00CA79F0"/>
    <w:rsid w:val="00CF09C4"/>
    <w:rsid w:val="00CF25AB"/>
    <w:rsid w:val="00D02B27"/>
    <w:rsid w:val="00D14E82"/>
    <w:rsid w:val="00D207CB"/>
    <w:rsid w:val="00D22D27"/>
    <w:rsid w:val="00D230A6"/>
    <w:rsid w:val="00D26B4E"/>
    <w:rsid w:val="00D306EE"/>
    <w:rsid w:val="00D359B7"/>
    <w:rsid w:val="00D4063E"/>
    <w:rsid w:val="00D65549"/>
    <w:rsid w:val="00D70AAF"/>
    <w:rsid w:val="00D80192"/>
    <w:rsid w:val="00D92E4D"/>
    <w:rsid w:val="00DA45FB"/>
    <w:rsid w:val="00DB607E"/>
    <w:rsid w:val="00DD5FF4"/>
    <w:rsid w:val="00DE1527"/>
    <w:rsid w:val="00DF4DC6"/>
    <w:rsid w:val="00E014E8"/>
    <w:rsid w:val="00E162A4"/>
    <w:rsid w:val="00E222E8"/>
    <w:rsid w:val="00E4706A"/>
    <w:rsid w:val="00E61485"/>
    <w:rsid w:val="00E61E0B"/>
    <w:rsid w:val="00E63713"/>
    <w:rsid w:val="00E64D21"/>
    <w:rsid w:val="00E77FA5"/>
    <w:rsid w:val="00E8338D"/>
    <w:rsid w:val="00EA0712"/>
    <w:rsid w:val="00EB1D58"/>
    <w:rsid w:val="00EB43D1"/>
    <w:rsid w:val="00EB589D"/>
    <w:rsid w:val="00EC7B4F"/>
    <w:rsid w:val="00ED182D"/>
    <w:rsid w:val="00EE50FC"/>
    <w:rsid w:val="00EE7911"/>
    <w:rsid w:val="00EF507E"/>
    <w:rsid w:val="00EF7A4F"/>
    <w:rsid w:val="00F0220A"/>
    <w:rsid w:val="00F03191"/>
    <w:rsid w:val="00F07C01"/>
    <w:rsid w:val="00F14D98"/>
    <w:rsid w:val="00F30303"/>
    <w:rsid w:val="00F30506"/>
    <w:rsid w:val="00F551B6"/>
    <w:rsid w:val="00F81707"/>
    <w:rsid w:val="00F81999"/>
    <w:rsid w:val="00F85BB7"/>
    <w:rsid w:val="00F9753A"/>
    <w:rsid w:val="00FB15CB"/>
    <w:rsid w:val="00FB16CB"/>
    <w:rsid w:val="00FD17BD"/>
    <w:rsid w:val="00FD22EB"/>
    <w:rsid w:val="00FE2E5F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27F8DD"/>
  <w15:docId w15:val="{D138B446-6B24-4AAD-894D-4173807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F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2F57"/>
    <w:rPr>
      <w:color w:val="0000FF"/>
      <w:u w:val="single"/>
    </w:rPr>
  </w:style>
  <w:style w:type="paragraph" w:customStyle="1" w:styleId="xl25">
    <w:name w:val="xl25"/>
    <w:basedOn w:val="Normln"/>
    <w:rsid w:val="00553525"/>
    <w:pPr>
      <w:spacing w:before="100" w:after="100"/>
    </w:pPr>
    <w:rPr>
      <w:szCs w:val="20"/>
    </w:rPr>
  </w:style>
  <w:style w:type="paragraph" w:customStyle="1" w:styleId="Default">
    <w:name w:val="Default"/>
    <w:rsid w:val="00BB6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9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159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57225D"/>
    <w:pPr>
      <w:widowControl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57225D"/>
    <w:rPr>
      <w:rFonts w:ascii="Arial" w:eastAsia="Times New Roman" w:hAnsi="Arial" w:cs="Times New Roman"/>
      <w:bCs/>
      <w:sz w:val="24"/>
      <w:szCs w:val="20"/>
    </w:rPr>
  </w:style>
  <w:style w:type="paragraph" w:customStyle="1" w:styleId="Dopisnadpissdlen">
    <w:name w:val="Dopis nadpis sdělení"/>
    <w:basedOn w:val="Normln"/>
    <w:rsid w:val="0057225D"/>
    <w:pPr>
      <w:widowControl w:val="0"/>
      <w:spacing w:before="360" w:after="240"/>
      <w:jc w:val="both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62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E2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XT-viceurovcis">
    <w:name w:val="TXT-viceurovcis"/>
    <w:basedOn w:val="Normln"/>
    <w:link w:val="TXT-viceurovcisChar"/>
    <w:qFormat/>
    <w:rsid w:val="00E64D21"/>
    <w:pPr>
      <w:numPr>
        <w:numId w:val="8"/>
      </w:numPr>
      <w:jc w:val="both"/>
    </w:pPr>
    <w:rPr>
      <w:sz w:val="22"/>
    </w:rPr>
  </w:style>
  <w:style w:type="character" w:customStyle="1" w:styleId="TXT-viceurovcisChar">
    <w:name w:val="TXT-viceurovcis Char"/>
    <w:link w:val="TXT-viceurovcis"/>
    <w:rsid w:val="00E64D21"/>
    <w:rPr>
      <w:rFonts w:ascii="Arial" w:eastAsia="Times New Roman" w:hAnsi="Arial" w:cs="Times New Roman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E64D21"/>
    <w:pPr>
      <w:widowControl w:val="0"/>
      <w:spacing w:after="120"/>
      <w:jc w:val="both"/>
    </w:pPr>
    <w:rPr>
      <w:i/>
      <w:noProof/>
    </w:rPr>
  </w:style>
  <w:style w:type="character" w:customStyle="1" w:styleId="KurzvatextChar">
    <w:name w:val="Kurzíva text Char"/>
    <w:link w:val="Kurzvatext"/>
    <w:rsid w:val="00E64D21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Styl1-a">
    <w:name w:val="Styl1 - a)"/>
    <w:basedOn w:val="Normln"/>
    <w:link w:val="Styl1-aChar"/>
    <w:qFormat/>
    <w:rsid w:val="004A0991"/>
    <w:pPr>
      <w:numPr>
        <w:numId w:val="15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cs="Arial"/>
      <w:sz w:val="22"/>
      <w:szCs w:val="22"/>
    </w:rPr>
  </w:style>
  <w:style w:type="character" w:customStyle="1" w:styleId="Styl1-aChar">
    <w:name w:val="Styl1 - a) Char"/>
    <w:basedOn w:val="Standardnpsmoodstavce"/>
    <w:link w:val="Styl1-a"/>
    <w:rsid w:val="004A0991"/>
    <w:rPr>
      <w:rFonts w:ascii="Arial" w:eastAsia="Times New Roman" w:hAnsi="Arial" w:cs="Arial"/>
      <w:lang w:eastAsia="cs-CZ"/>
    </w:rPr>
  </w:style>
  <w:style w:type="paragraph" w:customStyle="1" w:styleId="Styl1-1">
    <w:name w:val="Styl1 - 1."/>
    <w:basedOn w:val="Normln"/>
    <w:link w:val="Styl1-1Char"/>
    <w:qFormat/>
    <w:rsid w:val="004A0991"/>
    <w:pPr>
      <w:numPr>
        <w:numId w:val="17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cs="Arial"/>
      <w:sz w:val="22"/>
      <w:szCs w:val="22"/>
    </w:rPr>
  </w:style>
  <w:style w:type="character" w:customStyle="1" w:styleId="Styl1-1Char">
    <w:name w:val="Styl1 - 1. Char"/>
    <w:link w:val="Styl1-1"/>
    <w:rsid w:val="004A0991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75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ln"/>
    <w:uiPriority w:val="99"/>
    <w:rsid w:val="00E014E8"/>
    <w:rPr>
      <w:rFonts w:ascii="Times New Roman" w:eastAsiaTheme="minorHAnsi" w:hAnsi="Times New Roman"/>
    </w:rPr>
  </w:style>
  <w:style w:type="paragraph" w:customStyle="1" w:styleId="xmsonormal0">
    <w:name w:val="xmsonormal"/>
    <w:basedOn w:val="Normln"/>
    <w:rsid w:val="00FB16CB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4912-D1D6-4209-A4BB-ECFA3145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Marta</dc:creator>
  <cp:lastModifiedBy>Hendrychová Irena</cp:lastModifiedBy>
  <cp:revision>3</cp:revision>
  <cp:lastPrinted>2020-11-16T08:07:00Z</cp:lastPrinted>
  <dcterms:created xsi:type="dcterms:W3CDTF">2020-12-02T11:49:00Z</dcterms:created>
  <dcterms:modified xsi:type="dcterms:W3CDTF">2020-12-02T12:32:00Z</dcterms:modified>
</cp:coreProperties>
</file>