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7E" w:rsidRPr="00DB607E" w:rsidRDefault="009445DC" w:rsidP="00C90FE2">
      <w:pPr>
        <w:spacing w:after="120"/>
        <w:rPr>
          <w:rFonts w:cs="Arial"/>
          <w:b/>
        </w:rPr>
      </w:pPr>
      <w:r>
        <w:rPr>
          <w:rFonts w:cs="Arial"/>
          <w:b/>
        </w:rPr>
        <w:t>Důvodová zpráva:</w:t>
      </w:r>
    </w:p>
    <w:p w:rsidR="007267C6" w:rsidRDefault="007267C6" w:rsidP="007267C6">
      <w:pPr>
        <w:spacing w:after="120"/>
        <w:jc w:val="both"/>
        <w:rPr>
          <w:rFonts w:cs="Arial"/>
        </w:rPr>
      </w:pPr>
      <w:r>
        <w:t xml:space="preserve">Oprávněný investor, </w:t>
      </w:r>
      <w:r w:rsidR="00B1649C">
        <w:rPr>
          <w:rFonts w:cs="Arial"/>
        </w:rPr>
        <w:t>Ředitelství silnic a dálnic ČR</w:t>
      </w:r>
      <w:r w:rsidRPr="000F1CDB">
        <w:t xml:space="preserve"> </w:t>
      </w:r>
      <w:r w:rsidR="00FB15CB">
        <w:t>(dále jen ŘSD ČR)</w:t>
      </w:r>
      <w:r w:rsidR="007D5BAF">
        <w:t>,</w:t>
      </w:r>
      <w:r w:rsidR="00FB15CB">
        <w:t xml:space="preserve"> </w:t>
      </w:r>
      <w:r>
        <w:t xml:space="preserve">požádal </w:t>
      </w:r>
      <w:r w:rsidR="00F14D98">
        <w:t xml:space="preserve">dne </w:t>
      </w:r>
      <w:r w:rsidR="00F14D98" w:rsidRPr="00BC56BD">
        <w:rPr>
          <w:color w:val="000000" w:themeColor="text1"/>
        </w:rPr>
        <w:t>2</w:t>
      </w:r>
      <w:r w:rsidR="00B1649C">
        <w:rPr>
          <w:color w:val="000000" w:themeColor="text1"/>
        </w:rPr>
        <w:t>4</w:t>
      </w:r>
      <w:r w:rsidR="00F14D98" w:rsidRPr="00BC56BD">
        <w:rPr>
          <w:color w:val="000000" w:themeColor="text1"/>
        </w:rPr>
        <w:t>. </w:t>
      </w:r>
      <w:r w:rsidR="00B1649C">
        <w:rPr>
          <w:color w:val="000000" w:themeColor="text1"/>
        </w:rPr>
        <w:t>7</w:t>
      </w:r>
      <w:r w:rsidR="00F14D98" w:rsidRPr="00BC56BD">
        <w:rPr>
          <w:color w:val="000000" w:themeColor="text1"/>
        </w:rPr>
        <w:t>. 20</w:t>
      </w:r>
      <w:r w:rsidR="00B1649C">
        <w:rPr>
          <w:color w:val="000000" w:themeColor="text1"/>
        </w:rPr>
        <w:t>20</w:t>
      </w:r>
      <w:r w:rsidR="00F14D98" w:rsidRPr="00BC56BD">
        <w:rPr>
          <w:color w:val="000000" w:themeColor="text1"/>
        </w:rPr>
        <w:t xml:space="preserve"> </w:t>
      </w:r>
      <w:r w:rsidR="00F14D98">
        <w:t>Krajský úřad Olomouckého kraje,</w:t>
      </w:r>
      <w:r w:rsidR="00F14D98" w:rsidRPr="000F1CDB">
        <w:t xml:space="preserve"> Odbor strategického rozvoje kraje</w:t>
      </w:r>
      <w:r w:rsidR="006C140B">
        <w:t xml:space="preserve"> (dále jen OSR)</w:t>
      </w:r>
      <w:r w:rsidR="00F14D98">
        <w:t>,</w:t>
      </w:r>
      <w:r w:rsidR="00F14D98" w:rsidRPr="00CD782B">
        <w:rPr>
          <w:rFonts w:cs="Arial"/>
        </w:rPr>
        <w:t xml:space="preserve"> </w:t>
      </w:r>
      <w:r w:rsidRPr="00CD782B">
        <w:rPr>
          <w:rFonts w:cs="Arial"/>
        </w:rPr>
        <w:t>v souladu s </w:t>
      </w:r>
      <w:proofErr w:type="spellStart"/>
      <w:r w:rsidRPr="00CD782B">
        <w:rPr>
          <w:rFonts w:cs="Arial"/>
        </w:rPr>
        <w:t>ust</w:t>
      </w:r>
      <w:proofErr w:type="spellEnd"/>
      <w:r w:rsidRPr="00CD782B">
        <w:rPr>
          <w:rFonts w:cs="Arial"/>
        </w:rPr>
        <w:t xml:space="preserve">. § 42a odst. 2 </w:t>
      </w:r>
      <w:r w:rsidR="00F14D98" w:rsidRPr="00BC56BD">
        <w:rPr>
          <w:rFonts w:cs="Arial"/>
        </w:rPr>
        <w:t>zákona č.</w:t>
      </w:r>
      <w:r w:rsidR="00B602AE">
        <w:rPr>
          <w:rFonts w:cs="Arial"/>
        </w:rPr>
        <w:t> </w:t>
      </w:r>
      <w:r w:rsidR="00F14D98" w:rsidRPr="00BC56BD">
        <w:rPr>
          <w:rFonts w:cs="Arial"/>
        </w:rPr>
        <w:t>183/2006 Sb., o územním plánování a stavebním řádu</w:t>
      </w:r>
      <w:r w:rsidR="00F14D98">
        <w:rPr>
          <w:rFonts w:cs="Arial"/>
        </w:rPr>
        <w:t xml:space="preserve"> (stavební zákon),</w:t>
      </w:r>
      <w:r w:rsidR="00F14D98" w:rsidRPr="00BC56BD">
        <w:rPr>
          <w:rFonts w:cs="Arial"/>
        </w:rPr>
        <w:t xml:space="preserve"> ve znění pozdějších předpisů</w:t>
      </w:r>
      <w:r w:rsidR="00F14D98" w:rsidRPr="001B1F36">
        <w:rPr>
          <w:rFonts w:cs="Arial"/>
        </w:rPr>
        <w:t xml:space="preserve"> </w:t>
      </w:r>
      <w:r w:rsidR="00F14D98" w:rsidRPr="00BC56BD">
        <w:rPr>
          <w:rFonts w:cs="Arial"/>
        </w:rPr>
        <w:t>(</w:t>
      </w:r>
      <w:r w:rsidR="00F14D98">
        <w:rPr>
          <w:rFonts w:cs="Arial"/>
        </w:rPr>
        <w:t>dále jen stavební zákon)</w:t>
      </w:r>
      <w:r>
        <w:t>,</w:t>
      </w:r>
      <w:r w:rsidRPr="000F1CDB">
        <w:t xml:space="preserve"> </w:t>
      </w:r>
      <w:r>
        <w:t xml:space="preserve">o pořízení aktualizace Zásad územního rozvoje Olomouckého kraje (dále jen ZÚR OK) zkráceným postupem </w:t>
      </w:r>
      <w:r w:rsidRPr="00BC56BD">
        <w:rPr>
          <w:rFonts w:cs="Arial"/>
        </w:rPr>
        <w:t>dle ustanovení §</w:t>
      </w:r>
      <w:r w:rsidR="00510651">
        <w:rPr>
          <w:rFonts w:cs="Arial"/>
        </w:rPr>
        <w:t> </w:t>
      </w:r>
      <w:r w:rsidRPr="00BC56BD">
        <w:rPr>
          <w:rFonts w:cs="Arial"/>
        </w:rPr>
        <w:t>42a</w:t>
      </w:r>
      <w:r>
        <w:rPr>
          <w:rFonts w:cs="Arial"/>
        </w:rPr>
        <w:t xml:space="preserve"> </w:t>
      </w:r>
      <w:r w:rsidR="003B4264">
        <w:rPr>
          <w:rFonts w:cs="Arial"/>
        </w:rPr>
        <w:t>–</w:t>
      </w:r>
      <w:r>
        <w:rPr>
          <w:rFonts w:cs="Arial"/>
        </w:rPr>
        <w:t xml:space="preserve"> 42</w:t>
      </w:r>
      <w:r w:rsidR="003B4264">
        <w:rPr>
          <w:rFonts w:cs="Arial"/>
        </w:rPr>
        <w:t>b</w:t>
      </w:r>
      <w:r w:rsidR="00F14D98" w:rsidRPr="00F14D98">
        <w:rPr>
          <w:rFonts w:cs="Arial"/>
        </w:rPr>
        <w:t xml:space="preserve"> </w:t>
      </w:r>
      <w:r w:rsidR="00F14D98">
        <w:rPr>
          <w:rFonts w:cs="Arial"/>
        </w:rPr>
        <w:t>stavebního zákona</w:t>
      </w:r>
      <w:r>
        <w:rPr>
          <w:rFonts w:cs="Arial"/>
        </w:rPr>
        <w:t xml:space="preserve">, </w:t>
      </w:r>
      <w:r w:rsidR="001D5663" w:rsidRPr="000262D0">
        <w:rPr>
          <w:rFonts w:cs="Arial"/>
        </w:rPr>
        <w:t>spočívající v</w:t>
      </w:r>
      <w:r w:rsidR="00495518">
        <w:rPr>
          <w:rFonts w:cs="Arial"/>
        </w:rPr>
        <w:t>e vymezení</w:t>
      </w:r>
      <w:r w:rsidR="001D5663" w:rsidRPr="00025B0E">
        <w:rPr>
          <w:rFonts w:cs="Arial"/>
        </w:rPr>
        <w:t xml:space="preserve"> odpočívek </w:t>
      </w:r>
      <w:r w:rsidR="001D5663">
        <w:rPr>
          <w:rFonts w:cs="Arial"/>
        </w:rPr>
        <w:t xml:space="preserve">na stávající </w:t>
      </w:r>
      <w:r w:rsidR="001D5663" w:rsidRPr="00C35F19">
        <w:rPr>
          <w:rFonts w:cs="Arial"/>
          <w:color w:val="000000" w:themeColor="text1"/>
        </w:rPr>
        <w:t xml:space="preserve">i navrhované </w:t>
      </w:r>
      <w:r w:rsidR="001D5663" w:rsidRPr="00025B0E">
        <w:rPr>
          <w:rFonts w:cs="Arial"/>
        </w:rPr>
        <w:t>dálniční sít</w:t>
      </w:r>
      <w:r w:rsidR="001D5663">
        <w:rPr>
          <w:rFonts w:cs="Arial"/>
        </w:rPr>
        <w:t>i na území Olomouckého kraje</w:t>
      </w:r>
      <w:r w:rsidR="001D5663" w:rsidRPr="00025B0E">
        <w:rPr>
          <w:rFonts w:cs="Arial"/>
        </w:rPr>
        <w:t xml:space="preserve"> </w:t>
      </w:r>
      <w:r>
        <w:rPr>
          <w:rFonts w:cs="Arial"/>
        </w:rPr>
        <w:t xml:space="preserve">(viz </w:t>
      </w:r>
      <w:r w:rsidR="00652BC6">
        <w:rPr>
          <w:rFonts w:cs="Arial"/>
        </w:rPr>
        <w:t>P</w:t>
      </w:r>
      <w:r>
        <w:rPr>
          <w:rFonts w:cs="Arial"/>
        </w:rPr>
        <w:t xml:space="preserve">říloha č. 1). </w:t>
      </w:r>
    </w:p>
    <w:p w:rsidR="001D5663" w:rsidRDefault="007267C6" w:rsidP="001D5663">
      <w:pPr>
        <w:jc w:val="both"/>
        <w:rPr>
          <w:rFonts w:cs="Arial"/>
        </w:rPr>
      </w:pPr>
      <w:r w:rsidRPr="00CD782B">
        <w:rPr>
          <w:rFonts w:cs="Arial"/>
        </w:rPr>
        <w:t xml:space="preserve">Pro území Olomouckého kraje v současné době platí Zásady územního rozvoje Olomouckého kraje, ve znění </w:t>
      </w:r>
      <w:r w:rsidR="00495518">
        <w:rPr>
          <w:rFonts w:cs="Arial"/>
        </w:rPr>
        <w:t>A</w:t>
      </w:r>
      <w:r w:rsidR="006021F1">
        <w:rPr>
          <w:rFonts w:cs="Arial"/>
        </w:rPr>
        <w:t>ktualizací</w:t>
      </w:r>
      <w:r w:rsidRPr="00CD782B">
        <w:rPr>
          <w:rFonts w:cs="Arial"/>
        </w:rPr>
        <w:t xml:space="preserve"> </w:t>
      </w:r>
      <w:r w:rsidR="00495518">
        <w:rPr>
          <w:rFonts w:cs="Arial"/>
        </w:rPr>
        <w:t xml:space="preserve">č. 1, 2b, 3 a 2a </w:t>
      </w:r>
      <w:r w:rsidRPr="00CD782B">
        <w:rPr>
          <w:rFonts w:cs="Arial"/>
        </w:rPr>
        <w:t>(dále jen ZÚR OK).</w:t>
      </w:r>
      <w:r w:rsidR="001D5663">
        <w:rPr>
          <w:rFonts w:cs="Arial"/>
        </w:rPr>
        <w:t xml:space="preserve"> </w:t>
      </w:r>
      <w:r w:rsidR="001D5663" w:rsidRPr="000262D0">
        <w:rPr>
          <w:rFonts w:cs="Arial"/>
        </w:rPr>
        <w:t xml:space="preserve">V platných ZÚR OK </w:t>
      </w:r>
      <w:r w:rsidR="001D5663">
        <w:rPr>
          <w:rFonts w:cs="Arial"/>
        </w:rPr>
        <w:t>odpočívky na dálniční síti nejsou řešeny.</w:t>
      </w:r>
    </w:p>
    <w:p w:rsidR="001D5663" w:rsidRPr="00AB0FAB" w:rsidRDefault="001D5663" w:rsidP="001D5663">
      <w:pPr>
        <w:jc w:val="both"/>
        <w:rPr>
          <w:rFonts w:cs="Arial"/>
        </w:rPr>
      </w:pPr>
      <w:r w:rsidRPr="000262D0">
        <w:rPr>
          <w:rFonts w:cs="Arial"/>
        </w:rPr>
        <w:t>Důvod</w:t>
      </w:r>
      <w:r>
        <w:rPr>
          <w:rFonts w:cs="Arial"/>
        </w:rPr>
        <w:t>em pro řešení této problematiky formou aktualizace ZÚR</w:t>
      </w:r>
      <w:r w:rsidR="0051623B">
        <w:rPr>
          <w:rFonts w:cs="Arial"/>
        </w:rPr>
        <w:t> </w:t>
      </w:r>
      <w:r>
        <w:rPr>
          <w:rFonts w:cs="Arial"/>
        </w:rPr>
        <w:t xml:space="preserve">OK </w:t>
      </w:r>
      <w:r w:rsidR="00FB15CB">
        <w:rPr>
          <w:rFonts w:cs="Arial"/>
        </w:rPr>
        <w:t xml:space="preserve">dle ŘSD ČR </w:t>
      </w:r>
      <w:r>
        <w:rPr>
          <w:rFonts w:cs="Arial"/>
        </w:rPr>
        <w:t>je zejména</w:t>
      </w:r>
      <w:r w:rsidRPr="000262D0">
        <w:rPr>
          <w:rFonts w:cs="Arial"/>
        </w:rPr>
        <w:t xml:space="preserve"> </w:t>
      </w:r>
      <w:r w:rsidRPr="001D7557">
        <w:rPr>
          <w:rFonts w:cs="Arial"/>
        </w:rPr>
        <w:t xml:space="preserve">nárůst intenzity dopravy s vysokým podílem nákladní a zvláště mezistátní dopravy, který vyvolává zvýšenou poptávku po možnosti odstavení vozidla a také nevyhovující stav z hlediska kapacity stání pro těžká nákladní vozidla (TNV) na stávajících dálničních tazích. Současný stav odpočívek, počet parkovacích stání pro TNV, intenzita dopravy a povinnost dodržovat maximální povolenou dobu jízdy často nutí řidiče TNV k odstavování vozidel mimo povolená místa. Tento jev často způsobuje </w:t>
      </w:r>
      <w:r w:rsidRPr="00AB0FAB">
        <w:rPr>
          <w:rFonts w:cs="Arial"/>
        </w:rPr>
        <w:t xml:space="preserve">nebezpečné dopravní situace. Při vymezování ploch pro umístění jednotlivých odpočívek do územních plánů obcí ŘSD ČR naráží na průtahy při projednávání územních plánů. Vzhledem </w:t>
      </w:r>
      <w:r w:rsidR="00AB0FAB">
        <w:rPr>
          <w:rFonts w:cs="Arial"/>
        </w:rPr>
        <w:t xml:space="preserve">k tomu </w:t>
      </w:r>
      <w:r w:rsidRPr="00AB0FAB">
        <w:rPr>
          <w:rFonts w:cs="Arial"/>
        </w:rPr>
        <w:t>žádá ŘSD ČR o řešení záměrů výstavby (případně úprav) dálničních odpočívek aktualizací ZÚR OK.</w:t>
      </w:r>
    </w:p>
    <w:p w:rsidR="00FB15CB" w:rsidRDefault="001D5663" w:rsidP="00FB15CB">
      <w:pPr>
        <w:spacing w:before="120"/>
        <w:jc w:val="both"/>
        <w:rPr>
          <w:rFonts w:cs="Arial"/>
        </w:rPr>
      </w:pPr>
      <w:r w:rsidRPr="000262D0">
        <w:rPr>
          <w:rFonts w:cs="Arial"/>
        </w:rPr>
        <w:t xml:space="preserve">Předmětem řešení </w:t>
      </w:r>
      <w:r w:rsidR="00495518">
        <w:rPr>
          <w:rFonts w:cs="Arial"/>
        </w:rPr>
        <w:t>a</w:t>
      </w:r>
      <w:r w:rsidRPr="000262D0">
        <w:rPr>
          <w:rFonts w:cs="Arial"/>
        </w:rPr>
        <w:t>ktualizace ZÚR</w:t>
      </w:r>
      <w:r w:rsidR="0051623B">
        <w:rPr>
          <w:rFonts w:cs="Arial"/>
        </w:rPr>
        <w:t> </w:t>
      </w:r>
      <w:r w:rsidRPr="000262D0">
        <w:rPr>
          <w:rFonts w:cs="Arial"/>
        </w:rPr>
        <w:t>OK b</w:t>
      </w:r>
      <w:r w:rsidR="00FB15CB">
        <w:rPr>
          <w:rFonts w:cs="Arial"/>
        </w:rPr>
        <w:t>y mělo být</w:t>
      </w:r>
      <w:r w:rsidRPr="000262D0">
        <w:rPr>
          <w:rFonts w:cs="Arial"/>
        </w:rPr>
        <w:t xml:space="preserve"> vymezení </w:t>
      </w:r>
      <w:r w:rsidR="000A70AE">
        <w:rPr>
          <w:rFonts w:cs="Arial"/>
        </w:rPr>
        <w:t xml:space="preserve">ploch </w:t>
      </w:r>
      <w:r>
        <w:rPr>
          <w:rFonts w:cs="Arial"/>
        </w:rPr>
        <w:t>pro výstavbu odpočívek</w:t>
      </w:r>
      <w:r w:rsidR="00FB15CB">
        <w:rPr>
          <w:rFonts w:cs="Arial"/>
        </w:rPr>
        <w:t xml:space="preserve">. Jedná se o následující odpočívky navrhované v podkladových studiích a dokumentacích vypracovaných pro ŘSD </w:t>
      </w:r>
      <w:r w:rsidR="008246B2">
        <w:rPr>
          <w:rFonts w:cs="Arial"/>
        </w:rPr>
        <w:t>ČR:</w:t>
      </w:r>
    </w:p>
    <w:p w:rsidR="004F737A" w:rsidRDefault="004F737A" w:rsidP="004F737A">
      <w:pPr>
        <w:jc w:val="both"/>
        <w:rPr>
          <w:rFonts w:cs="Arial"/>
        </w:rPr>
      </w:pPr>
    </w:p>
    <w:tbl>
      <w:tblPr>
        <w:tblW w:w="90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41"/>
        <w:gridCol w:w="1834"/>
        <w:gridCol w:w="4195"/>
        <w:gridCol w:w="1559"/>
      </w:tblGrid>
      <w:tr w:rsidR="001D5663" w:rsidRPr="009753D3" w:rsidTr="008246B2">
        <w:trPr>
          <w:trHeight w:val="2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b/>
                <w:color w:val="000000"/>
                <w:sz w:val="20"/>
                <w:szCs w:val="20"/>
              </w:rPr>
              <w:t>Dálnice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b/>
                <w:color w:val="000000"/>
                <w:sz w:val="20"/>
                <w:szCs w:val="20"/>
              </w:rPr>
              <w:t>Km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b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b/>
                <w:color w:val="000000"/>
                <w:sz w:val="20"/>
                <w:szCs w:val="20"/>
              </w:rPr>
              <w:t>Stupeň přípravy/Projektová dokumentace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b/>
                <w:color w:val="000000"/>
                <w:sz w:val="20"/>
                <w:szCs w:val="20"/>
              </w:rPr>
              <w:t xml:space="preserve">Dotčené </w:t>
            </w:r>
            <w:proofErr w:type="spellStart"/>
            <w:proofErr w:type="gramStart"/>
            <w:r w:rsidRPr="009753D3">
              <w:rPr>
                <w:rFonts w:cs="Arial"/>
                <w:b/>
                <w:color w:val="000000"/>
                <w:sz w:val="20"/>
                <w:szCs w:val="20"/>
              </w:rPr>
              <w:t>k.ú</w:t>
            </w:r>
            <w:proofErr w:type="spellEnd"/>
            <w:r w:rsidRPr="009753D3">
              <w:rPr>
                <w:rFonts w:cs="Arial"/>
                <w:b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1D5663" w:rsidRPr="009753D3" w:rsidTr="008246B2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D1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270,3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Říkovice, pravá (P)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Studie PUDIS 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Stará Ves</w:t>
            </w:r>
          </w:p>
        </w:tc>
      </w:tr>
      <w:tr w:rsidR="001D5663" w:rsidRPr="009753D3" w:rsidTr="008246B2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D1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270,3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Říkovice, levá (L)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Studie PUDIS 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Říkovice</w:t>
            </w:r>
          </w:p>
        </w:tc>
      </w:tr>
      <w:tr w:rsidR="001D5663" w:rsidRPr="009753D3" w:rsidTr="008246B2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D1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Milenov P+L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rPr>
                <w:rFonts w:cs="Arial"/>
                <w:color w:val="000000"/>
                <w:sz w:val="20"/>
                <w:szCs w:val="20"/>
              </w:rPr>
            </w:pPr>
            <w:r w:rsidRPr="005132D3">
              <w:rPr>
                <w:rFonts w:cs="Arial"/>
                <w:color w:val="000000"/>
                <w:sz w:val="20"/>
                <w:szCs w:val="20"/>
              </w:rPr>
              <w:t>Technická studie D1, st. 4704 oboustranná odpočívka</w:t>
            </w:r>
            <w:r w:rsidRPr="009753D3">
              <w:rPr>
                <w:rFonts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753D3">
              <w:rPr>
                <w:rFonts w:cs="Arial"/>
                <w:color w:val="000000"/>
                <w:sz w:val="20"/>
                <w:szCs w:val="20"/>
              </w:rPr>
              <w:t>zhot</w:t>
            </w:r>
            <w:proofErr w:type="spellEnd"/>
            <w:r w:rsidRPr="009753D3">
              <w:rPr>
                <w:rFonts w:cs="Arial"/>
                <w:color w:val="000000"/>
                <w:sz w:val="20"/>
                <w:szCs w:val="20"/>
              </w:rPr>
              <w:t>. DOPRAVOPROJEKT Ostrava a. s., 5/2020)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Milenov</w:t>
            </w:r>
          </w:p>
        </w:tc>
      </w:tr>
      <w:tr w:rsidR="001D5663" w:rsidRPr="009753D3" w:rsidTr="008246B2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D35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8246B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Mohelnice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Technická studie + Záměr projektu „Doplnění odpočívek na stávajících dálnicích“ (</w:t>
            </w:r>
            <w:proofErr w:type="spellStart"/>
            <w:r w:rsidRPr="009753D3">
              <w:rPr>
                <w:rFonts w:cs="Arial"/>
                <w:color w:val="000000"/>
                <w:sz w:val="20"/>
                <w:szCs w:val="20"/>
              </w:rPr>
              <w:t>zhot</w:t>
            </w:r>
            <w:proofErr w:type="spellEnd"/>
            <w:r w:rsidRPr="009753D3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753D3">
              <w:rPr>
                <w:rFonts w:cs="Arial"/>
                <w:color w:val="000000"/>
                <w:sz w:val="20"/>
                <w:szCs w:val="20"/>
              </w:rPr>
              <w:t>Sudop</w:t>
            </w:r>
            <w:proofErr w:type="spellEnd"/>
            <w:r w:rsidRPr="009753D3">
              <w:rPr>
                <w:rFonts w:cs="Arial"/>
                <w:color w:val="000000"/>
                <w:sz w:val="20"/>
                <w:szCs w:val="20"/>
              </w:rPr>
              <w:t xml:space="preserve"> Group, RS 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Moravičany, Loštice</w:t>
            </w:r>
          </w:p>
        </w:tc>
      </w:tr>
      <w:tr w:rsidR="001D5663" w:rsidRPr="009753D3" w:rsidTr="008246B2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D35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250,6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Litovel (L)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Studie PUDIS 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 xml:space="preserve">Haňovice, </w:t>
            </w:r>
            <w:proofErr w:type="spellStart"/>
            <w:r w:rsidRPr="009753D3">
              <w:rPr>
                <w:rFonts w:cs="Arial"/>
                <w:color w:val="000000"/>
                <w:sz w:val="20"/>
                <w:szCs w:val="20"/>
              </w:rPr>
              <w:t>Chořelice</w:t>
            </w:r>
            <w:proofErr w:type="spellEnd"/>
          </w:p>
        </w:tc>
      </w:tr>
      <w:tr w:rsidR="001D5663" w:rsidRPr="009753D3" w:rsidTr="008246B2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D35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259,2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Skrbeň (P)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AD11CB">
            <w:pPr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 xml:space="preserve">Dokumentace pro společné územní a stav. </w:t>
            </w:r>
            <w:proofErr w:type="gramStart"/>
            <w:r w:rsidR="00AD11CB">
              <w:rPr>
                <w:rFonts w:cs="Arial"/>
                <w:color w:val="000000"/>
                <w:sz w:val="20"/>
                <w:szCs w:val="20"/>
              </w:rPr>
              <w:t>p</w:t>
            </w:r>
            <w:r w:rsidRPr="009753D3">
              <w:rPr>
                <w:rFonts w:cs="Arial"/>
                <w:color w:val="000000"/>
                <w:sz w:val="20"/>
                <w:szCs w:val="20"/>
              </w:rPr>
              <w:t>ovolen</w:t>
            </w:r>
            <w:r w:rsidR="00AD11CB">
              <w:rPr>
                <w:rFonts w:cs="Arial"/>
                <w:color w:val="000000"/>
                <w:sz w:val="20"/>
                <w:szCs w:val="20"/>
              </w:rPr>
              <w:t>í</w:t>
            </w:r>
            <w:proofErr w:type="gramEnd"/>
            <w:r w:rsidRPr="009753D3">
              <w:rPr>
                <w:rFonts w:cs="Arial"/>
                <w:color w:val="000000"/>
                <w:sz w:val="20"/>
                <w:szCs w:val="20"/>
              </w:rPr>
              <w:t xml:space="preserve"> „D35 Skrbeň-odpočívka, DUSP + IČ“ (</w:t>
            </w:r>
            <w:proofErr w:type="spellStart"/>
            <w:r w:rsidRPr="009753D3">
              <w:rPr>
                <w:rFonts w:cs="Arial"/>
                <w:color w:val="000000"/>
                <w:sz w:val="20"/>
                <w:szCs w:val="20"/>
              </w:rPr>
              <w:t>zhot</w:t>
            </w:r>
            <w:proofErr w:type="spellEnd"/>
            <w:r w:rsidRPr="009753D3">
              <w:rPr>
                <w:rFonts w:cs="Arial"/>
                <w:color w:val="000000"/>
                <w:sz w:val="20"/>
                <w:szCs w:val="20"/>
              </w:rPr>
              <w:t>. SHB, a.s., 2/2020)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Skrbeň</w:t>
            </w:r>
          </w:p>
        </w:tc>
      </w:tr>
      <w:tr w:rsidR="001D5663" w:rsidRPr="009753D3" w:rsidTr="008246B2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D35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Olomouc/Nemilany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Studie PUDIS 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Nemilany</w:t>
            </w:r>
          </w:p>
        </w:tc>
      </w:tr>
      <w:tr w:rsidR="001D5663" w:rsidRPr="009753D3" w:rsidTr="008246B2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D 35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Velký Újezd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Příprava – předpoklad zahájení 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Velký Újezd</w:t>
            </w:r>
          </w:p>
        </w:tc>
      </w:tr>
      <w:tr w:rsidR="001D5663" w:rsidRPr="009753D3" w:rsidTr="008246B2">
        <w:trPr>
          <w:trHeight w:val="2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D46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Prostějov L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 xml:space="preserve">Studie PUDIS 2016, alt. </w:t>
            </w:r>
            <w:proofErr w:type="gramStart"/>
            <w:r w:rsidRPr="009753D3">
              <w:rPr>
                <w:rFonts w:cs="Arial"/>
                <w:color w:val="000000"/>
                <w:sz w:val="20"/>
                <w:szCs w:val="20"/>
              </w:rPr>
              <w:t>rozšíření</w:t>
            </w:r>
            <w:proofErr w:type="gramEnd"/>
            <w:r w:rsidRPr="009753D3">
              <w:rPr>
                <w:rFonts w:cs="Arial"/>
                <w:color w:val="000000"/>
                <w:sz w:val="20"/>
                <w:szCs w:val="20"/>
              </w:rPr>
              <w:t xml:space="preserve"> stávající (L)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9753D3">
              <w:rPr>
                <w:rFonts w:cs="Arial"/>
                <w:color w:val="000000"/>
                <w:sz w:val="20"/>
                <w:szCs w:val="20"/>
              </w:rPr>
              <w:t>Žešov</w:t>
            </w:r>
            <w:proofErr w:type="spellEnd"/>
          </w:p>
        </w:tc>
      </w:tr>
      <w:tr w:rsidR="001D5663" w:rsidRPr="009753D3" w:rsidTr="008246B2">
        <w:trPr>
          <w:trHeight w:val="2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D46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Žerůvky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Příprava – předpoklad zahájení 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Žerůvky (PV)</w:t>
            </w:r>
          </w:p>
        </w:tc>
      </w:tr>
      <w:tr w:rsidR="001D5663" w:rsidRPr="009753D3" w:rsidTr="008246B2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D48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Polom (L)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 xml:space="preserve">D48 odpočívka Polom, technická studie (PK </w:t>
            </w:r>
            <w:proofErr w:type="spellStart"/>
            <w:r w:rsidRPr="009753D3">
              <w:rPr>
                <w:rFonts w:cs="Arial"/>
                <w:color w:val="000000"/>
                <w:sz w:val="20"/>
                <w:szCs w:val="20"/>
              </w:rPr>
              <w:t>Ossendorf</w:t>
            </w:r>
            <w:proofErr w:type="spellEnd"/>
            <w:r w:rsidRPr="009753D3">
              <w:rPr>
                <w:rFonts w:cs="Arial"/>
                <w:color w:val="000000"/>
                <w:sz w:val="20"/>
                <w:szCs w:val="20"/>
              </w:rPr>
              <w:t xml:space="preserve"> s.r.o., 2017)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Polom</w:t>
            </w:r>
          </w:p>
        </w:tc>
      </w:tr>
      <w:tr w:rsidR="001D5663" w:rsidRPr="009753D3" w:rsidTr="008246B2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D48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Polom (P)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 xml:space="preserve">D48 odpočívka Polom, </w:t>
            </w:r>
            <w:proofErr w:type="spellStart"/>
            <w:r w:rsidRPr="009753D3">
              <w:rPr>
                <w:rFonts w:cs="Arial"/>
                <w:color w:val="000000"/>
                <w:sz w:val="20"/>
                <w:szCs w:val="20"/>
              </w:rPr>
              <w:t>tech</w:t>
            </w:r>
            <w:proofErr w:type="spellEnd"/>
            <w:r w:rsidRPr="009753D3">
              <w:rPr>
                <w:rFonts w:cs="Arial"/>
                <w:color w:val="000000"/>
                <w:sz w:val="20"/>
                <w:szCs w:val="20"/>
              </w:rPr>
              <w:t xml:space="preserve">. studie (PK </w:t>
            </w:r>
            <w:proofErr w:type="spellStart"/>
            <w:r w:rsidRPr="009753D3">
              <w:rPr>
                <w:rFonts w:cs="Arial"/>
                <w:color w:val="000000"/>
                <w:sz w:val="20"/>
                <w:szCs w:val="20"/>
              </w:rPr>
              <w:t>Ossendorf</w:t>
            </w:r>
            <w:proofErr w:type="spellEnd"/>
            <w:r w:rsidRPr="009753D3">
              <w:rPr>
                <w:rFonts w:cs="Arial"/>
                <w:color w:val="000000"/>
                <w:sz w:val="20"/>
                <w:szCs w:val="20"/>
              </w:rPr>
              <w:t xml:space="preserve"> s.r.o., 2017)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63" w:rsidRPr="009753D3" w:rsidRDefault="001D5663" w:rsidP="002C07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753D3">
              <w:rPr>
                <w:rFonts w:cs="Arial"/>
                <w:color w:val="000000"/>
                <w:sz w:val="20"/>
                <w:szCs w:val="20"/>
              </w:rPr>
              <w:t>Polom</w:t>
            </w:r>
          </w:p>
        </w:tc>
      </w:tr>
    </w:tbl>
    <w:p w:rsidR="00327D0F" w:rsidRPr="004617D6" w:rsidRDefault="00327D0F" w:rsidP="00327D0F">
      <w:pPr>
        <w:spacing w:before="120" w:after="120"/>
        <w:jc w:val="both"/>
        <w:rPr>
          <w:rFonts w:cs="Arial"/>
          <w:color w:val="000000" w:themeColor="text1"/>
        </w:rPr>
      </w:pPr>
      <w:r w:rsidRPr="004617D6">
        <w:rPr>
          <w:rFonts w:cs="Arial"/>
          <w:color w:val="000000" w:themeColor="text1"/>
        </w:rPr>
        <w:lastRenderedPageBreak/>
        <w:t>Samostatná aktualizace ZÚR</w:t>
      </w:r>
      <w:r w:rsidR="0051623B">
        <w:rPr>
          <w:rFonts w:cs="Arial"/>
          <w:color w:val="000000" w:themeColor="text1"/>
        </w:rPr>
        <w:t> </w:t>
      </w:r>
      <w:r w:rsidRPr="004617D6">
        <w:rPr>
          <w:rFonts w:cs="Arial"/>
          <w:color w:val="000000" w:themeColor="text1"/>
        </w:rPr>
        <w:t>OK</w:t>
      </w:r>
      <w:r>
        <w:rPr>
          <w:rFonts w:cs="Arial"/>
          <w:color w:val="000000" w:themeColor="text1"/>
        </w:rPr>
        <w:t xml:space="preserve"> zkráceným postupem</w:t>
      </w:r>
      <w:r w:rsidRPr="004617D6">
        <w:rPr>
          <w:rFonts w:cs="Arial"/>
          <w:color w:val="000000" w:themeColor="text1"/>
        </w:rPr>
        <w:t xml:space="preserve"> je umožněna ustanovením §</w:t>
      </w:r>
      <w:r>
        <w:rPr>
          <w:rFonts w:cs="Arial"/>
          <w:color w:val="000000" w:themeColor="text1"/>
        </w:rPr>
        <w:t> </w:t>
      </w:r>
      <w:r w:rsidRPr="004617D6">
        <w:rPr>
          <w:rFonts w:cs="Arial"/>
          <w:color w:val="000000" w:themeColor="text1"/>
        </w:rPr>
        <w:t xml:space="preserve">42a – 42b stavebního zákona mimo jiné i na návrh oprávněného investora. Tento postup, který je možný pouze u případů neřešících varianty řešení, nezahrnuje zpracování a projednání zprávy </w:t>
      </w:r>
      <w:r w:rsidRPr="004617D6">
        <w:rPr>
          <w:color w:val="000000" w:themeColor="text1"/>
        </w:rPr>
        <w:t>o uplatňování</w:t>
      </w:r>
      <w:r w:rsidRPr="004617D6">
        <w:rPr>
          <w:rFonts w:cs="Arial"/>
          <w:color w:val="000000" w:themeColor="text1"/>
        </w:rPr>
        <w:t xml:space="preserve"> zásad územního rozvoje v uplynulém období a slučuje společné jednání s veřejným projednáním.</w:t>
      </w:r>
    </w:p>
    <w:p w:rsidR="00327D0F" w:rsidRPr="004617D6" w:rsidRDefault="00327D0F" w:rsidP="00327D0F">
      <w:pPr>
        <w:pStyle w:val="xl25"/>
        <w:spacing w:before="0" w:after="120"/>
        <w:jc w:val="both"/>
        <w:rPr>
          <w:rFonts w:eastAsia="SimSun" w:cs="Arial"/>
          <w:color w:val="000000" w:themeColor="text1"/>
          <w:szCs w:val="24"/>
        </w:rPr>
      </w:pPr>
      <w:r w:rsidRPr="004617D6">
        <w:rPr>
          <w:rFonts w:eastAsia="SimSun" w:cs="Arial"/>
          <w:color w:val="000000" w:themeColor="text1"/>
          <w:szCs w:val="24"/>
        </w:rPr>
        <w:t>O pořízení aktualizace zásad územního rozvoje zkráceným postupem na návrh oprávněného investora rozhoduje Zastupitelstvo Olomouckého kraje dle ustanovení §</w:t>
      </w:r>
      <w:r>
        <w:rPr>
          <w:rFonts w:eastAsia="SimSun" w:cs="Arial"/>
          <w:color w:val="000000" w:themeColor="text1"/>
          <w:szCs w:val="24"/>
        </w:rPr>
        <w:t> </w:t>
      </w:r>
      <w:r w:rsidRPr="004617D6">
        <w:rPr>
          <w:rFonts w:eastAsia="SimSun" w:cs="Arial"/>
          <w:color w:val="000000" w:themeColor="text1"/>
          <w:szCs w:val="24"/>
        </w:rPr>
        <w:t xml:space="preserve">42a odst. 2 stavebního zákona. </w:t>
      </w:r>
    </w:p>
    <w:p w:rsidR="00327D0F" w:rsidRDefault="00327D0F" w:rsidP="00327D0F">
      <w:pPr>
        <w:pStyle w:val="xl25"/>
        <w:spacing w:before="0" w:after="120"/>
        <w:jc w:val="both"/>
        <w:rPr>
          <w:rFonts w:eastAsia="SimSun" w:cs="Arial"/>
          <w:szCs w:val="24"/>
        </w:rPr>
      </w:pPr>
      <w:r>
        <w:rPr>
          <w:rFonts w:eastAsia="SimSun" w:cs="Arial"/>
          <w:szCs w:val="24"/>
        </w:rPr>
        <w:t>Návrh, který podal oprávněný investor – Ředitelství silnic a dálnic ČR, v souladu s </w:t>
      </w:r>
      <w:proofErr w:type="spellStart"/>
      <w:r>
        <w:rPr>
          <w:rFonts w:eastAsia="SimSun" w:cs="Arial"/>
          <w:szCs w:val="24"/>
        </w:rPr>
        <w:t>ust</w:t>
      </w:r>
      <w:proofErr w:type="spellEnd"/>
      <w:r>
        <w:rPr>
          <w:rFonts w:eastAsia="SimSun" w:cs="Arial"/>
          <w:szCs w:val="24"/>
        </w:rPr>
        <w:t>. § 42a odst. 2 obsahuje:</w:t>
      </w:r>
    </w:p>
    <w:p w:rsidR="00327D0F" w:rsidRDefault="00327D0F" w:rsidP="00327D0F">
      <w:pPr>
        <w:pStyle w:val="Default"/>
        <w:numPr>
          <w:ilvl w:val="0"/>
          <w:numId w:val="3"/>
        </w:numPr>
        <w:tabs>
          <w:tab w:val="left" w:pos="709"/>
        </w:tabs>
        <w:spacing w:after="31"/>
        <w:ind w:hanging="294"/>
        <w:jc w:val="both"/>
        <w:rPr>
          <w:rFonts w:ascii="Arial" w:hAnsi="Arial" w:cs="Arial"/>
          <w:bCs/>
        </w:rPr>
      </w:pPr>
      <w:r w:rsidRPr="00BB67C0">
        <w:rPr>
          <w:rFonts w:ascii="Arial" w:hAnsi="Arial" w:cs="Arial"/>
          <w:bCs/>
        </w:rPr>
        <w:t>údaje umožňující identifikaci navrhovatele, včetně uvedení skutečnosti prokazující, že je oprávněn podat návrh na pořízení aktu</w:t>
      </w:r>
      <w:r>
        <w:rPr>
          <w:rFonts w:ascii="Arial" w:hAnsi="Arial" w:cs="Arial"/>
          <w:bCs/>
        </w:rPr>
        <w:t>alizace zásad územního rozvoje:</w:t>
      </w:r>
    </w:p>
    <w:p w:rsidR="00327D0F" w:rsidRDefault="00327D0F" w:rsidP="00327D0F">
      <w:pPr>
        <w:pStyle w:val="Default"/>
        <w:tabs>
          <w:tab w:val="left" w:pos="709"/>
        </w:tabs>
        <w:spacing w:before="120" w:after="120"/>
        <w:ind w:left="720"/>
        <w:jc w:val="both"/>
        <w:rPr>
          <w:rFonts w:ascii="Arial" w:hAnsi="Arial" w:cs="Arial"/>
        </w:rPr>
      </w:pPr>
      <w:r w:rsidRPr="004617D6">
        <w:rPr>
          <w:rFonts w:ascii="Arial" w:eastAsia="SimSun" w:hAnsi="Arial" w:cs="Arial"/>
        </w:rPr>
        <w:t>Ředitelství silnic a dálnic ČR</w:t>
      </w:r>
      <w:r w:rsidRPr="00EE7911">
        <w:rPr>
          <w:rFonts w:ascii="Arial" w:hAnsi="Arial" w:cs="Arial"/>
        </w:rPr>
        <w:t xml:space="preserve"> </w:t>
      </w:r>
      <w:r w:rsidRPr="00C152CD">
        <w:rPr>
          <w:rFonts w:ascii="Arial" w:hAnsi="Arial" w:cs="Arial"/>
          <w:color w:val="000000" w:themeColor="text1"/>
        </w:rPr>
        <w:t>(IČ</w:t>
      </w:r>
      <w:r>
        <w:rPr>
          <w:rFonts w:ascii="Arial" w:hAnsi="Arial" w:cs="Arial"/>
          <w:color w:val="000000" w:themeColor="text1"/>
        </w:rPr>
        <w:t>O</w:t>
      </w:r>
      <w:r w:rsidRPr="00C152C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65993390,</w:t>
      </w:r>
      <w:r w:rsidRPr="00C152CD">
        <w:rPr>
          <w:rFonts w:ascii="Arial" w:hAnsi="Arial" w:cs="Arial"/>
          <w:color w:val="000000" w:themeColor="text1"/>
        </w:rPr>
        <w:t xml:space="preserve"> DIČ CZ</w:t>
      </w:r>
      <w:r>
        <w:rPr>
          <w:rFonts w:ascii="Arial" w:hAnsi="Arial" w:cs="Arial"/>
          <w:color w:val="000000" w:themeColor="text1"/>
        </w:rPr>
        <w:t>65993390</w:t>
      </w:r>
      <w:r w:rsidRPr="00C152CD">
        <w:rPr>
          <w:rFonts w:ascii="Arial" w:hAnsi="Arial" w:cs="Arial"/>
          <w:color w:val="000000" w:themeColor="text1"/>
        </w:rPr>
        <w:t xml:space="preserve">) se sídlem </w:t>
      </w:r>
      <w:r>
        <w:rPr>
          <w:rFonts w:ascii="Arial" w:hAnsi="Arial" w:cs="Arial"/>
          <w:color w:val="000000" w:themeColor="text1"/>
        </w:rPr>
        <w:t>Čerčanská 12</w:t>
      </w:r>
      <w:r w:rsidRPr="00C152CD">
        <w:rPr>
          <w:rFonts w:ascii="Arial" w:hAnsi="Arial" w:cs="Arial"/>
          <w:color w:val="000000" w:themeColor="text1"/>
        </w:rPr>
        <w:t>, 1</w:t>
      </w:r>
      <w:r>
        <w:rPr>
          <w:rFonts w:ascii="Arial" w:hAnsi="Arial" w:cs="Arial"/>
          <w:color w:val="000000" w:themeColor="text1"/>
        </w:rPr>
        <w:t>40</w:t>
      </w:r>
      <w:r w:rsidRPr="00C152CD">
        <w:rPr>
          <w:rFonts w:ascii="Arial" w:hAnsi="Arial" w:cs="Arial"/>
          <w:color w:val="000000" w:themeColor="text1"/>
        </w:rPr>
        <w:t xml:space="preserve"> 00 Prah</w:t>
      </w:r>
      <w:r>
        <w:rPr>
          <w:rFonts w:ascii="Arial" w:hAnsi="Arial" w:cs="Arial"/>
        </w:rPr>
        <w:t>a</w:t>
      </w:r>
      <w:r w:rsidRPr="00EE79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4, je vlastníkem, správcem a provozovatelem veřejné dopravní nebo veřejné technické infrastruktury a v souladu s § 23a stavebního zákona vystupuje z pozice oprávněného investora.</w:t>
      </w:r>
    </w:p>
    <w:p w:rsidR="00327D0F" w:rsidRDefault="00327D0F" w:rsidP="00327D0F">
      <w:pPr>
        <w:pStyle w:val="Default"/>
        <w:numPr>
          <w:ilvl w:val="0"/>
          <w:numId w:val="3"/>
        </w:numPr>
        <w:tabs>
          <w:tab w:val="left" w:pos="709"/>
        </w:tabs>
        <w:spacing w:after="31"/>
        <w:ind w:hanging="294"/>
        <w:jc w:val="both"/>
        <w:rPr>
          <w:rFonts w:ascii="Arial" w:hAnsi="Arial" w:cs="Arial"/>
          <w:bCs/>
        </w:rPr>
      </w:pPr>
      <w:r w:rsidRPr="00BB67C0">
        <w:rPr>
          <w:rFonts w:ascii="Arial" w:hAnsi="Arial" w:cs="Arial"/>
          <w:bCs/>
        </w:rPr>
        <w:t>důvody pro pořízení aktu</w:t>
      </w:r>
      <w:r>
        <w:rPr>
          <w:rFonts w:ascii="Arial" w:hAnsi="Arial" w:cs="Arial"/>
          <w:bCs/>
        </w:rPr>
        <w:t>alizace zásad územního rozvoje:</w:t>
      </w:r>
    </w:p>
    <w:p w:rsidR="00327D0F" w:rsidRDefault="00327D0F" w:rsidP="00327D0F">
      <w:pPr>
        <w:tabs>
          <w:tab w:val="left" w:pos="709"/>
        </w:tabs>
        <w:spacing w:before="120" w:after="120"/>
        <w:ind w:left="709"/>
        <w:jc w:val="both"/>
      </w:pPr>
      <w:r w:rsidRPr="00944920">
        <w:rPr>
          <w:rFonts w:cs="Arial"/>
        </w:rPr>
        <w:t>Důvodem aktualizace ZÚR</w:t>
      </w:r>
      <w:r w:rsidR="0051623B">
        <w:rPr>
          <w:rFonts w:cs="Arial"/>
        </w:rPr>
        <w:t> </w:t>
      </w:r>
      <w:r>
        <w:rPr>
          <w:rFonts w:cs="Arial"/>
        </w:rPr>
        <w:t xml:space="preserve">OK </w:t>
      </w:r>
      <w:r w:rsidRPr="00944920">
        <w:rPr>
          <w:rFonts w:cs="Arial"/>
        </w:rPr>
        <w:t xml:space="preserve">je </w:t>
      </w:r>
      <w:r>
        <w:rPr>
          <w:rFonts w:cs="Arial"/>
        </w:rPr>
        <w:t xml:space="preserve">potřeba </w:t>
      </w:r>
      <w:r w:rsidRPr="000262D0">
        <w:rPr>
          <w:rFonts w:cs="Arial"/>
        </w:rPr>
        <w:t xml:space="preserve">vymezení </w:t>
      </w:r>
      <w:r>
        <w:rPr>
          <w:rFonts w:cs="Arial"/>
        </w:rPr>
        <w:t>ploch pro výstavbu odpočívek</w:t>
      </w:r>
      <w:r w:rsidRPr="00944920">
        <w:rPr>
          <w:rFonts w:cs="Arial"/>
        </w:rPr>
        <w:t xml:space="preserve"> </w:t>
      </w:r>
      <w:r>
        <w:rPr>
          <w:rFonts w:cs="Arial"/>
        </w:rPr>
        <w:t>na dálniční síti Olomouckého kraje</w:t>
      </w:r>
      <w:r>
        <w:t xml:space="preserve">. </w:t>
      </w:r>
    </w:p>
    <w:p w:rsidR="00327D0F" w:rsidRDefault="00327D0F" w:rsidP="00327D0F">
      <w:pPr>
        <w:pStyle w:val="Default"/>
        <w:numPr>
          <w:ilvl w:val="0"/>
          <w:numId w:val="3"/>
        </w:numPr>
        <w:spacing w:after="31"/>
        <w:ind w:hanging="294"/>
        <w:jc w:val="both"/>
        <w:rPr>
          <w:rFonts w:ascii="Arial" w:hAnsi="Arial" w:cs="Arial"/>
          <w:bCs/>
        </w:rPr>
      </w:pPr>
      <w:r w:rsidRPr="00BB67C0">
        <w:rPr>
          <w:rFonts w:ascii="Arial" w:hAnsi="Arial" w:cs="Arial"/>
          <w:bCs/>
        </w:rPr>
        <w:t>návrh obsahu aktu</w:t>
      </w:r>
      <w:r>
        <w:rPr>
          <w:rFonts w:ascii="Arial" w:hAnsi="Arial" w:cs="Arial"/>
          <w:bCs/>
        </w:rPr>
        <w:t>alizace zásad územního rozvoje:</w:t>
      </w:r>
    </w:p>
    <w:p w:rsidR="00327D0F" w:rsidRPr="00BB67C0" w:rsidRDefault="00327D0F" w:rsidP="00327D0F">
      <w:pPr>
        <w:pStyle w:val="Default"/>
        <w:spacing w:after="12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viz </w:t>
      </w:r>
      <w:r w:rsidR="00652BC6">
        <w:rPr>
          <w:rFonts w:ascii="Arial" w:hAnsi="Arial" w:cs="Arial"/>
        </w:rPr>
        <w:t>P</w:t>
      </w:r>
      <w:r>
        <w:rPr>
          <w:rFonts w:ascii="Arial" w:hAnsi="Arial" w:cs="Arial"/>
        </w:rPr>
        <w:t>říloha č. 2.</w:t>
      </w:r>
    </w:p>
    <w:p w:rsidR="00327D0F" w:rsidRPr="00BB67C0" w:rsidRDefault="00327D0F" w:rsidP="00327D0F">
      <w:pPr>
        <w:pStyle w:val="Default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d)</w:t>
      </w:r>
      <w:r>
        <w:rPr>
          <w:rFonts w:ascii="Arial" w:hAnsi="Arial" w:cs="Arial"/>
          <w:bCs/>
        </w:rPr>
        <w:tab/>
      </w:r>
      <w:r w:rsidRPr="00BB67C0">
        <w:rPr>
          <w:rFonts w:ascii="Arial" w:hAnsi="Arial" w:cs="Arial"/>
          <w:bCs/>
        </w:rPr>
        <w:t>stanovisko příslušného orgánu ochrany přírody podle zákona o ochraně přírody a krajiny k navrhovanému obsahu aktualizace zásad územního rozvoje, ve kterém uvede, zda je možné vyloučit významný vliv na evropsky významnou lokalitu nebo ptačí oblast či nik</w:t>
      </w:r>
      <w:r>
        <w:rPr>
          <w:rFonts w:ascii="Arial" w:hAnsi="Arial" w:cs="Arial"/>
          <w:bCs/>
        </w:rPr>
        <w:t>oliv:</w:t>
      </w:r>
    </w:p>
    <w:p w:rsidR="00327D0F" w:rsidRDefault="00327D0F" w:rsidP="00327D0F">
      <w:pPr>
        <w:pStyle w:val="Zkladntext"/>
        <w:spacing w:before="120"/>
        <w:ind w:left="709"/>
        <w:rPr>
          <w:rFonts w:cs="Arial"/>
          <w:szCs w:val="24"/>
        </w:rPr>
      </w:pPr>
      <w:r w:rsidRPr="00A72267">
        <w:rPr>
          <w:rFonts w:cs="Arial"/>
          <w:szCs w:val="24"/>
        </w:rPr>
        <w:t>Krajský úřad Olomouckého kraje, Odbor životního prostředí a zemědělství, jako orgán ochrany přírody, příslušný podle § 75 zákona č. 114/1992 Sb., o ochraně přírody a krajin</w:t>
      </w:r>
      <w:r>
        <w:rPr>
          <w:rFonts w:cs="Arial"/>
          <w:szCs w:val="24"/>
        </w:rPr>
        <w:t>y, ve znění pozdějších předpisů</w:t>
      </w:r>
      <w:r w:rsidRPr="00A72267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vydal dne 19. 5. 2020 </w:t>
      </w:r>
      <w:r w:rsidRPr="00A72267">
        <w:rPr>
          <w:rFonts w:cs="Arial"/>
          <w:szCs w:val="24"/>
        </w:rPr>
        <w:t xml:space="preserve">po posouzení </w:t>
      </w:r>
      <w:r w:rsidRPr="005B2A54">
        <w:rPr>
          <w:rFonts w:cs="Arial"/>
          <w:szCs w:val="24"/>
        </w:rPr>
        <w:t xml:space="preserve">záměru </w:t>
      </w:r>
      <w:r w:rsidRPr="005B2A54">
        <w:rPr>
          <w:rFonts w:cs="Arial"/>
        </w:rPr>
        <w:t>„</w:t>
      </w:r>
      <w:r>
        <w:rPr>
          <w:rFonts w:cs="Arial"/>
        </w:rPr>
        <w:t xml:space="preserve">Výstavba a úpravy dálničních odpočívek na území Olomouckého kraje“, </w:t>
      </w:r>
      <w:r w:rsidRPr="00A72267">
        <w:rPr>
          <w:rFonts w:cs="Arial"/>
          <w:szCs w:val="24"/>
        </w:rPr>
        <w:t>v souladu s § 45i odst. 1 výše uvedeného zákona</w:t>
      </w:r>
      <w:r>
        <w:rPr>
          <w:rFonts w:cs="Arial"/>
          <w:szCs w:val="24"/>
        </w:rPr>
        <w:t>,</w:t>
      </w:r>
      <w:r w:rsidRPr="00A72267">
        <w:rPr>
          <w:rFonts w:cs="Arial"/>
          <w:szCs w:val="24"/>
        </w:rPr>
        <w:t xml:space="preserve"> stanovisko</w:t>
      </w:r>
      <w:r>
        <w:rPr>
          <w:rFonts w:cs="Arial"/>
          <w:szCs w:val="24"/>
        </w:rPr>
        <w:t xml:space="preserve">, že záměry jednotlivých dálničních odpočívek vzhledem ke svému charakteru a umístění nemají potenciál způsobit přímé, nepřímé či sekundární vlivy </w:t>
      </w:r>
      <w:r w:rsidRPr="00A72267">
        <w:rPr>
          <w:rFonts w:cs="Arial"/>
          <w:szCs w:val="24"/>
        </w:rPr>
        <w:t xml:space="preserve">na celistvost </w:t>
      </w:r>
      <w:r>
        <w:rPr>
          <w:rFonts w:cs="Arial"/>
          <w:szCs w:val="24"/>
        </w:rPr>
        <w:t xml:space="preserve">a předměty ochrany </w:t>
      </w:r>
      <w:r w:rsidRPr="00A72267">
        <w:rPr>
          <w:rFonts w:cs="Arial"/>
          <w:szCs w:val="24"/>
        </w:rPr>
        <w:t>lokality</w:t>
      </w:r>
      <w:r>
        <w:rPr>
          <w:rFonts w:cs="Arial"/>
          <w:szCs w:val="24"/>
        </w:rPr>
        <w:t xml:space="preserve"> soustavy Natura 2000</w:t>
      </w:r>
      <w:r w:rsidRPr="00A72267">
        <w:rPr>
          <w:rFonts w:cs="Arial"/>
          <w:szCs w:val="24"/>
        </w:rPr>
        <w:t>.</w:t>
      </w:r>
    </w:p>
    <w:p w:rsidR="00327D0F" w:rsidRPr="007A7C33" w:rsidRDefault="00327D0F" w:rsidP="00327D0F">
      <w:pPr>
        <w:pStyle w:val="Zkladntext"/>
        <w:numPr>
          <w:ilvl w:val="0"/>
          <w:numId w:val="6"/>
        </w:numPr>
        <w:rPr>
          <w:rFonts w:cs="Arial"/>
          <w:b/>
          <w:szCs w:val="24"/>
        </w:rPr>
      </w:pPr>
      <w:r w:rsidRPr="00BB67C0">
        <w:rPr>
          <w:rFonts w:cs="Arial"/>
        </w:rPr>
        <w:t>stanovisko Ministerstva životního prostředí k navrhovanému obsahu aktualizace zásad územního rozvoje, ve kterém i s přihlédnutím k stanovisku orgánu ochrany přírody podle písm. d) uvede, zda má být návrh aktualizace posuzován z hlediska vlivů na životní prostředí, případně stanoví podrobnější požadavky podle § 10i zákona o posuzov</w:t>
      </w:r>
      <w:r>
        <w:rPr>
          <w:rFonts w:cs="Arial"/>
        </w:rPr>
        <w:t>ání vlivů na životní prostředí:</w:t>
      </w:r>
    </w:p>
    <w:p w:rsidR="00327D0F" w:rsidRPr="00C51A87" w:rsidRDefault="00327D0F" w:rsidP="00327D0F">
      <w:pPr>
        <w:pStyle w:val="Default"/>
        <w:spacing w:after="120"/>
        <w:ind w:left="720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Ministerstvo životního prostředí dle § 42a odst. 2 písm. e) stavebního zákona a postupem podle ustanovení § 10i odst. 2 zákona č. 100/2001 Sb., o posuzování vlivů na životní prostředí, ve znění pozdějších předpisů (dále jen zákon o posuzování vlivů na životní prostředí) vydalo dne 13. 7. 2020 stanovisko, že na základě obdržených podkladů a s přihlédnutím ke kritériím přílohy č. 8 k </w:t>
      </w:r>
      <w:r>
        <w:rPr>
          <w:rFonts w:ascii="Arial" w:hAnsi="Arial" w:cs="Arial"/>
          <w:bCs/>
          <w:color w:val="auto"/>
        </w:rPr>
        <w:lastRenderedPageBreak/>
        <w:t>zákonu o posuzování vlivů na životní prostředí, a to zejména k popisu předmětu a velikosti změny koncepce, charakteristice dotčeného území a zákonným skutečnostem, návrh aktualizace ZÚR OK</w:t>
      </w:r>
      <w:r w:rsidRPr="00C51A87">
        <w:rPr>
          <w:rFonts w:ascii="Arial" w:hAnsi="Arial" w:cs="Arial"/>
          <w:bCs/>
          <w:color w:val="auto"/>
        </w:rPr>
        <w:t xml:space="preserve"> není nutné </w:t>
      </w:r>
      <w:r>
        <w:rPr>
          <w:rFonts w:ascii="Arial" w:hAnsi="Arial" w:cs="Arial"/>
          <w:bCs/>
          <w:color w:val="auto"/>
        </w:rPr>
        <w:t>posuzovat z hlediska jeho vlivů na životní prostředí.</w:t>
      </w:r>
    </w:p>
    <w:p w:rsidR="00327D0F" w:rsidRDefault="00327D0F" w:rsidP="00327D0F">
      <w:pPr>
        <w:pStyle w:val="Default"/>
        <w:numPr>
          <w:ilvl w:val="0"/>
          <w:numId w:val="6"/>
        </w:numPr>
        <w:jc w:val="both"/>
        <w:rPr>
          <w:rFonts w:ascii="Arial" w:hAnsi="Arial" w:cs="Arial"/>
          <w:bCs/>
          <w:color w:val="auto"/>
        </w:rPr>
      </w:pPr>
      <w:r w:rsidRPr="00BB67C0">
        <w:rPr>
          <w:rFonts w:ascii="Arial" w:hAnsi="Arial" w:cs="Arial"/>
          <w:bCs/>
          <w:color w:val="auto"/>
        </w:rPr>
        <w:t>návrh úhrady nákladů na zpracování aktualizace zásad územního rozvoje, vyhodnocení vlivů na udržitelný rozvoj území, pokud se zpracovává, vyhotovení úplného znění zásad územního rozvoje po jejich aktualizaci, náklady podle § 45 odst. 2, náklady na zpracování změn regulačních plánů touto aktualizací vyvolaných a vyhotovení úplného znění regulačních plánů po jejich změně, popříp</w:t>
      </w:r>
      <w:r>
        <w:rPr>
          <w:rFonts w:ascii="Arial" w:hAnsi="Arial" w:cs="Arial"/>
          <w:bCs/>
          <w:color w:val="auto"/>
        </w:rPr>
        <w:t>adě náklady podle § 71 odst. 7:</w:t>
      </w:r>
    </w:p>
    <w:p w:rsidR="00327D0F" w:rsidRDefault="00327D0F" w:rsidP="00327D0F">
      <w:pPr>
        <w:spacing w:before="120" w:after="18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ŘSD ČR</w:t>
      </w:r>
      <w:r w:rsidRPr="00AA274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sdělilo ve své žádosti doručené dne 24. 7. 2020, že </w:t>
      </w:r>
      <w:r w:rsidRPr="00AA274D">
        <w:rPr>
          <w:color w:val="000000" w:themeColor="text1"/>
        </w:rPr>
        <w:t>uhrad</w:t>
      </w:r>
      <w:r>
        <w:rPr>
          <w:color w:val="000000" w:themeColor="text1"/>
        </w:rPr>
        <w:t>í</w:t>
      </w:r>
      <w:r w:rsidRPr="00AA274D">
        <w:rPr>
          <w:color w:val="000000" w:themeColor="text1"/>
        </w:rPr>
        <w:t xml:space="preserve"> náklady na</w:t>
      </w:r>
      <w:r>
        <w:rPr>
          <w:color w:val="000000" w:themeColor="text1"/>
        </w:rPr>
        <w:t xml:space="preserve"> pořízení</w:t>
      </w:r>
      <w:r w:rsidRPr="00AA274D">
        <w:rPr>
          <w:color w:val="000000" w:themeColor="text1"/>
        </w:rPr>
        <w:t xml:space="preserve"> aktualizace ZÚR </w:t>
      </w:r>
      <w:r>
        <w:rPr>
          <w:color w:val="000000" w:themeColor="text1"/>
        </w:rPr>
        <w:t xml:space="preserve">OK a náklady v souladu se zněním § 42a odst. 2 písm. f) a odst. 6 </w:t>
      </w:r>
      <w:r w:rsidRPr="00AA274D">
        <w:rPr>
          <w:color w:val="000000" w:themeColor="text1"/>
        </w:rPr>
        <w:t>stavebního zákona</w:t>
      </w:r>
      <w:r>
        <w:rPr>
          <w:color w:val="000000" w:themeColor="text1"/>
        </w:rPr>
        <w:t>.</w:t>
      </w:r>
    </w:p>
    <w:p w:rsidR="00327D0F" w:rsidRDefault="00327D0F" w:rsidP="007D5BAF">
      <w:pPr>
        <w:spacing w:after="120"/>
        <w:jc w:val="both"/>
        <w:rPr>
          <w:rFonts w:cs="Arial"/>
        </w:rPr>
      </w:pPr>
    </w:p>
    <w:p w:rsidR="007D5BAF" w:rsidRDefault="007D5BAF" w:rsidP="007D5BAF">
      <w:pPr>
        <w:spacing w:after="120"/>
        <w:jc w:val="both"/>
        <w:rPr>
          <w:rFonts w:cs="Arial"/>
        </w:rPr>
      </w:pPr>
      <w:r>
        <w:rPr>
          <w:rFonts w:cs="Arial"/>
        </w:rPr>
        <w:t xml:space="preserve">Podle </w:t>
      </w:r>
      <w:proofErr w:type="spellStart"/>
      <w:r w:rsidR="00D06EEB">
        <w:rPr>
          <w:rFonts w:cs="Arial"/>
        </w:rPr>
        <w:t>ust</w:t>
      </w:r>
      <w:proofErr w:type="spellEnd"/>
      <w:r w:rsidR="00D06EEB">
        <w:rPr>
          <w:rFonts w:cs="Arial"/>
        </w:rPr>
        <w:t xml:space="preserve">. § 12 odst. 1 písm. a) </w:t>
      </w:r>
      <w:r>
        <w:rPr>
          <w:rFonts w:cs="Arial"/>
        </w:rPr>
        <w:t>zákona č. 13/1997 Sb., o pozemních komunikacích, ve znění pozdějších předpisů, součást</w:t>
      </w:r>
      <w:r w:rsidR="00D06EEB">
        <w:rPr>
          <w:rFonts w:cs="Arial"/>
        </w:rPr>
        <w:t>í</w:t>
      </w:r>
      <w:r>
        <w:rPr>
          <w:rFonts w:cs="Arial"/>
        </w:rPr>
        <w:t xml:space="preserve"> dálnice, silnice a místní komunikace</w:t>
      </w:r>
      <w:r w:rsidR="00D06EEB">
        <w:rPr>
          <w:rFonts w:cs="Arial"/>
        </w:rPr>
        <w:t xml:space="preserve"> je</w:t>
      </w:r>
      <w:r>
        <w:rPr>
          <w:rFonts w:cs="Arial"/>
        </w:rPr>
        <w:t xml:space="preserve"> i odpočívka; v odst. 5 pak je odpočívka definována jako stavebně a provozně vymezená plocha dálnice, silnice nebo místní komunikace určená k bezúplatnému stání silničního motorového vozidla na dobu potřebnou pro zajištění bezpečnosti a plynulosti silničního provozu a k odpočinku uživatelů, popřípadě k jejich občerstvení a k doplnění pohonných hmot. Dle </w:t>
      </w:r>
      <w:proofErr w:type="spellStart"/>
      <w:r>
        <w:rPr>
          <w:rFonts w:cs="Arial"/>
        </w:rPr>
        <w:t>ust</w:t>
      </w:r>
      <w:proofErr w:type="spellEnd"/>
      <w:r>
        <w:rPr>
          <w:rFonts w:cs="Arial"/>
        </w:rPr>
        <w:t>. § 17 odst. 1 zákona o pozemních komunikacích jsou dálnice, silnice a místní komunikace I. třídy, jejich součásti, příslušenství a stavby související veřejně prospěšné.</w:t>
      </w:r>
    </w:p>
    <w:p w:rsidR="00FB15CB" w:rsidRDefault="00FB15CB" w:rsidP="007267C6">
      <w:pPr>
        <w:spacing w:after="120"/>
        <w:jc w:val="both"/>
        <w:rPr>
          <w:rFonts w:cs="Arial"/>
        </w:rPr>
      </w:pPr>
      <w:r>
        <w:rPr>
          <w:rFonts w:cs="Arial"/>
        </w:rPr>
        <w:t>Platné ZÚR</w:t>
      </w:r>
      <w:r w:rsidR="0051623B">
        <w:rPr>
          <w:rFonts w:cs="Arial"/>
        </w:rPr>
        <w:t> </w:t>
      </w:r>
      <w:r>
        <w:rPr>
          <w:rFonts w:cs="Arial"/>
        </w:rPr>
        <w:t xml:space="preserve">OK stanovují koridory pro </w:t>
      </w:r>
      <w:r w:rsidR="0014057C">
        <w:rPr>
          <w:rFonts w:cs="Arial"/>
        </w:rPr>
        <w:t>navrhované dálnice i pro homogenizaci</w:t>
      </w:r>
      <w:r>
        <w:rPr>
          <w:rFonts w:cs="Arial"/>
        </w:rPr>
        <w:t xml:space="preserve"> stávající</w:t>
      </w:r>
      <w:r w:rsidR="0014057C">
        <w:rPr>
          <w:rFonts w:cs="Arial"/>
        </w:rPr>
        <w:t>ch</w:t>
      </w:r>
      <w:r>
        <w:rPr>
          <w:rFonts w:cs="Arial"/>
        </w:rPr>
        <w:t xml:space="preserve"> </w:t>
      </w:r>
      <w:r w:rsidR="0014057C">
        <w:rPr>
          <w:rFonts w:cs="Arial"/>
        </w:rPr>
        <w:t xml:space="preserve">dálnic </w:t>
      </w:r>
      <w:r>
        <w:rPr>
          <w:rFonts w:cs="Arial"/>
        </w:rPr>
        <w:t xml:space="preserve">na území Olomouckého kraje. </w:t>
      </w:r>
      <w:r w:rsidR="006C140B">
        <w:rPr>
          <w:rFonts w:cs="Arial"/>
        </w:rPr>
        <w:t xml:space="preserve">Pro </w:t>
      </w:r>
      <w:r>
        <w:rPr>
          <w:rFonts w:cs="Arial"/>
        </w:rPr>
        <w:t>koridor</w:t>
      </w:r>
      <w:r w:rsidR="006C140B">
        <w:rPr>
          <w:rFonts w:cs="Arial"/>
        </w:rPr>
        <w:t>y dálnic</w:t>
      </w:r>
      <w:r>
        <w:rPr>
          <w:rFonts w:cs="Arial"/>
        </w:rPr>
        <w:t xml:space="preserve"> </w:t>
      </w:r>
      <w:r w:rsidR="006C140B">
        <w:rPr>
          <w:rFonts w:cs="Arial"/>
        </w:rPr>
        <w:t>je stanoven šířkový parametr 600 m. Prověřením podkladů, které zaslal oprávněný investor společně se žádostí o pořízení aktualizace ZÚR</w:t>
      </w:r>
      <w:r w:rsidR="0048734A">
        <w:rPr>
          <w:rFonts w:cs="Arial"/>
        </w:rPr>
        <w:t> </w:t>
      </w:r>
      <w:r w:rsidR="006C140B">
        <w:rPr>
          <w:rFonts w:cs="Arial"/>
        </w:rPr>
        <w:t xml:space="preserve">OK OSR zjistil, že </w:t>
      </w:r>
      <w:r w:rsidR="0014057C">
        <w:rPr>
          <w:rFonts w:cs="Arial"/>
        </w:rPr>
        <w:t>většina</w:t>
      </w:r>
      <w:r w:rsidR="006C140B">
        <w:rPr>
          <w:rFonts w:cs="Arial"/>
        </w:rPr>
        <w:t xml:space="preserve"> navrhovan</w:t>
      </w:r>
      <w:r w:rsidR="0014057C">
        <w:rPr>
          <w:rFonts w:cs="Arial"/>
        </w:rPr>
        <w:t>ých</w:t>
      </w:r>
      <w:r w:rsidR="006C140B">
        <w:rPr>
          <w:rFonts w:cs="Arial"/>
        </w:rPr>
        <w:t xml:space="preserve"> odpočív</w:t>
      </w:r>
      <w:r w:rsidR="0014057C">
        <w:rPr>
          <w:rFonts w:cs="Arial"/>
        </w:rPr>
        <w:t>e</w:t>
      </w:r>
      <w:r w:rsidR="006C140B">
        <w:rPr>
          <w:rFonts w:cs="Arial"/>
        </w:rPr>
        <w:t>k se nachází uvnitř koridorů vymezených ZÚR OK pro dálnice. Dle ZÚR</w:t>
      </w:r>
      <w:r w:rsidR="0051623B">
        <w:rPr>
          <w:rFonts w:cs="Arial"/>
        </w:rPr>
        <w:t> </w:t>
      </w:r>
      <w:r w:rsidR="006C140B">
        <w:rPr>
          <w:rFonts w:cs="Arial"/>
        </w:rPr>
        <w:t xml:space="preserve">OK </w:t>
      </w:r>
      <w:r w:rsidR="007C7A41">
        <w:rPr>
          <w:rFonts w:cs="Arial"/>
        </w:rPr>
        <w:t xml:space="preserve">jsou </w:t>
      </w:r>
      <w:r w:rsidR="006C140B">
        <w:rPr>
          <w:rFonts w:cs="Arial"/>
        </w:rPr>
        <w:t>součástí koridoru i související stavby</w:t>
      </w:r>
      <w:r w:rsidR="007C7A41">
        <w:rPr>
          <w:rFonts w:cs="Arial"/>
        </w:rPr>
        <w:t xml:space="preserve"> jako např. mosty, opěrné zdi, přeložky inženýrských sítí, přeložky komunikací dotčených stavbou. </w:t>
      </w:r>
      <w:r w:rsidR="00E61E0B">
        <w:rPr>
          <w:rFonts w:cs="Arial"/>
        </w:rPr>
        <w:t xml:space="preserve">Z výše uvedeného vyplývá, že </w:t>
      </w:r>
      <w:r w:rsidR="0014057C">
        <w:rPr>
          <w:rFonts w:cs="Arial"/>
        </w:rPr>
        <w:t>většinu</w:t>
      </w:r>
      <w:r w:rsidR="00E61E0B">
        <w:rPr>
          <w:rFonts w:cs="Arial"/>
        </w:rPr>
        <w:t xml:space="preserve"> navrhovan</w:t>
      </w:r>
      <w:r w:rsidR="0014057C">
        <w:rPr>
          <w:rFonts w:cs="Arial"/>
        </w:rPr>
        <w:t>ých</w:t>
      </w:r>
      <w:r w:rsidR="00E61E0B">
        <w:rPr>
          <w:rFonts w:cs="Arial"/>
        </w:rPr>
        <w:t xml:space="preserve"> odpočív</w:t>
      </w:r>
      <w:r w:rsidR="0014057C">
        <w:rPr>
          <w:rFonts w:cs="Arial"/>
        </w:rPr>
        <w:t>e</w:t>
      </w:r>
      <w:r w:rsidR="00E61E0B">
        <w:rPr>
          <w:rFonts w:cs="Arial"/>
        </w:rPr>
        <w:t>k</w:t>
      </w:r>
      <w:r w:rsidR="0014057C">
        <w:rPr>
          <w:rFonts w:cs="Arial"/>
        </w:rPr>
        <w:t xml:space="preserve"> </w:t>
      </w:r>
      <w:r w:rsidR="00E61E0B">
        <w:rPr>
          <w:rFonts w:cs="Arial"/>
        </w:rPr>
        <w:t xml:space="preserve">je možné umístit </w:t>
      </w:r>
      <w:r w:rsidR="00232290">
        <w:rPr>
          <w:rFonts w:cs="Arial"/>
        </w:rPr>
        <w:t xml:space="preserve">v rámci </w:t>
      </w:r>
      <w:r w:rsidR="00E61E0B">
        <w:rPr>
          <w:rFonts w:cs="Arial"/>
        </w:rPr>
        <w:t>vymezených koridorů dálnic</w:t>
      </w:r>
      <w:r w:rsidR="00495518" w:rsidRPr="00495518">
        <w:rPr>
          <w:rFonts w:cs="Arial"/>
        </w:rPr>
        <w:t xml:space="preserve"> </w:t>
      </w:r>
      <w:r w:rsidR="009571FD">
        <w:rPr>
          <w:rFonts w:cs="Arial"/>
        </w:rPr>
        <w:t>zapracovaných v</w:t>
      </w:r>
      <w:r w:rsidR="0051623B">
        <w:rPr>
          <w:rFonts w:cs="Arial"/>
        </w:rPr>
        <w:t> </w:t>
      </w:r>
      <w:r w:rsidR="009571FD">
        <w:rPr>
          <w:rFonts w:cs="Arial"/>
        </w:rPr>
        <w:t>ZÚR</w:t>
      </w:r>
      <w:r w:rsidR="0051623B">
        <w:rPr>
          <w:rFonts w:cs="Arial"/>
        </w:rPr>
        <w:t> </w:t>
      </w:r>
      <w:r w:rsidR="009571FD">
        <w:rPr>
          <w:rFonts w:cs="Arial"/>
        </w:rPr>
        <w:t xml:space="preserve">OK </w:t>
      </w:r>
      <w:r w:rsidR="00495518">
        <w:rPr>
          <w:rFonts w:cs="Arial"/>
        </w:rPr>
        <w:t>již v současné době</w:t>
      </w:r>
      <w:r w:rsidR="004617D6">
        <w:rPr>
          <w:rFonts w:cs="Arial"/>
        </w:rPr>
        <w:t>.</w:t>
      </w:r>
      <w:r w:rsidR="00EC7B4F">
        <w:rPr>
          <w:rFonts w:cs="Arial"/>
        </w:rPr>
        <w:t xml:space="preserve"> Jejich realizaci pak usnadňuje skutečnost, že dle zákona č. 13/1997 Sb. </w:t>
      </w:r>
      <w:r w:rsidR="00725DB3">
        <w:rPr>
          <w:rFonts w:cs="Arial"/>
        </w:rPr>
        <w:t xml:space="preserve">se jedná o stavby </w:t>
      </w:r>
      <w:r w:rsidR="00EC7B4F">
        <w:rPr>
          <w:rFonts w:cs="Arial"/>
        </w:rPr>
        <w:t>veřejně prospěšné.</w:t>
      </w:r>
    </w:p>
    <w:p w:rsidR="00B13A67" w:rsidRPr="00F85BB7" w:rsidRDefault="00B13A67" w:rsidP="007267C6">
      <w:pPr>
        <w:spacing w:after="120"/>
        <w:jc w:val="both"/>
        <w:rPr>
          <w:rFonts w:cs="Arial"/>
        </w:rPr>
      </w:pPr>
      <w:r>
        <w:rPr>
          <w:rFonts w:cs="Arial"/>
        </w:rPr>
        <w:t>Pro odpočívky, které jsou na stávajících dálnicích, pro něž nejsou žádné koridory vymezeny, platí ustanovení odst. 44 ZÚR</w:t>
      </w:r>
      <w:r w:rsidR="0051623B">
        <w:rPr>
          <w:rFonts w:cs="Arial"/>
        </w:rPr>
        <w:t> </w:t>
      </w:r>
      <w:r>
        <w:rPr>
          <w:rFonts w:cs="Arial"/>
        </w:rPr>
        <w:t xml:space="preserve">OK: </w:t>
      </w:r>
      <w:r>
        <w:rPr>
          <w:rFonts w:cs="Arial"/>
          <w:i/>
        </w:rPr>
        <w:t>„ZÚR</w:t>
      </w:r>
      <w:r w:rsidR="0051623B">
        <w:rPr>
          <w:rFonts w:cs="Arial"/>
          <w:i/>
        </w:rPr>
        <w:t> </w:t>
      </w:r>
      <w:r>
        <w:rPr>
          <w:rFonts w:cs="Arial"/>
          <w:i/>
        </w:rPr>
        <w:t xml:space="preserve">OK </w:t>
      </w:r>
      <w:r w:rsidR="00AE3AE3">
        <w:rPr>
          <w:rFonts w:cs="Arial"/>
          <w:i/>
        </w:rPr>
        <w:t xml:space="preserve">připouští mimo návrhy graficky </w:t>
      </w:r>
      <w:r w:rsidR="00F85BB7">
        <w:rPr>
          <w:rFonts w:cs="Arial"/>
          <w:i/>
        </w:rPr>
        <w:t xml:space="preserve">znázorněné ve </w:t>
      </w:r>
      <w:proofErr w:type="gramStart"/>
      <w:r w:rsidR="00F85BB7">
        <w:rPr>
          <w:rFonts w:cs="Arial"/>
          <w:i/>
        </w:rPr>
        <w:t>výkresu B.6. i lokální</w:t>
      </w:r>
      <w:proofErr w:type="gramEnd"/>
      <w:r w:rsidR="00F85BB7">
        <w:rPr>
          <w:rFonts w:cs="Arial"/>
          <w:i/>
        </w:rPr>
        <w:t xml:space="preserve"> úpravy na stávající komunikační a železniční síti, sledující dosažení normových parametrů platných v době výstavby, odstranění dopravně závadných úseků a snížení negativních vlivů na plochy bydlení jednotlivých sídel za podmínky akceptace ustanovení odst. 41. Podrobnější specifikace jednotlivých úprav bude obsahem ÚP obcí, do nichž bude zapracována na základě podrobnějších dokumentací.“</w:t>
      </w:r>
      <w:r w:rsidR="00F85BB7">
        <w:rPr>
          <w:rFonts w:cs="Arial"/>
        </w:rPr>
        <w:t xml:space="preserve"> Z tohoto ustanovení vyplývá, že ZÚR</w:t>
      </w:r>
      <w:r w:rsidR="0051623B">
        <w:rPr>
          <w:rFonts w:cs="Arial"/>
        </w:rPr>
        <w:t> </w:t>
      </w:r>
      <w:r w:rsidR="00F85BB7">
        <w:rPr>
          <w:rFonts w:cs="Arial"/>
        </w:rPr>
        <w:t>OK výstavbu těchto odpočívek neznemožňuje.</w:t>
      </w:r>
    </w:p>
    <w:p w:rsidR="00725DB3" w:rsidRPr="00761DA4" w:rsidRDefault="000D3F45" w:rsidP="00CF25AB">
      <w:pPr>
        <w:spacing w:after="120"/>
        <w:jc w:val="both"/>
        <w:rPr>
          <w:rFonts w:cs="Arial"/>
          <w:i/>
        </w:rPr>
      </w:pPr>
      <w:r>
        <w:rPr>
          <w:rFonts w:cs="Arial"/>
        </w:rPr>
        <w:t>Pro umožnění realizace odpočív</w:t>
      </w:r>
      <w:r w:rsidR="009A095D">
        <w:rPr>
          <w:rFonts w:cs="Arial"/>
        </w:rPr>
        <w:t>e</w:t>
      </w:r>
      <w:r>
        <w:rPr>
          <w:rFonts w:cs="Arial"/>
        </w:rPr>
        <w:t>k</w:t>
      </w:r>
      <w:r w:rsidR="00725DB3">
        <w:rPr>
          <w:rFonts w:cs="Arial"/>
        </w:rPr>
        <w:t>, které přesahují koridor vymezený ZÚR</w:t>
      </w:r>
      <w:r w:rsidR="0051623B">
        <w:rPr>
          <w:rFonts w:cs="Arial"/>
        </w:rPr>
        <w:t> </w:t>
      </w:r>
      <w:r w:rsidR="00725DB3">
        <w:rPr>
          <w:rFonts w:cs="Arial"/>
        </w:rPr>
        <w:t>OK,</w:t>
      </w:r>
      <w:r>
        <w:rPr>
          <w:rFonts w:cs="Arial"/>
        </w:rPr>
        <w:t xml:space="preserve"> navrhuje</w:t>
      </w:r>
      <w:r w:rsidR="0099130D">
        <w:rPr>
          <w:rFonts w:cs="Arial"/>
        </w:rPr>
        <w:t xml:space="preserve"> OSR</w:t>
      </w:r>
      <w:r>
        <w:rPr>
          <w:rFonts w:cs="Arial"/>
        </w:rPr>
        <w:t xml:space="preserve"> doplnit textovou část </w:t>
      </w:r>
      <w:r w:rsidR="009A095D">
        <w:rPr>
          <w:rFonts w:cs="Arial"/>
        </w:rPr>
        <w:t>ZÚR</w:t>
      </w:r>
      <w:r w:rsidR="0051623B">
        <w:rPr>
          <w:rFonts w:cs="Arial"/>
        </w:rPr>
        <w:t> </w:t>
      </w:r>
      <w:r w:rsidR="009A095D">
        <w:rPr>
          <w:rFonts w:cs="Arial"/>
        </w:rPr>
        <w:t xml:space="preserve">OK </w:t>
      </w:r>
      <w:r>
        <w:rPr>
          <w:rFonts w:cs="Arial"/>
        </w:rPr>
        <w:t>v</w:t>
      </w:r>
      <w:r w:rsidR="00B602AE">
        <w:rPr>
          <w:rFonts w:cs="Arial"/>
        </w:rPr>
        <w:t> odst.</w:t>
      </w:r>
      <w:r>
        <w:rPr>
          <w:rFonts w:cs="Arial"/>
        </w:rPr>
        <w:t xml:space="preserve"> 45. </w:t>
      </w:r>
      <w:r w:rsidR="00B602AE">
        <w:rPr>
          <w:rFonts w:cs="Arial"/>
        </w:rPr>
        <w:t xml:space="preserve">za slovem </w:t>
      </w:r>
      <w:r w:rsidR="00B602AE" w:rsidRPr="00553F91">
        <w:rPr>
          <w:rFonts w:cs="Arial"/>
        </w:rPr>
        <w:t>„křižovatek“</w:t>
      </w:r>
      <w:r w:rsidR="00B602AE">
        <w:rPr>
          <w:rFonts w:cs="Arial"/>
        </w:rPr>
        <w:t xml:space="preserve"> </w:t>
      </w:r>
      <w:r>
        <w:rPr>
          <w:rFonts w:cs="Arial"/>
        </w:rPr>
        <w:t>o slov</w:t>
      </w:r>
      <w:r w:rsidR="00B602AE">
        <w:rPr>
          <w:rFonts w:cs="Arial"/>
        </w:rPr>
        <w:t>a</w:t>
      </w:r>
      <w:r>
        <w:rPr>
          <w:rFonts w:cs="Arial"/>
        </w:rPr>
        <w:t xml:space="preserve"> </w:t>
      </w:r>
      <w:r w:rsidRPr="00553F91">
        <w:rPr>
          <w:rFonts w:cs="Arial"/>
        </w:rPr>
        <w:t>„a odpočívek“,</w:t>
      </w:r>
      <w:r>
        <w:rPr>
          <w:rFonts w:cs="Arial"/>
        </w:rPr>
        <w:t xml:space="preserve"> takže by cel</w:t>
      </w:r>
      <w:r w:rsidR="0099130D">
        <w:rPr>
          <w:rFonts w:cs="Arial"/>
        </w:rPr>
        <w:t>ý</w:t>
      </w:r>
      <w:r>
        <w:rPr>
          <w:rFonts w:cs="Arial"/>
        </w:rPr>
        <w:t xml:space="preserve"> upraven</w:t>
      </w:r>
      <w:r w:rsidR="0099130D">
        <w:rPr>
          <w:rFonts w:cs="Arial"/>
        </w:rPr>
        <w:t>ý</w:t>
      </w:r>
      <w:r>
        <w:rPr>
          <w:rFonts w:cs="Arial"/>
        </w:rPr>
        <w:t xml:space="preserve"> </w:t>
      </w:r>
      <w:r w:rsidR="0099130D">
        <w:rPr>
          <w:rFonts w:cs="Arial"/>
        </w:rPr>
        <w:t>text</w:t>
      </w:r>
      <w:r>
        <w:rPr>
          <w:rFonts w:cs="Arial"/>
        </w:rPr>
        <w:t xml:space="preserve"> </w:t>
      </w:r>
      <w:r w:rsidR="00B602AE">
        <w:rPr>
          <w:rFonts w:cs="Arial"/>
        </w:rPr>
        <w:t>odst.</w:t>
      </w:r>
      <w:r>
        <w:rPr>
          <w:rFonts w:cs="Arial"/>
        </w:rPr>
        <w:t xml:space="preserve"> 45. </w:t>
      </w:r>
      <w:r w:rsidR="0099130D">
        <w:rPr>
          <w:rFonts w:cs="Arial"/>
        </w:rPr>
        <w:t>zněl</w:t>
      </w:r>
      <w:r>
        <w:rPr>
          <w:rFonts w:cs="Arial"/>
        </w:rPr>
        <w:t xml:space="preserve">: </w:t>
      </w:r>
      <w:r w:rsidRPr="00761DA4">
        <w:rPr>
          <w:rFonts w:cs="Arial"/>
          <w:i/>
        </w:rPr>
        <w:t xml:space="preserve">„Šířková kategorie </w:t>
      </w:r>
      <w:r w:rsidRPr="00761DA4">
        <w:rPr>
          <w:rFonts w:cs="Arial"/>
          <w:i/>
        </w:rPr>
        <w:lastRenderedPageBreak/>
        <w:t xml:space="preserve">navrhovaných komunikací, požadavky na situování a řešení křižovatek </w:t>
      </w:r>
      <w:r w:rsidRPr="00AD11CB">
        <w:rPr>
          <w:rFonts w:cs="Arial"/>
          <w:b/>
          <w:i/>
        </w:rPr>
        <w:t>a odpočívek</w:t>
      </w:r>
      <w:r w:rsidRPr="00761DA4">
        <w:rPr>
          <w:rFonts w:cs="Arial"/>
          <w:i/>
        </w:rPr>
        <w:t xml:space="preserve"> budou upřesněny podrobnějšími dokumentacemi a nejsou v těchto bodech vázány na ZÚR OK.“</w:t>
      </w:r>
      <w:r w:rsidR="009C1706" w:rsidRPr="00761DA4">
        <w:rPr>
          <w:rFonts w:cs="Arial"/>
          <w:i/>
        </w:rPr>
        <w:t xml:space="preserve"> </w:t>
      </w:r>
    </w:p>
    <w:p w:rsidR="00327D0F" w:rsidRDefault="009C1706" w:rsidP="00CF25AB">
      <w:pPr>
        <w:spacing w:after="120"/>
        <w:jc w:val="both"/>
        <w:rPr>
          <w:rFonts w:cs="Arial"/>
        </w:rPr>
      </w:pPr>
      <w:r>
        <w:rPr>
          <w:rFonts w:cs="Arial"/>
        </w:rPr>
        <w:t xml:space="preserve">V této souvislosti </w:t>
      </w:r>
      <w:r w:rsidR="00DE1527">
        <w:rPr>
          <w:rFonts w:cs="Arial"/>
        </w:rPr>
        <w:t xml:space="preserve">pro informaci uvádíme, že </w:t>
      </w:r>
      <w:r w:rsidR="004F737A">
        <w:rPr>
          <w:rFonts w:cs="Arial"/>
        </w:rPr>
        <w:t xml:space="preserve">nově </w:t>
      </w:r>
      <w:r>
        <w:rPr>
          <w:rFonts w:cs="Arial"/>
        </w:rPr>
        <w:t>bude v odst. 40. zopakováno znění odst. 92.1.2.</w:t>
      </w:r>
      <w:r w:rsidR="00725DB3" w:rsidRPr="00725DB3">
        <w:rPr>
          <w:rFonts w:cs="Arial"/>
          <w:color w:val="FF0000"/>
        </w:rPr>
        <w:t xml:space="preserve"> </w:t>
      </w:r>
      <w:r w:rsidR="00725DB3" w:rsidRPr="00761DA4">
        <w:rPr>
          <w:rFonts w:cs="Arial"/>
          <w:i/>
          <w:color w:val="000000" w:themeColor="text1"/>
        </w:rPr>
        <w:t>„V přípustných podmínkách pro plochy dotčené vymezením koridoru a plochy sousedící, tj. i mimo koridor, je stanovena možnost řešení staveb souvisejících se stavbou hlavní, nebo jejich částí, bez kterých by nebylo možné tuto stavbu realizovat (chápe se jako možnost umístění souvisejících a vyvolaných staveb, které budou s hlavní stavbou, pro kterou je koridor vymezen, tvořit komplexní funkční celek, např. zemní práce, přeložky inženýrských sítí, účelové komunikace, lokalizaci souvisejících zařízení apod.)“</w:t>
      </w:r>
      <w:r w:rsidR="00725DB3" w:rsidRPr="00761DA4">
        <w:rPr>
          <w:rFonts w:cs="Arial"/>
          <w:color w:val="000000" w:themeColor="text1"/>
        </w:rPr>
        <w:t xml:space="preserve">, </w:t>
      </w:r>
      <w:r>
        <w:rPr>
          <w:rFonts w:cs="Arial"/>
        </w:rPr>
        <w:t xml:space="preserve">které se týká staveb souvisejících se stavbou hlavní a logicky tedy patří do kapitoly </w:t>
      </w:r>
      <w:proofErr w:type="gramStart"/>
      <w:r>
        <w:rPr>
          <w:rFonts w:cs="Arial"/>
        </w:rPr>
        <w:t>A.4.1.6</w:t>
      </w:r>
      <w:proofErr w:type="gramEnd"/>
      <w:r>
        <w:rPr>
          <w:rFonts w:cs="Arial"/>
        </w:rPr>
        <w:t>. Obecná ustanovení pro vymezování a upřesňování ploch a koridorů dopravní infrastruktury</w:t>
      </w:r>
      <w:r w:rsidR="00DE1527">
        <w:rPr>
          <w:rFonts w:cs="Arial"/>
        </w:rPr>
        <w:t xml:space="preserve"> (což je formální úprava)</w:t>
      </w:r>
      <w:r>
        <w:rPr>
          <w:rFonts w:cs="Arial"/>
        </w:rPr>
        <w:t>.</w:t>
      </w:r>
      <w:r w:rsidR="00CF25AB">
        <w:rPr>
          <w:rFonts w:cs="Arial"/>
        </w:rPr>
        <w:t xml:space="preserve"> </w:t>
      </w:r>
    </w:p>
    <w:p w:rsidR="00CF25AB" w:rsidRDefault="00CF25AB" w:rsidP="00CF25AB">
      <w:pPr>
        <w:spacing w:after="120"/>
        <w:jc w:val="both"/>
        <w:rPr>
          <w:rFonts w:cs="Arial"/>
        </w:rPr>
      </w:pPr>
      <w:r>
        <w:rPr>
          <w:rFonts w:cs="Arial"/>
        </w:rPr>
        <w:t xml:space="preserve">V tomto smyslu </w:t>
      </w:r>
      <w:r w:rsidR="005A5DA8">
        <w:rPr>
          <w:rFonts w:cs="Arial"/>
        </w:rPr>
        <w:t xml:space="preserve">OSR navrhuje </w:t>
      </w:r>
      <w:r>
        <w:rPr>
          <w:rFonts w:cs="Arial"/>
        </w:rPr>
        <w:t>dopln</w:t>
      </w:r>
      <w:r w:rsidR="005A5DA8">
        <w:rPr>
          <w:rFonts w:cs="Arial"/>
        </w:rPr>
        <w:t>it</w:t>
      </w:r>
      <w:r>
        <w:rPr>
          <w:rFonts w:cs="Arial"/>
        </w:rPr>
        <w:t xml:space="preserve"> </w:t>
      </w:r>
      <w:r>
        <w:t>Obsah Aktualizace č. 4 Zásad územního rozvoje Olomouckého kraje</w:t>
      </w:r>
      <w:r w:rsidR="005A5DA8">
        <w:t xml:space="preserve"> (viz</w:t>
      </w:r>
      <w:r>
        <w:t xml:space="preserve"> Příloh</w:t>
      </w:r>
      <w:r w:rsidR="005A5DA8">
        <w:t>a</w:t>
      </w:r>
      <w:r>
        <w:t xml:space="preserve"> č. 2</w:t>
      </w:r>
      <w:r w:rsidR="005A5DA8">
        <w:t>)</w:t>
      </w:r>
      <w:r>
        <w:t>, neboť ú</w:t>
      </w:r>
      <w:r w:rsidR="0099130D">
        <w:rPr>
          <w:rFonts w:cs="Arial"/>
        </w:rPr>
        <w:t xml:space="preserve">prava </w:t>
      </w:r>
      <w:r w:rsidR="009A095D">
        <w:rPr>
          <w:rFonts w:cs="Arial"/>
        </w:rPr>
        <w:t xml:space="preserve">textu </w:t>
      </w:r>
      <w:r w:rsidR="0099130D">
        <w:rPr>
          <w:rFonts w:cs="Arial"/>
        </w:rPr>
        <w:t xml:space="preserve">by mohla proběhnout </w:t>
      </w:r>
      <w:r w:rsidR="00777045">
        <w:rPr>
          <w:rFonts w:cs="Arial"/>
        </w:rPr>
        <w:t xml:space="preserve">již </w:t>
      </w:r>
      <w:r w:rsidR="0099130D">
        <w:rPr>
          <w:rFonts w:cs="Arial"/>
        </w:rPr>
        <w:t>v rámci zpracování a projednávání Aktualizace č. 4 ZÚR</w:t>
      </w:r>
      <w:r w:rsidR="0051623B">
        <w:rPr>
          <w:rFonts w:cs="Arial"/>
        </w:rPr>
        <w:t> </w:t>
      </w:r>
      <w:r w:rsidR="0099130D">
        <w:rPr>
          <w:rFonts w:cs="Arial"/>
        </w:rPr>
        <w:t>OK, o jejímž pořízení zkráceným postupem rozhodlo Zastupitelstvo Olomouckého kraje na svém zasedání dne 25.</w:t>
      </w:r>
      <w:r w:rsidR="0051623B">
        <w:rPr>
          <w:rFonts w:cs="Arial"/>
        </w:rPr>
        <w:t> </w:t>
      </w:r>
      <w:r w:rsidR="0099130D">
        <w:rPr>
          <w:rFonts w:cs="Arial"/>
        </w:rPr>
        <w:t>2.</w:t>
      </w:r>
      <w:r w:rsidR="0051623B">
        <w:rPr>
          <w:rFonts w:cs="Arial"/>
        </w:rPr>
        <w:t> </w:t>
      </w:r>
      <w:r w:rsidR="0099130D">
        <w:rPr>
          <w:rFonts w:cs="Arial"/>
        </w:rPr>
        <w:t xml:space="preserve">2019. V současné době probíhá </w:t>
      </w:r>
      <w:r w:rsidR="0099130D" w:rsidRPr="000319E3">
        <w:rPr>
          <w:rFonts w:cs="Arial"/>
        </w:rPr>
        <w:t xml:space="preserve">dopracování dokumentace </w:t>
      </w:r>
      <w:r w:rsidR="0051623B" w:rsidRPr="000319E3">
        <w:rPr>
          <w:rFonts w:cs="Arial"/>
          <w:bCs/>
        </w:rPr>
        <w:t>Posouzení vlivů změny územně plánovací dokumentace (Aktualizace č. 4 ZÚR OK) na životní prostředí</w:t>
      </w:r>
      <w:r w:rsidR="0051623B" w:rsidRPr="000319E3">
        <w:rPr>
          <w:rFonts w:cs="Arial"/>
        </w:rPr>
        <w:t xml:space="preserve"> na základě požadavku a připomínek MŽP</w:t>
      </w:r>
      <w:r w:rsidR="0099130D" w:rsidRPr="000319E3">
        <w:rPr>
          <w:rFonts w:cs="Arial"/>
        </w:rPr>
        <w:t>.</w:t>
      </w:r>
      <w:r w:rsidRPr="000319E3">
        <w:rPr>
          <w:rFonts w:cs="Arial"/>
        </w:rPr>
        <w:t xml:space="preserve"> </w:t>
      </w:r>
      <w:r>
        <w:rPr>
          <w:rFonts w:cs="Arial"/>
        </w:rPr>
        <w:t>Tím by bylo dosaženo výrazné časové i finanční úspory.</w:t>
      </w:r>
    </w:p>
    <w:p w:rsidR="00C156E2" w:rsidRPr="00652BC6" w:rsidRDefault="00C156E2" w:rsidP="00C156E2">
      <w:pPr>
        <w:spacing w:after="120"/>
        <w:jc w:val="both"/>
        <w:rPr>
          <w:rFonts w:cs="Arial"/>
        </w:rPr>
      </w:pPr>
      <w:r w:rsidRPr="003F2068">
        <w:rPr>
          <w:rFonts w:cs="Arial"/>
        </w:rPr>
        <w:t>Konkrétní řešení bude následně upřesněno v podrobnějších dokumentacích dotčených obcí, kterými jsou územní plány (případně regulační plány) a s těmito obcemi bude umístění odpočívek řádně projednáno v procesu pořizování dle stavebního zákona.</w:t>
      </w:r>
      <w:r w:rsidR="00A56C9F" w:rsidRPr="003F2068">
        <w:rPr>
          <w:rFonts w:cs="Arial"/>
        </w:rPr>
        <w:t xml:space="preserve"> </w:t>
      </w:r>
      <w:r w:rsidR="00A56C9F" w:rsidRPr="00652BC6">
        <w:rPr>
          <w:rFonts w:cs="Arial"/>
        </w:rPr>
        <w:t xml:space="preserve">V případě že obec nebude s vymezením odpočívky </w:t>
      </w:r>
      <w:r w:rsidR="003F2068" w:rsidRPr="00652BC6">
        <w:rPr>
          <w:rFonts w:cs="Arial"/>
        </w:rPr>
        <w:t xml:space="preserve">v územním plánu </w:t>
      </w:r>
      <w:r w:rsidR="00A56C9F" w:rsidRPr="00652BC6">
        <w:rPr>
          <w:rFonts w:cs="Arial"/>
        </w:rPr>
        <w:t xml:space="preserve">souhlasit, je pravomocí obce nevydat </w:t>
      </w:r>
      <w:r w:rsidR="003F2068" w:rsidRPr="00652BC6">
        <w:rPr>
          <w:rFonts w:cs="Arial"/>
        </w:rPr>
        <w:t>územní plán/</w:t>
      </w:r>
      <w:r w:rsidR="00A56C9F" w:rsidRPr="00652BC6">
        <w:rPr>
          <w:rFonts w:cs="Arial"/>
        </w:rPr>
        <w:t xml:space="preserve">změnu územního plánu. </w:t>
      </w:r>
    </w:p>
    <w:p w:rsidR="00D22D27" w:rsidRDefault="00D22D27" w:rsidP="00D22D27">
      <w:pPr>
        <w:spacing w:after="120"/>
        <w:jc w:val="both"/>
        <w:rPr>
          <w:rFonts w:cs="Arial"/>
        </w:rPr>
      </w:pPr>
      <w:r>
        <w:rPr>
          <w:rFonts w:cs="Arial"/>
          <w:bCs/>
        </w:rPr>
        <w:t xml:space="preserve">Vzhledem k tomu, že </w:t>
      </w:r>
      <w:r w:rsidR="005A5DA8">
        <w:rPr>
          <w:rFonts w:cs="Arial"/>
          <w:bCs/>
        </w:rPr>
        <w:t xml:space="preserve">ze stanoviska příslušného orgánu ochrany přírody podle zákona o ochraně přírody a krajiny a stanoviska </w:t>
      </w:r>
      <w:r>
        <w:rPr>
          <w:rFonts w:cs="Arial"/>
          <w:bCs/>
        </w:rPr>
        <w:t>Ministerstv</w:t>
      </w:r>
      <w:r w:rsidR="000C4A95">
        <w:rPr>
          <w:rFonts w:cs="Arial"/>
          <w:bCs/>
        </w:rPr>
        <w:t>a</w:t>
      </w:r>
      <w:r>
        <w:rPr>
          <w:rFonts w:cs="Arial"/>
          <w:bCs/>
        </w:rPr>
        <w:t xml:space="preserve"> životního prostředí </w:t>
      </w:r>
      <w:r w:rsidR="005A5DA8">
        <w:rPr>
          <w:rFonts w:cs="Arial"/>
          <w:bCs/>
        </w:rPr>
        <w:t>vyplývá,</w:t>
      </w:r>
      <w:r>
        <w:rPr>
          <w:rFonts w:cs="Arial"/>
          <w:bCs/>
        </w:rPr>
        <w:t xml:space="preserve"> že návrh aktualizace ZÚR</w:t>
      </w:r>
      <w:r w:rsidR="0051623B">
        <w:rPr>
          <w:rFonts w:cs="Arial"/>
          <w:bCs/>
        </w:rPr>
        <w:t> </w:t>
      </w:r>
      <w:r>
        <w:rPr>
          <w:rFonts w:cs="Arial"/>
          <w:bCs/>
        </w:rPr>
        <w:t>OK</w:t>
      </w:r>
      <w:r w:rsidRPr="00C51A87">
        <w:rPr>
          <w:rFonts w:cs="Arial"/>
          <w:bCs/>
        </w:rPr>
        <w:t xml:space="preserve"> není nutné </w:t>
      </w:r>
      <w:r>
        <w:rPr>
          <w:rFonts w:cs="Arial"/>
          <w:bCs/>
        </w:rPr>
        <w:t>posuzovat z hlediska jeho vlivů na životní prostředí, nedotklo by se výše uvedené řešení ani dopracovávaného Posouzení vlivů změny územně plánovací dokumentace (Aktualizace č. 4 ZÚR OK) na životní prostředí.</w:t>
      </w:r>
    </w:p>
    <w:p w:rsidR="00630862" w:rsidRPr="00E8338D" w:rsidRDefault="005B34CE" w:rsidP="005B34CE">
      <w:pPr>
        <w:jc w:val="both"/>
        <w:rPr>
          <w:rFonts w:cs="Arial"/>
          <w:b/>
          <w:color w:val="000000" w:themeColor="text1"/>
        </w:rPr>
      </w:pPr>
      <w:r w:rsidRPr="0091422A">
        <w:rPr>
          <w:b/>
        </w:rPr>
        <w:t>Rad</w:t>
      </w:r>
      <w:r>
        <w:rPr>
          <w:b/>
        </w:rPr>
        <w:t>a</w:t>
      </w:r>
      <w:r w:rsidRPr="0091422A">
        <w:rPr>
          <w:b/>
        </w:rPr>
        <w:t xml:space="preserve"> Olomouckého </w:t>
      </w:r>
      <w:r>
        <w:rPr>
          <w:b/>
        </w:rPr>
        <w:t xml:space="preserve">kraje </w:t>
      </w:r>
      <w:r w:rsidR="0025001F">
        <w:rPr>
          <w:b/>
        </w:rPr>
        <w:t xml:space="preserve">na svém zasedání dne 30. 11. 2020 </w:t>
      </w:r>
      <w:r w:rsidR="00E9234E" w:rsidRPr="00963310">
        <w:rPr>
          <w:rFonts w:cs="Arial"/>
          <w:b/>
          <w:bCs/>
        </w:rPr>
        <w:t xml:space="preserve">uložila </w:t>
      </w:r>
      <w:r w:rsidR="00E9234E" w:rsidRPr="00963310">
        <w:rPr>
          <w:rFonts w:cs="Arial"/>
          <w:b/>
        </w:rPr>
        <w:t xml:space="preserve">předložit materiál k projednání Zastupitelstvu Olomouckého kraje (odpovědný </w:t>
      </w:r>
      <w:r w:rsidR="00E9234E" w:rsidRPr="00963310">
        <w:rPr>
          <w:b/>
        </w:rPr>
        <w:t>Ing. Jan Š</w:t>
      </w:r>
      <w:r w:rsidR="00E9234E">
        <w:rPr>
          <w:b/>
        </w:rPr>
        <w:t>afařík, MBA, náměstek hejtmana)</w:t>
      </w:r>
      <w:r w:rsidR="00E9234E">
        <w:rPr>
          <w:b/>
        </w:rPr>
        <w:t>,</w:t>
      </w:r>
      <w:r w:rsidRPr="007A5E40">
        <w:rPr>
          <w:rFonts w:cs="Arial"/>
          <w:b/>
        </w:rPr>
        <w:t xml:space="preserve"> </w:t>
      </w:r>
      <w:r w:rsidR="00E9234E">
        <w:rPr>
          <w:b/>
        </w:rPr>
        <w:t xml:space="preserve">doporučila </w:t>
      </w:r>
      <w:r w:rsidR="00E9234E" w:rsidRPr="007A5E40">
        <w:rPr>
          <w:rFonts w:cs="Arial"/>
          <w:b/>
        </w:rPr>
        <w:t>Zastupitelstvu Olomouckého kraje</w:t>
      </w:r>
      <w:r w:rsidR="00E9234E">
        <w:rPr>
          <w:rFonts w:cs="Arial"/>
          <w:b/>
        </w:rPr>
        <w:t xml:space="preserve"> </w:t>
      </w:r>
      <w:r>
        <w:rPr>
          <w:rFonts w:cs="Arial"/>
          <w:b/>
        </w:rPr>
        <w:t>r</w:t>
      </w:r>
      <w:r w:rsidRPr="007A5E40">
        <w:rPr>
          <w:rFonts w:cs="Arial"/>
          <w:b/>
        </w:rPr>
        <w:t>ozhodn</w:t>
      </w:r>
      <w:r>
        <w:rPr>
          <w:rFonts w:cs="Arial"/>
          <w:b/>
        </w:rPr>
        <w:t>out</w:t>
      </w:r>
      <w:r w:rsidRPr="007A5E40">
        <w:rPr>
          <w:rFonts w:cs="Arial"/>
          <w:b/>
        </w:rPr>
        <w:t xml:space="preserve"> </w:t>
      </w:r>
      <w:r w:rsidR="00630862">
        <w:rPr>
          <w:rFonts w:cs="Arial"/>
          <w:b/>
        </w:rPr>
        <w:t>nepořizovat samostatnou aktualizaci ZÚR</w:t>
      </w:r>
      <w:r w:rsidR="0051623B">
        <w:rPr>
          <w:rFonts w:cs="Arial"/>
          <w:b/>
        </w:rPr>
        <w:t> </w:t>
      </w:r>
      <w:r w:rsidR="00630862">
        <w:rPr>
          <w:rFonts w:cs="Arial"/>
          <w:b/>
        </w:rPr>
        <w:t xml:space="preserve">OK </w:t>
      </w:r>
      <w:r w:rsidR="004F737A">
        <w:rPr>
          <w:rFonts w:cs="Arial"/>
          <w:b/>
        </w:rPr>
        <w:t>zkráceným postupem</w:t>
      </w:r>
      <w:bookmarkStart w:id="0" w:name="_GoBack"/>
      <w:bookmarkEnd w:id="0"/>
      <w:r w:rsidR="00E9234E" w:rsidRPr="00963310">
        <w:rPr>
          <w:rFonts w:cs="Arial"/>
          <w:b/>
          <w:bCs/>
        </w:rPr>
        <w:t xml:space="preserve"> </w:t>
      </w:r>
      <w:r w:rsidR="00E9234E">
        <w:rPr>
          <w:rFonts w:cs="Arial"/>
          <w:b/>
        </w:rPr>
        <w:t>a</w:t>
      </w:r>
      <w:r w:rsidRPr="007A5E40">
        <w:rPr>
          <w:rFonts w:cs="Arial"/>
          <w:b/>
        </w:rPr>
        <w:t xml:space="preserve"> </w:t>
      </w:r>
      <w:r w:rsidR="00630862">
        <w:rPr>
          <w:rFonts w:cs="Arial"/>
          <w:b/>
        </w:rPr>
        <w:t>rozhodnout o doplnění Obsahu Aktualizace č. 4 ZÚR</w:t>
      </w:r>
      <w:r w:rsidR="0051623B">
        <w:rPr>
          <w:rFonts w:cs="Arial"/>
          <w:b/>
        </w:rPr>
        <w:t> </w:t>
      </w:r>
      <w:r w:rsidR="00630862" w:rsidRPr="00E8338D">
        <w:rPr>
          <w:rFonts w:cs="Arial"/>
          <w:b/>
          <w:color w:val="000000" w:themeColor="text1"/>
        </w:rPr>
        <w:t xml:space="preserve">OK </w:t>
      </w:r>
      <w:r w:rsidR="00327D0F">
        <w:rPr>
          <w:rFonts w:cs="Arial"/>
          <w:b/>
          <w:color w:val="000000" w:themeColor="text1"/>
        </w:rPr>
        <w:t>dle Přílohy</w:t>
      </w:r>
      <w:r w:rsidR="0051623B">
        <w:rPr>
          <w:rFonts w:cs="Arial"/>
          <w:b/>
          <w:color w:val="000000" w:themeColor="text1"/>
        </w:rPr>
        <w:t xml:space="preserve"> č.</w:t>
      </w:r>
      <w:r w:rsidR="00327D0F">
        <w:rPr>
          <w:rFonts w:cs="Arial"/>
          <w:b/>
          <w:color w:val="000000" w:themeColor="text1"/>
        </w:rPr>
        <w:t xml:space="preserve"> 2</w:t>
      </w:r>
      <w:r w:rsidR="00630862" w:rsidRPr="00E8338D">
        <w:rPr>
          <w:rFonts w:cs="Arial"/>
          <w:b/>
          <w:color w:val="000000" w:themeColor="text1"/>
        </w:rPr>
        <w:t>.</w:t>
      </w:r>
    </w:p>
    <w:p w:rsidR="005B34CE" w:rsidRPr="00E8338D" w:rsidRDefault="005B34CE" w:rsidP="005B34CE">
      <w:pPr>
        <w:rPr>
          <w:b/>
          <w:color w:val="000000" w:themeColor="text1"/>
        </w:rPr>
      </w:pPr>
    </w:p>
    <w:p w:rsidR="00AB0FAB" w:rsidRDefault="00AB0FAB" w:rsidP="005B34CE">
      <w:pPr>
        <w:rPr>
          <w:b/>
        </w:rPr>
      </w:pPr>
    </w:p>
    <w:p w:rsidR="00633EA4" w:rsidRPr="00FB2ABF" w:rsidRDefault="00633EA4" w:rsidP="00633EA4">
      <w:pPr>
        <w:jc w:val="both"/>
        <w:rPr>
          <w:u w:val="single"/>
        </w:rPr>
      </w:pPr>
      <w:r w:rsidRPr="00FB2ABF">
        <w:rPr>
          <w:u w:val="single"/>
        </w:rPr>
        <w:t>Přílohy:</w:t>
      </w:r>
    </w:p>
    <w:p w:rsidR="00633EA4" w:rsidRPr="00FB2ABF" w:rsidRDefault="00633EA4" w:rsidP="00633EA4">
      <w:pPr>
        <w:numPr>
          <w:ilvl w:val="0"/>
          <w:numId w:val="7"/>
        </w:numPr>
        <w:jc w:val="both"/>
      </w:pPr>
      <w:r w:rsidRPr="00FB2ABF">
        <w:rPr>
          <w:u w:val="single"/>
        </w:rPr>
        <w:t xml:space="preserve">Příloha č. </w:t>
      </w:r>
      <w:r>
        <w:rPr>
          <w:u w:val="single"/>
        </w:rPr>
        <w:t>1</w:t>
      </w:r>
    </w:p>
    <w:p w:rsidR="00633EA4" w:rsidRDefault="00633EA4" w:rsidP="00633EA4">
      <w:pPr>
        <w:ind w:left="284"/>
        <w:jc w:val="both"/>
      </w:pPr>
      <w:r>
        <w:t>Žádost oprávněného investora (s</w:t>
      </w:r>
      <w:r w:rsidR="00D230A6">
        <w:t>amostatně číslováno</w:t>
      </w:r>
      <w:r>
        <w:t>)</w:t>
      </w:r>
      <w:r>
        <w:tab/>
      </w:r>
    </w:p>
    <w:p w:rsidR="00AB0FAB" w:rsidRDefault="00AB0FAB" w:rsidP="00AB0FAB">
      <w:pPr>
        <w:numPr>
          <w:ilvl w:val="0"/>
          <w:numId w:val="7"/>
        </w:numPr>
        <w:jc w:val="both"/>
        <w:rPr>
          <w:u w:val="single"/>
        </w:rPr>
      </w:pPr>
      <w:r w:rsidRPr="00FB2ABF">
        <w:rPr>
          <w:u w:val="single"/>
        </w:rPr>
        <w:t xml:space="preserve">Příloha č. </w:t>
      </w:r>
      <w:r>
        <w:rPr>
          <w:u w:val="single"/>
        </w:rPr>
        <w:t>2</w:t>
      </w:r>
    </w:p>
    <w:p w:rsidR="00AB0FAB" w:rsidRDefault="00AB0FAB" w:rsidP="00AB0FAB">
      <w:pPr>
        <w:ind w:left="284"/>
        <w:jc w:val="both"/>
      </w:pPr>
      <w:r>
        <w:t>Obsah Aktualizace č. 4 Zásad územního rozvoje Olomouckého kraje</w:t>
      </w:r>
      <w:r w:rsidR="00327D0F">
        <w:t xml:space="preserve"> – návrh úpravy</w:t>
      </w:r>
      <w:r>
        <w:t xml:space="preserve"> (samostatně číslováno)</w:t>
      </w:r>
    </w:p>
    <w:sectPr w:rsidR="00AB0FAB" w:rsidSect="008632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ABD" w:rsidRDefault="00C30ABD" w:rsidP="00FE2E5F">
      <w:r>
        <w:separator/>
      </w:r>
    </w:p>
  </w:endnote>
  <w:endnote w:type="continuationSeparator" w:id="0">
    <w:p w:rsidR="00C30ABD" w:rsidRDefault="00C30ABD" w:rsidP="00FE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4CE" w:rsidRPr="00FE2E5F" w:rsidRDefault="007C47FA" w:rsidP="005B34C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B34CE" w:rsidRPr="00FE2E5F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21</w:t>
    </w:r>
    <w:r w:rsidR="00BA7ED5">
      <w:rPr>
        <w:i/>
        <w:sz w:val="20"/>
        <w:szCs w:val="20"/>
      </w:rPr>
      <w:t>. 1</w:t>
    </w:r>
    <w:r>
      <w:rPr>
        <w:i/>
        <w:sz w:val="20"/>
        <w:szCs w:val="20"/>
      </w:rPr>
      <w:t>2</w:t>
    </w:r>
    <w:r w:rsidR="00BA7ED5">
      <w:rPr>
        <w:i/>
        <w:sz w:val="20"/>
        <w:szCs w:val="20"/>
      </w:rPr>
      <w:t xml:space="preserve">. </w:t>
    </w:r>
    <w:proofErr w:type="gramStart"/>
    <w:r w:rsidR="005B34CE" w:rsidRPr="00FE2E5F">
      <w:rPr>
        <w:i/>
        <w:sz w:val="20"/>
        <w:szCs w:val="20"/>
      </w:rPr>
      <w:t>20</w:t>
    </w:r>
    <w:r w:rsidR="00510651">
      <w:rPr>
        <w:i/>
        <w:sz w:val="20"/>
        <w:szCs w:val="20"/>
      </w:rPr>
      <w:t>20</w:t>
    </w:r>
    <w:r w:rsidR="005B34CE" w:rsidRPr="00FE2E5F">
      <w:rPr>
        <w:i/>
        <w:sz w:val="20"/>
        <w:szCs w:val="20"/>
      </w:rPr>
      <w:t xml:space="preserve">                    </w:t>
    </w:r>
    <w:r w:rsidR="005B34CE">
      <w:rPr>
        <w:i/>
        <w:sz w:val="20"/>
        <w:szCs w:val="20"/>
      </w:rPr>
      <w:t xml:space="preserve">  </w:t>
    </w:r>
    <w:r w:rsidR="005B34CE" w:rsidRPr="00FE2E5F">
      <w:rPr>
        <w:i/>
        <w:sz w:val="20"/>
        <w:szCs w:val="20"/>
      </w:rPr>
      <w:t xml:space="preserve">                                  Strana</w:t>
    </w:r>
    <w:proofErr w:type="gramEnd"/>
    <w:r w:rsidR="005B34CE" w:rsidRPr="00FE2E5F">
      <w:rPr>
        <w:i/>
        <w:sz w:val="20"/>
        <w:szCs w:val="20"/>
      </w:rPr>
      <w:t xml:space="preserve"> </w:t>
    </w:r>
    <w:r w:rsidR="005B34CE" w:rsidRPr="00FE2E5F">
      <w:rPr>
        <w:i/>
        <w:sz w:val="20"/>
        <w:szCs w:val="20"/>
      </w:rPr>
      <w:fldChar w:fldCharType="begin"/>
    </w:r>
    <w:r w:rsidR="005B34CE" w:rsidRPr="00FE2E5F">
      <w:rPr>
        <w:i/>
        <w:sz w:val="20"/>
        <w:szCs w:val="20"/>
      </w:rPr>
      <w:instrText xml:space="preserve"> PAGE </w:instrText>
    </w:r>
    <w:r w:rsidR="005B34CE" w:rsidRPr="00FE2E5F">
      <w:rPr>
        <w:i/>
        <w:sz w:val="20"/>
        <w:szCs w:val="20"/>
      </w:rPr>
      <w:fldChar w:fldCharType="separate"/>
    </w:r>
    <w:r w:rsidR="00E9234E">
      <w:rPr>
        <w:i/>
        <w:noProof/>
        <w:sz w:val="20"/>
        <w:szCs w:val="20"/>
      </w:rPr>
      <w:t>4</w:t>
    </w:r>
    <w:r w:rsidR="005B34CE" w:rsidRPr="00FE2E5F">
      <w:rPr>
        <w:i/>
        <w:sz w:val="20"/>
        <w:szCs w:val="20"/>
      </w:rPr>
      <w:fldChar w:fldCharType="end"/>
    </w:r>
    <w:r w:rsidR="005B34CE" w:rsidRPr="00FE2E5F">
      <w:rPr>
        <w:i/>
        <w:sz w:val="20"/>
        <w:szCs w:val="20"/>
      </w:rPr>
      <w:t xml:space="preserve"> (celkem </w:t>
    </w:r>
    <w:r w:rsidR="005B34CE">
      <w:rPr>
        <w:i/>
        <w:sz w:val="20"/>
        <w:szCs w:val="20"/>
      </w:rPr>
      <w:t>4</w:t>
    </w:r>
    <w:r w:rsidR="005B34CE" w:rsidRPr="00FE2E5F">
      <w:rPr>
        <w:i/>
        <w:sz w:val="20"/>
        <w:szCs w:val="20"/>
      </w:rPr>
      <w:t>)</w:t>
    </w:r>
  </w:p>
  <w:p w:rsidR="005B34CE" w:rsidRPr="004F3BDF" w:rsidRDefault="007F6319" w:rsidP="005B34CE">
    <w:pPr>
      <w:pStyle w:val="Zpat"/>
      <w:rPr>
        <w:rFonts w:ascii="Times New Roman" w:hAnsi="Times New Roman"/>
        <w:i/>
        <w:sz w:val="20"/>
        <w:szCs w:val="20"/>
      </w:rPr>
    </w:pPr>
    <w:r>
      <w:rPr>
        <w:i/>
        <w:sz w:val="20"/>
        <w:szCs w:val="20"/>
      </w:rPr>
      <w:t>57.</w:t>
    </w:r>
    <w:r w:rsidR="005B34CE" w:rsidRPr="00FE2E5F">
      <w:rPr>
        <w:i/>
        <w:sz w:val="20"/>
        <w:szCs w:val="20"/>
      </w:rPr>
      <w:t xml:space="preserve"> – </w:t>
    </w:r>
    <w:r w:rsidR="00AC5BC9">
      <w:rPr>
        <w:i/>
        <w:sz w:val="20"/>
        <w:szCs w:val="20"/>
      </w:rPr>
      <w:t>Návrh na p</w:t>
    </w:r>
    <w:r w:rsidR="005B34CE" w:rsidRPr="0076685F">
      <w:rPr>
        <w:rFonts w:cs="Arial"/>
        <w:bCs/>
        <w:i/>
        <w:sz w:val="20"/>
        <w:szCs w:val="20"/>
      </w:rPr>
      <w:t xml:space="preserve">ořízení </w:t>
    </w:r>
    <w:r w:rsidR="00510651">
      <w:rPr>
        <w:rFonts w:cs="Arial"/>
        <w:bCs/>
        <w:i/>
        <w:sz w:val="20"/>
        <w:szCs w:val="20"/>
      </w:rPr>
      <w:t>a</w:t>
    </w:r>
    <w:r w:rsidR="005B34CE" w:rsidRPr="0076685F">
      <w:rPr>
        <w:rFonts w:cs="Arial"/>
        <w:bCs/>
        <w:i/>
        <w:sz w:val="20"/>
        <w:szCs w:val="20"/>
      </w:rPr>
      <w:t>ktualizace Zásad územního rozvoje Olomouckého kraje zkráceným postupem</w:t>
    </w:r>
  </w:p>
  <w:p w:rsidR="00476367" w:rsidRPr="004F3BDF" w:rsidRDefault="00476367" w:rsidP="00476367">
    <w:pPr>
      <w:pStyle w:val="Zpat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ABD" w:rsidRDefault="00C30ABD" w:rsidP="00FE2E5F">
      <w:r>
        <w:separator/>
      </w:r>
    </w:p>
  </w:footnote>
  <w:footnote w:type="continuationSeparator" w:id="0">
    <w:p w:rsidR="00C30ABD" w:rsidRDefault="00C30ABD" w:rsidP="00FE2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41136"/>
    <w:multiLevelType w:val="hybridMultilevel"/>
    <w:tmpl w:val="40A6A7C8"/>
    <w:lvl w:ilvl="0" w:tplc="09569F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7">
      <w:start w:val="1"/>
      <w:numFmt w:val="lowerLetter"/>
      <w:lvlText w:val="%5)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224150"/>
    <w:multiLevelType w:val="hybridMultilevel"/>
    <w:tmpl w:val="4D9483B8"/>
    <w:lvl w:ilvl="0" w:tplc="E71A9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26604"/>
    <w:multiLevelType w:val="hybridMultilevel"/>
    <w:tmpl w:val="501CA48E"/>
    <w:lvl w:ilvl="0" w:tplc="79227F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7071"/>
    <w:multiLevelType w:val="hybridMultilevel"/>
    <w:tmpl w:val="71A06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072A5"/>
    <w:multiLevelType w:val="hybridMultilevel"/>
    <w:tmpl w:val="51EAFE70"/>
    <w:lvl w:ilvl="0" w:tplc="FD2ACE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F7801F6"/>
    <w:multiLevelType w:val="hybridMultilevel"/>
    <w:tmpl w:val="861679CE"/>
    <w:lvl w:ilvl="0" w:tplc="6A48B666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39C53E5"/>
    <w:multiLevelType w:val="hybridMultilevel"/>
    <w:tmpl w:val="EBC0C90A"/>
    <w:lvl w:ilvl="0" w:tplc="66EE1B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13A91"/>
    <w:multiLevelType w:val="hybridMultilevel"/>
    <w:tmpl w:val="0978A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7308A"/>
    <w:multiLevelType w:val="hybridMultilevel"/>
    <w:tmpl w:val="5FEC5ADC"/>
    <w:lvl w:ilvl="0" w:tplc="89E6D8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43463"/>
    <w:multiLevelType w:val="hybridMultilevel"/>
    <w:tmpl w:val="CCA0C93C"/>
    <w:lvl w:ilvl="0" w:tplc="6AFA8F6E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Times New Roman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A505764"/>
    <w:multiLevelType w:val="hybridMultilevel"/>
    <w:tmpl w:val="CE008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3150E"/>
    <w:multiLevelType w:val="multilevel"/>
    <w:tmpl w:val="F4C01F6E"/>
    <w:lvl w:ilvl="0">
      <w:start w:val="1"/>
      <w:numFmt w:val="decimal"/>
      <w:pStyle w:val="TXT-viceurovci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102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62"/>
        </w:tabs>
        <w:ind w:left="3062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4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3175"/>
        </w:tabs>
        <w:ind w:left="3175" w:hanging="227"/>
      </w:pPr>
      <w:rPr>
        <w:rFonts w:ascii="Arial" w:hAnsi="Aria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94"/>
        </w:tabs>
        <w:ind w:left="4774" w:hanging="1440"/>
      </w:pPr>
      <w:rPr>
        <w:rFonts w:hint="default"/>
      </w:rPr>
    </w:lvl>
  </w:abstractNum>
  <w:abstractNum w:abstractNumId="12" w15:restartNumberingAfterBreak="0">
    <w:nsid w:val="718E1507"/>
    <w:multiLevelType w:val="hybridMultilevel"/>
    <w:tmpl w:val="145C5566"/>
    <w:lvl w:ilvl="0" w:tplc="ACBAECCE">
      <w:start w:val="5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90E89"/>
    <w:multiLevelType w:val="hybridMultilevel"/>
    <w:tmpl w:val="FA8EBD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9"/>
  </w:num>
  <w:num w:numId="12">
    <w:abstractNumId w:val="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A7A"/>
    <w:rsid w:val="00004E6A"/>
    <w:rsid w:val="00007AFE"/>
    <w:rsid w:val="00015571"/>
    <w:rsid w:val="000163C3"/>
    <w:rsid w:val="0002509D"/>
    <w:rsid w:val="000319E3"/>
    <w:rsid w:val="00054EBA"/>
    <w:rsid w:val="00055C48"/>
    <w:rsid w:val="00072F70"/>
    <w:rsid w:val="00090D97"/>
    <w:rsid w:val="00093ED7"/>
    <w:rsid w:val="000A381D"/>
    <w:rsid w:val="000A6476"/>
    <w:rsid w:val="000A70AE"/>
    <w:rsid w:val="000C4A95"/>
    <w:rsid w:val="000D0425"/>
    <w:rsid w:val="000D3F45"/>
    <w:rsid w:val="000E7014"/>
    <w:rsid w:val="000F1C53"/>
    <w:rsid w:val="000F1CDB"/>
    <w:rsid w:val="00130072"/>
    <w:rsid w:val="00130EE0"/>
    <w:rsid w:val="00132CE0"/>
    <w:rsid w:val="0014057C"/>
    <w:rsid w:val="001415A7"/>
    <w:rsid w:val="00141D3E"/>
    <w:rsid w:val="0015163B"/>
    <w:rsid w:val="00165588"/>
    <w:rsid w:val="001864AF"/>
    <w:rsid w:val="001B1F36"/>
    <w:rsid w:val="001D1111"/>
    <w:rsid w:val="001D5663"/>
    <w:rsid w:val="001E5838"/>
    <w:rsid w:val="001F2925"/>
    <w:rsid w:val="0022645D"/>
    <w:rsid w:val="0023163B"/>
    <w:rsid w:val="00232290"/>
    <w:rsid w:val="0025001F"/>
    <w:rsid w:val="0026406B"/>
    <w:rsid w:val="002A6E68"/>
    <w:rsid w:val="002D351C"/>
    <w:rsid w:val="002F723C"/>
    <w:rsid w:val="00315687"/>
    <w:rsid w:val="00327D0F"/>
    <w:rsid w:val="00392D5F"/>
    <w:rsid w:val="0039610C"/>
    <w:rsid w:val="003B4264"/>
    <w:rsid w:val="003B4294"/>
    <w:rsid w:val="003F2068"/>
    <w:rsid w:val="003F6362"/>
    <w:rsid w:val="004163F0"/>
    <w:rsid w:val="00426E16"/>
    <w:rsid w:val="004349B8"/>
    <w:rsid w:val="004354DB"/>
    <w:rsid w:val="004517E9"/>
    <w:rsid w:val="004617D6"/>
    <w:rsid w:val="004631AE"/>
    <w:rsid w:val="00470401"/>
    <w:rsid w:val="00476367"/>
    <w:rsid w:val="0048734A"/>
    <w:rsid w:val="00490FC3"/>
    <w:rsid w:val="004922DB"/>
    <w:rsid w:val="00495518"/>
    <w:rsid w:val="004B021D"/>
    <w:rsid w:val="004B1767"/>
    <w:rsid w:val="004B733D"/>
    <w:rsid w:val="004D17AA"/>
    <w:rsid w:val="004D1A2B"/>
    <w:rsid w:val="004F737A"/>
    <w:rsid w:val="00500923"/>
    <w:rsid w:val="00510651"/>
    <w:rsid w:val="005132D3"/>
    <w:rsid w:val="0051623B"/>
    <w:rsid w:val="005301A9"/>
    <w:rsid w:val="00531F43"/>
    <w:rsid w:val="00553525"/>
    <w:rsid w:val="00553F91"/>
    <w:rsid w:val="0057225D"/>
    <w:rsid w:val="00586963"/>
    <w:rsid w:val="00590AEF"/>
    <w:rsid w:val="005A4EA4"/>
    <w:rsid w:val="005A5C82"/>
    <w:rsid w:val="005A5DA8"/>
    <w:rsid w:val="005B2088"/>
    <w:rsid w:val="005B34CE"/>
    <w:rsid w:val="005B7D46"/>
    <w:rsid w:val="005C635B"/>
    <w:rsid w:val="005D33C8"/>
    <w:rsid w:val="005D4CF1"/>
    <w:rsid w:val="00600AD1"/>
    <w:rsid w:val="006021F1"/>
    <w:rsid w:val="00621483"/>
    <w:rsid w:val="00623634"/>
    <w:rsid w:val="00630862"/>
    <w:rsid w:val="00633EA4"/>
    <w:rsid w:val="00652BC6"/>
    <w:rsid w:val="006706E0"/>
    <w:rsid w:val="00670D22"/>
    <w:rsid w:val="00671DE3"/>
    <w:rsid w:val="006742B2"/>
    <w:rsid w:val="006765A4"/>
    <w:rsid w:val="00692711"/>
    <w:rsid w:val="006A550F"/>
    <w:rsid w:val="006B21DB"/>
    <w:rsid w:val="006B5228"/>
    <w:rsid w:val="006C0921"/>
    <w:rsid w:val="006C140B"/>
    <w:rsid w:val="006C3F85"/>
    <w:rsid w:val="006C5631"/>
    <w:rsid w:val="006C5DE1"/>
    <w:rsid w:val="006C70B5"/>
    <w:rsid w:val="006F5B06"/>
    <w:rsid w:val="007017C5"/>
    <w:rsid w:val="00702CBA"/>
    <w:rsid w:val="007122FC"/>
    <w:rsid w:val="00725DB3"/>
    <w:rsid w:val="007267C6"/>
    <w:rsid w:val="00742843"/>
    <w:rsid w:val="00751965"/>
    <w:rsid w:val="00752506"/>
    <w:rsid w:val="00757E5C"/>
    <w:rsid w:val="00760E3E"/>
    <w:rsid w:val="00761DA4"/>
    <w:rsid w:val="00777045"/>
    <w:rsid w:val="00786616"/>
    <w:rsid w:val="007A1EDA"/>
    <w:rsid w:val="007A702C"/>
    <w:rsid w:val="007A7C33"/>
    <w:rsid w:val="007B79EC"/>
    <w:rsid w:val="007C0422"/>
    <w:rsid w:val="007C47FA"/>
    <w:rsid w:val="007C7A41"/>
    <w:rsid w:val="007D5BAF"/>
    <w:rsid w:val="007F4922"/>
    <w:rsid w:val="007F6319"/>
    <w:rsid w:val="008008EF"/>
    <w:rsid w:val="00804D91"/>
    <w:rsid w:val="008160AA"/>
    <w:rsid w:val="008246B2"/>
    <w:rsid w:val="00861060"/>
    <w:rsid w:val="008632A4"/>
    <w:rsid w:val="0087376A"/>
    <w:rsid w:val="00876D35"/>
    <w:rsid w:val="00883DFE"/>
    <w:rsid w:val="008A6C3D"/>
    <w:rsid w:val="008B3384"/>
    <w:rsid w:val="008C2F57"/>
    <w:rsid w:val="008C7BF9"/>
    <w:rsid w:val="008F2865"/>
    <w:rsid w:val="008F73F7"/>
    <w:rsid w:val="00910266"/>
    <w:rsid w:val="0091422A"/>
    <w:rsid w:val="009350D8"/>
    <w:rsid w:val="0093669E"/>
    <w:rsid w:val="009445DC"/>
    <w:rsid w:val="00944920"/>
    <w:rsid w:val="009571FD"/>
    <w:rsid w:val="009646C8"/>
    <w:rsid w:val="00983E0D"/>
    <w:rsid w:val="0099130D"/>
    <w:rsid w:val="009A095D"/>
    <w:rsid w:val="009C1706"/>
    <w:rsid w:val="009C42CD"/>
    <w:rsid w:val="009D0664"/>
    <w:rsid w:val="009D3D56"/>
    <w:rsid w:val="009E530F"/>
    <w:rsid w:val="009F03EF"/>
    <w:rsid w:val="00A06063"/>
    <w:rsid w:val="00A1415A"/>
    <w:rsid w:val="00A35D30"/>
    <w:rsid w:val="00A46F8B"/>
    <w:rsid w:val="00A52AB0"/>
    <w:rsid w:val="00A53298"/>
    <w:rsid w:val="00A56C9F"/>
    <w:rsid w:val="00A62462"/>
    <w:rsid w:val="00A739E4"/>
    <w:rsid w:val="00A77466"/>
    <w:rsid w:val="00A834B0"/>
    <w:rsid w:val="00A93297"/>
    <w:rsid w:val="00AA274D"/>
    <w:rsid w:val="00AA4A66"/>
    <w:rsid w:val="00AB0FAB"/>
    <w:rsid w:val="00AC36D4"/>
    <w:rsid w:val="00AC5BC9"/>
    <w:rsid w:val="00AD11CB"/>
    <w:rsid w:val="00AD33D2"/>
    <w:rsid w:val="00AD36D5"/>
    <w:rsid w:val="00AD569C"/>
    <w:rsid w:val="00AE3AE3"/>
    <w:rsid w:val="00B04864"/>
    <w:rsid w:val="00B13A67"/>
    <w:rsid w:val="00B15908"/>
    <w:rsid w:val="00B1649C"/>
    <w:rsid w:val="00B17E7F"/>
    <w:rsid w:val="00B3396C"/>
    <w:rsid w:val="00B46F8D"/>
    <w:rsid w:val="00B602AE"/>
    <w:rsid w:val="00BA7ED5"/>
    <w:rsid w:val="00BB21E6"/>
    <w:rsid w:val="00BB67C0"/>
    <w:rsid w:val="00BC56BD"/>
    <w:rsid w:val="00C152CD"/>
    <w:rsid w:val="00C156E2"/>
    <w:rsid w:val="00C163A4"/>
    <w:rsid w:val="00C30ABD"/>
    <w:rsid w:val="00C32BBB"/>
    <w:rsid w:val="00C33437"/>
    <w:rsid w:val="00C410AB"/>
    <w:rsid w:val="00C424B0"/>
    <w:rsid w:val="00C51A87"/>
    <w:rsid w:val="00C62825"/>
    <w:rsid w:val="00C77AC7"/>
    <w:rsid w:val="00C81940"/>
    <w:rsid w:val="00C90FE2"/>
    <w:rsid w:val="00C95208"/>
    <w:rsid w:val="00CA79F0"/>
    <w:rsid w:val="00CF09C4"/>
    <w:rsid w:val="00CF25AB"/>
    <w:rsid w:val="00D02B27"/>
    <w:rsid w:val="00D06EEB"/>
    <w:rsid w:val="00D207CB"/>
    <w:rsid w:val="00D22D27"/>
    <w:rsid w:val="00D230A6"/>
    <w:rsid w:val="00D2440B"/>
    <w:rsid w:val="00D26B4E"/>
    <w:rsid w:val="00D306EE"/>
    <w:rsid w:val="00D359B7"/>
    <w:rsid w:val="00D4063E"/>
    <w:rsid w:val="00D65549"/>
    <w:rsid w:val="00D80192"/>
    <w:rsid w:val="00D92E4D"/>
    <w:rsid w:val="00DB607E"/>
    <w:rsid w:val="00DD5FF4"/>
    <w:rsid w:val="00DE1527"/>
    <w:rsid w:val="00DF4DC6"/>
    <w:rsid w:val="00E222E8"/>
    <w:rsid w:val="00E4706A"/>
    <w:rsid w:val="00E61485"/>
    <w:rsid w:val="00E61E0B"/>
    <w:rsid w:val="00E64D21"/>
    <w:rsid w:val="00E77FA5"/>
    <w:rsid w:val="00E8338D"/>
    <w:rsid w:val="00E9234E"/>
    <w:rsid w:val="00EA0712"/>
    <w:rsid w:val="00EB43D1"/>
    <w:rsid w:val="00EB589D"/>
    <w:rsid w:val="00EC7B4F"/>
    <w:rsid w:val="00ED182D"/>
    <w:rsid w:val="00EE7911"/>
    <w:rsid w:val="00EF507E"/>
    <w:rsid w:val="00EF7A4F"/>
    <w:rsid w:val="00F03191"/>
    <w:rsid w:val="00F07C01"/>
    <w:rsid w:val="00F14D98"/>
    <w:rsid w:val="00F30303"/>
    <w:rsid w:val="00F30506"/>
    <w:rsid w:val="00F551B6"/>
    <w:rsid w:val="00F81707"/>
    <w:rsid w:val="00F81999"/>
    <w:rsid w:val="00F85BB7"/>
    <w:rsid w:val="00F9753A"/>
    <w:rsid w:val="00FB15CB"/>
    <w:rsid w:val="00FB3B28"/>
    <w:rsid w:val="00FD17BD"/>
    <w:rsid w:val="00FD22EB"/>
    <w:rsid w:val="00FE2E5F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B1E6D7"/>
  <w15:docId w15:val="{D138B446-6B24-4AAD-894D-41738071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F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2F57"/>
    <w:rPr>
      <w:color w:val="0000FF"/>
      <w:u w:val="single"/>
    </w:rPr>
  </w:style>
  <w:style w:type="paragraph" w:customStyle="1" w:styleId="xl25">
    <w:name w:val="xl25"/>
    <w:basedOn w:val="Normln"/>
    <w:rsid w:val="00553525"/>
    <w:pPr>
      <w:spacing w:before="100" w:after="100"/>
    </w:pPr>
    <w:rPr>
      <w:szCs w:val="20"/>
    </w:rPr>
  </w:style>
  <w:style w:type="paragraph" w:customStyle="1" w:styleId="Default">
    <w:name w:val="Default"/>
    <w:rsid w:val="00BB6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9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90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B1590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">
    <w:name w:val="Body Text"/>
    <w:aliases w:val=" Char Char Char Char, Char Char Char Char Char Char, Char Char Char Char Char Char Char Char Char Char, Char"/>
    <w:basedOn w:val="Normln"/>
    <w:link w:val="ZkladntextChar"/>
    <w:rsid w:val="0057225D"/>
    <w:pPr>
      <w:widowControl w:val="0"/>
      <w:spacing w:after="120"/>
      <w:jc w:val="both"/>
    </w:pPr>
    <w:rPr>
      <w:bCs/>
      <w:szCs w:val="20"/>
      <w:lang w:eastAsia="en-US"/>
    </w:rPr>
  </w:style>
  <w:style w:type="character" w:customStyle="1" w:styleId="ZkladntextChar">
    <w:name w:val="Základní text Char"/>
    <w:aliases w:val=" Char Char Char Char Char, Char Char Char Char Char Char Char, Char Char Char Char Char Char Char Char Char Char Char, Char Char"/>
    <w:basedOn w:val="Standardnpsmoodstavce"/>
    <w:link w:val="Zkladntext"/>
    <w:rsid w:val="0057225D"/>
    <w:rPr>
      <w:rFonts w:ascii="Arial" w:eastAsia="Times New Roman" w:hAnsi="Arial" w:cs="Times New Roman"/>
      <w:bCs/>
      <w:sz w:val="24"/>
      <w:szCs w:val="20"/>
    </w:rPr>
  </w:style>
  <w:style w:type="paragraph" w:customStyle="1" w:styleId="Dopisnadpissdlen">
    <w:name w:val="Dopis nadpis sdělení"/>
    <w:basedOn w:val="Normln"/>
    <w:rsid w:val="0057225D"/>
    <w:pPr>
      <w:widowControl w:val="0"/>
      <w:spacing w:before="360" w:after="240"/>
      <w:jc w:val="both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6236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2E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2E5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FE2E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E2E5F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XT-viceurovcis">
    <w:name w:val="TXT-viceurovcis"/>
    <w:basedOn w:val="Normln"/>
    <w:link w:val="TXT-viceurovcisChar"/>
    <w:qFormat/>
    <w:rsid w:val="00E64D21"/>
    <w:pPr>
      <w:numPr>
        <w:numId w:val="8"/>
      </w:numPr>
      <w:jc w:val="both"/>
    </w:pPr>
    <w:rPr>
      <w:sz w:val="22"/>
    </w:rPr>
  </w:style>
  <w:style w:type="character" w:customStyle="1" w:styleId="TXT-viceurovcisChar">
    <w:name w:val="TXT-viceurovcis Char"/>
    <w:link w:val="TXT-viceurovcis"/>
    <w:rsid w:val="00E64D21"/>
    <w:rPr>
      <w:rFonts w:ascii="Arial" w:eastAsia="Times New Roman" w:hAnsi="Arial" w:cs="Times New Roman"/>
      <w:szCs w:val="24"/>
      <w:lang w:eastAsia="cs-CZ"/>
    </w:rPr>
  </w:style>
  <w:style w:type="paragraph" w:customStyle="1" w:styleId="Kurzvatext">
    <w:name w:val="Kurzíva text"/>
    <w:basedOn w:val="Normln"/>
    <w:link w:val="KurzvatextChar"/>
    <w:rsid w:val="00E64D21"/>
    <w:pPr>
      <w:widowControl w:val="0"/>
      <w:spacing w:after="120"/>
      <w:jc w:val="both"/>
    </w:pPr>
    <w:rPr>
      <w:i/>
      <w:noProof/>
    </w:rPr>
  </w:style>
  <w:style w:type="character" w:customStyle="1" w:styleId="KurzvatextChar">
    <w:name w:val="Kurzíva text Char"/>
    <w:link w:val="Kurzvatext"/>
    <w:rsid w:val="00E64D21"/>
    <w:rPr>
      <w:rFonts w:ascii="Arial" w:eastAsia="Times New Roman" w:hAnsi="Arial" w:cs="Times New Roman"/>
      <w:i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526B2-68BC-42F0-82EE-3199FDDE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1753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Dudková Marta</dc:creator>
  <cp:lastModifiedBy>Hendrychová Irena</cp:lastModifiedBy>
  <cp:revision>5</cp:revision>
  <cp:lastPrinted>2020-08-20T11:17:00Z</cp:lastPrinted>
  <dcterms:created xsi:type="dcterms:W3CDTF">2020-12-02T11:29:00Z</dcterms:created>
  <dcterms:modified xsi:type="dcterms:W3CDTF">2020-12-02T13:08:00Z</dcterms:modified>
</cp:coreProperties>
</file>