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9A" w:rsidRDefault="00293D9A" w:rsidP="001772E9">
      <w:pPr>
        <w:jc w:val="center"/>
        <w:rPr>
          <w:rFonts w:ascii="Arial" w:hAnsi="Arial" w:cs="Arial"/>
          <w:b/>
          <w:sz w:val="24"/>
          <w:szCs w:val="24"/>
        </w:rPr>
      </w:pPr>
      <w:r w:rsidRPr="00293D9A">
        <w:rPr>
          <w:rFonts w:ascii="Arial" w:hAnsi="Arial" w:cs="Arial"/>
          <w:b/>
          <w:sz w:val="24"/>
          <w:szCs w:val="24"/>
        </w:rPr>
        <w:t>DOPORUČ</w:t>
      </w:r>
      <w:r w:rsidR="001772E9" w:rsidRPr="00293D9A">
        <w:rPr>
          <w:rFonts w:ascii="Arial" w:hAnsi="Arial" w:cs="Arial"/>
          <w:b/>
          <w:sz w:val="24"/>
          <w:szCs w:val="24"/>
        </w:rPr>
        <w:t xml:space="preserve">ENÍ </w:t>
      </w:r>
    </w:p>
    <w:p w:rsidR="00FC7F95" w:rsidRPr="00293D9A" w:rsidRDefault="001772E9" w:rsidP="001772E9">
      <w:pPr>
        <w:jc w:val="center"/>
        <w:rPr>
          <w:rFonts w:ascii="Arial" w:hAnsi="Arial" w:cs="Arial"/>
          <w:b/>
          <w:sz w:val="24"/>
          <w:szCs w:val="24"/>
        </w:rPr>
      </w:pPr>
      <w:r w:rsidRPr="00293D9A">
        <w:rPr>
          <w:rFonts w:ascii="Arial" w:hAnsi="Arial" w:cs="Arial"/>
          <w:b/>
          <w:sz w:val="24"/>
          <w:szCs w:val="24"/>
        </w:rPr>
        <w:t>KRAJSKÉHO ŘEDITELSTVÍ POLICIE OLOMOUCKÉHO KRAJE</w:t>
      </w:r>
    </w:p>
    <w:p w:rsidR="00293D9A" w:rsidRDefault="00293D9A" w:rsidP="001772E9">
      <w:pPr>
        <w:jc w:val="center"/>
        <w:rPr>
          <w:rFonts w:ascii="Arial" w:hAnsi="Arial" w:cs="Arial"/>
          <w:b/>
          <w:sz w:val="24"/>
          <w:szCs w:val="24"/>
        </w:rPr>
      </w:pPr>
      <w:r w:rsidRPr="00293D9A">
        <w:rPr>
          <w:rFonts w:ascii="Arial" w:hAnsi="Arial" w:cs="Arial"/>
          <w:b/>
          <w:sz w:val="24"/>
          <w:szCs w:val="24"/>
        </w:rPr>
        <w:t xml:space="preserve">K ZAJIŠTĚNÍ KOMPATIBILITY KAMEROVÝCH SYSTÉMŮ </w:t>
      </w:r>
      <w:r>
        <w:rPr>
          <w:rFonts w:ascii="Arial" w:hAnsi="Arial" w:cs="Arial"/>
          <w:b/>
          <w:sz w:val="24"/>
          <w:szCs w:val="24"/>
        </w:rPr>
        <w:t xml:space="preserve">MĚST A OBCÍ </w:t>
      </w:r>
    </w:p>
    <w:p w:rsidR="001772E9" w:rsidRPr="00293D9A" w:rsidRDefault="00293D9A" w:rsidP="001772E9">
      <w:pPr>
        <w:jc w:val="center"/>
        <w:rPr>
          <w:rFonts w:ascii="Arial" w:hAnsi="Arial" w:cs="Arial"/>
          <w:b/>
          <w:sz w:val="24"/>
          <w:szCs w:val="24"/>
        </w:rPr>
      </w:pPr>
      <w:r w:rsidRPr="00293D9A">
        <w:rPr>
          <w:rFonts w:ascii="Arial" w:hAnsi="Arial" w:cs="Arial"/>
          <w:b/>
          <w:sz w:val="24"/>
          <w:szCs w:val="24"/>
        </w:rPr>
        <w:t>SE SYSTÉMY POLICIE ČR</w:t>
      </w:r>
    </w:p>
    <w:p w:rsidR="001772E9" w:rsidRDefault="001772E9"/>
    <w:p w:rsidR="00293D9A" w:rsidRDefault="00293D9A" w:rsidP="001772E9">
      <w:pPr>
        <w:rPr>
          <w:rFonts w:ascii="Arial" w:hAnsi="Arial" w:cs="Arial"/>
          <w:sz w:val="24"/>
          <w:szCs w:val="24"/>
        </w:rPr>
      </w:pPr>
    </w:p>
    <w:p w:rsidR="00293D9A" w:rsidRPr="00B4141F" w:rsidRDefault="00293D9A" w:rsidP="009B322F">
      <w:pPr>
        <w:jc w:val="both"/>
        <w:rPr>
          <w:rFonts w:ascii="Arial" w:hAnsi="Arial" w:cs="Arial"/>
          <w:i/>
          <w:sz w:val="24"/>
          <w:szCs w:val="24"/>
        </w:rPr>
      </w:pPr>
      <w:r w:rsidRPr="00B4141F">
        <w:rPr>
          <w:rFonts w:ascii="Arial" w:hAnsi="Arial" w:cs="Arial"/>
          <w:i/>
          <w:sz w:val="24"/>
          <w:szCs w:val="24"/>
        </w:rPr>
        <w:t>Při zřizování, rozšiřování či modernizaci městských kamerových dohlížecích systémů měst a obcí je vhodné řídit se níže definovanými minimálními standardy, které umožňují příjemci dotace naplnit smluvní požadav</w:t>
      </w:r>
      <w:r w:rsidR="00C85092" w:rsidRPr="00B4141F">
        <w:rPr>
          <w:rFonts w:ascii="Arial" w:hAnsi="Arial" w:cs="Arial"/>
          <w:i/>
          <w:sz w:val="24"/>
          <w:szCs w:val="24"/>
        </w:rPr>
        <w:t xml:space="preserve">ek zadavatele dotačního titulu, kterým je </w:t>
      </w:r>
      <w:r w:rsidR="00B4141F" w:rsidRPr="00B4141F">
        <w:rPr>
          <w:rFonts w:ascii="Arial" w:hAnsi="Arial" w:cs="Arial"/>
          <w:i/>
          <w:sz w:val="24"/>
          <w:szCs w:val="24"/>
        </w:rPr>
        <w:t xml:space="preserve">zajištění kompatibility kamerového systému žadatele se systémy Krajského ředitelství policie Olomouckého kraje. </w:t>
      </w:r>
    </w:p>
    <w:p w:rsidR="00293D9A" w:rsidRDefault="00293D9A" w:rsidP="001772E9">
      <w:pPr>
        <w:rPr>
          <w:rFonts w:ascii="Arial" w:hAnsi="Arial" w:cs="Arial"/>
          <w:sz w:val="24"/>
          <w:szCs w:val="24"/>
        </w:rPr>
      </w:pPr>
    </w:p>
    <w:p w:rsidR="001772E9" w:rsidRPr="00001726" w:rsidRDefault="001772E9" w:rsidP="000A7521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01726">
        <w:rPr>
          <w:rFonts w:ascii="Arial" w:hAnsi="Arial" w:cs="Arial"/>
          <w:b/>
          <w:sz w:val="24"/>
          <w:szCs w:val="24"/>
        </w:rPr>
        <w:t>Kamery:</w:t>
      </w:r>
    </w:p>
    <w:p w:rsidR="001772E9" w:rsidRPr="00293D9A" w:rsidRDefault="000A7521" w:rsidP="001772E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1772E9" w:rsidRPr="00293D9A">
        <w:rPr>
          <w:rFonts w:ascii="Arial" w:hAnsi="Arial" w:cs="Arial"/>
          <w:sz w:val="24"/>
          <w:szCs w:val="24"/>
        </w:rPr>
        <w:t>ozhraní IP</w:t>
      </w:r>
      <w:r>
        <w:rPr>
          <w:rFonts w:ascii="Arial" w:hAnsi="Arial" w:cs="Arial"/>
          <w:sz w:val="24"/>
          <w:szCs w:val="24"/>
        </w:rPr>
        <w:t>.</w:t>
      </w:r>
    </w:p>
    <w:p w:rsidR="001772E9" w:rsidRPr="00293D9A" w:rsidRDefault="000A7521" w:rsidP="001772E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772E9" w:rsidRPr="00293D9A">
        <w:rPr>
          <w:rFonts w:ascii="Arial" w:hAnsi="Arial" w:cs="Arial"/>
          <w:sz w:val="24"/>
          <w:szCs w:val="24"/>
        </w:rPr>
        <w:t>elikost rozlišení vol</w:t>
      </w:r>
      <w:r w:rsidR="00166A04">
        <w:rPr>
          <w:rFonts w:ascii="Arial" w:hAnsi="Arial" w:cs="Arial"/>
          <w:sz w:val="24"/>
          <w:szCs w:val="24"/>
        </w:rPr>
        <w:t>ena</w:t>
      </w:r>
      <w:r w:rsidR="001772E9" w:rsidRPr="00293D9A">
        <w:rPr>
          <w:rFonts w:ascii="Arial" w:hAnsi="Arial" w:cs="Arial"/>
          <w:sz w:val="24"/>
          <w:szCs w:val="24"/>
        </w:rPr>
        <w:t xml:space="preserve"> v závislosti na snímaném prostoru, resp. vzdálenosti sní</w:t>
      </w:r>
      <w:r>
        <w:rPr>
          <w:rFonts w:ascii="Arial" w:hAnsi="Arial" w:cs="Arial"/>
          <w:sz w:val="24"/>
          <w:szCs w:val="24"/>
        </w:rPr>
        <w:t>maného objektu nebo úhlu záběru. M</w:t>
      </w:r>
      <w:r w:rsidR="001772E9" w:rsidRPr="00293D9A">
        <w:rPr>
          <w:rFonts w:ascii="Arial" w:hAnsi="Arial" w:cs="Arial"/>
          <w:sz w:val="24"/>
          <w:szCs w:val="24"/>
        </w:rPr>
        <w:t>inimální rozliše</w:t>
      </w:r>
      <w:r w:rsidR="00B4141F">
        <w:rPr>
          <w:rFonts w:ascii="Arial" w:hAnsi="Arial" w:cs="Arial"/>
          <w:sz w:val="24"/>
          <w:szCs w:val="24"/>
        </w:rPr>
        <w:t>ní 2Mpix pro krátké</w:t>
      </w:r>
      <w:r>
        <w:rPr>
          <w:rFonts w:ascii="Arial" w:hAnsi="Arial" w:cs="Arial"/>
          <w:sz w:val="24"/>
          <w:szCs w:val="24"/>
        </w:rPr>
        <w:t xml:space="preserve"> </w:t>
      </w:r>
      <w:r w:rsidR="00B4141F">
        <w:rPr>
          <w:rFonts w:ascii="Arial" w:hAnsi="Arial" w:cs="Arial"/>
          <w:sz w:val="24"/>
          <w:szCs w:val="24"/>
        </w:rPr>
        <w:t xml:space="preserve"> vzdálenost</w:t>
      </w:r>
      <w:r>
        <w:rPr>
          <w:rFonts w:ascii="Arial" w:hAnsi="Arial" w:cs="Arial"/>
          <w:sz w:val="24"/>
          <w:szCs w:val="24"/>
        </w:rPr>
        <w:t>i</w:t>
      </w:r>
      <w:r w:rsidR="00B4141F">
        <w:rPr>
          <w:rFonts w:ascii="Arial" w:hAnsi="Arial" w:cs="Arial"/>
          <w:sz w:val="24"/>
          <w:szCs w:val="24"/>
        </w:rPr>
        <w:t xml:space="preserve"> (</w:t>
      </w:r>
      <w:r w:rsidR="001772E9" w:rsidRPr="00293D9A">
        <w:rPr>
          <w:rFonts w:ascii="Arial" w:hAnsi="Arial" w:cs="Arial"/>
          <w:sz w:val="24"/>
          <w:szCs w:val="24"/>
        </w:rPr>
        <w:t>vnitřní prostory, podchody, zastávky MHD</w:t>
      </w:r>
      <w:r w:rsidR="00B4141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P</w:t>
      </w:r>
      <w:r w:rsidR="001772E9" w:rsidRPr="00293D9A">
        <w:rPr>
          <w:rFonts w:ascii="Arial" w:hAnsi="Arial" w:cs="Arial"/>
          <w:sz w:val="24"/>
          <w:szCs w:val="24"/>
        </w:rPr>
        <w:t>ro větší prostranství (par</w:t>
      </w:r>
      <w:r w:rsidR="00166A04">
        <w:rPr>
          <w:rFonts w:ascii="Arial" w:hAnsi="Arial" w:cs="Arial"/>
          <w:sz w:val="24"/>
          <w:szCs w:val="24"/>
        </w:rPr>
        <w:t>koviště, náměstí) volena</w:t>
      </w:r>
      <w:r w:rsidR="001772E9" w:rsidRPr="00293D9A">
        <w:rPr>
          <w:rFonts w:ascii="Arial" w:hAnsi="Arial" w:cs="Arial"/>
          <w:sz w:val="24"/>
          <w:szCs w:val="24"/>
        </w:rPr>
        <w:t xml:space="preserve"> minimálně 4Mpix</w:t>
      </w:r>
      <w:r>
        <w:rPr>
          <w:rFonts w:ascii="Arial" w:hAnsi="Arial" w:cs="Arial"/>
          <w:sz w:val="24"/>
          <w:szCs w:val="24"/>
        </w:rPr>
        <w:t>.</w:t>
      </w:r>
    </w:p>
    <w:p w:rsidR="001772E9" w:rsidRPr="00293D9A" w:rsidRDefault="000A7521" w:rsidP="001772E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772E9" w:rsidRPr="00293D9A">
        <w:rPr>
          <w:rFonts w:ascii="Arial" w:hAnsi="Arial" w:cs="Arial"/>
          <w:sz w:val="24"/>
          <w:szCs w:val="24"/>
        </w:rPr>
        <w:t xml:space="preserve">nímková rychlost postačí 10 – 15 </w:t>
      </w:r>
      <w:proofErr w:type="spellStart"/>
      <w:proofErr w:type="gramStart"/>
      <w:r w:rsidR="001772E9" w:rsidRPr="00293D9A">
        <w:rPr>
          <w:rFonts w:ascii="Arial" w:hAnsi="Arial" w:cs="Arial"/>
          <w:sz w:val="24"/>
          <w:szCs w:val="24"/>
        </w:rPr>
        <w:t>sn</w:t>
      </w:r>
      <w:proofErr w:type="spellEnd"/>
      <w:r w:rsidR="001772E9" w:rsidRPr="00293D9A">
        <w:rPr>
          <w:rFonts w:ascii="Arial" w:hAnsi="Arial" w:cs="Arial"/>
          <w:sz w:val="24"/>
          <w:szCs w:val="24"/>
        </w:rPr>
        <w:t>./sekundu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772E9" w:rsidRPr="00293D9A" w:rsidRDefault="000A7521" w:rsidP="001772E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772E9" w:rsidRPr="00293D9A">
        <w:rPr>
          <w:rFonts w:ascii="Arial" w:hAnsi="Arial" w:cs="Arial"/>
          <w:sz w:val="24"/>
          <w:szCs w:val="24"/>
        </w:rPr>
        <w:t xml:space="preserve">amery </w:t>
      </w:r>
      <w:r w:rsidR="00166A04">
        <w:rPr>
          <w:rFonts w:ascii="Arial" w:hAnsi="Arial" w:cs="Arial"/>
          <w:sz w:val="24"/>
          <w:szCs w:val="24"/>
        </w:rPr>
        <w:t xml:space="preserve">jsou </w:t>
      </w:r>
      <w:r w:rsidR="001772E9" w:rsidRPr="00293D9A">
        <w:rPr>
          <w:rFonts w:ascii="Arial" w:hAnsi="Arial" w:cs="Arial"/>
          <w:sz w:val="24"/>
          <w:szCs w:val="24"/>
        </w:rPr>
        <w:t xml:space="preserve">vybaveny integrovaným IR přísvitem s dostatečným dosahem nebo </w:t>
      </w:r>
      <w:r w:rsidR="00166A04">
        <w:rPr>
          <w:rFonts w:ascii="Arial" w:hAnsi="Arial" w:cs="Arial"/>
          <w:sz w:val="24"/>
          <w:szCs w:val="24"/>
        </w:rPr>
        <w:t>s </w:t>
      </w:r>
      <w:r w:rsidR="001772E9" w:rsidRPr="00293D9A">
        <w:rPr>
          <w:rFonts w:ascii="Arial" w:hAnsi="Arial" w:cs="Arial"/>
          <w:sz w:val="24"/>
          <w:szCs w:val="24"/>
        </w:rPr>
        <w:t>instalova</w:t>
      </w:r>
      <w:r w:rsidR="00166A04">
        <w:rPr>
          <w:rFonts w:ascii="Arial" w:hAnsi="Arial" w:cs="Arial"/>
          <w:sz w:val="24"/>
          <w:szCs w:val="24"/>
        </w:rPr>
        <w:t xml:space="preserve">ným </w:t>
      </w:r>
      <w:r w:rsidR="001772E9" w:rsidRPr="00293D9A">
        <w:rPr>
          <w:rFonts w:ascii="Arial" w:hAnsi="Arial" w:cs="Arial"/>
          <w:sz w:val="24"/>
          <w:szCs w:val="24"/>
        </w:rPr>
        <w:t>externí</w:t>
      </w:r>
      <w:r w:rsidR="00166A04">
        <w:rPr>
          <w:rFonts w:ascii="Arial" w:hAnsi="Arial" w:cs="Arial"/>
          <w:sz w:val="24"/>
          <w:szCs w:val="24"/>
        </w:rPr>
        <w:t>m přídavným</w:t>
      </w:r>
      <w:r w:rsidR="001772E9" w:rsidRPr="00293D9A">
        <w:rPr>
          <w:rFonts w:ascii="Arial" w:hAnsi="Arial" w:cs="Arial"/>
          <w:sz w:val="24"/>
          <w:szCs w:val="24"/>
        </w:rPr>
        <w:t xml:space="preserve"> IR osvětlení</w:t>
      </w:r>
      <w:r w:rsidR="00166A04">
        <w:rPr>
          <w:rFonts w:ascii="Arial" w:hAnsi="Arial" w:cs="Arial"/>
          <w:sz w:val="24"/>
          <w:szCs w:val="24"/>
        </w:rPr>
        <w:t>m</w:t>
      </w:r>
      <w:r w:rsidR="001772E9" w:rsidRPr="00293D9A">
        <w:rPr>
          <w:rFonts w:ascii="Arial" w:hAnsi="Arial" w:cs="Arial"/>
          <w:sz w:val="24"/>
          <w:szCs w:val="24"/>
        </w:rPr>
        <w:t>.</w:t>
      </w:r>
    </w:p>
    <w:p w:rsidR="001772E9" w:rsidRPr="00293D9A" w:rsidRDefault="001772E9" w:rsidP="001772E9">
      <w:pPr>
        <w:rPr>
          <w:rFonts w:ascii="Arial" w:hAnsi="Arial" w:cs="Arial"/>
          <w:sz w:val="24"/>
          <w:szCs w:val="24"/>
        </w:rPr>
      </w:pPr>
    </w:p>
    <w:p w:rsidR="001772E9" w:rsidRPr="00293D9A" w:rsidRDefault="001772E9" w:rsidP="001772E9">
      <w:pPr>
        <w:rPr>
          <w:rFonts w:ascii="Arial" w:hAnsi="Arial" w:cs="Arial"/>
          <w:sz w:val="24"/>
          <w:szCs w:val="24"/>
        </w:rPr>
      </w:pPr>
    </w:p>
    <w:p w:rsidR="001772E9" w:rsidRPr="00001726" w:rsidRDefault="001772E9" w:rsidP="000A7521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01726">
        <w:rPr>
          <w:rFonts w:ascii="Arial" w:hAnsi="Arial" w:cs="Arial"/>
          <w:b/>
          <w:sz w:val="24"/>
          <w:szCs w:val="24"/>
        </w:rPr>
        <w:t>Záznamové zařízení/server</w:t>
      </w:r>
      <w:r w:rsidR="00B4141F" w:rsidRPr="00001726">
        <w:rPr>
          <w:rFonts w:ascii="Arial" w:hAnsi="Arial" w:cs="Arial"/>
          <w:b/>
          <w:sz w:val="24"/>
          <w:szCs w:val="24"/>
        </w:rPr>
        <w:t>:</w:t>
      </w:r>
    </w:p>
    <w:p w:rsidR="001772E9" w:rsidRPr="00293D9A" w:rsidRDefault="000A7521" w:rsidP="000A7521">
      <w:pPr>
        <w:pStyle w:val="Odstavecseseznamem"/>
        <w:numPr>
          <w:ilvl w:val="0"/>
          <w:numId w:val="3"/>
        </w:numPr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772E9" w:rsidRPr="00293D9A">
        <w:rPr>
          <w:rFonts w:ascii="Arial" w:hAnsi="Arial" w:cs="Arial"/>
          <w:sz w:val="24"/>
          <w:szCs w:val="24"/>
        </w:rPr>
        <w:t>ostatečný výpočetní výkon pro zpracování datových kanálů z kamer v plném rozlišení, a</w:t>
      </w:r>
      <w:r>
        <w:rPr>
          <w:rFonts w:ascii="Arial" w:hAnsi="Arial" w:cs="Arial"/>
          <w:sz w:val="24"/>
          <w:szCs w:val="24"/>
        </w:rPr>
        <w:t xml:space="preserve"> to pro všechny kanály současně.</w:t>
      </w:r>
    </w:p>
    <w:p w:rsidR="001772E9" w:rsidRPr="00293D9A" w:rsidRDefault="000A7521" w:rsidP="000A7521">
      <w:pPr>
        <w:pStyle w:val="Odstavecseseznamem"/>
        <w:numPr>
          <w:ilvl w:val="0"/>
          <w:numId w:val="3"/>
        </w:numPr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66A04">
        <w:rPr>
          <w:rFonts w:ascii="Arial" w:hAnsi="Arial" w:cs="Arial"/>
          <w:sz w:val="24"/>
          <w:szCs w:val="24"/>
        </w:rPr>
        <w:t>apacita úložiště dimenzovaná</w:t>
      </w:r>
      <w:r w:rsidR="001772E9" w:rsidRPr="00293D9A">
        <w:rPr>
          <w:rFonts w:ascii="Arial" w:hAnsi="Arial" w:cs="Arial"/>
          <w:sz w:val="24"/>
          <w:szCs w:val="24"/>
        </w:rPr>
        <w:t xml:space="preserve"> alespoň na 30dnů záznamu pro všechny kanály v maximálním rozlišení a nepřetržitém provozu</w:t>
      </w:r>
      <w:r>
        <w:rPr>
          <w:rFonts w:ascii="Arial" w:hAnsi="Arial" w:cs="Arial"/>
          <w:sz w:val="24"/>
          <w:szCs w:val="24"/>
        </w:rPr>
        <w:t>.</w:t>
      </w:r>
    </w:p>
    <w:p w:rsidR="001772E9" w:rsidRPr="00293D9A" w:rsidRDefault="001772E9" w:rsidP="000A7521">
      <w:pPr>
        <w:pStyle w:val="Odstavecseseznamem"/>
        <w:numPr>
          <w:ilvl w:val="0"/>
          <w:numId w:val="3"/>
        </w:numPr>
        <w:ind w:left="1134" w:hanging="425"/>
        <w:rPr>
          <w:rFonts w:ascii="Arial" w:hAnsi="Arial" w:cs="Arial"/>
          <w:sz w:val="24"/>
          <w:szCs w:val="24"/>
        </w:rPr>
      </w:pPr>
      <w:r w:rsidRPr="00293D9A">
        <w:rPr>
          <w:rFonts w:ascii="Arial" w:hAnsi="Arial" w:cs="Arial"/>
          <w:sz w:val="24"/>
          <w:szCs w:val="24"/>
        </w:rPr>
        <w:t>Při nutnosti šetření místa v úložišti raději sníž</w:t>
      </w:r>
      <w:r w:rsidR="00166A04">
        <w:rPr>
          <w:rFonts w:ascii="Arial" w:hAnsi="Arial" w:cs="Arial"/>
          <w:sz w:val="24"/>
          <w:szCs w:val="24"/>
        </w:rPr>
        <w:t>ení</w:t>
      </w:r>
      <w:r w:rsidRPr="00293D9A">
        <w:rPr>
          <w:rFonts w:ascii="Arial" w:hAnsi="Arial" w:cs="Arial"/>
          <w:sz w:val="24"/>
          <w:szCs w:val="24"/>
        </w:rPr>
        <w:t xml:space="preserve"> snímkov</w:t>
      </w:r>
      <w:r w:rsidR="00166A04">
        <w:rPr>
          <w:rFonts w:ascii="Arial" w:hAnsi="Arial" w:cs="Arial"/>
          <w:sz w:val="24"/>
          <w:szCs w:val="24"/>
        </w:rPr>
        <w:t>é</w:t>
      </w:r>
      <w:r w:rsidRPr="00293D9A">
        <w:rPr>
          <w:rFonts w:ascii="Arial" w:hAnsi="Arial" w:cs="Arial"/>
          <w:sz w:val="24"/>
          <w:szCs w:val="24"/>
        </w:rPr>
        <w:t xml:space="preserve"> rychlost</w:t>
      </w:r>
      <w:r w:rsidR="00166A04">
        <w:rPr>
          <w:rFonts w:ascii="Arial" w:hAnsi="Arial" w:cs="Arial"/>
          <w:sz w:val="24"/>
          <w:szCs w:val="24"/>
        </w:rPr>
        <w:t>i</w:t>
      </w:r>
      <w:r w:rsidRPr="00293D9A">
        <w:rPr>
          <w:rFonts w:ascii="Arial" w:hAnsi="Arial" w:cs="Arial"/>
          <w:sz w:val="24"/>
          <w:szCs w:val="24"/>
        </w:rPr>
        <w:t xml:space="preserve"> nežli rozlišení</w:t>
      </w:r>
      <w:r w:rsidR="000A7521">
        <w:rPr>
          <w:rFonts w:ascii="Arial" w:hAnsi="Arial" w:cs="Arial"/>
          <w:sz w:val="24"/>
          <w:szCs w:val="24"/>
        </w:rPr>
        <w:t>.</w:t>
      </w:r>
    </w:p>
    <w:p w:rsidR="001772E9" w:rsidRPr="00293D9A" w:rsidRDefault="001772E9" w:rsidP="001772E9">
      <w:pPr>
        <w:rPr>
          <w:rFonts w:ascii="Arial" w:hAnsi="Arial" w:cs="Arial"/>
          <w:sz w:val="24"/>
          <w:szCs w:val="24"/>
        </w:rPr>
      </w:pPr>
    </w:p>
    <w:p w:rsidR="001772E9" w:rsidRPr="00293D9A" w:rsidRDefault="001772E9" w:rsidP="001772E9">
      <w:pPr>
        <w:rPr>
          <w:rFonts w:ascii="Arial" w:hAnsi="Arial" w:cs="Arial"/>
          <w:sz w:val="24"/>
          <w:szCs w:val="24"/>
        </w:rPr>
      </w:pPr>
    </w:p>
    <w:p w:rsidR="001772E9" w:rsidRPr="00001726" w:rsidRDefault="001772E9" w:rsidP="000A7521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01726">
        <w:rPr>
          <w:rFonts w:ascii="Arial" w:hAnsi="Arial" w:cs="Arial"/>
          <w:b/>
          <w:sz w:val="24"/>
          <w:szCs w:val="24"/>
        </w:rPr>
        <w:t>Síť a přístup k online náhledu</w:t>
      </w:r>
      <w:r w:rsidR="00B4141F" w:rsidRPr="00001726">
        <w:rPr>
          <w:rFonts w:ascii="Arial" w:hAnsi="Arial" w:cs="Arial"/>
          <w:b/>
          <w:sz w:val="24"/>
          <w:szCs w:val="24"/>
        </w:rPr>
        <w:t>:</w:t>
      </w:r>
    </w:p>
    <w:p w:rsidR="001772E9" w:rsidRPr="00293D9A" w:rsidRDefault="001772E9" w:rsidP="000A7521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4"/>
          <w:szCs w:val="24"/>
        </w:rPr>
      </w:pPr>
      <w:r w:rsidRPr="00293D9A">
        <w:rPr>
          <w:rFonts w:ascii="Arial" w:hAnsi="Arial" w:cs="Arial"/>
          <w:sz w:val="24"/>
          <w:szCs w:val="24"/>
        </w:rPr>
        <w:t>Pro přístup k online náhledu je nejuniverzálnější způsob cesta webového rozhraní přes veřejný internet; protokol HTML 5</w:t>
      </w:r>
      <w:r w:rsidR="000A7521">
        <w:rPr>
          <w:rFonts w:ascii="Arial" w:hAnsi="Arial" w:cs="Arial"/>
          <w:sz w:val="24"/>
          <w:szCs w:val="24"/>
        </w:rPr>
        <w:t>.</w:t>
      </w:r>
    </w:p>
    <w:p w:rsidR="001772E9" w:rsidRPr="00293D9A" w:rsidRDefault="001772E9" w:rsidP="000A7521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4"/>
          <w:szCs w:val="24"/>
        </w:rPr>
      </w:pPr>
      <w:r w:rsidRPr="00293D9A">
        <w:rPr>
          <w:rFonts w:ascii="Arial" w:hAnsi="Arial" w:cs="Arial"/>
          <w:sz w:val="24"/>
          <w:szCs w:val="24"/>
        </w:rPr>
        <w:t>Vhodné oddělení síťového provozu kamer a záznamového zařízení/serveru od komunikace mezi serverem a PC klienty, sítí obce, internetem apod.</w:t>
      </w:r>
    </w:p>
    <w:p w:rsidR="001772E9" w:rsidRPr="00293D9A" w:rsidRDefault="001772E9" w:rsidP="000A7521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4"/>
          <w:szCs w:val="24"/>
        </w:rPr>
      </w:pPr>
      <w:r w:rsidRPr="00293D9A">
        <w:rPr>
          <w:rFonts w:ascii="Arial" w:hAnsi="Arial" w:cs="Arial"/>
          <w:sz w:val="24"/>
          <w:szCs w:val="24"/>
        </w:rPr>
        <w:t xml:space="preserve">Záznamové zařízení musí mít veřejnou IP adresu. </w:t>
      </w:r>
      <w:r w:rsidR="006F30CE">
        <w:rPr>
          <w:rFonts w:ascii="Arial" w:hAnsi="Arial" w:cs="Arial"/>
          <w:sz w:val="24"/>
          <w:szCs w:val="24"/>
        </w:rPr>
        <w:t xml:space="preserve">Má-li obec zájem </w:t>
      </w:r>
      <w:r w:rsidRPr="00293D9A">
        <w:rPr>
          <w:rFonts w:ascii="Arial" w:hAnsi="Arial" w:cs="Arial"/>
          <w:sz w:val="24"/>
          <w:szCs w:val="24"/>
        </w:rPr>
        <w:t>povolit náhled pouze do IP kamer, je nutné</w:t>
      </w:r>
      <w:r w:rsidR="000A7521">
        <w:rPr>
          <w:rFonts w:ascii="Arial" w:hAnsi="Arial" w:cs="Arial"/>
          <w:sz w:val="24"/>
          <w:szCs w:val="24"/>
        </w:rPr>
        <w:t>,</w:t>
      </w:r>
      <w:r w:rsidRPr="00293D9A">
        <w:rPr>
          <w:rFonts w:ascii="Arial" w:hAnsi="Arial" w:cs="Arial"/>
          <w:sz w:val="24"/>
          <w:szCs w:val="24"/>
        </w:rPr>
        <w:t xml:space="preserve"> aby každá kamera měla svou vlastní veřejnou IP adresu.</w:t>
      </w:r>
    </w:p>
    <w:p w:rsidR="001772E9" w:rsidRPr="00293D9A" w:rsidRDefault="001772E9" w:rsidP="000A7521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4"/>
          <w:szCs w:val="24"/>
        </w:rPr>
      </w:pPr>
      <w:r w:rsidRPr="00293D9A">
        <w:rPr>
          <w:rFonts w:ascii="Arial" w:hAnsi="Arial" w:cs="Arial"/>
          <w:sz w:val="24"/>
          <w:szCs w:val="24"/>
        </w:rPr>
        <w:t>V rámci hospodárnosti s nakládáním s veřejnými IP adresami je možno využit stávající veřejnou IP adresu obce a zařízení dále členit pomocí portů např. 10.20.30.40:1111</w:t>
      </w:r>
      <w:r w:rsidR="000A7521">
        <w:rPr>
          <w:rFonts w:ascii="Arial" w:hAnsi="Arial" w:cs="Arial"/>
          <w:sz w:val="24"/>
          <w:szCs w:val="24"/>
        </w:rPr>
        <w:t>.</w:t>
      </w:r>
    </w:p>
    <w:p w:rsidR="001772E9" w:rsidRPr="00293D9A" w:rsidRDefault="001772E9" w:rsidP="000A7521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4"/>
          <w:szCs w:val="24"/>
        </w:rPr>
      </w:pPr>
      <w:proofErr w:type="spellStart"/>
      <w:r w:rsidRPr="00293D9A">
        <w:rPr>
          <w:rFonts w:ascii="Arial" w:hAnsi="Arial" w:cs="Arial"/>
          <w:sz w:val="24"/>
          <w:szCs w:val="24"/>
        </w:rPr>
        <w:t>Upload</w:t>
      </w:r>
      <w:proofErr w:type="spellEnd"/>
      <w:r w:rsidRPr="00293D9A">
        <w:rPr>
          <w:rFonts w:ascii="Arial" w:hAnsi="Arial" w:cs="Arial"/>
          <w:sz w:val="24"/>
          <w:szCs w:val="24"/>
        </w:rPr>
        <w:t xml:space="preserve"> internetové konektivity pro náhled musí mít dostatečnou kapacitu pro přenos všech kanálů směrem k uživateli – alespoň 1Mbit/s na kanál</w:t>
      </w:r>
    </w:p>
    <w:p w:rsidR="001772E9" w:rsidRPr="00293D9A" w:rsidRDefault="001772E9" w:rsidP="000A7521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4"/>
          <w:szCs w:val="24"/>
        </w:rPr>
      </w:pPr>
      <w:r w:rsidRPr="00293D9A">
        <w:rPr>
          <w:rFonts w:ascii="Arial" w:hAnsi="Arial" w:cs="Arial"/>
          <w:sz w:val="24"/>
          <w:szCs w:val="24"/>
        </w:rPr>
        <w:t>Webové rozhraní musí umožňovat ovládání PTZ kamer</w:t>
      </w:r>
      <w:r w:rsidR="000A7521">
        <w:rPr>
          <w:rFonts w:ascii="Arial" w:hAnsi="Arial" w:cs="Arial"/>
          <w:sz w:val="24"/>
          <w:szCs w:val="24"/>
        </w:rPr>
        <w:t>.</w:t>
      </w:r>
    </w:p>
    <w:p w:rsidR="001772E9" w:rsidRPr="003C26C9" w:rsidRDefault="001772E9" w:rsidP="003C26C9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93D9A">
        <w:rPr>
          <w:rFonts w:ascii="Arial" w:hAnsi="Arial" w:cs="Arial"/>
          <w:sz w:val="24"/>
          <w:szCs w:val="24"/>
        </w:rPr>
        <w:t>Přístup k náhledu musí být logován.</w:t>
      </w:r>
    </w:p>
    <w:sectPr w:rsidR="001772E9" w:rsidRPr="003C26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3A" w:rsidRDefault="009E553A" w:rsidP="009E553A">
      <w:r>
        <w:separator/>
      </w:r>
    </w:p>
  </w:endnote>
  <w:endnote w:type="continuationSeparator" w:id="0">
    <w:p w:rsidR="009E553A" w:rsidRDefault="009E553A" w:rsidP="009E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3A" w:rsidRPr="00DD6C00" w:rsidRDefault="002D26EC" w:rsidP="009E553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E553A" w:rsidRPr="00DD6C00">
      <w:rPr>
        <w:rFonts w:ascii="Arial" w:hAnsi="Arial" w:cs="Arial"/>
        <w:i/>
        <w:iCs/>
        <w:sz w:val="20"/>
        <w:szCs w:val="20"/>
      </w:rPr>
      <w:t xml:space="preserve"> </w:t>
    </w:r>
    <w:r w:rsidR="009E553A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21. 12</w:t>
    </w:r>
    <w:r w:rsidR="009E553A">
      <w:rPr>
        <w:rFonts w:ascii="Arial" w:hAnsi="Arial" w:cs="Arial"/>
        <w:i/>
        <w:iCs/>
        <w:sz w:val="20"/>
        <w:szCs w:val="20"/>
      </w:rPr>
      <w:t xml:space="preserve">. 2020      </w:t>
    </w:r>
    <w:r>
      <w:rPr>
        <w:rFonts w:ascii="Arial" w:hAnsi="Arial" w:cs="Arial"/>
        <w:i/>
        <w:iCs/>
        <w:sz w:val="20"/>
        <w:szCs w:val="20"/>
      </w:rPr>
      <w:t xml:space="preserve">   </w:t>
    </w:r>
    <w:r w:rsidR="009E553A" w:rsidRPr="00DD6C00">
      <w:rPr>
        <w:rFonts w:ascii="Arial" w:hAnsi="Arial" w:cs="Arial"/>
        <w:i/>
        <w:iCs/>
        <w:sz w:val="20"/>
        <w:szCs w:val="20"/>
      </w:rPr>
      <w:t xml:space="preserve">                 </w:t>
    </w:r>
    <w:r w:rsidR="009E553A" w:rsidRPr="00DD6C00">
      <w:rPr>
        <w:rFonts w:ascii="Arial" w:hAnsi="Arial" w:cs="Arial"/>
        <w:i/>
        <w:iCs/>
        <w:sz w:val="20"/>
        <w:szCs w:val="20"/>
      </w:rPr>
      <w:tab/>
    </w:r>
    <w:r w:rsidR="009E553A">
      <w:rPr>
        <w:rFonts w:ascii="Arial" w:hAnsi="Arial" w:cs="Arial"/>
        <w:i/>
        <w:iCs/>
        <w:sz w:val="20"/>
        <w:szCs w:val="20"/>
      </w:rPr>
      <w:t xml:space="preserve">           </w:t>
    </w:r>
    <w:r w:rsidR="009E553A" w:rsidRPr="00DD6C00">
      <w:rPr>
        <w:rFonts w:ascii="Arial" w:hAnsi="Arial" w:cs="Arial"/>
        <w:i/>
        <w:iCs/>
        <w:sz w:val="20"/>
        <w:szCs w:val="20"/>
      </w:rPr>
      <w:t xml:space="preserve"> </w:t>
    </w:r>
    <w:r w:rsidR="009E553A" w:rsidRPr="00694428">
      <w:rPr>
        <w:rFonts w:ascii="Arial" w:hAnsi="Arial" w:cs="Arial"/>
        <w:i/>
        <w:iCs/>
        <w:sz w:val="20"/>
        <w:szCs w:val="20"/>
      </w:rPr>
      <w:t xml:space="preserve">Strana </w:t>
    </w:r>
    <w:r w:rsidR="00694428" w:rsidRPr="00694428">
      <w:rPr>
        <w:rFonts w:ascii="Arial" w:hAnsi="Arial" w:cs="Arial"/>
        <w:i/>
        <w:iCs/>
        <w:sz w:val="20"/>
        <w:szCs w:val="20"/>
      </w:rPr>
      <w:t>92</w:t>
    </w:r>
    <w:r w:rsidR="00437BEF">
      <w:rPr>
        <w:rStyle w:val="slostrnky"/>
        <w:rFonts w:ascii="Arial" w:hAnsi="Arial" w:cs="Arial"/>
        <w:i/>
        <w:iCs/>
        <w:sz w:val="20"/>
        <w:szCs w:val="20"/>
      </w:rPr>
      <w:t xml:space="preserve"> (celkem 41</w:t>
    </w:r>
    <w:r w:rsidR="009E553A" w:rsidRPr="00694428">
      <w:rPr>
        <w:rStyle w:val="slostrnky"/>
        <w:rFonts w:ascii="Arial" w:hAnsi="Arial" w:cs="Arial"/>
        <w:i/>
        <w:iCs/>
        <w:sz w:val="20"/>
        <w:szCs w:val="20"/>
      </w:rPr>
      <w:t>3)</w:t>
    </w:r>
  </w:p>
  <w:p w:rsidR="009E553A" w:rsidRDefault="006C6356" w:rsidP="009E553A">
    <w:pPr>
      <w:rPr>
        <w:rFonts w:ascii="Arial" w:hAnsi="Arial" w:cs="Arial"/>
        <w:i/>
        <w:iCs/>
        <w:sz w:val="20"/>
        <w:szCs w:val="20"/>
      </w:rPr>
    </w:pPr>
    <w:r w:rsidRPr="006C6356">
      <w:rPr>
        <w:rFonts w:ascii="Arial" w:hAnsi="Arial" w:cs="Arial"/>
        <w:i/>
        <w:iCs/>
        <w:sz w:val="20"/>
        <w:szCs w:val="20"/>
      </w:rPr>
      <w:t xml:space="preserve">54. </w:t>
    </w:r>
    <w:r w:rsidR="009E553A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:rsidR="009E553A" w:rsidRDefault="009E553A" w:rsidP="009E553A">
    <w:pPr>
      <w:pStyle w:val="Zhlav"/>
    </w:pPr>
    <w:r w:rsidRPr="009E553A">
      <w:rPr>
        <w:rFonts w:ascii="Arial" w:hAnsi="Arial" w:cs="Arial"/>
        <w:i/>
        <w:sz w:val="20"/>
        <w:szCs w:val="20"/>
      </w:rPr>
      <w:t>Příloha č. 1.5 – Doporučení Krajského ředitelství policie Olomouckého kraje</w:t>
    </w:r>
    <w:r>
      <w:rPr>
        <w:rFonts w:ascii="Arial" w:hAnsi="Arial" w:cs="Arial"/>
        <w:bCs/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3A" w:rsidRDefault="009E553A" w:rsidP="009E553A">
      <w:r>
        <w:separator/>
      </w:r>
    </w:p>
  </w:footnote>
  <w:footnote w:type="continuationSeparator" w:id="0">
    <w:p w:rsidR="009E553A" w:rsidRDefault="009E553A" w:rsidP="009E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3A" w:rsidRPr="009E553A" w:rsidRDefault="009E553A">
    <w:pPr>
      <w:pStyle w:val="Zhlav"/>
      <w:rPr>
        <w:rFonts w:ascii="Arial" w:hAnsi="Arial" w:cs="Arial"/>
        <w:i/>
        <w:sz w:val="20"/>
        <w:szCs w:val="20"/>
      </w:rPr>
    </w:pPr>
    <w:r w:rsidRPr="009E553A">
      <w:rPr>
        <w:rFonts w:ascii="Arial" w:hAnsi="Arial" w:cs="Arial"/>
        <w:i/>
        <w:sz w:val="20"/>
        <w:szCs w:val="20"/>
      </w:rPr>
      <w:t>Příloha č. 1.5 – Doporučení Krajského ředitelství policie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698"/>
    <w:multiLevelType w:val="hybridMultilevel"/>
    <w:tmpl w:val="0BE47600"/>
    <w:lvl w:ilvl="0" w:tplc="49A0D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5D11"/>
    <w:multiLevelType w:val="hybridMultilevel"/>
    <w:tmpl w:val="49661D10"/>
    <w:lvl w:ilvl="0" w:tplc="533C7594">
      <w:start w:val="1"/>
      <w:numFmt w:val="lowerLetter"/>
      <w:lvlText w:val="%1)"/>
      <w:lvlJc w:val="left"/>
      <w:pPr>
        <w:ind w:left="1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4D20ACD"/>
    <w:multiLevelType w:val="hybridMultilevel"/>
    <w:tmpl w:val="06D2138E"/>
    <w:lvl w:ilvl="0" w:tplc="B3AC69DA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A9207AB"/>
    <w:multiLevelType w:val="hybridMultilevel"/>
    <w:tmpl w:val="D7BA8DD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E9"/>
    <w:rsid w:val="00001726"/>
    <w:rsid w:val="000A7521"/>
    <w:rsid w:val="00166A04"/>
    <w:rsid w:val="001772E9"/>
    <w:rsid w:val="00293D9A"/>
    <w:rsid w:val="002D26EC"/>
    <w:rsid w:val="003C26C9"/>
    <w:rsid w:val="00437BEF"/>
    <w:rsid w:val="00694428"/>
    <w:rsid w:val="006C6356"/>
    <w:rsid w:val="006F30CE"/>
    <w:rsid w:val="009B322F"/>
    <w:rsid w:val="009E553A"/>
    <w:rsid w:val="00B4141F"/>
    <w:rsid w:val="00C85092"/>
    <w:rsid w:val="00F91B48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003F-DE1F-46C0-B127-8C805131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72E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2E9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9E55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553A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E55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553A"/>
    <w:rPr>
      <w:rFonts w:ascii="Calibri" w:hAnsi="Calibri" w:cs="Calibri"/>
    </w:rPr>
  </w:style>
  <w:style w:type="paragraph" w:styleId="Textkomente">
    <w:name w:val="annotation text"/>
    <w:basedOn w:val="Normln"/>
    <w:link w:val="TextkomenteChar"/>
    <w:uiPriority w:val="99"/>
    <w:unhideWhenUsed/>
    <w:rsid w:val="009E553A"/>
    <w:pPr>
      <w:ind w:left="851" w:hanging="851"/>
      <w:jc w:val="both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553A"/>
    <w:rPr>
      <w:sz w:val="20"/>
      <w:szCs w:val="20"/>
    </w:rPr>
  </w:style>
  <w:style w:type="character" w:styleId="slostrnky">
    <w:name w:val="page number"/>
    <w:basedOn w:val="Standardnpsmoodstavce"/>
    <w:rsid w:val="009E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Poláček Michal</dc:creator>
  <cp:keywords/>
  <dc:description/>
  <cp:lastModifiedBy>Omelková Zuzana</cp:lastModifiedBy>
  <cp:revision>12</cp:revision>
  <dcterms:created xsi:type="dcterms:W3CDTF">2017-12-04T13:12:00Z</dcterms:created>
  <dcterms:modified xsi:type="dcterms:W3CDTF">2020-12-01T09:13:00Z</dcterms:modified>
</cp:coreProperties>
</file>