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6291CA2C" w14:textId="77777777" w:rsidR="00C055B3" w:rsidRDefault="00C055B3" w:rsidP="00C055B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E05DB52" w14:textId="77777777" w:rsidR="00C055B3" w:rsidRDefault="00C055B3" w:rsidP="00C055B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 00 Olomouc</w:t>
      </w:r>
    </w:p>
    <w:p w14:paraId="11BB8A65" w14:textId="77777777" w:rsidR="00C055B3" w:rsidRDefault="00C055B3" w:rsidP="00C055B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62B9019B" w14:textId="77777777" w:rsidR="00C055B3" w:rsidRDefault="00C055B3" w:rsidP="00C055B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E7F8AFF" w14:textId="77777777" w:rsidR="00C055B3" w:rsidRDefault="00C055B3" w:rsidP="00C055B3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Ing. Petrem Vránou, </w:t>
      </w:r>
      <w:r>
        <w:rPr>
          <w:rFonts w:ascii="Arial" w:hAnsi="Arial" w:cs="Arial"/>
          <w:sz w:val="24"/>
          <w:szCs w:val="24"/>
        </w:rPr>
        <w:t xml:space="preserve">náměstkem hejtmana, </w:t>
      </w:r>
    </w:p>
    <w:p w14:paraId="2E0443DC" w14:textId="77777777" w:rsidR="00C055B3" w:rsidRDefault="00C055B3" w:rsidP="00C055B3">
      <w:pPr>
        <w:spacing w:after="120"/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na základě pověření hejtmana Olomouckého kraje ze dne 19. 12. 2018.</w:t>
      </w:r>
    </w:p>
    <w:p w14:paraId="74AC2610" w14:textId="77777777" w:rsidR="00C055B3" w:rsidRDefault="00C055B3" w:rsidP="00C055B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27-4228330207/0100, Komerční banka, a.s., Olomouc</w:t>
      </w:r>
    </w:p>
    <w:p w14:paraId="54559463" w14:textId="03EDC705" w:rsidR="00E62519" w:rsidRPr="00E62519" w:rsidRDefault="00C055B3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B518346" w14:textId="77777777" w:rsidR="00C055B3" w:rsidRPr="005B4479" w:rsidRDefault="00C055B3" w:rsidP="00C055B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Římskokatolická farnost Šternberk</w:t>
      </w:r>
      <w:r w:rsidRPr="005B44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4479">
        <w:rPr>
          <w:rFonts w:ascii="Arial" w:hAnsi="Arial" w:cs="Arial"/>
          <w:bCs/>
          <w:sz w:val="24"/>
          <w:szCs w:val="24"/>
        </w:rPr>
        <w:t xml:space="preserve"> </w:t>
      </w:r>
    </w:p>
    <w:p w14:paraId="40F93DE7" w14:textId="656AFBFE" w:rsidR="00E62519" w:rsidRPr="00E62519" w:rsidRDefault="00C055B3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Farní 50/3</w:t>
      </w:r>
    </w:p>
    <w:p w14:paraId="34C8AAB9" w14:textId="75D6A4B3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C055B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C055B3">
        <w:rPr>
          <w:rFonts w:ascii="Arial" w:eastAsia="Times New Roman" w:hAnsi="Arial" w:cs="Arial"/>
          <w:sz w:val="24"/>
          <w:szCs w:val="24"/>
          <w:lang w:eastAsia="cs-CZ"/>
        </w:rPr>
        <w:tab/>
        <w:t>48770612</w:t>
      </w:r>
    </w:p>
    <w:p w14:paraId="6B5D02A6" w14:textId="02FCB26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B0E77">
        <w:rPr>
          <w:rFonts w:ascii="Arial" w:eastAsia="Times New Roman" w:hAnsi="Arial" w:cs="Arial"/>
          <w:sz w:val="24"/>
          <w:szCs w:val="24"/>
          <w:lang w:eastAsia="cs-CZ"/>
        </w:rPr>
        <w:t xml:space="preserve">Mgr. Antonínem </w:t>
      </w:r>
      <w:proofErr w:type="spellStart"/>
      <w:r w:rsidR="006B0E77">
        <w:rPr>
          <w:rFonts w:ascii="Arial" w:eastAsia="Times New Roman" w:hAnsi="Arial" w:cs="Arial"/>
          <w:sz w:val="24"/>
          <w:szCs w:val="24"/>
          <w:lang w:eastAsia="cs-CZ"/>
        </w:rPr>
        <w:t>Pechalem</w:t>
      </w:r>
      <w:proofErr w:type="spellEnd"/>
      <w:r w:rsidR="006B0E77">
        <w:rPr>
          <w:rFonts w:ascii="Arial" w:eastAsia="Times New Roman" w:hAnsi="Arial" w:cs="Arial"/>
          <w:sz w:val="24"/>
          <w:szCs w:val="24"/>
          <w:lang w:eastAsia="cs-CZ"/>
        </w:rPr>
        <w:t>, farářem</w:t>
      </w:r>
    </w:p>
    <w:p w14:paraId="1DB1875E" w14:textId="77777777" w:rsidR="00C055B3" w:rsidRPr="0021105B" w:rsidRDefault="00C055B3" w:rsidP="00C055B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Rejstřík evidovaných právnických osob: Ministerstvo kultury ČR, evidence provedena dne 1. 7. 1994 pod č. 8/1-02-343/1994</w:t>
      </w:r>
    </w:p>
    <w:p w14:paraId="3EA2E675" w14:textId="77777777" w:rsidR="00C055B3" w:rsidRPr="0030493A" w:rsidRDefault="00C055B3" w:rsidP="00C055B3">
      <w:pPr>
        <w:spacing w:after="120"/>
        <w:rPr>
          <w:rFonts w:ascii="Arial" w:hAnsi="Arial" w:cs="Arial"/>
          <w:sz w:val="24"/>
          <w:szCs w:val="24"/>
        </w:rPr>
      </w:pPr>
      <w:r w:rsidRPr="0030493A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 w:rsidRPr="008B03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1802820339/08</w:t>
      </w:r>
      <w:r w:rsidRPr="005B447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0, Česká spořitelna</w:t>
      </w:r>
      <w:r w:rsidRPr="005B4479">
        <w:rPr>
          <w:rFonts w:ascii="Arial" w:hAnsi="Arial" w:cs="Arial"/>
          <w:sz w:val="24"/>
          <w:szCs w:val="24"/>
        </w:rPr>
        <w:t>, a. s.</w:t>
      </w:r>
    </w:p>
    <w:p w14:paraId="3426E309" w14:textId="0BDF5D10" w:rsidR="00E62519" w:rsidRPr="00E62519" w:rsidRDefault="00C055B3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447DEDA" w:rsidR="009A3DA5" w:rsidRPr="00C055B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C055B3">
        <w:rPr>
          <w:rFonts w:ascii="Arial" w:eastAsia="Times New Roman" w:hAnsi="Arial" w:cs="Arial"/>
          <w:sz w:val="24"/>
          <w:szCs w:val="24"/>
          <w:lang w:eastAsia="cs-CZ"/>
        </w:rPr>
        <w:t xml:space="preserve">ve výši 700 000 Kč, slovy: </w:t>
      </w:r>
      <w:proofErr w:type="spellStart"/>
      <w:r w:rsidR="00C055B3">
        <w:rPr>
          <w:rFonts w:ascii="Arial" w:eastAsia="Times New Roman" w:hAnsi="Arial" w:cs="Arial"/>
          <w:sz w:val="24"/>
          <w:szCs w:val="24"/>
          <w:lang w:eastAsia="cs-CZ"/>
        </w:rPr>
        <w:t>sedmsettisíc</w:t>
      </w:r>
      <w:r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</w:t>
      </w:r>
      <w:proofErr w:type="spellEnd"/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</w:t>
      </w:r>
      <w:r w:rsidR="00490A87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C055B3">
        <w:rPr>
          <w:rFonts w:ascii="Arial" w:eastAsia="Times New Roman" w:hAnsi="Arial" w:cs="Arial"/>
          <w:sz w:val="24"/>
          <w:szCs w:val="24"/>
          <w:lang w:eastAsia="cs-CZ"/>
        </w:rPr>
        <w:t xml:space="preserve"> v oblasti památkové péče.</w:t>
      </w:r>
    </w:p>
    <w:p w14:paraId="3C9258CF" w14:textId="4841943F" w:rsidR="009A3DA5" w:rsidRPr="00C055B3" w:rsidRDefault="009A3DA5" w:rsidP="00C055B3">
      <w:pPr>
        <w:pStyle w:val="Odstavecseseznamem"/>
        <w:numPr>
          <w:ilvl w:val="0"/>
          <w:numId w:val="16"/>
        </w:num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C055B3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055B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C055B3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C055B3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055B3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055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055B3" w:rsidRPr="00C055B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revitalizaci chrámu Zvěstování Panny Marie ve Šternberku - obnova severní věže</w:t>
      </w:r>
      <w:r w:rsidRPr="00C055B3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04C3136F" w14:textId="77777777" w:rsidR="00C055B3" w:rsidRPr="00C055B3" w:rsidRDefault="00C055B3" w:rsidP="00C055B3">
      <w:pPr>
        <w:pStyle w:val="Odstavecseseznamem"/>
        <w:ind w:left="567" w:firstLine="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3C9258D0" w14:textId="06A90CB1" w:rsidR="009A3DA5" w:rsidRDefault="009A3DA5" w:rsidP="004D4F3C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90A87" w:rsidRP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2783EB33" w14:textId="3C6BB4EE" w:rsidR="004D759B" w:rsidRDefault="004D759B" w:rsidP="004D759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87C1D0D" w14:textId="77777777" w:rsidR="004D759B" w:rsidRDefault="004D759B" w:rsidP="004D759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C734B13" w14:textId="77777777" w:rsidR="004D759B" w:rsidRDefault="004D759B" w:rsidP="004D759B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3E13D917" w14:textId="77777777" w:rsidR="004D759B" w:rsidRDefault="004D759B" w:rsidP="004D759B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32a odst. 1 a 2 cit. zákona,</w:t>
      </w:r>
    </w:p>
    <w:p w14:paraId="1A7C223F" w14:textId="77777777" w:rsidR="004D759B" w:rsidRDefault="004D759B" w:rsidP="004D759B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3C9258D8" w14:textId="77777777" w:rsidR="009A3DA5" w:rsidRDefault="009A3DA5" w:rsidP="00896C36">
      <w:pPr>
        <w:tabs>
          <w:tab w:val="left" w:pos="426"/>
        </w:tabs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16A3AB7" w14:textId="77777777" w:rsidR="00790317" w:rsidRDefault="009A3DA5" w:rsidP="00896C36">
      <w:pPr>
        <w:pStyle w:val="Odstavecseseznamem"/>
        <w:numPr>
          <w:ilvl w:val="0"/>
          <w:numId w:val="43"/>
        </w:numPr>
        <w:tabs>
          <w:tab w:val="left" w:pos="567"/>
          <w:tab w:val="left" w:pos="8100"/>
        </w:tabs>
        <w:spacing w:after="120"/>
        <w:ind w:left="567" w:hanging="567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96C36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896C36" w:rsidRPr="00896C36">
        <w:rPr>
          <w:rFonts w:ascii="Arial" w:eastAsia="Times New Roman" w:hAnsi="Arial" w:cs="Arial"/>
          <w:sz w:val="24"/>
          <w:szCs w:val="24"/>
          <w:lang w:eastAsia="cs-CZ"/>
        </w:rPr>
        <w:t>, s usnesením zastupitelstva</w:t>
      </w:r>
      <w:r w:rsidR="00316538" w:rsidRPr="00896C36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896C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96C36" w:rsidRPr="00896C36">
        <w:rPr>
          <w:rFonts w:ascii="Arial" w:eastAsia="Times New Roman" w:hAnsi="Arial" w:cs="Arial"/>
          <w:sz w:val="24"/>
          <w:szCs w:val="24"/>
          <w:lang w:eastAsia="cs-CZ"/>
        </w:rPr>
        <w:t xml:space="preserve">UZ/20/34/2020 </w:t>
      </w:r>
      <w:r w:rsidRPr="00896C36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896C36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</w:t>
      </w:r>
      <w:r w:rsidR="00C71065" w:rsidRPr="00896C36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AC34BB" w:rsidRPr="00896C3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896C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9" w14:textId="12AC767B" w:rsidR="009A3DA5" w:rsidRPr="00F07D6A" w:rsidRDefault="009A3DA5" w:rsidP="00790317">
      <w:pPr>
        <w:pStyle w:val="Odstavecseseznamem"/>
        <w:tabs>
          <w:tab w:val="left" w:pos="567"/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F07D6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F07D6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896C36" w:rsidRPr="00F07D6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revitalizaci chrámu Zvěstování Panny Marie ve Šternberku - obnova severní věže</w:t>
      </w:r>
      <w:r w:rsidR="00F07D6A" w:rsidRPr="00F07D6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</w:p>
    <w:p w14:paraId="3C9258DA" w14:textId="434CC910" w:rsidR="009A3DA5" w:rsidRDefault="009A3DA5" w:rsidP="00896C36">
      <w:pPr>
        <w:tabs>
          <w:tab w:val="left" w:pos="426"/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BDD1F61" w14:textId="77777777" w:rsidR="005A7982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5" w14:textId="30BF520E" w:rsidR="009A3DA5" w:rsidRPr="00790317" w:rsidRDefault="009A3DA5" w:rsidP="00790317">
      <w:pPr>
        <w:pStyle w:val="Odstavecseseznamem"/>
        <w:numPr>
          <w:ilvl w:val="0"/>
          <w:numId w:val="43"/>
        </w:numPr>
        <w:spacing w:after="120"/>
        <w:ind w:left="567" w:hanging="425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903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896C36" w:rsidRPr="00790317">
        <w:rPr>
          <w:rFonts w:ascii="Arial" w:eastAsia="Times New Roman" w:hAnsi="Arial" w:cs="Arial"/>
          <w:b/>
          <w:sz w:val="24"/>
          <w:szCs w:val="24"/>
          <w:lang w:eastAsia="cs-CZ"/>
        </w:rPr>
        <w:t>30. 11. 2020.</w:t>
      </w:r>
      <w:r w:rsidR="00391EE9" w:rsidRPr="007903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7" w14:textId="2D994A2A" w:rsidR="009A3DA5" w:rsidRPr="00896C36" w:rsidRDefault="009A3DA5" w:rsidP="00896C3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</w:t>
      </w:r>
      <w:r w:rsidR="00896C36"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 1. 6. 2020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15138D4B" w14:textId="6B1E9AF5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</w:t>
      </w:r>
      <w:r w:rsidR="00541D08">
        <w:rPr>
          <w:rFonts w:ascii="Arial" w:eastAsia="Times New Roman" w:hAnsi="Arial" w:cs="Arial"/>
          <w:sz w:val="24"/>
          <w:szCs w:val="24"/>
          <w:lang w:eastAsia="cs-CZ"/>
        </w:rPr>
        <w:t>st. 2</w:t>
      </w:r>
      <w:r w:rsidR="004D759B">
        <w:rPr>
          <w:rFonts w:ascii="Arial" w:eastAsia="Times New Roman" w:hAnsi="Arial" w:cs="Arial"/>
          <w:sz w:val="24"/>
          <w:szCs w:val="24"/>
          <w:lang w:eastAsia="cs-CZ"/>
        </w:rPr>
        <w:t xml:space="preserve"> a 4 této smlouvy činí 3 863 705</w:t>
      </w:r>
      <w:r w:rsidR="00541D08"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="004D759B">
        <w:rPr>
          <w:rFonts w:ascii="Arial" w:eastAsia="Times New Roman" w:hAnsi="Arial" w:cs="Arial"/>
          <w:sz w:val="24"/>
          <w:szCs w:val="24"/>
          <w:lang w:eastAsia="cs-CZ"/>
        </w:rPr>
        <w:t xml:space="preserve">č (slovy: </w:t>
      </w:r>
      <w:proofErr w:type="spellStart"/>
      <w:r w:rsidR="004D759B">
        <w:rPr>
          <w:rFonts w:ascii="Arial" w:eastAsia="Times New Roman" w:hAnsi="Arial" w:cs="Arial"/>
          <w:sz w:val="24"/>
          <w:szCs w:val="24"/>
          <w:lang w:eastAsia="cs-CZ"/>
        </w:rPr>
        <w:t>třimilionyosmsetšedesáttřitisícesedmsetpět</w:t>
      </w:r>
      <w:proofErr w:type="spell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4D6337">
        <w:rPr>
          <w:rFonts w:ascii="Arial" w:hAnsi="Arial" w:cs="Arial"/>
          <w:sz w:val="24"/>
          <w:szCs w:val="24"/>
        </w:rPr>
        <w:t>81,89</w:t>
      </w:r>
      <w:r w:rsidR="004D6337" w:rsidRPr="005F0780">
        <w:rPr>
          <w:rFonts w:ascii="Arial" w:hAnsi="Arial" w:cs="Arial"/>
          <w:sz w:val="24"/>
          <w:szCs w:val="24"/>
        </w:rPr>
        <w:t xml:space="preserve">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t xml:space="preserve">odpovídala </w:t>
      </w:r>
      <w:r w:rsidR="00541D08">
        <w:rPr>
          <w:rFonts w:ascii="Arial" w:hAnsi="Arial" w:cs="Arial"/>
          <w:sz w:val="24"/>
          <w:szCs w:val="24"/>
        </w:rPr>
        <w:t xml:space="preserve">nejvýš </w:t>
      </w:r>
      <w:r w:rsidR="004D6337" w:rsidRPr="004D6337">
        <w:rPr>
          <w:rFonts w:ascii="Arial" w:hAnsi="Arial" w:cs="Arial"/>
          <w:sz w:val="24"/>
          <w:szCs w:val="24"/>
        </w:rPr>
        <w:t xml:space="preserve">18,11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="00897BBB"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01BF8BD0" w14:textId="33DE291A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78BA99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14ACB8E3" w14:textId="750F441E" w:rsidR="00CB5336" w:rsidRPr="00841ADB" w:rsidRDefault="002D741E" w:rsidP="00584168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84168">
        <w:rPr>
          <w:rFonts w:ascii="Arial" w:eastAsia="Times New Roman" w:hAnsi="Arial" w:cs="Arial"/>
          <w:sz w:val="24"/>
          <w:szCs w:val="24"/>
          <w:lang w:eastAsia="cs-CZ"/>
        </w:rPr>
        <w:t xml:space="preserve"> Ministerstvo kultury, Arcibiskupství olomoucké a město Šternberk.</w:t>
      </w:r>
    </w:p>
    <w:p w14:paraId="3C9258EB" w14:textId="77777777" w:rsidR="009A3DA5" w:rsidRDefault="009A3DA5" w:rsidP="004B45F6">
      <w:pPr>
        <w:numPr>
          <w:ilvl w:val="0"/>
          <w:numId w:val="43"/>
        </w:numPr>
        <w:tabs>
          <w:tab w:val="left" w:pos="142"/>
        </w:tabs>
        <w:spacing w:after="120"/>
        <w:ind w:left="567" w:hanging="425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59A0695" w:rsidR="009A3DA5" w:rsidRPr="00935CA8" w:rsidRDefault="009A3DA5" w:rsidP="004B45F6">
      <w:pPr>
        <w:numPr>
          <w:ilvl w:val="0"/>
          <w:numId w:val="43"/>
        </w:numPr>
        <w:tabs>
          <w:tab w:val="left" w:pos="540"/>
        </w:tabs>
        <w:spacing w:after="120"/>
        <w:ind w:hanging="78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07D6A" w:rsidRPr="00824BDC">
        <w:rPr>
          <w:rFonts w:ascii="Arial" w:eastAsia="Times New Roman" w:hAnsi="Arial" w:cs="Arial"/>
          <w:b/>
          <w:sz w:val="24"/>
          <w:szCs w:val="24"/>
          <w:lang w:eastAsia="cs-CZ"/>
        </w:rPr>
        <w:t>15. 1. 2021</w:t>
      </w:r>
      <w:r w:rsidR="00F07D6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3B2490" w:rsidRPr="003B249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9102B4A" w14:textId="31AF20EE" w:rsidR="00F07D6A" w:rsidRPr="00F07D6A" w:rsidRDefault="00F32B92" w:rsidP="004B45F6">
      <w:pPr>
        <w:pStyle w:val="Odstavecseseznamem"/>
        <w:numPr>
          <w:ilvl w:val="1"/>
          <w:numId w:val="16"/>
        </w:numPr>
        <w:tabs>
          <w:tab w:val="left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07D6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07D6A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824BDC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dotace“</w:t>
      </w:r>
      <w:r w:rsidR="00824BD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24BD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824BDC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https://www.olkraj.cz/vyuctovani-dotace-cl-4659.html</w:t>
        </w:r>
      </w:hyperlink>
      <w:r w:rsidR="004B45F6">
        <w:rPr>
          <w:rStyle w:val="Hypertextovodkaz"/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4B45F6" w:rsidRPr="004B45F6">
        <w:rPr>
          <w:rStyle w:val="Hypertextovodkaz"/>
          <w:rFonts w:ascii="Arial" w:eastAsia="Times New Roman" w:hAnsi="Arial" w:cs="Arial"/>
          <w:b/>
          <w:sz w:val="24"/>
          <w:szCs w:val="24"/>
          <w:u w:val="none"/>
          <w:lang w:eastAsia="cs-CZ"/>
        </w:rPr>
        <w:t xml:space="preserve"> </w:t>
      </w:r>
      <w:r w:rsidR="00A9730D" w:rsidRPr="00F07D6A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</w:t>
      </w:r>
      <w:r w:rsidR="00F07D6A" w:rsidRPr="00F07D6A">
        <w:rPr>
          <w:rFonts w:ascii="Arial" w:eastAsia="Times New Roman" w:hAnsi="Arial" w:cs="Arial"/>
          <w:sz w:val="24"/>
          <w:szCs w:val="24"/>
          <w:lang w:eastAsia="cs-CZ"/>
        </w:rPr>
        <w:t>v soupisu jsou pravdivé a úplné.</w:t>
      </w:r>
      <w:r w:rsidR="00A9730D" w:rsidRPr="00F07D6A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F07D6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 w:rsidRPr="00F07D6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F07D6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F07D6A">
        <w:rPr>
          <w:rFonts w:ascii="Arial" w:hAnsi="Arial" w:cs="Arial"/>
          <w:sz w:val="24"/>
          <w:szCs w:val="24"/>
        </w:rPr>
        <w:t xml:space="preserve">finanční prostředky, které příjemce obdržel v souvislosti </w:t>
      </w:r>
      <w:r w:rsidR="00150BF2" w:rsidRPr="00F07D6A">
        <w:rPr>
          <w:rFonts w:ascii="Arial" w:hAnsi="Arial" w:cs="Arial"/>
          <w:sz w:val="24"/>
          <w:szCs w:val="24"/>
        </w:rPr>
        <w:lastRenderedPageBreak/>
        <w:t>s realizací akce, zejména dotace od státu a jiných územních samosp</w:t>
      </w:r>
      <w:r w:rsidR="00F07D6A" w:rsidRPr="00F07D6A">
        <w:rPr>
          <w:rFonts w:ascii="Arial" w:hAnsi="Arial" w:cs="Arial"/>
          <w:sz w:val="24"/>
          <w:szCs w:val="24"/>
        </w:rPr>
        <w:t>rávných celků, příspěvky, dary atd.</w:t>
      </w:r>
    </w:p>
    <w:p w14:paraId="11D74AD3" w14:textId="5FFE46CD" w:rsidR="00A9730D" w:rsidRPr="00824BDC" w:rsidRDefault="00A9730D" w:rsidP="00824BDC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DE39D2" w14:textId="6ACBFC7D" w:rsidR="00822CBA" w:rsidRPr="00F07D6A" w:rsidRDefault="00F32B92" w:rsidP="00980AB5">
      <w:pPr>
        <w:pStyle w:val="Odstavecseseznamem"/>
        <w:numPr>
          <w:ilvl w:val="1"/>
          <w:numId w:val="45"/>
        </w:numPr>
        <w:tabs>
          <w:tab w:val="left" w:pos="1276"/>
        </w:tabs>
        <w:spacing w:before="120"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F07D6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07D6A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E94483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 příloze č. 1. </w:t>
      </w:r>
      <w:r w:rsidR="00DC038B" w:rsidRPr="00F07D6A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F07D6A" w:rsidRPr="00F07D6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F07D6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2F48D1C0" w:rsidR="00A9730D" w:rsidRPr="00F07D6A" w:rsidRDefault="00F32B92" w:rsidP="00980AB5">
      <w:pPr>
        <w:pStyle w:val="Odstavecseseznamem"/>
        <w:numPr>
          <w:ilvl w:val="1"/>
          <w:numId w:val="45"/>
        </w:numPr>
        <w:tabs>
          <w:tab w:val="left" w:pos="851"/>
          <w:tab w:val="left" w:pos="1276"/>
        </w:tabs>
        <w:spacing w:after="120"/>
        <w:ind w:left="1276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F07D6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07D6A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D35E8" w:rsidRPr="00F07D6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F07D6A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5FD73FFC" w:rsidR="00A9730D" w:rsidRPr="00E94483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E94483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E9448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44DA0EE" w14:textId="587D665C" w:rsidR="004B45F6" w:rsidRPr="004B45F6" w:rsidRDefault="00F07D6A" w:rsidP="004B45F6">
      <w:pPr>
        <w:numPr>
          <w:ilvl w:val="0"/>
          <w:numId w:val="18"/>
        </w:numPr>
        <w:tabs>
          <w:tab w:val="left" w:pos="1134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C0C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fotokopiemi smluv, které dokládají smluvní vztah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EC0C79">
        <w:rPr>
          <w:rFonts w:ascii="Arial" w:eastAsia="Times New Roman" w:hAnsi="Arial" w:cs="Arial"/>
          <w:iCs/>
          <w:sz w:val="24"/>
          <w:szCs w:val="24"/>
          <w:lang w:eastAsia="cs-CZ"/>
        </w:rPr>
        <w:t>s dodavatelem prací.</w:t>
      </w:r>
    </w:p>
    <w:p w14:paraId="38FAC365" w14:textId="77777777" w:rsidR="00A9730D" w:rsidRPr="00A9730D" w:rsidRDefault="00A9730D" w:rsidP="00220E39">
      <w:pPr>
        <w:tabs>
          <w:tab w:val="left" w:pos="851"/>
          <w:tab w:val="left" w:pos="1276"/>
        </w:tabs>
        <w:spacing w:after="120"/>
        <w:ind w:left="567" w:firstLine="284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DC5F521" w14:textId="2563DE2A" w:rsidR="00E94483" w:rsidRPr="00980AB5" w:rsidRDefault="00E94483" w:rsidP="00220E39">
      <w:pPr>
        <w:tabs>
          <w:tab w:val="left" w:pos="567"/>
        </w:tabs>
        <w:spacing w:after="120"/>
        <w:ind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0AB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být v písemné (listinné) podobě a musí obsahovat stručné zhodnocení využití dotace, vč. jejího přínosu pro Olomoucký kraj. V příloze závěrečné zprávy je příjemce povinen předložit poskytovateli fotodokumentaci splnění povinné propagace poskytovatele a užití jeho loga dle čl. II odst. 10 této smlouvy. </w:t>
      </w:r>
    </w:p>
    <w:p w14:paraId="758E3118" w14:textId="3C335C11" w:rsidR="00A9730D" w:rsidRPr="00A9730D" w:rsidRDefault="00A9730D" w:rsidP="00790317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D759B">
        <w:rPr>
          <w:rFonts w:ascii="Arial" w:eastAsia="Times New Roman" w:hAnsi="Arial" w:cs="Arial"/>
          <w:sz w:val="24"/>
          <w:szCs w:val="24"/>
          <w:lang w:eastAsia="cs-CZ"/>
        </w:rPr>
        <w:t> termínu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94483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E94483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5F0780" w:rsidRPr="00E9448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94483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220E39" w:rsidRPr="00220E39">
        <w:rPr>
          <w:rFonts w:ascii="Arial" w:eastAsia="Times New Roman" w:hAnsi="Arial" w:cs="Arial"/>
          <w:sz w:val="24"/>
          <w:szCs w:val="24"/>
          <w:lang w:eastAsia="cs-CZ"/>
        </w:rPr>
        <w:t xml:space="preserve">V téže lhůtě je příjemce povinen vrátit poskytovateli poskytnutou dotaci v částce, o niž jsou výdaje vynaložené na akci, na jejíž realizaci byla poskytnuta dotace dle této smlouvy, převýšeny příjmy, které příjemce obdržel v souvislosti s realizací </w:t>
      </w:r>
      <w:r w:rsidR="00220E39" w:rsidRPr="00220E3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akce. Nevrátí-li příjemce dotaci nebo její část v případě uvedeném v předchozí větě, dopustí se porušení rozpočtové kázně ve smyslu </w:t>
      </w:r>
      <w:proofErr w:type="spellStart"/>
      <w:r w:rsidR="00220E39" w:rsidRPr="00220E3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220E39" w:rsidRPr="00220E39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Default="009A3DA5" w:rsidP="00790317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790317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77777777" w:rsidR="00DC1ABA" w:rsidRPr="003E0167" w:rsidRDefault="00DC1ABA" w:rsidP="00C055B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C055B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AE779B0" w:rsidR="009A3DA5" w:rsidRDefault="009A3DA5" w:rsidP="00DC1AB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C055B3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C055B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1C953C43" w:rsidR="00763B19" w:rsidRPr="00D84171" w:rsidRDefault="00763B19" w:rsidP="00D84171">
            <w:pPr>
              <w:pStyle w:val="Odstavecseseznamem"/>
              <w:numPr>
                <w:ilvl w:val="0"/>
                <w:numId w:val="46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84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E6837FB" w:rsidR="009A3DA5" w:rsidRPr="004B45F6" w:rsidRDefault="009A3DA5" w:rsidP="00980AB5">
      <w:pPr>
        <w:pStyle w:val="Odstavecseseznamem"/>
        <w:numPr>
          <w:ilvl w:val="0"/>
          <w:numId w:val="43"/>
        </w:numPr>
        <w:spacing w:before="120" w:after="120"/>
        <w:ind w:left="993" w:hanging="499"/>
        <w:rPr>
          <w:rFonts w:ascii="Arial" w:eastAsia="Times New Roman" w:hAnsi="Arial" w:cs="Arial"/>
          <w:sz w:val="24"/>
          <w:szCs w:val="24"/>
          <w:lang w:eastAsia="cs-CZ"/>
        </w:rPr>
      </w:pPr>
      <w:r w:rsidRPr="00D8417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</w:t>
      </w:r>
      <w:r w:rsidR="004D759B">
        <w:rPr>
          <w:rFonts w:ascii="Arial" w:eastAsia="Times New Roman" w:hAnsi="Arial" w:cs="Arial"/>
          <w:sz w:val="24"/>
          <w:szCs w:val="24"/>
          <w:lang w:eastAsia="cs-CZ"/>
        </w:rPr>
        <w:t>její část na účet poskytovatele</w:t>
      </w:r>
      <w:r w:rsidR="004B45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84171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4B45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D759B" w:rsidRPr="00D84171">
        <w:rPr>
          <w:rFonts w:ascii="Arial" w:hAnsi="Arial" w:cs="Arial"/>
          <w:sz w:val="24"/>
          <w:szCs w:val="24"/>
        </w:rPr>
        <w:t>27-4228320287/0100</w:t>
      </w:r>
      <w:r w:rsidR="00E94483" w:rsidRPr="00D84171">
        <w:rPr>
          <w:rFonts w:ascii="Arial" w:hAnsi="Arial" w:cs="Arial"/>
          <w:sz w:val="24"/>
          <w:szCs w:val="24"/>
        </w:rPr>
        <w:t>. Případný odvod či penále se hradí na účet poskytovatele č. 27-4228320287/0100 na základě vystavené faktury</w:t>
      </w:r>
      <w:r w:rsidR="00E94483" w:rsidRPr="00D84171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7D711EDA" w14:textId="77777777" w:rsidR="004B45F6" w:rsidRPr="00D84171" w:rsidRDefault="004B45F6" w:rsidP="00980AB5">
      <w:pPr>
        <w:pStyle w:val="Odstavecseseznamem"/>
        <w:spacing w:before="120" w:after="120"/>
        <w:ind w:left="993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13" w14:textId="544EC7D4" w:rsidR="009A3DA5" w:rsidRPr="00D84171" w:rsidRDefault="009A3DA5" w:rsidP="00980AB5">
      <w:pPr>
        <w:pStyle w:val="Odstavecseseznamem"/>
        <w:numPr>
          <w:ilvl w:val="0"/>
          <w:numId w:val="43"/>
        </w:numPr>
        <w:spacing w:before="120" w:after="120"/>
        <w:ind w:left="993" w:hanging="499"/>
        <w:rPr>
          <w:rFonts w:ascii="Arial" w:eastAsia="Times New Roman" w:hAnsi="Arial" w:cs="Arial"/>
          <w:sz w:val="24"/>
          <w:szCs w:val="24"/>
          <w:lang w:eastAsia="cs-CZ"/>
        </w:rPr>
      </w:pPr>
      <w:r w:rsidRPr="00D84171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48A190C1" w:rsidR="00836AA2" w:rsidRPr="00D84171" w:rsidRDefault="00836AA2" w:rsidP="00220E39">
      <w:pPr>
        <w:numPr>
          <w:ilvl w:val="0"/>
          <w:numId w:val="43"/>
        </w:numPr>
        <w:tabs>
          <w:tab w:val="left" w:pos="567"/>
          <w:tab w:val="num" w:pos="709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841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D84171" w:rsidRPr="00D84171">
        <w:rPr>
          <w:rFonts w:ascii="Arial" w:eastAsia="Times New Roman" w:hAnsi="Arial" w:cs="Arial"/>
          <w:sz w:val="24"/>
          <w:szCs w:val="24"/>
          <w:lang w:eastAsia="cs-CZ"/>
        </w:rPr>
        <w:t xml:space="preserve">jednoho roku, dále je příjemce povinen označit </w:t>
      </w:r>
      <w:r w:rsidR="00D84171" w:rsidRPr="00D8417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propagační materiály příjemce, vztahující se k účelu dotace, logem poskytovatele a umístit reklamní panel, nebo obdobné zařízení, s logem poskytovatele do místa, ve kterém je realizována podpořená akce, po dobu realizace obnovy. Spolu s logem zde bude vždy uvedena informace, že poskytovatel akci finančně podpořil</w:t>
      </w:r>
      <w:r w:rsidR="00D84171" w:rsidRPr="00D841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23E63567" w14:textId="048EB820" w:rsidR="00836AA2" w:rsidRPr="00D84171" w:rsidRDefault="00836AA2" w:rsidP="00220E39">
      <w:pPr>
        <w:spacing w:after="120"/>
        <w:ind w:left="99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841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D84171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8417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D8417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D8417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D8417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D84171" w:rsidRDefault="009A3DA5" w:rsidP="00980AB5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8417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7662ECBD" w:rsidR="009A3DA5" w:rsidRPr="00D84171" w:rsidRDefault="009A3DA5" w:rsidP="00980AB5">
      <w:pPr>
        <w:pStyle w:val="Odstavecseseznamem"/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4171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8417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8417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D84171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D84171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D8417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84171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8BF5A6A" w14:textId="77777777" w:rsidR="00824BDC" w:rsidRPr="00824BDC" w:rsidRDefault="00F30948" w:rsidP="00980AB5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84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D841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1BA2" w:rsidRPr="00D84171">
        <w:rPr>
          <w:rFonts w:ascii="Arial" w:eastAsia="Times New Roman" w:hAnsi="Arial" w:cs="Arial"/>
          <w:sz w:val="24"/>
          <w:szCs w:val="24"/>
          <w:lang w:eastAsia="cs-CZ"/>
        </w:rPr>
        <w:t xml:space="preserve">nebo odst. 6.4 </w:t>
      </w:r>
      <w:r w:rsidRPr="00D84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</w:t>
      </w:r>
      <w:r w:rsidR="003936AA" w:rsidRPr="00D84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D84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295B32" w:rsidRPr="00D8417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</w:p>
    <w:p w14:paraId="21B7CA17" w14:textId="07AD303E" w:rsidR="00FB4119" w:rsidRPr="00D84171" w:rsidRDefault="00597780" w:rsidP="00220E39">
      <w:pPr>
        <w:spacing w:after="120"/>
        <w:ind w:left="993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84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</w:t>
      </w:r>
      <w:r w:rsidR="003936AA" w:rsidRPr="00D84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D84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</w:t>
      </w:r>
      <w:r w:rsidR="006154E9" w:rsidRPr="00D84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D84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dále pak se změn</w:t>
      </w:r>
      <w:r w:rsidR="00430950" w:rsidRPr="00D84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</w:t>
      </w:r>
      <w:r w:rsidRPr="00D84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</w:t>
      </w:r>
      <w:r w:rsidR="00430950" w:rsidRPr="00D84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zm</w:t>
      </w:r>
      <w:r w:rsidRPr="00D84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ěn</w:t>
      </w:r>
      <w:r w:rsidR="00430950" w:rsidRPr="00D84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D84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1A7083C5" w14:textId="539155A1" w:rsidR="00824BDC" w:rsidRPr="004B45F6" w:rsidRDefault="00FB4119" w:rsidP="00220E39">
      <w:pPr>
        <w:spacing w:after="120"/>
        <w:ind w:left="993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56E7ECB3" w:rsidR="009A3DA5" w:rsidRDefault="009A3DA5" w:rsidP="00824BDC">
      <w:pPr>
        <w:spacing w:before="480" w:after="240"/>
        <w:ind w:left="1134" w:hanging="567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64AEB3" w:rsidR="009A3DA5" w:rsidRDefault="009A3DA5" w:rsidP="00980AB5">
      <w:pPr>
        <w:numPr>
          <w:ilvl w:val="0"/>
          <w:numId w:val="35"/>
        </w:numPr>
        <w:tabs>
          <w:tab w:val="clear" w:pos="567"/>
          <w:tab w:val="num" w:pos="993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72FB5F0" w14:textId="125A0DA6" w:rsidR="0025521E" w:rsidRPr="0025521E" w:rsidRDefault="0025521E" w:rsidP="0025521E">
      <w:pPr>
        <w:numPr>
          <w:ilvl w:val="0"/>
          <w:numId w:val="35"/>
        </w:numPr>
        <w:tabs>
          <w:tab w:val="clear" w:pos="567"/>
          <w:tab w:val="num" w:pos="993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Pr="0025521E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1B5A415" w14:textId="7A29D443" w:rsidR="005B1802" w:rsidRPr="00824BDC" w:rsidRDefault="00E25D52" w:rsidP="00980AB5">
      <w:pPr>
        <w:numPr>
          <w:ilvl w:val="0"/>
          <w:numId w:val="19"/>
        </w:numPr>
        <w:spacing w:after="120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24BDC">
        <w:rPr>
          <w:rFonts w:ascii="Arial" w:hAnsi="Arial" w:cs="Arial"/>
          <w:sz w:val="24"/>
          <w:szCs w:val="24"/>
          <w:lang w:eastAsia="cs-CZ"/>
        </w:rPr>
        <w:t>T</w:t>
      </w:r>
      <w:r w:rsidR="00DF45DD" w:rsidRPr="00824BDC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824BDC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240E3FE3" w:rsidR="009A3DA5" w:rsidRPr="00CC0204" w:rsidRDefault="009A3DA5" w:rsidP="00980AB5">
      <w:pPr>
        <w:numPr>
          <w:ilvl w:val="0"/>
          <w:numId w:val="35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80AB5">
      <w:pPr>
        <w:numPr>
          <w:ilvl w:val="0"/>
          <w:numId w:val="35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4C16ECEA" w:rsidR="004C50AD" w:rsidRDefault="004C50AD" w:rsidP="00980AB5">
      <w:pPr>
        <w:numPr>
          <w:ilvl w:val="0"/>
          <w:numId w:val="35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8BB349" w14:textId="13395E4A" w:rsidR="00824BDC" w:rsidRPr="00824BDC" w:rsidRDefault="00824BDC" w:rsidP="00980AB5">
      <w:pPr>
        <w:numPr>
          <w:ilvl w:val="0"/>
          <w:numId w:val="35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 UZ/20/34/2020 ze dne 20. 4. 2020.</w:t>
      </w:r>
    </w:p>
    <w:p w14:paraId="3C925923" w14:textId="6F017FED" w:rsidR="009A3DA5" w:rsidRDefault="009A3DA5" w:rsidP="00980AB5">
      <w:pPr>
        <w:numPr>
          <w:ilvl w:val="0"/>
          <w:numId w:val="35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824BDC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824BDC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29F57BED" w14:textId="43D42349" w:rsidR="00C055B3" w:rsidRPr="00C055B3" w:rsidRDefault="00C055B3" w:rsidP="00C055B3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055B3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C055B3">
        <w:rPr>
          <w:rFonts w:ascii="Arial" w:eastAsia="Times New Roman" w:hAnsi="Arial" w:cs="Arial"/>
          <w:sz w:val="24"/>
          <w:szCs w:val="24"/>
          <w:lang w:eastAsia="cs-CZ"/>
        </w:rPr>
        <w:tab/>
        <w:t>Ve Šternberku dne .....................</w:t>
      </w:r>
      <w:bookmarkStart w:id="0" w:name="_GoBack"/>
      <w:bookmarkEnd w:id="0"/>
      <w:r w:rsidRPr="00C055B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tbl>
      <w:tblPr>
        <w:tblW w:w="18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  <w:gridCol w:w="4535"/>
        <w:gridCol w:w="4535"/>
      </w:tblGrid>
      <w:tr w:rsidR="00C055B3" w14:paraId="6436B0EC" w14:textId="77777777" w:rsidTr="00C055B3">
        <w:tc>
          <w:tcPr>
            <w:tcW w:w="4535" w:type="dxa"/>
          </w:tcPr>
          <w:p w14:paraId="499FE9DF" w14:textId="77777777" w:rsidR="00C055B3" w:rsidRDefault="00C055B3" w:rsidP="00C055B3">
            <w:pPr>
              <w:spacing w:before="40" w:after="40" w:line="252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6DBE163" w14:textId="77777777" w:rsidR="00C055B3" w:rsidRDefault="00C055B3" w:rsidP="00C055B3">
            <w:pPr>
              <w:spacing w:before="40" w:after="40" w:line="252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C62507C" w14:textId="77777777" w:rsidR="00C055B3" w:rsidRDefault="00C055B3" w:rsidP="00C055B3">
            <w:pPr>
              <w:spacing w:before="40" w:after="40" w:line="252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Petr Vrána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32B65D65" w14:textId="77777777" w:rsidR="00C055B3" w:rsidRDefault="00C055B3" w:rsidP="00C055B3">
            <w:pPr>
              <w:spacing w:before="40" w:after="40" w:line="252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náměstek hejtmana      </w:t>
            </w:r>
          </w:p>
        </w:tc>
        <w:tc>
          <w:tcPr>
            <w:tcW w:w="4535" w:type="dxa"/>
          </w:tcPr>
          <w:p w14:paraId="1929B5F3" w14:textId="77777777" w:rsidR="00C055B3" w:rsidRDefault="00C055B3" w:rsidP="00C055B3">
            <w:pPr>
              <w:spacing w:before="40" w:after="40" w:line="252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  <w:p w14:paraId="7035DEFA" w14:textId="77777777" w:rsidR="00C055B3" w:rsidRDefault="00C055B3" w:rsidP="00C055B3">
            <w:pPr>
              <w:spacing w:before="40" w:after="40" w:line="252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DB80365" w14:textId="77777777" w:rsidR="00C055B3" w:rsidRPr="005B4479" w:rsidRDefault="00C055B3" w:rsidP="00C055B3">
            <w:pPr>
              <w:spacing w:before="40" w:after="4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</w:t>
            </w:r>
            <w:r w:rsidRPr="005B447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Antonín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Pechal</w:t>
            </w:r>
            <w:proofErr w:type="spellEnd"/>
          </w:p>
          <w:p w14:paraId="77672D27" w14:textId="2CD03524" w:rsidR="00C055B3" w:rsidRDefault="004B45F6" w:rsidP="00C055B3">
            <w:pPr>
              <w:spacing w:before="40" w:after="40" w:line="252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</w:t>
            </w:r>
            <w:r w:rsidR="006B0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farář</w:t>
            </w:r>
            <w:r w:rsidR="00C055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C2DD9" w14:textId="77777777" w:rsidR="00C055B3" w:rsidRDefault="00C055B3" w:rsidP="00C055B3">
            <w:pPr>
              <w:spacing w:before="40" w:after="40" w:line="252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BB7C143" w14:textId="77777777" w:rsidR="00C055B3" w:rsidRDefault="00C055B3" w:rsidP="00C055B3">
            <w:pPr>
              <w:spacing w:before="40" w:after="40" w:line="252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7E029B" w14:textId="77777777" w:rsidR="00C055B3" w:rsidRDefault="00C055B3" w:rsidP="00C055B3">
            <w:pPr>
              <w:spacing w:before="40" w:after="40" w:line="252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</w:tbl>
    <w:p w14:paraId="212E4BEA" w14:textId="77777777" w:rsidR="00C055B3" w:rsidRDefault="00C055B3" w:rsidP="00C055B3">
      <w:pPr>
        <w:ind w:left="0" w:firstLine="0"/>
      </w:pPr>
    </w:p>
    <w:p w14:paraId="265F7223" w14:textId="1A940804" w:rsidR="009B0F59" w:rsidRPr="009C66DB" w:rsidRDefault="00C055B3" w:rsidP="009C66DB">
      <w:pPr>
        <w:ind w:left="0" w:firstLine="0"/>
      </w:pPr>
      <w:r>
        <w:tab/>
        <w:t>………………………………</w:t>
      </w:r>
      <w:r w:rsidR="009C66DB">
        <w:t>…………………</w:t>
      </w:r>
      <w:r w:rsidR="009C66DB">
        <w:tab/>
      </w:r>
      <w:r w:rsidR="009C66DB">
        <w:tab/>
        <w:t>……………………………………………………….</w:t>
      </w:r>
    </w:p>
    <w:sectPr w:rsidR="009B0F59" w:rsidRPr="009C66DB" w:rsidSect="00352AA0">
      <w:footerReference w:type="default" r:id="rId10"/>
      <w:footerReference w:type="first" r:id="rId11"/>
      <w:pgSz w:w="11906" w:h="16838"/>
      <w:pgMar w:top="1418" w:right="1418" w:bottom="1418" w:left="1276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38C88" w14:textId="77777777" w:rsidR="005924F8" w:rsidRDefault="005924F8" w:rsidP="00D40C40">
      <w:r>
        <w:separator/>
      </w:r>
    </w:p>
  </w:endnote>
  <w:endnote w:type="continuationSeparator" w:id="0">
    <w:p w14:paraId="511E89D8" w14:textId="77777777" w:rsidR="005924F8" w:rsidRDefault="005924F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3D184" w14:textId="68419D86" w:rsidR="009739BF" w:rsidRPr="00A25351" w:rsidRDefault="009739BF" w:rsidP="009739BF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21. 12. 2020</w:t>
    </w:r>
    <w:r w:rsidRPr="00A25351">
      <w:rPr>
        <w:rFonts w:ascii="Arial" w:hAnsi="Arial" w:cs="Arial"/>
        <w:i/>
        <w:noProof/>
        <w:sz w:val="20"/>
        <w:szCs w:val="20"/>
      </w:rPr>
      <w:tab/>
    </w:r>
    <w:r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Pr="00A25351">
      <w:rPr>
        <w:rFonts w:ascii="Arial" w:hAnsi="Arial" w:cs="Arial"/>
        <w:i/>
        <w:noProof/>
        <w:sz w:val="20"/>
        <w:szCs w:val="20"/>
      </w:rPr>
      <w:fldChar w:fldCharType="begin"/>
    </w:r>
    <w:r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352AA0">
      <w:rPr>
        <w:rFonts w:ascii="Arial" w:hAnsi="Arial" w:cs="Arial"/>
        <w:i/>
        <w:noProof/>
        <w:sz w:val="20"/>
        <w:szCs w:val="20"/>
      </w:rPr>
      <w:t>11</w:t>
    </w:r>
    <w:r w:rsidRPr="00A25351">
      <w:rPr>
        <w:rFonts w:ascii="Arial" w:hAnsi="Arial" w:cs="Arial"/>
        <w:i/>
        <w:noProof/>
        <w:sz w:val="20"/>
        <w:szCs w:val="20"/>
      </w:rPr>
      <w:fldChar w:fldCharType="end"/>
    </w:r>
    <w:r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352AA0">
      <w:rPr>
        <w:rFonts w:ascii="Arial" w:hAnsi="Arial" w:cs="Arial"/>
        <w:i/>
        <w:noProof/>
        <w:sz w:val="20"/>
        <w:szCs w:val="20"/>
      </w:rPr>
      <w:t>11</w:t>
    </w:r>
    <w:r w:rsidRPr="00A25351">
      <w:rPr>
        <w:rFonts w:ascii="Arial" w:hAnsi="Arial" w:cs="Arial"/>
        <w:i/>
        <w:noProof/>
        <w:sz w:val="20"/>
        <w:szCs w:val="20"/>
      </w:rPr>
      <w:t>)</w:t>
    </w:r>
  </w:p>
  <w:p w14:paraId="36497B76" w14:textId="217FD179" w:rsidR="009739BF" w:rsidRDefault="009739BF" w:rsidP="009739BF">
    <w:pPr>
      <w:widowContro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36. – </w:t>
    </w:r>
    <w:r w:rsidRPr="004A6149">
      <w:rPr>
        <w:rFonts w:ascii="Arial" w:hAnsi="Arial" w:cs="Arial"/>
        <w:i/>
        <w:sz w:val="20"/>
        <w:szCs w:val="20"/>
      </w:rPr>
      <w:t xml:space="preserve">Dodatek č. 1 k veřejnoprávní smlouvě o poskytnutí </w:t>
    </w:r>
    <w:r>
      <w:rPr>
        <w:rFonts w:ascii="Arial" w:hAnsi="Arial" w:cs="Arial"/>
        <w:i/>
        <w:sz w:val="20"/>
        <w:szCs w:val="20"/>
      </w:rPr>
      <w:t xml:space="preserve">dotace mezi Olomouckým krajem a </w:t>
    </w:r>
    <w:r w:rsidRPr="004A6149">
      <w:rPr>
        <w:rFonts w:ascii="Arial" w:hAnsi="Arial" w:cs="Arial"/>
        <w:i/>
        <w:sz w:val="20"/>
        <w:szCs w:val="20"/>
      </w:rPr>
      <w:t>Římskokatolickou farností Šternberk</w:t>
    </w:r>
  </w:p>
  <w:p w14:paraId="3F93C940" w14:textId="27468325" w:rsidR="009739BF" w:rsidRPr="003954CE" w:rsidRDefault="009739BF" w:rsidP="009739BF">
    <w:pPr>
      <w:widowControl w:val="0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03 – Smlouva mezi Olomouckým krajem a ŘKF Šternberk</w:t>
    </w:r>
  </w:p>
  <w:p w14:paraId="6DBBCA18" w14:textId="77644316" w:rsidR="00824BDC" w:rsidRPr="00B378BC" w:rsidRDefault="00824BDC" w:rsidP="008469AD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298417"/>
      <w:docPartObj>
        <w:docPartGallery w:val="Page Numbers (Bottom of Page)"/>
        <w:docPartUnique/>
      </w:docPartObj>
    </w:sdtPr>
    <w:sdtEndPr/>
    <w:sdtContent>
      <w:p w14:paraId="52BFA7D3" w14:textId="77777777" w:rsidR="00A45B79" w:rsidRPr="00D82D9E" w:rsidRDefault="00A45B79" w:rsidP="00A45B79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Pr="00D82D9E">
          <w:rPr>
            <w:rFonts w:ascii="Arial" w:hAnsi="Arial" w:cs="Arial"/>
            <w:i/>
            <w:sz w:val="20"/>
            <w:szCs w:val="20"/>
          </w:rPr>
          <w:t>Olomouck</w:t>
        </w:r>
        <w:r>
          <w:rPr>
            <w:rFonts w:ascii="Arial" w:hAnsi="Arial" w:cs="Arial"/>
            <w:i/>
            <w:sz w:val="20"/>
            <w:szCs w:val="20"/>
          </w:rPr>
          <w:t>ého kraje 21. 12. 2020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  <w:t>Strana 2 (celkem 4</w:t>
        </w:r>
        <w:r w:rsidRPr="00D82D9E">
          <w:rPr>
            <w:rFonts w:ascii="Arial" w:hAnsi="Arial" w:cs="Arial"/>
            <w:i/>
            <w:sz w:val="20"/>
            <w:szCs w:val="20"/>
          </w:rPr>
          <w:t>)</w:t>
        </w:r>
      </w:p>
      <w:p w14:paraId="1D9639F9" w14:textId="77777777" w:rsidR="00A45B79" w:rsidRPr="00D82D9E" w:rsidRDefault="00A45B79" w:rsidP="00A45B79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36</w:t>
        </w:r>
        <w:r w:rsidRPr="00D82D9E">
          <w:rPr>
            <w:rFonts w:ascii="Arial" w:hAnsi="Arial" w:cs="Arial"/>
            <w:i/>
            <w:sz w:val="20"/>
            <w:szCs w:val="20"/>
          </w:rPr>
          <w:t xml:space="preserve">. – </w:t>
        </w:r>
        <w:r w:rsidRPr="007D05DF">
          <w:rPr>
            <w:rFonts w:ascii="Arial" w:hAnsi="Arial" w:cs="Arial"/>
            <w:i/>
            <w:sz w:val="20"/>
            <w:szCs w:val="20"/>
          </w:rPr>
          <w:t>Dodatek č. 1 k veřejnoprávní smlouvě o poskytnutí dotace mezi Olomouckým krajem a Římskokatolickou farností Šternberk</w:t>
        </w:r>
      </w:p>
      <w:p w14:paraId="1438FBED" w14:textId="6B469500" w:rsidR="00824BDC" w:rsidRPr="00A45B79" w:rsidRDefault="00A45B79" w:rsidP="00A45B79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Příloha č.03 – Smlouva</w:t>
        </w:r>
        <w:r w:rsidRPr="00D82D9E">
          <w:rPr>
            <w:rFonts w:ascii="Arial" w:hAnsi="Arial" w:cs="Arial"/>
            <w:i/>
            <w:sz w:val="20"/>
            <w:szCs w:val="20"/>
          </w:rPr>
          <w:t xml:space="preserve"> ŘKF Šternberk</w:t>
        </w:r>
      </w:p>
    </w:sdtContent>
  </w:sdt>
  <w:p w14:paraId="391B58AA" w14:textId="77777777" w:rsidR="00824BDC" w:rsidRPr="00CA24A0" w:rsidRDefault="00824BDC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DDF1B" w14:textId="77777777" w:rsidR="005924F8" w:rsidRDefault="005924F8" w:rsidP="00D40C40">
      <w:r>
        <w:separator/>
      </w:r>
    </w:p>
  </w:footnote>
  <w:footnote w:type="continuationSeparator" w:id="0">
    <w:p w14:paraId="086ADE1F" w14:textId="77777777" w:rsidR="005924F8" w:rsidRDefault="005924F8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1BE2"/>
    <w:multiLevelType w:val="multilevel"/>
    <w:tmpl w:val="366E68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5382D"/>
    <w:multiLevelType w:val="hybridMultilevel"/>
    <w:tmpl w:val="ADC878F6"/>
    <w:lvl w:ilvl="0" w:tplc="C6DA37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95B9B"/>
    <w:multiLevelType w:val="multilevel"/>
    <w:tmpl w:val="4582D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D926D6F"/>
    <w:multiLevelType w:val="hybridMultilevel"/>
    <w:tmpl w:val="7FBCC6F2"/>
    <w:lvl w:ilvl="0" w:tplc="D066986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6"/>
  </w:num>
  <w:num w:numId="4">
    <w:abstractNumId w:val="36"/>
  </w:num>
  <w:num w:numId="5">
    <w:abstractNumId w:val="17"/>
  </w:num>
  <w:num w:numId="6">
    <w:abstractNumId w:val="33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30"/>
  </w:num>
  <w:num w:numId="15">
    <w:abstractNumId w:val="3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7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3"/>
  </w:num>
  <w:num w:numId="31">
    <w:abstractNumId w:val="11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26"/>
  </w:num>
  <w:num w:numId="43">
    <w:abstractNumId w:val="24"/>
  </w:num>
  <w:num w:numId="44">
    <w:abstractNumId w:val="22"/>
  </w:num>
  <w:num w:numId="45">
    <w:abstractNumId w:val="9"/>
  </w:num>
  <w:num w:numId="46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A1B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5799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480F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E39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21E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4D1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4739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4F6F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2AA0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157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5F6"/>
    <w:rsid w:val="004B4678"/>
    <w:rsid w:val="004B7E00"/>
    <w:rsid w:val="004C0852"/>
    <w:rsid w:val="004C0F3D"/>
    <w:rsid w:val="004C1433"/>
    <w:rsid w:val="004C168A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6337"/>
    <w:rsid w:val="004D7174"/>
    <w:rsid w:val="004D759B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392"/>
    <w:rsid w:val="00541D08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053F"/>
    <w:rsid w:val="00571EC8"/>
    <w:rsid w:val="0057703C"/>
    <w:rsid w:val="00580363"/>
    <w:rsid w:val="00580C7A"/>
    <w:rsid w:val="00581A95"/>
    <w:rsid w:val="00584168"/>
    <w:rsid w:val="005848C6"/>
    <w:rsid w:val="005848DE"/>
    <w:rsid w:val="00585AA7"/>
    <w:rsid w:val="005863EB"/>
    <w:rsid w:val="0058756D"/>
    <w:rsid w:val="0059085F"/>
    <w:rsid w:val="005924F8"/>
    <w:rsid w:val="00594745"/>
    <w:rsid w:val="00594759"/>
    <w:rsid w:val="0059526D"/>
    <w:rsid w:val="00597780"/>
    <w:rsid w:val="00597D7B"/>
    <w:rsid w:val="005A2AC3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4C5C"/>
    <w:rsid w:val="006750B4"/>
    <w:rsid w:val="0067634A"/>
    <w:rsid w:val="006767D1"/>
    <w:rsid w:val="00676E36"/>
    <w:rsid w:val="00677288"/>
    <w:rsid w:val="00682AF6"/>
    <w:rsid w:val="00684C20"/>
    <w:rsid w:val="00684EF3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0E77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3B09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317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5043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BDC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43A7"/>
    <w:rsid w:val="0084606A"/>
    <w:rsid w:val="008463C9"/>
    <w:rsid w:val="008469AD"/>
    <w:rsid w:val="008479FE"/>
    <w:rsid w:val="008525B2"/>
    <w:rsid w:val="008556B1"/>
    <w:rsid w:val="0085615A"/>
    <w:rsid w:val="00856F2E"/>
    <w:rsid w:val="0086634E"/>
    <w:rsid w:val="00866505"/>
    <w:rsid w:val="0086692B"/>
    <w:rsid w:val="00871B2E"/>
    <w:rsid w:val="008751B8"/>
    <w:rsid w:val="008771BB"/>
    <w:rsid w:val="008824D6"/>
    <w:rsid w:val="00882BA6"/>
    <w:rsid w:val="00885BED"/>
    <w:rsid w:val="00892667"/>
    <w:rsid w:val="0089625A"/>
    <w:rsid w:val="00896C36"/>
    <w:rsid w:val="00897BBB"/>
    <w:rsid w:val="008A3F8C"/>
    <w:rsid w:val="008A464F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C74"/>
    <w:rsid w:val="008F03FB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39BF"/>
    <w:rsid w:val="009756F0"/>
    <w:rsid w:val="00976473"/>
    <w:rsid w:val="00977C65"/>
    <w:rsid w:val="00977E31"/>
    <w:rsid w:val="00980AB5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C66DB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229C"/>
    <w:rsid w:val="00A443EF"/>
    <w:rsid w:val="00A45B79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D9D"/>
    <w:rsid w:val="00B542C6"/>
    <w:rsid w:val="00B54647"/>
    <w:rsid w:val="00B5669C"/>
    <w:rsid w:val="00B56B3B"/>
    <w:rsid w:val="00B609DE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55B3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106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171"/>
    <w:rsid w:val="00D846F0"/>
    <w:rsid w:val="00D84E9F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7207"/>
    <w:rsid w:val="00DA0465"/>
    <w:rsid w:val="00DA2B55"/>
    <w:rsid w:val="00DA365F"/>
    <w:rsid w:val="00DA43B2"/>
    <w:rsid w:val="00DB3240"/>
    <w:rsid w:val="00DB68A2"/>
    <w:rsid w:val="00DC038B"/>
    <w:rsid w:val="00DC039D"/>
    <w:rsid w:val="00DC039E"/>
    <w:rsid w:val="00DC1ABA"/>
    <w:rsid w:val="00DC473B"/>
    <w:rsid w:val="00DC5C4C"/>
    <w:rsid w:val="00DD4564"/>
    <w:rsid w:val="00DD6346"/>
    <w:rsid w:val="00DE0950"/>
    <w:rsid w:val="00DE14CA"/>
    <w:rsid w:val="00DE16F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483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35E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07D6A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170C"/>
    <w:rsid w:val="00F62EE1"/>
    <w:rsid w:val="00F630A7"/>
    <w:rsid w:val="00F63D55"/>
    <w:rsid w:val="00F64000"/>
    <w:rsid w:val="00F641E7"/>
    <w:rsid w:val="00F647AB"/>
    <w:rsid w:val="00F65C64"/>
    <w:rsid w:val="00F66951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C915-C2A0-4FF5-A2E8-3D5EFBD9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2503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Sabina Soušková</cp:lastModifiedBy>
  <cp:revision>8</cp:revision>
  <cp:lastPrinted>2020-05-26T11:25:00Z</cp:lastPrinted>
  <dcterms:created xsi:type="dcterms:W3CDTF">2020-05-18T13:28:00Z</dcterms:created>
  <dcterms:modified xsi:type="dcterms:W3CDTF">2020-12-01T09:55:00Z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