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:rsidR="00B25A0A" w:rsidRDefault="00B25A0A" w:rsidP="00D171EF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</w:p>
    <w:p w:rsidR="00E43B70" w:rsidRPr="00693DC4" w:rsidRDefault="00E43B70" w:rsidP="00D171EF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</w:p>
    <w:p w:rsidR="00105D9E" w:rsidRPr="00105D9E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105D9E">
        <w:rPr>
          <w:rFonts w:ascii="Arial" w:hAnsi="Arial" w:cs="Arial"/>
          <w:b/>
          <w:sz w:val="36"/>
          <w:szCs w:val="36"/>
        </w:rPr>
        <w:t>PRAVIDLA DOTAČNÍHO PROGRAMU</w:t>
      </w:r>
    </w:p>
    <w:p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:rsidR="00D171EF" w:rsidRPr="006D235B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PROGRAM </w:t>
      </w:r>
      <w:r w:rsidR="00B83401" w:rsidRPr="003C291F">
        <w:rPr>
          <w:rFonts w:ascii="Arial" w:hAnsi="Arial" w:cs="Arial"/>
          <w:b/>
          <w:sz w:val="40"/>
          <w:szCs w:val="40"/>
        </w:rPr>
        <w:t>NA PODPORU SPORTU V OLOMOUCKÉM KRAJI V ROCE 2021</w:t>
      </w:r>
    </w:p>
    <w:p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:rsidR="00BD553A" w:rsidRPr="006D235B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902D49" w:rsidRPr="006D235B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BD553A" w:rsidRPr="006D235B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3C291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20B75" w:rsidRPr="003C291F">
        <w:rPr>
          <w:rFonts w:ascii="Arial" w:hAnsi="Arial" w:cs="Arial"/>
          <w:b/>
          <w:bCs/>
          <w:sz w:val="24"/>
          <w:szCs w:val="24"/>
        </w:rPr>
        <w:t>PROGRAM NA PODPORU SPORTU V OLOMOUCKÉM KRAJI V ROCE 2021 (dále jen Program)</w:t>
      </w:r>
    </w:p>
    <w:p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:rsidR="00123047" w:rsidRPr="006D235B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3C291F">
        <w:rPr>
          <w:rFonts w:ascii="Arial" w:hAnsi="Arial" w:cs="Arial"/>
          <w:sz w:val="24"/>
          <w:szCs w:val="24"/>
        </w:rPr>
        <w:t>Rada Olomouckého kraje/Zastupitelstvo Olomouckého kraje</w:t>
      </w:r>
    </w:p>
    <w:p w:rsidR="000F74F8" w:rsidRPr="006D235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:rsidR="00D8543B" w:rsidRPr="003C29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E852C5" w:rsidRPr="003C291F">
        <w:rPr>
          <w:rFonts w:ascii="Arial" w:hAnsi="Arial" w:cs="Arial"/>
          <w:sz w:val="24"/>
          <w:szCs w:val="24"/>
          <w:lang w:eastAsia="cs-CZ"/>
        </w:rPr>
        <w:t>sportu</w:t>
      </w:r>
      <w:r w:rsidR="0094638A" w:rsidRPr="003C291F">
        <w:rPr>
          <w:rFonts w:ascii="Arial" w:hAnsi="Arial" w:cs="Arial"/>
          <w:sz w:val="24"/>
          <w:szCs w:val="24"/>
          <w:lang w:eastAsia="cs-CZ"/>
        </w:rPr>
        <w:t>,</w:t>
      </w:r>
      <w:r w:rsidR="00E852C5" w:rsidRPr="003C291F">
        <w:rPr>
          <w:rFonts w:ascii="Arial" w:hAnsi="Arial" w:cs="Arial"/>
          <w:sz w:val="24"/>
          <w:szCs w:val="24"/>
          <w:lang w:eastAsia="cs-CZ"/>
        </w:rPr>
        <w:t xml:space="preserve"> kultury a památkové péče</w:t>
      </w:r>
      <w:r w:rsidR="004F7D67" w:rsidRPr="003C291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C291F">
        <w:rPr>
          <w:rFonts w:ascii="Arial" w:hAnsi="Arial" w:cs="Arial"/>
          <w:sz w:val="24"/>
          <w:szCs w:val="24"/>
        </w:rPr>
        <w:t>Krajského úřadu Olomouckého kraje</w:t>
      </w:r>
    </w:p>
    <w:p w:rsidR="00D8543B" w:rsidRPr="003C29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C291F">
        <w:rPr>
          <w:rFonts w:ascii="Arial" w:hAnsi="Arial" w:cs="Arial"/>
          <w:sz w:val="24"/>
          <w:szCs w:val="24"/>
          <w:lang w:eastAsia="cs-CZ"/>
        </w:rPr>
        <w:t>Jeremenkova 1191/40a</w:t>
      </w:r>
    </w:p>
    <w:p w:rsidR="00D8543B" w:rsidRPr="003C29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C291F">
        <w:rPr>
          <w:rFonts w:ascii="Arial" w:hAnsi="Arial" w:cs="Arial"/>
          <w:sz w:val="24"/>
          <w:szCs w:val="24"/>
          <w:lang w:eastAsia="cs-CZ"/>
        </w:rPr>
        <w:t>779 00 Olomouc</w:t>
      </w:r>
    </w:p>
    <w:p w:rsidR="00D8543B" w:rsidRPr="003C291F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3C291F">
        <w:rPr>
          <w:rFonts w:ascii="Arial" w:hAnsi="Arial" w:cs="Arial"/>
          <w:sz w:val="24"/>
          <w:szCs w:val="24"/>
          <w:lang w:eastAsia="cs-CZ"/>
        </w:rPr>
        <w:t>e-podatelna:</w:t>
      </w:r>
      <w:r w:rsidRPr="003C291F">
        <w:rPr>
          <w:rFonts w:cs="Arial"/>
          <w:sz w:val="24"/>
          <w:szCs w:val="24"/>
        </w:rPr>
        <w:t xml:space="preserve"> </w:t>
      </w:r>
      <w:r w:rsidR="009A6E56" w:rsidRPr="003C291F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3C291F">
        <w:rPr>
          <w:sz w:val="24"/>
          <w:szCs w:val="24"/>
        </w:rPr>
        <w:t xml:space="preserve"> </w:t>
      </w:r>
    </w:p>
    <w:p w:rsidR="00D8543B" w:rsidRPr="003C29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C291F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3C291F">
        <w:rPr>
          <w:rFonts w:ascii="Arial" w:hAnsi="Arial" w:cs="Arial"/>
          <w:sz w:val="24"/>
          <w:szCs w:val="24"/>
          <w:lang w:eastAsia="cs-CZ"/>
        </w:rPr>
        <w:t>: qiabfmf</w:t>
      </w:r>
      <w:r w:rsidRPr="003C291F">
        <w:rPr>
          <w:rFonts w:ascii="Arial" w:hAnsi="Arial" w:cs="Arial"/>
          <w:sz w:val="24"/>
          <w:szCs w:val="24"/>
          <w:lang w:eastAsia="cs-CZ"/>
        </w:rPr>
        <w:tab/>
      </w:r>
    </w:p>
    <w:p w:rsidR="005C6726" w:rsidRPr="003C291F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:rsidR="00FE0B1A" w:rsidRPr="003C291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291F">
        <w:rPr>
          <w:rFonts w:ascii="Arial" w:hAnsi="Arial" w:cs="Arial"/>
          <w:b/>
          <w:sz w:val="24"/>
          <w:szCs w:val="24"/>
        </w:rPr>
        <w:t>Cílem dotačního programu</w:t>
      </w:r>
      <w:r w:rsidRPr="003C291F">
        <w:rPr>
          <w:rFonts w:ascii="Arial" w:hAnsi="Arial" w:cs="Arial"/>
          <w:sz w:val="24"/>
          <w:szCs w:val="24"/>
        </w:rPr>
        <w:t xml:space="preserve"> je podpora </w:t>
      </w:r>
      <w:r w:rsidR="00E852C5" w:rsidRPr="003C291F">
        <w:rPr>
          <w:rFonts w:ascii="Arial" w:hAnsi="Arial" w:cs="Arial"/>
          <w:sz w:val="24"/>
          <w:szCs w:val="24"/>
        </w:rPr>
        <w:t xml:space="preserve">organizace sportovních akcí v regionu Olomouckého kraje, zkvalitnění sportovní přípravy dětí a mládeže poskytováním dotací na získání trenérské licence pro trenéry působící v Olomouckém kraji a podpora reprezentantů České republiky </w:t>
      </w:r>
      <w:r w:rsidRPr="003C291F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E852C5" w:rsidRPr="003C291F">
        <w:rPr>
          <w:rFonts w:ascii="Arial" w:hAnsi="Arial" w:cs="Arial"/>
          <w:sz w:val="24"/>
          <w:szCs w:val="24"/>
        </w:rPr>
        <w:t> Koncepce rozvoje tělovýchovy a sportu v Olomouckém kraji a z Programového prohlášení Rady Olomouckého kraje.</w:t>
      </w:r>
    </w:p>
    <w:p w:rsidR="00816FC3" w:rsidRPr="006D235B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:rsidR="00BD553A" w:rsidRPr="006D235B" w:rsidRDefault="00BD553A" w:rsidP="00582F9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:rsidR="00E43B70" w:rsidRPr="006D235B" w:rsidRDefault="00E43B70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:rsidR="00BD553A" w:rsidRPr="006D235B" w:rsidRDefault="00BD553A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:rsidR="00582F9A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:rsidR="009F6E32" w:rsidRPr="006D235B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6185D" w:rsidRPr="004059C0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 xml:space="preserve">Dotační program </w:t>
      </w:r>
      <w:r w:rsidR="00E852C5" w:rsidRPr="004059C0">
        <w:rPr>
          <w:rFonts w:ascii="Arial" w:hAnsi="Arial" w:cs="Arial"/>
          <w:sz w:val="24"/>
          <w:szCs w:val="24"/>
        </w:rPr>
        <w:t>na podporu sportu v Olomouckém kraji v roce 2021</w:t>
      </w:r>
      <w:r w:rsidRPr="004059C0">
        <w:rPr>
          <w:rFonts w:ascii="Arial" w:hAnsi="Arial" w:cs="Arial"/>
          <w:sz w:val="24"/>
          <w:szCs w:val="24"/>
        </w:rPr>
        <w:t xml:space="preserve"> se dělí na tyto dotační tituly:</w:t>
      </w:r>
    </w:p>
    <w:p w:rsidR="0076775F" w:rsidRPr="004059C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Dotační titul 1</w:t>
      </w:r>
      <w:r w:rsidR="00C44E0C" w:rsidRPr="004059C0">
        <w:rPr>
          <w:rFonts w:ascii="Arial" w:hAnsi="Arial" w:cs="Arial"/>
          <w:sz w:val="24"/>
          <w:szCs w:val="24"/>
        </w:rPr>
        <w:t xml:space="preserve"> </w:t>
      </w:r>
      <w:r w:rsidR="00E852C5" w:rsidRPr="004059C0">
        <w:rPr>
          <w:rFonts w:ascii="Arial" w:hAnsi="Arial" w:cs="Arial"/>
          <w:sz w:val="24"/>
          <w:szCs w:val="24"/>
        </w:rPr>
        <w:t>–</w:t>
      </w:r>
      <w:r w:rsidR="00C44E0C" w:rsidRPr="004059C0">
        <w:rPr>
          <w:rFonts w:ascii="Arial" w:hAnsi="Arial" w:cs="Arial"/>
          <w:sz w:val="24"/>
          <w:szCs w:val="24"/>
        </w:rPr>
        <w:t xml:space="preserve"> </w:t>
      </w:r>
      <w:r w:rsidR="00E852C5" w:rsidRPr="004059C0">
        <w:rPr>
          <w:rFonts w:ascii="Arial" w:hAnsi="Arial" w:cs="Arial"/>
          <w:sz w:val="24"/>
          <w:szCs w:val="24"/>
        </w:rPr>
        <w:t>Podpora sportovních akcí,</w:t>
      </w:r>
    </w:p>
    <w:p w:rsidR="003A663F" w:rsidRPr="004059C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Dotační titul 2</w:t>
      </w:r>
      <w:r w:rsidR="00C44E0C" w:rsidRPr="004059C0">
        <w:rPr>
          <w:rFonts w:ascii="Arial" w:hAnsi="Arial" w:cs="Arial"/>
          <w:sz w:val="24"/>
          <w:szCs w:val="24"/>
        </w:rPr>
        <w:t xml:space="preserve"> </w:t>
      </w:r>
      <w:r w:rsidR="00E852C5" w:rsidRPr="004059C0">
        <w:rPr>
          <w:rFonts w:ascii="Arial" w:hAnsi="Arial" w:cs="Arial"/>
          <w:sz w:val="24"/>
          <w:szCs w:val="24"/>
        </w:rPr>
        <w:t>–</w:t>
      </w:r>
      <w:r w:rsidR="00C44E0C" w:rsidRPr="004059C0">
        <w:rPr>
          <w:rFonts w:ascii="Arial" w:hAnsi="Arial" w:cs="Arial"/>
          <w:sz w:val="24"/>
          <w:szCs w:val="24"/>
        </w:rPr>
        <w:t xml:space="preserve"> </w:t>
      </w:r>
      <w:r w:rsidR="00E852C5" w:rsidRPr="004059C0">
        <w:rPr>
          <w:rFonts w:ascii="Arial" w:hAnsi="Arial" w:cs="Arial"/>
          <w:sz w:val="24"/>
          <w:szCs w:val="24"/>
        </w:rPr>
        <w:t>Dotace na získání trenérské licence,</w:t>
      </w:r>
    </w:p>
    <w:p w:rsidR="003A663F" w:rsidRPr="004059C0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Dotační titul</w:t>
      </w:r>
      <w:r w:rsidR="000B7CE1" w:rsidRPr="004059C0">
        <w:rPr>
          <w:rFonts w:ascii="Arial" w:hAnsi="Arial" w:cs="Arial"/>
          <w:sz w:val="24"/>
          <w:szCs w:val="24"/>
        </w:rPr>
        <w:t xml:space="preserve"> 3</w:t>
      </w:r>
      <w:r w:rsidR="00582F9A" w:rsidRPr="004059C0">
        <w:rPr>
          <w:rFonts w:ascii="Arial" w:hAnsi="Arial" w:cs="Arial"/>
          <w:sz w:val="24"/>
          <w:szCs w:val="24"/>
        </w:rPr>
        <w:t xml:space="preserve"> </w:t>
      </w:r>
      <w:r w:rsidR="00E852C5" w:rsidRPr="004059C0">
        <w:rPr>
          <w:rFonts w:ascii="Arial" w:hAnsi="Arial" w:cs="Arial"/>
          <w:sz w:val="24"/>
          <w:szCs w:val="24"/>
        </w:rPr>
        <w:t>–</w:t>
      </w:r>
      <w:r w:rsidR="00582F9A" w:rsidRPr="004059C0">
        <w:rPr>
          <w:rFonts w:ascii="Arial" w:hAnsi="Arial" w:cs="Arial"/>
          <w:sz w:val="24"/>
          <w:szCs w:val="24"/>
        </w:rPr>
        <w:t xml:space="preserve"> </w:t>
      </w:r>
      <w:r w:rsidR="004F7D67" w:rsidRPr="004059C0">
        <w:rPr>
          <w:rFonts w:ascii="Arial" w:hAnsi="Arial" w:cs="Arial"/>
          <w:sz w:val="24"/>
          <w:szCs w:val="24"/>
        </w:rPr>
        <w:t>Podpora reprezentantů ČR z Olomouckého kraje,</w:t>
      </w:r>
    </w:p>
    <w:p w:rsidR="004F7D67" w:rsidRPr="004059C0" w:rsidRDefault="004F7D67" w:rsidP="004F7D67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 xml:space="preserve">Dotační </w:t>
      </w:r>
      <w:r w:rsidR="00E852C5" w:rsidRPr="004059C0">
        <w:rPr>
          <w:rFonts w:ascii="Arial" w:hAnsi="Arial" w:cs="Arial"/>
          <w:sz w:val="24"/>
          <w:szCs w:val="24"/>
        </w:rPr>
        <w:t xml:space="preserve">titul 4 – </w:t>
      </w:r>
      <w:r w:rsidRPr="004059C0">
        <w:rPr>
          <w:rFonts w:ascii="Arial" w:hAnsi="Arial" w:cs="Arial"/>
          <w:sz w:val="24"/>
          <w:szCs w:val="24"/>
        </w:rPr>
        <w:t>Podpora mládežnických reprezentantů ČR (do 21 let) z Olomouckého kraje.</w:t>
      </w:r>
    </w:p>
    <w:p w:rsidR="00E852C5" w:rsidRPr="00E852C5" w:rsidRDefault="00E852C5" w:rsidP="003A663F">
      <w:pPr>
        <w:spacing w:after="60"/>
        <w:ind w:firstLine="0"/>
        <w:rPr>
          <w:rFonts w:ascii="Arial" w:hAnsi="Arial" w:cs="Arial"/>
          <w:color w:val="FF0000"/>
          <w:sz w:val="24"/>
          <w:szCs w:val="24"/>
        </w:rPr>
      </w:pPr>
    </w:p>
    <w:p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:rsidR="00F50778" w:rsidRPr="004059C0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059C0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091EBD" w:rsidRPr="004059C0">
        <w:rPr>
          <w:rFonts w:ascii="Arial" w:hAnsi="Arial" w:cs="Arial"/>
          <w:b/>
          <w:sz w:val="24"/>
          <w:szCs w:val="24"/>
        </w:rPr>
        <w:t xml:space="preserve">  07_02_1 – Podpora sportovních akcí</w:t>
      </w:r>
    </w:p>
    <w:p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1C6A0F" w:rsidRPr="004059C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059C0">
        <w:rPr>
          <w:rFonts w:ascii="Arial" w:hAnsi="Arial" w:cs="Arial"/>
          <w:b/>
          <w:sz w:val="24"/>
          <w:szCs w:val="24"/>
        </w:rPr>
        <w:t>Kontaktní údaje</w:t>
      </w:r>
      <w:r w:rsidRPr="004059C0">
        <w:rPr>
          <w:rFonts w:ascii="Arial" w:hAnsi="Arial" w:cs="Arial"/>
          <w:sz w:val="24"/>
          <w:szCs w:val="24"/>
        </w:rPr>
        <w:t xml:space="preserve"> pro komunikaci s </w:t>
      </w:r>
      <w:r w:rsidR="001C6A0F" w:rsidRPr="004059C0">
        <w:rPr>
          <w:rFonts w:ascii="Arial" w:hAnsi="Arial" w:cs="Arial"/>
          <w:sz w:val="24"/>
          <w:szCs w:val="24"/>
        </w:rPr>
        <w:t>administrátorem:</w:t>
      </w:r>
      <w:r w:rsidR="001C6A0F" w:rsidRPr="004059C0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D841D9" w:rsidRPr="004059C0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059C0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059C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91EBD" w:rsidRPr="004059C0">
        <w:rPr>
          <w:rFonts w:ascii="Arial" w:hAnsi="Arial" w:cs="Arial"/>
          <w:sz w:val="24"/>
          <w:szCs w:val="24"/>
          <w:lang w:eastAsia="cs-CZ"/>
        </w:rPr>
        <w:t xml:space="preserve">sportu, kultury a památkové péče </w:t>
      </w:r>
      <w:r w:rsidR="00D841D9" w:rsidRPr="004059C0">
        <w:rPr>
          <w:rFonts w:ascii="Arial" w:hAnsi="Arial" w:cs="Arial"/>
          <w:sz w:val="24"/>
          <w:szCs w:val="24"/>
        </w:rPr>
        <w:t>Krajského úřadu Olomouckého kraje</w:t>
      </w:r>
    </w:p>
    <w:p w:rsidR="00D841D9" w:rsidRPr="004059C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059C0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059C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91EBD" w:rsidRPr="004059C0">
        <w:rPr>
          <w:rFonts w:ascii="Arial" w:hAnsi="Arial" w:cs="Arial"/>
          <w:sz w:val="24"/>
          <w:szCs w:val="24"/>
          <w:lang w:eastAsia="cs-CZ"/>
        </w:rPr>
        <w:t>42</w:t>
      </w:r>
      <w:r w:rsidRPr="004059C0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091EBD" w:rsidRPr="004059C0">
        <w:rPr>
          <w:rFonts w:ascii="Arial" w:hAnsi="Arial" w:cs="Arial"/>
          <w:sz w:val="24"/>
          <w:szCs w:val="24"/>
          <w:lang w:eastAsia="cs-CZ"/>
        </w:rPr>
        <w:t>RCO2</w:t>
      </w:r>
      <w:r w:rsidRPr="004059C0">
        <w:rPr>
          <w:rFonts w:ascii="Arial" w:hAnsi="Arial" w:cs="Arial"/>
          <w:sz w:val="24"/>
          <w:szCs w:val="24"/>
          <w:lang w:eastAsia="cs-CZ"/>
        </w:rPr>
        <w:t>)</w:t>
      </w:r>
    </w:p>
    <w:p w:rsidR="00D841D9" w:rsidRPr="004059C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059C0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091EBD" w:rsidRPr="004059C0">
        <w:rPr>
          <w:rFonts w:ascii="Arial" w:hAnsi="Arial" w:cs="Arial"/>
          <w:sz w:val="24"/>
          <w:szCs w:val="24"/>
          <w:lang w:eastAsia="cs-CZ"/>
        </w:rPr>
        <w:t>Ing. Václav Konečný</w:t>
      </w:r>
    </w:p>
    <w:p w:rsidR="00D841D9" w:rsidRPr="004059C0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Telefon:</w:t>
      </w:r>
      <w:r w:rsidR="00091EBD" w:rsidRPr="004059C0">
        <w:rPr>
          <w:rFonts w:ascii="Arial" w:hAnsi="Arial" w:cs="Arial"/>
          <w:sz w:val="24"/>
          <w:szCs w:val="24"/>
        </w:rPr>
        <w:t xml:space="preserve"> 585 508 376</w:t>
      </w:r>
    </w:p>
    <w:p w:rsidR="00D841D9" w:rsidRPr="004059C0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091EBD" w:rsidRPr="004059C0">
          <w:rPr>
            <w:rFonts w:ascii="Arial" w:hAnsi="Arial" w:cs="Arial"/>
            <w:sz w:val="24"/>
            <w:szCs w:val="24"/>
            <w:lang w:eastAsia="cs-CZ"/>
          </w:rPr>
          <w:t>v.konecny@olkraj.cz</w:t>
        </w:r>
      </w:hyperlink>
    </w:p>
    <w:p w:rsidR="00AA65EC" w:rsidRPr="006D235B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BD553A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4059C0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059C0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059C0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059C0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059C0">
        <w:rPr>
          <w:rFonts w:ascii="Arial" w:hAnsi="Arial" w:cs="Arial"/>
          <w:b/>
          <w:bCs/>
          <w:sz w:val="26"/>
          <w:szCs w:val="26"/>
        </w:rPr>
        <w:t>titulu</w:t>
      </w:r>
      <w:r w:rsidRPr="004059C0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691685" w:rsidRPr="004059C0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4059C0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059C0">
        <w:rPr>
          <w:rFonts w:ascii="Arial" w:hAnsi="Arial" w:cs="Arial"/>
          <w:b/>
          <w:sz w:val="24"/>
          <w:szCs w:val="24"/>
        </w:rPr>
        <w:t>Důvodem</w:t>
      </w:r>
      <w:r w:rsidRPr="004059C0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4059C0">
        <w:rPr>
          <w:rFonts w:ascii="Arial" w:hAnsi="Arial" w:cs="Arial"/>
          <w:sz w:val="24"/>
          <w:szCs w:val="24"/>
        </w:rPr>
        <w:t>titulu</w:t>
      </w:r>
      <w:r w:rsidR="00BB79D0" w:rsidRPr="004059C0">
        <w:rPr>
          <w:rFonts w:ascii="Arial" w:hAnsi="Arial" w:cs="Arial"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>je</w:t>
      </w:r>
      <w:r w:rsidR="000F3589" w:rsidRPr="004059C0">
        <w:rPr>
          <w:rFonts w:ascii="Arial" w:hAnsi="Arial" w:cs="Arial"/>
          <w:i/>
          <w:sz w:val="24"/>
          <w:szCs w:val="24"/>
        </w:rPr>
        <w:t xml:space="preserve"> </w:t>
      </w:r>
      <w:r w:rsidR="000F3589" w:rsidRPr="004059C0">
        <w:rPr>
          <w:rFonts w:ascii="Arial" w:hAnsi="Arial" w:cs="Arial"/>
          <w:sz w:val="24"/>
          <w:szCs w:val="24"/>
        </w:rPr>
        <w:t>plnění Koncepce rozvoje tělovýchovy a sportu Olomouckého kraje pro období 2019 – 2023:</w:t>
      </w:r>
    </w:p>
    <w:p w:rsidR="000F3589" w:rsidRPr="004059C0" w:rsidRDefault="004F7D67" w:rsidP="000F3589">
      <w:pPr>
        <w:pStyle w:val="Odstavecseseznamem"/>
        <w:numPr>
          <w:ilvl w:val="3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s</w:t>
      </w:r>
      <w:r w:rsidR="000F3589" w:rsidRPr="004059C0">
        <w:rPr>
          <w:rFonts w:ascii="Arial" w:hAnsi="Arial" w:cs="Arial"/>
          <w:sz w:val="24"/>
          <w:szCs w:val="24"/>
        </w:rPr>
        <w:t>trategie rozvoje sportu v Olomouckém kraji – oblast 4.2.1.,</w:t>
      </w:r>
    </w:p>
    <w:p w:rsidR="000F3589" w:rsidRPr="004059C0" w:rsidRDefault="004F7D67" w:rsidP="000F3589">
      <w:pPr>
        <w:pStyle w:val="Odstavecseseznamem"/>
        <w:numPr>
          <w:ilvl w:val="3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a</w:t>
      </w:r>
      <w:r w:rsidR="000F3589" w:rsidRPr="004059C0">
        <w:rPr>
          <w:rFonts w:ascii="Arial" w:hAnsi="Arial" w:cs="Arial"/>
          <w:sz w:val="24"/>
          <w:szCs w:val="24"/>
        </w:rPr>
        <w:t>kční plán rozvoje sportu v Olomouckém kraji – Strategická oblast č. 3 (Tabulka č. 70)</w:t>
      </w:r>
    </w:p>
    <w:p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6D235B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059C0">
        <w:rPr>
          <w:rFonts w:ascii="Arial" w:hAnsi="Arial" w:cs="Arial"/>
          <w:sz w:val="24"/>
          <w:szCs w:val="24"/>
        </w:rPr>
        <w:t>titulu</w:t>
      </w:r>
      <w:r w:rsidR="00691685" w:rsidRPr="004059C0">
        <w:rPr>
          <w:rFonts w:ascii="Arial" w:hAnsi="Arial" w:cs="Arial"/>
          <w:sz w:val="24"/>
          <w:szCs w:val="24"/>
        </w:rPr>
        <w:t xml:space="preserve"> </w:t>
      </w:r>
      <w:r w:rsidR="000F3589" w:rsidRPr="004059C0">
        <w:rPr>
          <w:rFonts w:ascii="Arial" w:hAnsi="Arial" w:cs="Arial"/>
          <w:sz w:val="24"/>
          <w:szCs w:val="24"/>
        </w:rPr>
        <w:t>07_02_1</w:t>
      </w:r>
      <w:r w:rsidR="00691685" w:rsidRPr="004059C0">
        <w:rPr>
          <w:rFonts w:ascii="Arial" w:hAnsi="Arial" w:cs="Arial"/>
          <w:sz w:val="24"/>
          <w:szCs w:val="24"/>
        </w:rPr>
        <w:t xml:space="preserve"> je podpora</w:t>
      </w:r>
      <w:r w:rsidR="000F3589" w:rsidRPr="004059C0">
        <w:rPr>
          <w:rFonts w:ascii="Arial" w:hAnsi="Arial" w:cs="Arial"/>
          <w:sz w:val="24"/>
          <w:szCs w:val="24"/>
        </w:rPr>
        <w:t xml:space="preserve"> realizace sportovních akcí konaných v regionu Olomouckého kraje.</w:t>
      </w:r>
      <w:r w:rsidR="00AA7401">
        <w:rPr>
          <w:rFonts w:ascii="Arial" w:hAnsi="Arial" w:cs="Arial"/>
          <w:color w:val="FF0000"/>
          <w:sz w:val="24"/>
          <w:szCs w:val="24"/>
        </w:rPr>
        <w:t xml:space="preserve"> </w:t>
      </w:r>
      <w:r w:rsidR="00BF51D6" w:rsidRPr="000065BD">
        <w:rPr>
          <w:rFonts w:ascii="Arial" w:hAnsi="Arial" w:cs="Arial"/>
          <w:sz w:val="24"/>
          <w:szCs w:val="24"/>
        </w:rPr>
        <w:t xml:space="preserve">U akcí typu “ sportovní kempy“ je podmínkou, že tato akce bude uspořádána </w:t>
      </w:r>
      <w:r w:rsidR="000065BD">
        <w:rPr>
          <w:rFonts w:ascii="Arial" w:hAnsi="Arial" w:cs="Arial"/>
          <w:sz w:val="24"/>
          <w:szCs w:val="24"/>
        </w:rPr>
        <w:t>zejména</w:t>
      </w:r>
      <w:r w:rsidR="00BF51D6" w:rsidRPr="000065BD">
        <w:rPr>
          <w:rFonts w:ascii="Arial" w:hAnsi="Arial" w:cs="Arial"/>
          <w:sz w:val="24"/>
          <w:szCs w:val="24"/>
        </w:rPr>
        <w:t xml:space="preserve"> pro sportovce, kteří nejsou členy spolku, </w:t>
      </w:r>
      <w:r w:rsidR="00996EFD" w:rsidRPr="000065BD">
        <w:rPr>
          <w:rFonts w:ascii="Arial" w:hAnsi="Arial" w:cs="Arial"/>
          <w:sz w:val="24"/>
          <w:szCs w:val="24"/>
        </w:rPr>
        <w:t xml:space="preserve">pro </w:t>
      </w:r>
      <w:r w:rsidR="00BF51D6" w:rsidRPr="000065BD">
        <w:rPr>
          <w:rFonts w:ascii="Arial" w:hAnsi="Arial" w:cs="Arial"/>
          <w:sz w:val="24"/>
          <w:szCs w:val="24"/>
        </w:rPr>
        <w:t>ostatní spolky a veřejnost.</w:t>
      </w:r>
      <w:r w:rsidR="007A6A85" w:rsidRPr="000065BD">
        <w:rPr>
          <w:rFonts w:ascii="Arial" w:hAnsi="Arial" w:cs="Arial"/>
          <w:sz w:val="24"/>
          <w:szCs w:val="24"/>
        </w:rPr>
        <w:t xml:space="preserve"> Mezi akce nepatří sportovní soustředění pro vlastní členy spolku.</w:t>
      </w:r>
    </w:p>
    <w:p w:rsidR="00816FC3" w:rsidRPr="006D235B" w:rsidRDefault="00816FC3" w:rsidP="003A3A05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CB06BD" w:rsidRPr="006D235B" w:rsidRDefault="00AA65EC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i/>
          <w:color w:val="E36C0A" w:themeColor="accent6" w:themeShade="BF"/>
          <w:sz w:val="24"/>
          <w:szCs w:val="24"/>
        </w:rPr>
        <w:t xml:space="preserve"> </w:t>
      </w:r>
    </w:p>
    <w:p w:rsidR="00BD553A" w:rsidRPr="006D235B" w:rsidRDefault="00BD553A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EE7E1B" w:rsidRPr="006D235B" w:rsidRDefault="00EE7E1B" w:rsidP="003A3A05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691685" w:rsidRPr="004059C0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4059C0">
        <w:rPr>
          <w:rFonts w:ascii="Arial" w:hAnsi="Arial" w:cs="Arial"/>
          <w:b/>
          <w:sz w:val="26"/>
          <w:szCs w:val="26"/>
        </w:rPr>
        <w:t>titulu</w:t>
      </w:r>
    </w:p>
    <w:p w:rsidR="000A57CD" w:rsidRPr="004059C0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F56E1F" w:rsidRPr="004059C0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059C0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059C0">
        <w:rPr>
          <w:rFonts w:ascii="Arial" w:hAnsi="Arial" w:cs="Arial"/>
          <w:b/>
          <w:sz w:val="24"/>
          <w:szCs w:val="24"/>
        </w:rPr>
        <w:t xml:space="preserve"> osoba</w:t>
      </w:r>
      <w:r w:rsidRPr="004059C0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059C0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059C0">
        <w:rPr>
          <w:rFonts w:ascii="Arial" w:hAnsi="Arial" w:cs="Arial"/>
          <w:b/>
          <w:sz w:val="24"/>
          <w:szCs w:val="24"/>
        </w:rPr>
        <w:t>p</w:t>
      </w:r>
      <w:r w:rsidRPr="004059C0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059C0">
        <w:rPr>
          <w:rFonts w:ascii="Arial" w:hAnsi="Arial" w:cs="Arial"/>
          <w:b/>
          <w:sz w:val="24"/>
          <w:szCs w:val="24"/>
        </w:rPr>
        <w:t>titulu</w:t>
      </w:r>
      <w:r w:rsidRPr="004059C0">
        <w:rPr>
          <w:rFonts w:ascii="Arial" w:hAnsi="Arial" w:cs="Arial"/>
          <w:b/>
          <w:sz w:val="24"/>
          <w:szCs w:val="24"/>
        </w:rPr>
        <w:t>.</w:t>
      </w:r>
    </w:p>
    <w:p w:rsidR="00BD553A" w:rsidRPr="006D235B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:rsidR="00691685" w:rsidRPr="006D235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:rsidR="00691685" w:rsidRPr="004059C0" w:rsidRDefault="00F473B1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="00691685" w:rsidRPr="004059C0">
        <w:rPr>
          <w:rFonts w:ascii="Arial" w:hAnsi="Arial" w:cs="Arial"/>
          <w:sz w:val="24"/>
          <w:szCs w:val="24"/>
        </w:rPr>
        <w:t>právnická osoba, kterou je:</w:t>
      </w:r>
    </w:p>
    <w:p w:rsidR="00691685" w:rsidRPr="004059C0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právnická osoba, jejímž předmětem činnosti je</w:t>
      </w:r>
      <w:r w:rsidR="00601821" w:rsidRPr="004059C0">
        <w:rPr>
          <w:rFonts w:ascii="Arial" w:hAnsi="Arial" w:cs="Arial"/>
          <w:sz w:val="24"/>
          <w:szCs w:val="24"/>
        </w:rPr>
        <w:t xml:space="preserve"> oblast sportovní činnosti </w:t>
      </w:r>
      <w:r w:rsidRPr="004059C0">
        <w:rPr>
          <w:rFonts w:ascii="Arial" w:hAnsi="Arial" w:cs="Arial"/>
          <w:sz w:val="24"/>
          <w:szCs w:val="24"/>
        </w:rPr>
        <w:t>a jejíž sídlo</w:t>
      </w:r>
      <w:r w:rsidR="00496DBF" w:rsidRPr="004059C0">
        <w:rPr>
          <w:rFonts w:ascii="Arial" w:hAnsi="Arial" w:cs="Arial"/>
          <w:sz w:val="24"/>
          <w:szCs w:val="24"/>
        </w:rPr>
        <w:t xml:space="preserve"> či provozovna</w:t>
      </w:r>
      <w:r w:rsidRPr="004059C0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4059C0">
        <w:rPr>
          <w:rFonts w:ascii="Arial" w:hAnsi="Arial" w:cs="Arial"/>
          <w:sz w:val="24"/>
          <w:szCs w:val="24"/>
        </w:rPr>
        <w:t>,</w:t>
      </w:r>
      <w:r w:rsidR="00213910" w:rsidRPr="004059C0">
        <w:rPr>
          <w:rFonts w:ascii="Arial" w:hAnsi="Arial" w:cs="Arial"/>
          <w:sz w:val="24"/>
          <w:szCs w:val="24"/>
        </w:rPr>
        <w:t xml:space="preserve"> nebo</w:t>
      </w:r>
    </w:p>
    <w:p w:rsidR="00691685" w:rsidRPr="004059C0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 xml:space="preserve">právnická osoba, jejímž předmětem činnosti je </w:t>
      </w:r>
      <w:r w:rsidR="00601821" w:rsidRPr="004059C0">
        <w:rPr>
          <w:rFonts w:ascii="Arial" w:hAnsi="Arial" w:cs="Arial"/>
          <w:sz w:val="24"/>
          <w:szCs w:val="24"/>
        </w:rPr>
        <w:t>oblast sportovní činnosti</w:t>
      </w:r>
      <w:r w:rsidRPr="004059C0">
        <w:rPr>
          <w:rFonts w:ascii="Arial" w:hAnsi="Arial" w:cs="Arial"/>
          <w:sz w:val="24"/>
          <w:szCs w:val="24"/>
        </w:rPr>
        <w:t xml:space="preserve"> a jejíž sídlo </w:t>
      </w:r>
      <w:r w:rsidR="00496DBF" w:rsidRPr="004059C0">
        <w:rPr>
          <w:rFonts w:ascii="Arial" w:hAnsi="Arial" w:cs="Arial"/>
          <w:sz w:val="24"/>
          <w:szCs w:val="24"/>
        </w:rPr>
        <w:t xml:space="preserve">ani provozovna </w:t>
      </w:r>
      <w:r w:rsidRPr="004059C0">
        <w:rPr>
          <w:rFonts w:ascii="Arial" w:hAnsi="Arial" w:cs="Arial"/>
          <w:sz w:val="24"/>
          <w:szCs w:val="24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4059C0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:rsidR="00BD553A" w:rsidRPr="006D235B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397753" w:rsidRPr="00B01A79" w:rsidRDefault="00397753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</w:pPr>
    </w:p>
    <w:p w:rsidR="006475CB" w:rsidRPr="006D235B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:rsidR="005929A9" w:rsidRPr="004059C0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Žadatelem v dotačním titulu</w:t>
      </w:r>
      <w:r w:rsidRPr="004059C0">
        <w:rPr>
          <w:rFonts w:ascii="Arial" w:hAnsi="Arial" w:cs="Arial"/>
          <w:bCs/>
          <w:sz w:val="24"/>
          <w:szCs w:val="24"/>
        </w:rPr>
        <w:t xml:space="preserve"> </w:t>
      </w:r>
      <w:r w:rsidRPr="004059C0">
        <w:rPr>
          <w:rFonts w:ascii="Arial" w:hAnsi="Arial" w:cs="Arial"/>
          <w:b/>
          <w:sz w:val="24"/>
          <w:szCs w:val="24"/>
        </w:rPr>
        <w:t xml:space="preserve">nemůže být: </w:t>
      </w:r>
      <w:r w:rsidR="00E5227F" w:rsidRPr="004059C0">
        <w:rPr>
          <w:rFonts w:ascii="Arial" w:hAnsi="Arial" w:cs="Arial"/>
          <w:sz w:val="24"/>
          <w:szCs w:val="24"/>
        </w:rPr>
        <w:t>obec, dobrovolný svazek obcí, spolek a pobočný spolek hasičů a příspěvková organizace, jejímž zřizovatelem je kraj, obec nebo stát.</w:t>
      </w:r>
    </w:p>
    <w:p w:rsidR="005B312C" w:rsidRPr="006D235B" w:rsidRDefault="005B312C" w:rsidP="005B312C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5B312C" w:rsidRPr="006D235B" w:rsidRDefault="005B312C" w:rsidP="005B312C">
      <w:pPr>
        <w:rPr>
          <w:rFonts w:ascii="Arial" w:hAnsi="Arial" w:cs="Arial"/>
          <w:color w:val="0000FF"/>
          <w:sz w:val="24"/>
          <w:szCs w:val="24"/>
        </w:rPr>
      </w:pPr>
    </w:p>
    <w:p w:rsidR="00BD553A" w:rsidRDefault="00BD553A" w:rsidP="005B312C">
      <w:pPr>
        <w:rPr>
          <w:rFonts w:ascii="Arial" w:hAnsi="Arial" w:cs="Arial"/>
          <w:color w:val="0000FF"/>
          <w:sz w:val="24"/>
          <w:szCs w:val="24"/>
        </w:rPr>
      </w:pPr>
    </w:p>
    <w:p w:rsidR="00D41FC6" w:rsidRPr="006D235B" w:rsidRDefault="00D41FC6" w:rsidP="005B312C">
      <w:pPr>
        <w:rPr>
          <w:rFonts w:ascii="Arial" w:hAnsi="Arial" w:cs="Arial"/>
          <w:color w:val="0000FF"/>
          <w:sz w:val="24"/>
          <w:szCs w:val="24"/>
        </w:rPr>
      </w:pPr>
    </w:p>
    <w:p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:rsidR="00803B5A" w:rsidRPr="004059C0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5468D7">
        <w:rPr>
          <w:rFonts w:ascii="Arial" w:hAnsi="Arial" w:cs="Arial"/>
          <w:sz w:val="24"/>
          <w:szCs w:val="24"/>
        </w:rPr>
        <w:t>14 000</w:t>
      </w:r>
      <w:r w:rsidR="004F7D67" w:rsidRPr="004059C0">
        <w:rPr>
          <w:rFonts w:ascii="Arial" w:hAnsi="Arial" w:cs="Arial"/>
          <w:sz w:val="24"/>
          <w:szCs w:val="24"/>
        </w:rPr>
        <w:t xml:space="preserve"> 000</w:t>
      </w:r>
      <w:r w:rsidR="00E5227F" w:rsidRPr="004059C0">
        <w:rPr>
          <w:rFonts w:ascii="Arial" w:hAnsi="Arial" w:cs="Arial"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 xml:space="preserve">Kč, z toho </w:t>
      </w:r>
      <w:r w:rsidRPr="004059C0">
        <w:rPr>
          <w:rFonts w:ascii="Arial" w:hAnsi="Arial" w:cs="Arial"/>
          <w:b/>
          <w:sz w:val="24"/>
          <w:szCs w:val="24"/>
        </w:rPr>
        <w:t xml:space="preserve">na dotační </w:t>
      </w:r>
      <w:r w:rsidRPr="004059C0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E5227F" w:rsidRPr="004059C0">
        <w:rPr>
          <w:rFonts w:ascii="Arial" w:hAnsi="Arial" w:cs="Arial"/>
          <w:sz w:val="24"/>
          <w:szCs w:val="24"/>
        </w:rPr>
        <w:t>07_02_1</w:t>
      </w:r>
      <w:r w:rsidR="004F7D67" w:rsidRPr="004059C0">
        <w:rPr>
          <w:rFonts w:ascii="Arial" w:hAnsi="Arial" w:cs="Arial"/>
          <w:sz w:val="24"/>
          <w:szCs w:val="24"/>
        </w:rPr>
        <w:t xml:space="preserve"> Podpora sportovních akcí</w:t>
      </w:r>
      <w:r w:rsidR="00E5227F" w:rsidRPr="004059C0">
        <w:rPr>
          <w:rFonts w:ascii="Arial" w:hAnsi="Arial" w:cs="Arial"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>je určena částka</w:t>
      </w:r>
      <w:r w:rsidR="00E5227F" w:rsidRPr="004059C0">
        <w:rPr>
          <w:rFonts w:ascii="Arial" w:hAnsi="Arial" w:cs="Arial"/>
          <w:sz w:val="24"/>
          <w:szCs w:val="24"/>
        </w:rPr>
        <w:t xml:space="preserve"> </w:t>
      </w:r>
      <w:r w:rsidR="00F633F7">
        <w:rPr>
          <w:rFonts w:ascii="Arial" w:hAnsi="Arial" w:cs="Arial"/>
          <w:sz w:val="24"/>
          <w:szCs w:val="24"/>
        </w:rPr>
        <w:t>9 300 000</w:t>
      </w:r>
      <w:r w:rsidR="00E5227F" w:rsidRPr="004059C0">
        <w:rPr>
          <w:rFonts w:ascii="Arial" w:hAnsi="Arial" w:cs="Arial"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>Kč.</w:t>
      </w:r>
      <w:r w:rsidR="001A3B05" w:rsidRPr="004059C0">
        <w:rPr>
          <w:rFonts w:ascii="Arial" w:hAnsi="Arial" w:cs="Arial"/>
          <w:sz w:val="24"/>
          <w:szCs w:val="24"/>
        </w:rPr>
        <w:t xml:space="preserve"> </w:t>
      </w:r>
    </w:p>
    <w:p w:rsidR="00803B5A" w:rsidRPr="001A3B05" w:rsidRDefault="00803B5A" w:rsidP="000E72B7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:rsidR="00A2482D" w:rsidRPr="006D235B" w:rsidRDefault="00A2482D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:rsidR="00BD553A" w:rsidRDefault="00BD553A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:rsidR="00D41FC6" w:rsidRPr="006D235B" w:rsidRDefault="00D41FC6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:rsidR="00691685" w:rsidRPr="004059C0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4059C0">
        <w:rPr>
          <w:rFonts w:ascii="Arial" w:hAnsi="Arial" w:cs="Arial"/>
          <w:sz w:val="24"/>
          <w:szCs w:val="24"/>
        </w:rPr>
        <w:t>akci</w:t>
      </w:r>
      <w:r w:rsidRPr="004059C0">
        <w:rPr>
          <w:rFonts w:ascii="Arial" w:hAnsi="Arial" w:cs="Arial"/>
          <w:sz w:val="24"/>
          <w:szCs w:val="24"/>
        </w:rPr>
        <w:t xml:space="preserve"> činí </w:t>
      </w:r>
      <w:r w:rsidR="001A0707" w:rsidRPr="004059C0">
        <w:rPr>
          <w:rFonts w:ascii="Arial" w:hAnsi="Arial" w:cs="Arial"/>
          <w:sz w:val="24"/>
          <w:szCs w:val="24"/>
        </w:rPr>
        <w:t>10 000</w:t>
      </w:r>
      <w:r w:rsidR="009A4E6F" w:rsidRPr="004059C0">
        <w:rPr>
          <w:rFonts w:ascii="Arial" w:hAnsi="Arial" w:cs="Arial"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>Kč.</w:t>
      </w:r>
    </w:p>
    <w:p w:rsidR="00691685" w:rsidRPr="004059C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4059C0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b/>
          <w:sz w:val="24"/>
          <w:szCs w:val="24"/>
        </w:rPr>
        <w:t>M</w:t>
      </w:r>
      <w:r w:rsidRPr="004059C0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059C0">
        <w:rPr>
          <w:rFonts w:ascii="Arial" w:hAnsi="Arial" w:cs="Arial"/>
          <w:sz w:val="24"/>
          <w:szCs w:val="24"/>
        </w:rPr>
        <w:t xml:space="preserve">dotace na jednu </w:t>
      </w:r>
      <w:r w:rsidR="0032654D" w:rsidRPr="004059C0">
        <w:rPr>
          <w:rFonts w:ascii="Arial" w:hAnsi="Arial" w:cs="Arial"/>
          <w:sz w:val="24"/>
          <w:szCs w:val="24"/>
        </w:rPr>
        <w:t>akci</w:t>
      </w:r>
      <w:r w:rsidRPr="004059C0">
        <w:rPr>
          <w:rFonts w:ascii="Arial" w:hAnsi="Arial" w:cs="Arial"/>
          <w:sz w:val="24"/>
          <w:szCs w:val="24"/>
        </w:rPr>
        <w:t xml:space="preserve"> činí </w:t>
      </w:r>
      <w:r w:rsidR="001A0707" w:rsidRPr="004059C0">
        <w:rPr>
          <w:rFonts w:ascii="Arial" w:hAnsi="Arial" w:cs="Arial"/>
          <w:sz w:val="24"/>
          <w:szCs w:val="24"/>
        </w:rPr>
        <w:t>1 000 000</w:t>
      </w:r>
      <w:r w:rsidR="009A4E6F" w:rsidRPr="004059C0">
        <w:rPr>
          <w:rFonts w:ascii="Arial" w:hAnsi="Arial" w:cs="Arial"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 xml:space="preserve">Kč. </w:t>
      </w:r>
    </w:p>
    <w:p w:rsidR="00BD553A" w:rsidRPr="006D235B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BD553A" w:rsidRPr="006D235B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bookmarkStart w:id="3" w:name="tentýžÚčelAkce"/>
      <w:bookmarkEnd w:id="3"/>
    </w:p>
    <w:p w:rsidR="00783763" w:rsidRPr="005468D7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468D7">
        <w:rPr>
          <w:rFonts w:ascii="Arial" w:hAnsi="Arial" w:cs="Arial"/>
          <w:sz w:val="24"/>
          <w:szCs w:val="24"/>
        </w:rPr>
        <w:t xml:space="preserve">Žadatel </w:t>
      </w:r>
      <w:r w:rsidRPr="005468D7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5468D7">
        <w:rPr>
          <w:rFonts w:ascii="Arial" w:hAnsi="Arial" w:cs="Arial"/>
          <w:sz w:val="24"/>
          <w:szCs w:val="24"/>
        </w:rPr>
        <w:t xml:space="preserve"> podat </w:t>
      </w:r>
      <w:r w:rsidR="0036145E" w:rsidRPr="005468D7">
        <w:rPr>
          <w:rFonts w:ascii="Arial" w:hAnsi="Arial" w:cs="Arial"/>
          <w:sz w:val="24"/>
          <w:szCs w:val="24"/>
        </w:rPr>
        <w:t>pouze jednu žádost o poskytnutí dotace v daném kole podávání žádostí. V této žádosti uvede soupis všech akcí, které chce finančně podpořit.</w:t>
      </w:r>
      <w:r w:rsidR="00536DC2" w:rsidRPr="005468D7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</w:p>
    <w:p w:rsidR="00AA65EC" w:rsidRPr="0036145E" w:rsidRDefault="00AA65EC" w:rsidP="00024896">
      <w:pPr>
        <w:ind w:left="708" w:firstLine="0"/>
        <w:rPr>
          <w:rFonts w:ascii="Arial" w:hAnsi="Arial" w:cs="Arial"/>
          <w:strike/>
          <w:color w:val="0000FF"/>
          <w:sz w:val="24"/>
          <w:szCs w:val="24"/>
        </w:rPr>
      </w:pPr>
    </w:p>
    <w:p w:rsidR="000F2363" w:rsidRDefault="000F2363" w:rsidP="00AA65EC">
      <w:pPr>
        <w:ind w:firstLine="0"/>
        <w:rPr>
          <w:rFonts w:ascii="Arial" w:hAnsi="Arial" w:cs="Arial"/>
          <w:i/>
          <w:strike/>
          <w:color w:val="0000FF"/>
          <w:sz w:val="24"/>
          <w:szCs w:val="24"/>
        </w:rPr>
      </w:pPr>
    </w:p>
    <w:p w:rsidR="004059C0" w:rsidRDefault="004059C0" w:rsidP="00AA65EC">
      <w:pPr>
        <w:ind w:firstLine="0"/>
        <w:rPr>
          <w:rFonts w:ascii="Arial" w:hAnsi="Arial" w:cs="Arial"/>
          <w:i/>
          <w:strike/>
          <w:color w:val="0000FF"/>
          <w:sz w:val="24"/>
          <w:szCs w:val="24"/>
        </w:rPr>
      </w:pPr>
    </w:p>
    <w:p w:rsidR="004059C0" w:rsidRDefault="004059C0" w:rsidP="00AA65EC">
      <w:pPr>
        <w:ind w:firstLine="0"/>
        <w:rPr>
          <w:rFonts w:ascii="Arial" w:hAnsi="Arial" w:cs="Arial"/>
          <w:i/>
          <w:strike/>
          <w:color w:val="0000FF"/>
          <w:sz w:val="24"/>
          <w:szCs w:val="24"/>
        </w:rPr>
      </w:pPr>
    </w:p>
    <w:p w:rsidR="004059C0" w:rsidRPr="006D235B" w:rsidRDefault="004059C0" w:rsidP="00AA65EC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:rsidR="006347E3" w:rsidRPr="00B01A79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</w:p>
    <w:p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:rsidR="00691685" w:rsidRPr="004059C0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Dotaci</w:t>
      </w:r>
      <w:r w:rsidR="00691685" w:rsidRPr="004059C0">
        <w:rPr>
          <w:rFonts w:ascii="Arial" w:hAnsi="Arial" w:cs="Arial"/>
          <w:sz w:val="24"/>
          <w:szCs w:val="24"/>
        </w:rPr>
        <w:t xml:space="preserve"> je možn</w:t>
      </w:r>
      <w:r w:rsidRPr="004059C0">
        <w:rPr>
          <w:rFonts w:ascii="Arial" w:hAnsi="Arial" w:cs="Arial"/>
          <w:sz w:val="24"/>
          <w:szCs w:val="24"/>
        </w:rPr>
        <w:t>o</w:t>
      </w:r>
      <w:r w:rsidR="00691685" w:rsidRPr="004059C0">
        <w:rPr>
          <w:rFonts w:ascii="Arial" w:hAnsi="Arial" w:cs="Arial"/>
          <w:sz w:val="24"/>
          <w:szCs w:val="24"/>
        </w:rPr>
        <w:t xml:space="preserve"> </w:t>
      </w:r>
      <w:r w:rsidR="00FA105F" w:rsidRPr="004059C0">
        <w:rPr>
          <w:rFonts w:ascii="Arial" w:hAnsi="Arial" w:cs="Arial"/>
          <w:sz w:val="24"/>
          <w:szCs w:val="24"/>
        </w:rPr>
        <w:t xml:space="preserve">použít </w:t>
      </w:r>
      <w:r w:rsidR="00691685" w:rsidRPr="004059C0">
        <w:rPr>
          <w:rFonts w:ascii="Arial" w:hAnsi="Arial" w:cs="Arial"/>
          <w:sz w:val="24"/>
          <w:szCs w:val="24"/>
        </w:rPr>
        <w:t xml:space="preserve">na </w:t>
      </w:r>
      <w:r w:rsidR="00677DE8" w:rsidRPr="004059C0">
        <w:rPr>
          <w:rFonts w:ascii="Arial" w:hAnsi="Arial" w:cs="Arial"/>
          <w:sz w:val="24"/>
          <w:szCs w:val="24"/>
        </w:rPr>
        <w:t xml:space="preserve">úhradu </w:t>
      </w:r>
      <w:r w:rsidR="00691685" w:rsidRPr="004059C0">
        <w:rPr>
          <w:rFonts w:ascii="Arial" w:hAnsi="Arial" w:cs="Arial"/>
          <w:sz w:val="24"/>
          <w:szCs w:val="24"/>
        </w:rPr>
        <w:t>uznateln</w:t>
      </w:r>
      <w:r w:rsidR="00677DE8" w:rsidRPr="004059C0">
        <w:rPr>
          <w:rFonts w:ascii="Arial" w:hAnsi="Arial" w:cs="Arial"/>
          <w:sz w:val="24"/>
          <w:szCs w:val="24"/>
        </w:rPr>
        <w:t>ých</w:t>
      </w:r>
      <w:r w:rsidR="00691685" w:rsidRPr="004059C0">
        <w:rPr>
          <w:rFonts w:ascii="Arial" w:hAnsi="Arial" w:cs="Arial"/>
          <w:sz w:val="24"/>
          <w:szCs w:val="24"/>
        </w:rPr>
        <w:t xml:space="preserve"> výdaj</w:t>
      </w:r>
      <w:r w:rsidR="00677DE8" w:rsidRPr="004059C0">
        <w:rPr>
          <w:rFonts w:ascii="Arial" w:hAnsi="Arial" w:cs="Arial"/>
          <w:sz w:val="24"/>
          <w:szCs w:val="24"/>
        </w:rPr>
        <w:t>ů</w:t>
      </w:r>
      <w:r w:rsidR="00691685" w:rsidRPr="004059C0">
        <w:rPr>
          <w:rFonts w:ascii="Arial" w:hAnsi="Arial" w:cs="Arial"/>
          <w:sz w:val="24"/>
          <w:szCs w:val="24"/>
        </w:rPr>
        <w:t xml:space="preserve"> </w:t>
      </w:r>
      <w:r w:rsidR="0058171B" w:rsidRPr="004059C0">
        <w:rPr>
          <w:rFonts w:ascii="Arial" w:hAnsi="Arial" w:cs="Arial"/>
          <w:sz w:val="24"/>
          <w:szCs w:val="24"/>
        </w:rPr>
        <w:t>akce</w:t>
      </w:r>
      <w:r w:rsidR="00691685" w:rsidRPr="004059C0">
        <w:rPr>
          <w:rFonts w:ascii="Arial" w:hAnsi="Arial" w:cs="Arial"/>
          <w:sz w:val="24"/>
          <w:szCs w:val="24"/>
        </w:rPr>
        <w:t xml:space="preserve"> </w:t>
      </w:r>
      <w:r w:rsidR="00361B29" w:rsidRPr="004059C0">
        <w:rPr>
          <w:rFonts w:ascii="Arial" w:hAnsi="Arial" w:cs="Arial"/>
          <w:sz w:val="24"/>
          <w:szCs w:val="24"/>
        </w:rPr>
        <w:t>výslovně uveden</w:t>
      </w:r>
      <w:r w:rsidR="00677DE8" w:rsidRPr="004059C0">
        <w:rPr>
          <w:rFonts w:ascii="Arial" w:hAnsi="Arial" w:cs="Arial"/>
          <w:sz w:val="24"/>
          <w:szCs w:val="24"/>
        </w:rPr>
        <w:t>ých</w:t>
      </w:r>
      <w:r w:rsidR="00361B29" w:rsidRPr="004059C0">
        <w:rPr>
          <w:rFonts w:ascii="Arial" w:hAnsi="Arial" w:cs="Arial"/>
          <w:sz w:val="24"/>
          <w:szCs w:val="24"/>
        </w:rPr>
        <w:t xml:space="preserve"> ve </w:t>
      </w:r>
      <w:r w:rsidR="00677DE8" w:rsidRPr="004059C0">
        <w:rPr>
          <w:rFonts w:ascii="Arial" w:hAnsi="Arial" w:cs="Arial"/>
          <w:sz w:val="24"/>
          <w:szCs w:val="24"/>
        </w:rPr>
        <w:t>S</w:t>
      </w:r>
      <w:r w:rsidR="00361B29" w:rsidRPr="004059C0">
        <w:rPr>
          <w:rFonts w:ascii="Arial" w:hAnsi="Arial" w:cs="Arial"/>
          <w:sz w:val="24"/>
          <w:szCs w:val="24"/>
        </w:rPr>
        <w:t>mlouvě</w:t>
      </w:r>
      <w:r w:rsidR="00677DE8" w:rsidRPr="004059C0">
        <w:rPr>
          <w:rFonts w:ascii="Arial" w:hAnsi="Arial" w:cs="Arial"/>
          <w:sz w:val="24"/>
          <w:szCs w:val="24"/>
        </w:rPr>
        <w:t xml:space="preserve"> a</w:t>
      </w:r>
      <w:r w:rsidR="00361B29" w:rsidRPr="004059C0">
        <w:rPr>
          <w:rFonts w:ascii="Arial" w:hAnsi="Arial" w:cs="Arial"/>
          <w:sz w:val="24"/>
          <w:szCs w:val="24"/>
        </w:rPr>
        <w:t xml:space="preserve"> </w:t>
      </w:r>
      <w:r w:rsidR="00691685" w:rsidRPr="004059C0">
        <w:rPr>
          <w:rFonts w:ascii="Arial" w:hAnsi="Arial" w:cs="Arial"/>
          <w:sz w:val="24"/>
          <w:szCs w:val="24"/>
        </w:rPr>
        <w:t>vznikl</w:t>
      </w:r>
      <w:r w:rsidR="00677DE8" w:rsidRPr="004059C0">
        <w:rPr>
          <w:rFonts w:ascii="Arial" w:hAnsi="Arial" w:cs="Arial"/>
          <w:sz w:val="24"/>
          <w:szCs w:val="24"/>
        </w:rPr>
        <w:t>ých</w:t>
      </w:r>
      <w:r w:rsidR="00691685" w:rsidRPr="004059C0">
        <w:rPr>
          <w:rFonts w:ascii="Arial" w:hAnsi="Arial" w:cs="Arial"/>
          <w:sz w:val="24"/>
          <w:szCs w:val="24"/>
        </w:rPr>
        <w:t xml:space="preserve"> </w:t>
      </w:r>
      <w:r w:rsidR="00953259" w:rsidRPr="004059C0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059C0">
        <w:rPr>
          <w:rFonts w:ascii="Arial" w:hAnsi="Arial" w:cs="Arial"/>
          <w:sz w:val="24"/>
          <w:szCs w:val="24"/>
        </w:rPr>
        <w:t>akce</w:t>
      </w:r>
      <w:r w:rsidR="00953259" w:rsidRPr="004059C0">
        <w:rPr>
          <w:rFonts w:ascii="Arial" w:hAnsi="Arial" w:cs="Arial"/>
          <w:sz w:val="24"/>
          <w:szCs w:val="24"/>
        </w:rPr>
        <w:t xml:space="preserve"> </w:t>
      </w:r>
      <w:r w:rsidR="00421B6A" w:rsidRPr="004059C0">
        <w:rPr>
          <w:rFonts w:ascii="Arial" w:hAnsi="Arial" w:cs="Arial"/>
          <w:sz w:val="24"/>
          <w:szCs w:val="24"/>
        </w:rPr>
        <w:t>od 1. 1. 2021</w:t>
      </w:r>
      <w:r w:rsidR="00691685" w:rsidRPr="004059C0">
        <w:rPr>
          <w:rFonts w:ascii="Arial" w:hAnsi="Arial" w:cs="Arial"/>
          <w:sz w:val="24"/>
          <w:szCs w:val="24"/>
        </w:rPr>
        <w:t xml:space="preserve"> do </w:t>
      </w:r>
      <w:r w:rsidR="00421B6A" w:rsidRPr="004059C0">
        <w:rPr>
          <w:rFonts w:ascii="Arial" w:hAnsi="Arial" w:cs="Arial"/>
          <w:sz w:val="24"/>
          <w:szCs w:val="24"/>
        </w:rPr>
        <w:t>31. 12. 2021.</w:t>
      </w:r>
      <w:r w:rsidR="00DE3FC9" w:rsidRPr="004059C0">
        <w:rPr>
          <w:rFonts w:ascii="Arial" w:hAnsi="Arial" w:cs="Arial"/>
          <w:sz w:val="24"/>
          <w:szCs w:val="24"/>
        </w:rPr>
        <w:t xml:space="preserve"> </w:t>
      </w:r>
      <w:r w:rsidR="00402AA0" w:rsidRPr="004059C0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059C0">
        <w:rPr>
          <w:rFonts w:ascii="Arial" w:hAnsi="Arial" w:cs="Arial"/>
          <w:sz w:val="24"/>
          <w:szCs w:val="24"/>
        </w:rPr>
        <w:t xml:space="preserve">těchto </w:t>
      </w:r>
      <w:r w:rsidR="00402AA0" w:rsidRPr="004059C0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059C0">
        <w:rPr>
          <w:rFonts w:ascii="Arial" w:hAnsi="Arial" w:cs="Arial"/>
          <w:sz w:val="24"/>
          <w:szCs w:val="24"/>
        </w:rPr>
        <w:t>akce</w:t>
      </w:r>
      <w:r w:rsidR="00402AA0" w:rsidRPr="004059C0">
        <w:rPr>
          <w:rFonts w:ascii="Arial" w:hAnsi="Arial" w:cs="Arial"/>
          <w:sz w:val="24"/>
          <w:szCs w:val="24"/>
        </w:rPr>
        <w:t xml:space="preserve"> </w:t>
      </w:r>
      <w:r w:rsidR="004547F7" w:rsidRPr="004059C0">
        <w:rPr>
          <w:rFonts w:ascii="Arial" w:hAnsi="Arial" w:cs="Arial"/>
          <w:sz w:val="24"/>
          <w:szCs w:val="24"/>
        </w:rPr>
        <w:t xml:space="preserve">nejpozději do </w:t>
      </w:r>
      <w:r w:rsidR="00421B6A" w:rsidRPr="004059C0">
        <w:rPr>
          <w:rFonts w:ascii="Arial" w:hAnsi="Arial" w:cs="Arial"/>
          <w:sz w:val="24"/>
          <w:szCs w:val="24"/>
        </w:rPr>
        <w:t>31. 12. 2021,</w:t>
      </w:r>
      <w:r w:rsidR="00BA36B7" w:rsidRPr="004059C0">
        <w:rPr>
          <w:rFonts w:ascii="Arial" w:hAnsi="Arial" w:cs="Arial"/>
          <w:sz w:val="24"/>
          <w:szCs w:val="24"/>
        </w:rPr>
        <w:t xml:space="preserve"> </w:t>
      </w:r>
      <w:r w:rsidR="00641AEC" w:rsidRPr="004059C0">
        <w:rPr>
          <w:rFonts w:ascii="Arial" w:hAnsi="Arial" w:cs="Arial"/>
          <w:sz w:val="24"/>
          <w:szCs w:val="24"/>
        </w:rPr>
        <w:t>není-li ve Smlouvě sjednáno jinak</w:t>
      </w:r>
      <w:r w:rsidR="00F43784" w:rsidRPr="004059C0">
        <w:rPr>
          <w:rFonts w:ascii="Arial" w:hAnsi="Arial" w:cs="Arial"/>
          <w:sz w:val="24"/>
          <w:szCs w:val="24"/>
        </w:rPr>
        <w:t>.</w:t>
      </w:r>
      <w:r w:rsidR="000764D3" w:rsidRPr="004059C0">
        <w:rPr>
          <w:rFonts w:ascii="Arial" w:hAnsi="Arial" w:cs="Arial"/>
          <w:sz w:val="24"/>
          <w:szCs w:val="24"/>
        </w:rPr>
        <w:t xml:space="preserve"> </w:t>
      </w:r>
    </w:p>
    <w:p w:rsidR="00497734" w:rsidRPr="004059C0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059C0">
        <w:rPr>
          <w:rFonts w:ascii="Arial" w:hAnsi="Arial" w:cs="Arial"/>
          <w:sz w:val="24"/>
          <w:szCs w:val="24"/>
        </w:rPr>
        <w:t> </w:t>
      </w:r>
      <w:r w:rsidRPr="004059C0">
        <w:rPr>
          <w:rFonts w:ascii="Arial" w:hAnsi="Arial" w:cs="Arial"/>
          <w:sz w:val="24"/>
          <w:szCs w:val="24"/>
        </w:rPr>
        <w:t>ve lhůtě stanovené ve Smlouvě.</w:t>
      </w:r>
      <w:r w:rsidR="002708C0" w:rsidRPr="004059C0">
        <w:rPr>
          <w:rFonts w:ascii="Arial" w:hAnsi="Arial" w:cs="Arial"/>
          <w:sz w:val="24"/>
          <w:szCs w:val="24"/>
        </w:rPr>
        <w:t xml:space="preserve"> </w:t>
      </w:r>
    </w:p>
    <w:p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BD553A" w:rsidRPr="00601FE7" w:rsidRDefault="00691685" w:rsidP="00601F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:rsidR="00E2572F" w:rsidRPr="004059C0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CC5500" w:rsidRPr="004059C0">
        <w:rPr>
          <w:rFonts w:ascii="Arial" w:hAnsi="Arial" w:cs="Arial"/>
          <w:b/>
          <w:bCs/>
          <w:sz w:val="24"/>
          <w:szCs w:val="24"/>
        </w:rPr>
        <w:t>30</w:t>
      </w:r>
      <w:r w:rsidRPr="004059C0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059C0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059C0">
        <w:rPr>
          <w:rFonts w:ascii="Arial" w:hAnsi="Arial" w:cs="Arial"/>
          <w:bCs/>
          <w:sz w:val="24"/>
          <w:szCs w:val="24"/>
        </w:rPr>
        <w:t xml:space="preserve">maximálně </w:t>
      </w:r>
      <w:r w:rsidR="00CC5500" w:rsidRPr="004059C0">
        <w:rPr>
          <w:rFonts w:ascii="Arial" w:hAnsi="Arial" w:cs="Arial"/>
          <w:b/>
          <w:bCs/>
          <w:sz w:val="24"/>
          <w:szCs w:val="24"/>
        </w:rPr>
        <w:t>70</w:t>
      </w:r>
      <w:r w:rsidR="00D95640" w:rsidRPr="004059C0">
        <w:rPr>
          <w:rFonts w:ascii="Arial" w:hAnsi="Arial" w:cs="Arial"/>
          <w:b/>
          <w:bCs/>
          <w:sz w:val="24"/>
          <w:szCs w:val="24"/>
        </w:rPr>
        <w:t xml:space="preserve"> </w:t>
      </w:r>
      <w:r w:rsidR="00D95640" w:rsidRPr="004059C0">
        <w:rPr>
          <w:rFonts w:ascii="Arial" w:hAnsi="Arial" w:cs="Arial"/>
          <w:bCs/>
          <w:sz w:val="24"/>
          <w:szCs w:val="24"/>
        </w:rPr>
        <w:t xml:space="preserve">% </w:t>
      </w:r>
      <w:r w:rsidRPr="004059C0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:rsidR="006F1883" w:rsidRPr="004059C0" w:rsidRDefault="006F1883">
      <w:pPr>
        <w:autoSpaceDE w:val="0"/>
        <w:autoSpaceDN w:val="0"/>
        <w:adjustRightInd w:val="0"/>
        <w:ind w:left="0" w:firstLine="0"/>
        <w:rPr>
          <w:rFonts w:ascii="Arial" w:hAnsi="Arial" w:cs="Arial"/>
          <w:bCs/>
          <w:strike/>
          <w:sz w:val="24"/>
          <w:szCs w:val="24"/>
          <w:u w:val="single"/>
        </w:rPr>
      </w:pPr>
    </w:p>
    <w:p w:rsidR="00832F6C" w:rsidRPr="004059C0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:rsidR="00BD553A" w:rsidRPr="006D235B" w:rsidRDefault="00BD553A" w:rsidP="0002489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BD553A" w:rsidRPr="00B01A79" w:rsidRDefault="00BD553A" w:rsidP="00FD3D6E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:rsidR="008A0CD2" w:rsidRDefault="008A0CD2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F30080" w:rsidRPr="006D235B" w:rsidRDefault="00F30080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BD553A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4059C0" w:rsidRDefault="004059C0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601FE7" w:rsidRDefault="00601FE7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4059C0" w:rsidRDefault="004059C0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4059C0" w:rsidRPr="006D235B" w:rsidRDefault="004059C0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4059C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 xml:space="preserve">Dotace je poskytována na uznatelné výdaje neinvestičního charakteru </w:t>
      </w:r>
      <w:r w:rsidR="005A6E63" w:rsidRPr="004059C0">
        <w:rPr>
          <w:rFonts w:ascii="Arial" w:hAnsi="Arial" w:cs="Arial"/>
          <w:sz w:val="24"/>
          <w:szCs w:val="24"/>
        </w:rPr>
        <w:t xml:space="preserve">výslovně </w:t>
      </w:r>
      <w:r w:rsidR="00351DC7" w:rsidRPr="004059C0">
        <w:rPr>
          <w:rFonts w:ascii="Arial" w:hAnsi="Arial" w:cs="Arial"/>
          <w:sz w:val="24"/>
          <w:szCs w:val="24"/>
        </w:rPr>
        <w:t>uveden</w:t>
      </w:r>
      <w:r w:rsidR="000E418F" w:rsidRPr="004059C0">
        <w:rPr>
          <w:rFonts w:ascii="Arial" w:hAnsi="Arial" w:cs="Arial"/>
          <w:sz w:val="24"/>
          <w:szCs w:val="24"/>
        </w:rPr>
        <w:t>é</w:t>
      </w:r>
      <w:r w:rsidR="00351DC7" w:rsidRPr="004059C0">
        <w:rPr>
          <w:rFonts w:ascii="Arial" w:hAnsi="Arial" w:cs="Arial"/>
          <w:sz w:val="24"/>
          <w:szCs w:val="24"/>
        </w:rPr>
        <w:t xml:space="preserve"> ve </w:t>
      </w:r>
      <w:r w:rsidR="000E418F" w:rsidRPr="004059C0">
        <w:rPr>
          <w:rFonts w:ascii="Arial" w:hAnsi="Arial" w:cs="Arial"/>
          <w:sz w:val="24"/>
          <w:szCs w:val="24"/>
        </w:rPr>
        <w:t>S</w:t>
      </w:r>
      <w:r w:rsidR="00351DC7" w:rsidRPr="004059C0">
        <w:rPr>
          <w:rFonts w:ascii="Arial" w:hAnsi="Arial" w:cs="Arial"/>
          <w:sz w:val="24"/>
          <w:szCs w:val="24"/>
        </w:rPr>
        <w:t>mlouvě.</w:t>
      </w:r>
      <w:r w:rsidR="008624D2" w:rsidRPr="004059C0">
        <w:rPr>
          <w:rFonts w:ascii="Arial" w:hAnsi="Arial" w:cs="Arial"/>
          <w:sz w:val="24"/>
          <w:szCs w:val="24"/>
        </w:rPr>
        <w:t xml:space="preserve"> Dotace</w:t>
      </w:r>
      <w:r w:rsidRPr="004059C0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059C0">
        <w:rPr>
          <w:rFonts w:ascii="Arial" w:hAnsi="Arial" w:cs="Arial"/>
          <w:bCs/>
          <w:sz w:val="24"/>
          <w:szCs w:val="24"/>
        </w:rPr>
        <w:t>akce</w:t>
      </w:r>
      <w:r w:rsidRPr="004059C0">
        <w:rPr>
          <w:rFonts w:ascii="Arial" w:hAnsi="Arial" w:cs="Arial"/>
          <w:bCs/>
          <w:sz w:val="24"/>
          <w:szCs w:val="24"/>
        </w:rPr>
        <w:t>, na kterou byla poskytnuta.</w:t>
      </w:r>
    </w:p>
    <w:p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:rsidR="00E82384" w:rsidRPr="006D235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:rsidR="00F901F2" w:rsidRDefault="00691685" w:rsidP="00537C9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5DFA">
        <w:rPr>
          <w:rFonts w:ascii="Arial" w:hAnsi="Arial" w:cs="Arial"/>
          <w:bCs/>
          <w:sz w:val="24"/>
          <w:szCs w:val="24"/>
        </w:rPr>
        <w:t xml:space="preserve">Majetek pořizovaný z dotace musí být pořizován výlučně do vlastnictví </w:t>
      </w:r>
      <w:r w:rsidR="00C67538" w:rsidRPr="009F5DFA">
        <w:rPr>
          <w:rFonts w:ascii="Arial" w:hAnsi="Arial" w:cs="Arial"/>
          <w:bCs/>
          <w:sz w:val="24"/>
          <w:szCs w:val="24"/>
        </w:rPr>
        <w:t>příjemce</w:t>
      </w:r>
      <w:r w:rsidR="00547AF3" w:rsidRPr="009F5DFA">
        <w:rPr>
          <w:rFonts w:ascii="Arial" w:hAnsi="Arial" w:cs="Arial"/>
          <w:bCs/>
          <w:sz w:val="24"/>
          <w:szCs w:val="24"/>
        </w:rPr>
        <w:t>.</w:t>
      </w:r>
      <w:r w:rsidR="009F5DFA">
        <w:rPr>
          <w:rFonts w:ascii="Arial" w:hAnsi="Arial" w:cs="Arial"/>
          <w:bCs/>
          <w:sz w:val="24"/>
          <w:szCs w:val="24"/>
        </w:rPr>
        <w:t xml:space="preserve"> </w:t>
      </w:r>
      <w:r w:rsidR="00656BEB" w:rsidRPr="009F5DFA">
        <w:rPr>
          <w:rFonts w:ascii="Arial" w:hAnsi="Arial" w:cs="Arial"/>
          <w:bCs/>
          <w:sz w:val="24"/>
          <w:szCs w:val="24"/>
        </w:rPr>
        <w:t xml:space="preserve">Opravy majetku, hrazené z dotace </w:t>
      </w:r>
      <w:r w:rsidR="00821CA8" w:rsidRPr="009F5DFA">
        <w:rPr>
          <w:rFonts w:ascii="Arial" w:hAnsi="Arial" w:cs="Arial"/>
          <w:bCs/>
          <w:sz w:val="24"/>
          <w:szCs w:val="24"/>
        </w:rPr>
        <w:t>mohou</w:t>
      </w:r>
      <w:r w:rsidR="00BA36B7" w:rsidRPr="009F5DFA">
        <w:rPr>
          <w:rFonts w:ascii="Arial" w:hAnsi="Arial" w:cs="Arial"/>
          <w:bCs/>
          <w:sz w:val="24"/>
          <w:szCs w:val="24"/>
        </w:rPr>
        <w:t xml:space="preserve"> být realizovány výlučně do </w:t>
      </w:r>
      <w:r w:rsidR="00656BEB" w:rsidRPr="009F5DFA">
        <w:rPr>
          <w:rFonts w:ascii="Arial" w:hAnsi="Arial" w:cs="Arial"/>
          <w:bCs/>
          <w:sz w:val="24"/>
          <w:szCs w:val="24"/>
        </w:rPr>
        <w:t>majetku ve vlastnictví příjemce</w:t>
      </w:r>
      <w:r w:rsidR="00484E31" w:rsidRPr="009F5DFA">
        <w:rPr>
          <w:rFonts w:ascii="Arial" w:hAnsi="Arial" w:cs="Arial"/>
          <w:bCs/>
          <w:sz w:val="24"/>
          <w:szCs w:val="24"/>
        </w:rPr>
        <w:t>.</w:t>
      </w:r>
      <w:r w:rsidR="008B6798" w:rsidRPr="009F5DFA">
        <w:rPr>
          <w:rFonts w:ascii="Arial" w:hAnsi="Arial" w:cs="Arial"/>
          <w:bCs/>
          <w:sz w:val="24"/>
          <w:szCs w:val="24"/>
        </w:rPr>
        <w:t xml:space="preserve"> </w:t>
      </w:r>
    </w:p>
    <w:p w:rsidR="00537C9E" w:rsidRPr="009F5DFA" w:rsidRDefault="00537C9E" w:rsidP="00537C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0333AA" w:rsidRPr="00537C9E" w:rsidRDefault="006A45FC" w:rsidP="00537C9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537C9E">
        <w:rPr>
          <w:rFonts w:ascii="Arial" w:hAnsi="Arial" w:cs="Arial"/>
          <w:sz w:val="24"/>
          <w:szCs w:val="24"/>
        </w:rPr>
        <w:t xml:space="preserve">Výdaje na realizaci </w:t>
      </w:r>
      <w:r w:rsidR="0058171B" w:rsidRPr="00537C9E">
        <w:rPr>
          <w:rFonts w:ascii="Arial" w:hAnsi="Arial" w:cs="Arial"/>
          <w:sz w:val="24"/>
          <w:szCs w:val="24"/>
        </w:rPr>
        <w:t>akce</w:t>
      </w:r>
      <w:r w:rsidR="002D6BFF" w:rsidRPr="00537C9E">
        <w:rPr>
          <w:rFonts w:ascii="Arial" w:hAnsi="Arial" w:cs="Arial"/>
          <w:sz w:val="24"/>
          <w:szCs w:val="24"/>
        </w:rPr>
        <w:t>:</w:t>
      </w:r>
      <w:r w:rsidRPr="00537C9E">
        <w:rPr>
          <w:rFonts w:ascii="Arial" w:hAnsi="Arial" w:cs="Arial"/>
          <w:sz w:val="24"/>
          <w:szCs w:val="24"/>
        </w:rPr>
        <w:t xml:space="preserve"> </w:t>
      </w:r>
    </w:p>
    <w:p w:rsidR="006A45FC" w:rsidRPr="006D235B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892EE7" w:rsidRPr="00803057" w:rsidRDefault="00892EE7" w:rsidP="00D41FC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Neuznatelnými výdaji se rozumí výdaje</w:t>
      </w:r>
      <w:r w:rsidRPr="00803057">
        <w:rPr>
          <w:rFonts w:ascii="Arial" w:hAnsi="Arial" w:cs="Arial"/>
          <w:bCs/>
          <w:sz w:val="24"/>
          <w:szCs w:val="24"/>
        </w:rPr>
        <w:t xml:space="preserve">, </w:t>
      </w:r>
      <w:r w:rsidR="00484E31" w:rsidRPr="00803057">
        <w:rPr>
          <w:rFonts w:ascii="Arial" w:hAnsi="Arial" w:cs="Arial"/>
          <w:bCs/>
          <w:sz w:val="24"/>
          <w:szCs w:val="24"/>
        </w:rPr>
        <w:t xml:space="preserve">na které nelze </w:t>
      </w:r>
      <w:r w:rsidR="00F52443">
        <w:rPr>
          <w:rFonts w:ascii="Arial" w:hAnsi="Arial" w:cs="Arial"/>
          <w:sz w:val="24"/>
          <w:szCs w:val="24"/>
        </w:rPr>
        <w:t>dotaci</w:t>
      </w:r>
      <w:r w:rsidR="005D10AC">
        <w:rPr>
          <w:rFonts w:ascii="Arial" w:hAnsi="Arial" w:cs="Arial"/>
          <w:sz w:val="24"/>
          <w:szCs w:val="24"/>
        </w:rPr>
        <w:t>, ani prostředky finanční spoluúčasti žadatele,</w:t>
      </w:r>
      <w:r w:rsidR="00484E31" w:rsidRPr="00803057">
        <w:rPr>
          <w:rFonts w:ascii="Arial" w:hAnsi="Arial" w:cs="Arial"/>
          <w:sz w:val="24"/>
          <w:szCs w:val="24"/>
        </w:rPr>
        <w:t xml:space="preserve"> použít</w:t>
      </w:r>
      <w:r w:rsidR="005104F9" w:rsidRPr="00803057">
        <w:rPr>
          <w:rFonts w:ascii="Arial" w:hAnsi="Arial" w:cs="Arial"/>
          <w:sz w:val="24"/>
          <w:szCs w:val="24"/>
        </w:rPr>
        <w:t>:</w:t>
      </w:r>
    </w:p>
    <w:p w:rsidR="00423D28" w:rsidRPr="004059C0" w:rsidRDefault="00423D28" w:rsidP="00D41FC6">
      <w:pPr>
        <w:pStyle w:val="Odstavecseseznamem"/>
        <w:ind w:left="851" w:firstLine="0"/>
        <w:rPr>
          <w:rFonts w:ascii="Arial" w:hAnsi="Arial" w:cs="Arial"/>
          <w:bCs/>
          <w:strike/>
          <w:sz w:val="24"/>
          <w:szCs w:val="24"/>
        </w:rPr>
      </w:pPr>
    </w:p>
    <w:p w:rsidR="00691685" w:rsidRPr="004059C0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úhrada daní, daňových odpisů</w:t>
      </w:r>
      <w:r w:rsidR="009676B1" w:rsidRPr="004059C0">
        <w:rPr>
          <w:rFonts w:ascii="Arial" w:hAnsi="Arial" w:cs="Arial"/>
          <w:bCs/>
          <w:sz w:val="24"/>
          <w:szCs w:val="24"/>
        </w:rPr>
        <w:t xml:space="preserve"> </w:t>
      </w:r>
      <w:r w:rsidRPr="004059C0">
        <w:rPr>
          <w:rFonts w:ascii="Arial" w:hAnsi="Arial" w:cs="Arial"/>
          <w:bCs/>
          <w:sz w:val="24"/>
          <w:szCs w:val="24"/>
        </w:rPr>
        <w:t>a odvodů,</w:t>
      </w:r>
    </w:p>
    <w:p w:rsidR="00691685" w:rsidRPr="004059C0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úhrada úvěrů a půjček,</w:t>
      </w:r>
    </w:p>
    <w:p w:rsidR="00691685" w:rsidRPr="004059C0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nákup věcí osobní potřeby,</w:t>
      </w:r>
    </w:p>
    <w:p w:rsidR="00691685" w:rsidRPr="004059C0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107CAA" w:rsidRPr="004059C0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bankovní poplatky,</w:t>
      </w:r>
    </w:p>
    <w:p w:rsidR="00107CAA" w:rsidRPr="004059C0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nákup nemovitostí,</w:t>
      </w:r>
    </w:p>
    <w:p w:rsidR="00691685" w:rsidRPr="004059C0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leasing</w:t>
      </w:r>
      <w:r w:rsidR="00840816" w:rsidRPr="004059C0">
        <w:rPr>
          <w:rFonts w:ascii="Arial" w:hAnsi="Arial" w:cs="Arial"/>
          <w:bCs/>
          <w:sz w:val="24"/>
          <w:szCs w:val="24"/>
        </w:rPr>
        <w:t>,</w:t>
      </w:r>
    </w:p>
    <w:p w:rsidR="00691685" w:rsidRPr="004059C0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059C0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4059C0">
        <w:rPr>
          <w:rFonts w:ascii="Arial" w:hAnsi="Arial" w:cs="Arial"/>
          <w:bCs/>
          <w:sz w:val="24"/>
          <w:szCs w:val="24"/>
        </w:rPr>
        <w:t>,</w:t>
      </w:r>
    </w:p>
    <w:p w:rsidR="00840816" w:rsidRPr="004059C0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mzdové výdaje,</w:t>
      </w:r>
    </w:p>
    <w:p w:rsidR="00691685" w:rsidRPr="004059C0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4059C0">
        <w:rPr>
          <w:rFonts w:ascii="Arial" w:hAnsi="Arial" w:cs="Arial"/>
          <w:bCs/>
          <w:sz w:val="24"/>
          <w:szCs w:val="24"/>
        </w:rPr>
        <w:t>, ve znění pozdějších předpisů,</w:t>
      </w:r>
      <w:r w:rsidRPr="004059C0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4059C0">
        <w:rPr>
          <w:rFonts w:ascii="Arial" w:hAnsi="Arial" w:cs="Arial"/>
          <w:bCs/>
          <w:sz w:val="24"/>
          <w:szCs w:val="24"/>
        </w:rPr>
        <w:t>v</w:t>
      </w:r>
      <w:r w:rsidRPr="004059C0">
        <w:rPr>
          <w:rFonts w:ascii="Arial" w:hAnsi="Arial" w:cs="Arial"/>
          <w:bCs/>
          <w:sz w:val="24"/>
          <w:szCs w:val="24"/>
        </w:rPr>
        <w:t>stupu plně či  částečně,</w:t>
      </w:r>
    </w:p>
    <w:p w:rsidR="00691685" w:rsidRPr="004059C0" w:rsidRDefault="004E5A17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059C0">
        <w:rPr>
          <w:rFonts w:ascii="Arial" w:hAnsi="Arial" w:cs="Arial"/>
          <w:bCs/>
          <w:sz w:val="24"/>
          <w:szCs w:val="24"/>
        </w:rPr>
        <w:t>alkohol</w:t>
      </w:r>
      <w:r w:rsidR="00691685" w:rsidRPr="004059C0">
        <w:rPr>
          <w:rFonts w:ascii="Arial" w:hAnsi="Arial" w:cs="Arial"/>
          <w:bCs/>
          <w:sz w:val="24"/>
          <w:szCs w:val="24"/>
        </w:rPr>
        <w:t xml:space="preserve"> </w:t>
      </w:r>
    </w:p>
    <w:p w:rsidR="00401469" w:rsidRPr="006D235B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:rsidR="00BD553A" w:rsidRPr="006D235B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:rsidR="00A14CE4" w:rsidRPr="004059C0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059C0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059C0">
        <w:rPr>
          <w:rFonts w:ascii="Arial" w:hAnsi="Arial" w:cs="Arial"/>
          <w:sz w:val="24"/>
          <w:szCs w:val="24"/>
        </w:rPr>
        <w:t>definovány jako</w:t>
      </w:r>
      <w:r w:rsidRPr="004059C0">
        <w:rPr>
          <w:rFonts w:ascii="Arial" w:hAnsi="Arial" w:cs="Arial"/>
          <w:sz w:val="24"/>
          <w:szCs w:val="24"/>
        </w:rPr>
        <w:t xml:space="preserve"> </w:t>
      </w:r>
      <w:r w:rsidR="000C594B" w:rsidRPr="004059C0">
        <w:rPr>
          <w:rFonts w:ascii="Arial" w:hAnsi="Arial" w:cs="Arial"/>
          <w:sz w:val="24"/>
          <w:szCs w:val="24"/>
        </w:rPr>
        <w:t>ne</w:t>
      </w:r>
      <w:r w:rsidRPr="004059C0">
        <w:rPr>
          <w:rFonts w:ascii="Arial" w:hAnsi="Arial" w:cs="Arial"/>
          <w:sz w:val="24"/>
          <w:szCs w:val="24"/>
        </w:rPr>
        <w:t>uzn</w:t>
      </w:r>
      <w:r w:rsidR="001B7E48" w:rsidRPr="004059C0">
        <w:rPr>
          <w:rFonts w:ascii="Arial" w:hAnsi="Arial" w:cs="Arial"/>
          <w:sz w:val="24"/>
          <w:szCs w:val="24"/>
        </w:rPr>
        <w:t>atelné</w:t>
      </w:r>
      <w:r w:rsidR="00FC50DF" w:rsidRPr="004059C0">
        <w:rPr>
          <w:rFonts w:ascii="Arial" w:hAnsi="Arial" w:cs="Arial"/>
          <w:sz w:val="24"/>
          <w:szCs w:val="24"/>
        </w:rPr>
        <w:t>,</w:t>
      </w:r>
      <w:r w:rsidR="001B7E48" w:rsidRPr="004059C0">
        <w:rPr>
          <w:rFonts w:ascii="Arial" w:hAnsi="Arial" w:cs="Arial"/>
          <w:sz w:val="24"/>
          <w:szCs w:val="24"/>
        </w:rPr>
        <w:t xml:space="preserve"> jsou uznatelnými výdaji</w:t>
      </w:r>
      <w:r w:rsidR="0031427A">
        <w:rPr>
          <w:rFonts w:ascii="Arial" w:hAnsi="Arial" w:cs="Arial"/>
          <w:sz w:val="24"/>
          <w:szCs w:val="24"/>
        </w:rPr>
        <w:t>.</w:t>
      </w:r>
    </w:p>
    <w:p w:rsidR="00BD553A" w:rsidRPr="004059C0" w:rsidRDefault="00BD553A" w:rsidP="00463FB1">
      <w:pPr>
        <w:spacing w:before="120"/>
        <w:rPr>
          <w:rFonts w:ascii="Arial" w:hAnsi="Arial" w:cs="Arial"/>
          <w:i/>
          <w:sz w:val="24"/>
          <w:szCs w:val="24"/>
        </w:rPr>
      </w:pPr>
    </w:p>
    <w:p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:rsidR="003D2FD7" w:rsidRPr="001C6016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9676B1">
        <w:rPr>
          <w:rFonts w:ascii="Arial" w:hAnsi="Arial" w:cs="Arial"/>
          <w:color w:val="0000FF"/>
          <w:sz w:val="24"/>
          <w:szCs w:val="24"/>
        </w:rPr>
        <w:t xml:space="preserve">,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>,</w:t>
      </w:r>
      <w:r w:rsidR="009276AD">
        <w:rPr>
          <w:rFonts w:ascii="Arial" w:hAnsi="Arial" w:cs="Arial"/>
          <w:sz w:val="24"/>
          <w:szCs w:val="24"/>
        </w:rPr>
        <w:t xml:space="preserve"> </w:t>
      </w:r>
      <w:r w:rsidR="009276AD" w:rsidRPr="005468D7">
        <w:rPr>
          <w:rFonts w:ascii="Arial" w:hAnsi="Arial" w:cs="Arial"/>
          <w:sz w:val="24"/>
          <w:szCs w:val="24"/>
        </w:rPr>
        <w:t>i nad rámec doby pro použití dotace stanovené v odst. 5.4 písm. c) těchto Pravidel</w:t>
      </w:r>
      <w:r w:rsidR="00DC0E06" w:rsidRPr="006D235B">
        <w:rPr>
          <w:rFonts w:ascii="Arial" w:hAnsi="Arial" w:cs="Arial"/>
          <w:sz w:val="24"/>
          <w:szCs w:val="24"/>
        </w:rPr>
        <w:t xml:space="preserve"> 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775E10">
        <w:rPr>
          <w:rFonts w:ascii="Arial" w:hAnsi="Arial" w:cs="Arial"/>
          <w:sz w:val="24"/>
          <w:szCs w:val="24"/>
        </w:rPr>
        <w:t>Smlouvě,</w:t>
      </w:r>
      <w:r w:rsidR="00F913A7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  <w:r w:rsidR="00536DC2" w:rsidRPr="001C6016">
        <w:rPr>
          <w:rFonts w:ascii="Arial" w:hAnsi="Arial" w:cs="Arial"/>
          <w:sz w:val="24"/>
          <w:szCs w:val="24"/>
        </w:rPr>
        <w:t>Bude- li v souladu s těmito Pravidly dodatkem Smlouvy měněn termín pro p</w:t>
      </w:r>
      <w:r w:rsidR="00155A8F" w:rsidRPr="001C6016">
        <w:rPr>
          <w:rFonts w:ascii="Arial" w:hAnsi="Arial" w:cs="Arial"/>
          <w:sz w:val="24"/>
          <w:szCs w:val="24"/>
        </w:rPr>
        <w:t>oužití dotace nad rámec doby pro</w:t>
      </w:r>
      <w:r w:rsidR="00536DC2" w:rsidRPr="001C6016">
        <w:rPr>
          <w:rFonts w:ascii="Arial" w:hAnsi="Arial" w:cs="Arial"/>
          <w:sz w:val="24"/>
          <w:szCs w:val="24"/>
        </w:rPr>
        <w:t xml:space="preserve"> pou</w:t>
      </w:r>
      <w:r w:rsidR="00155A8F" w:rsidRPr="001C6016">
        <w:rPr>
          <w:rFonts w:ascii="Arial" w:hAnsi="Arial" w:cs="Arial"/>
          <w:sz w:val="24"/>
          <w:szCs w:val="24"/>
        </w:rPr>
        <w:t>ž</w:t>
      </w:r>
      <w:r w:rsidR="00536DC2" w:rsidRPr="001C6016">
        <w:rPr>
          <w:rFonts w:ascii="Arial" w:hAnsi="Arial" w:cs="Arial"/>
          <w:sz w:val="24"/>
          <w:szCs w:val="24"/>
        </w:rPr>
        <w:t>ití dotace stanovené</w:t>
      </w:r>
      <w:r w:rsidR="00155A8F" w:rsidRPr="001C6016">
        <w:rPr>
          <w:rFonts w:ascii="Arial" w:hAnsi="Arial" w:cs="Arial"/>
          <w:sz w:val="24"/>
          <w:szCs w:val="24"/>
        </w:rPr>
        <w:t xml:space="preserve"> v odst. 5.4 písm. c) těchto Pravidel, lze v tomto dodatku rovněž přiměřeně změnit také období realizace akce nad období realizace stanovené v odst. 5.4 písm. c) těchto Pravidel.</w:t>
      </w:r>
    </w:p>
    <w:p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:rsidR="00006768" w:rsidRPr="004059C0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Pr="004059C0">
        <w:rPr>
          <w:rFonts w:ascii="Arial" w:hAnsi="Arial" w:cs="Arial"/>
          <w:sz w:val="24"/>
          <w:szCs w:val="24"/>
        </w:rPr>
        <w:t>akce v souladu se Smlouvou</w:t>
      </w:r>
      <w:r w:rsidR="00BA36B7" w:rsidRPr="004059C0">
        <w:rPr>
          <w:rFonts w:ascii="Arial" w:hAnsi="Arial" w:cs="Arial"/>
          <w:sz w:val="24"/>
          <w:szCs w:val="24"/>
        </w:rPr>
        <w:t xml:space="preserve"> a </w:t>
      </w:r>
      <w:r w:rsidR="003F6A87" w:rsidRPr="004059C0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4059C0">
        <w:rPr>
          <w:rFonts w:ascii="Arial" w:hAnsi="Arial" w:cs="Arial"/>
          <w:sz w:val="24"/>
          <w:szCs w:val="24"/>
        </w:rPr>
        <w:t>Minim</w:t>
      </w:r>
      <w:r w:rsidRPr="006D235B">
        <w:rPr>
          <w:rFonts w:ascii="Arial" w:hAnsi="Arial" w:cs="Arial"/>
          <w:sz w:val="24"/>
          <w:szCs w:val="24"/>
        </w:rPr>
        <w:t>ální podmínka pro každého příjemce dotace je</w:t>
      </w:r>
      <w:r w:rsidR="009676B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>
        <w:rPr>
          <w:rFonts w:ascii="Arial" w:hAnsi="Arial" w:cs="Arial"/>
          <w:sz w:val="24"/>
          <w:szCs w:val="24"/>
        </w:rPr>
        <w:t xml:space="preserve"> </w:t>
      </w:r>
      <w:r w:rsidR="00E06921" w:rsidRPr="004059C0">
        <w:rPr>
          <w:rFonts w:ascii="Arial" w:hAnsi="Arial" w:cs="Arial"/>
          <w:sz w:val="24"/>
          <w:szCs w:val="24"/>
        </w:rPr>
        <w:t xml:space="preserve">nebo </w:t>
      </w:r>
      <w:r w:rsidR="00657F9F" w:rsidRPr="004059C0">
        <w:rPr>
          <w:rFonts w:ascii="Arial" w:hAnsi="Arial" w:cs="Arial"/>
          <w:sz w:val="24"/>
          <w:szCs w:val="24"/>
        </w:rPr>
        <w:t>sociálních sítích</w:t>
      </w:r>
      <w:r w:rsidR="00E0692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>a umístit reklamní panel, nebo obdobné zařízení, s logem Olomouckého kraje</w:t>
      </w:r>
      <w:r w:rsidRPr="004059C0">
        <w:rPr>
          <w:rFonts w:ascii="Arial" w:hAnsi="Arial" w:cs="Arial"/>
          <w:b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 xml:space="preserve">do </w:t>
      </w:r>
      <w:r w:rsidR="00175AC5" w:rsidRPr="004059C0">
        <w:rPr>
          <w:rFonts w:ascii="Arial" w:hAnsi="Arial" w:cs="Arial"/>
          <w:sz w:val="24"/>
          <w:szCs w:val="24"/>
        </w:rPr>
        <w:t>místa</w:t>
      </w:r>
      <w:r w:rsidRPr="004059C0">
        <w:rPr>
          <w:rFonts w:ascii="Arial" w:hAnsi="Arial" w:cs="Arial"/>
          <w:sz w:val="24"/>
          <w:szCs w:val="24"/>
        </w:rPr>
        <w:t xml:space="preserve">, ve kterém je realizována podpořená akce. Podmínkou u </w:t>
      </w:r>
      <w:r w:rsidR="00317ED5" w:rsidRPr="004059C0">
        <w:rPr>
          <w:rFonts w:ascii="Arial" w:hAnsi="Arial" w:cs="Arial"/>
          <w:sz w:val="24"/>
          <w:szCs w:val="24"/>
        </w:rPr>
        <w:t>příjemce</w:t>
      </w:r>
      <w:r w:rsidRPr="004059C0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4059C0">
        <w:rPr>
          <w:rFonts w:ascii="Arial" w:hAnsi="Arial" w:cs="Arial"/>
          <w:sz w:val="24"/>
          <w:szCs w:val="24"/>
        </w:rPr>
        <w:t>5</w:t>
      </w:r>
      <w:r w:rsidRPr="004059C0">
        <w:rPr>
          <w:rFonts w:ascii="Arial" w:hAnsi="Arial" w:cs="Arial"/>
          <w:sz w:val="24"/>
          <w:szCs w:val="24"/>
        </w:rPr>
        <w:t xml:space="preserve"> 000 Kč na akci, je pořízení fotodokumentace o propagaci Olomouckého kraje při této akci. Povinně pořízená fotodokumentace (minimálně </w:t>
      </w:r>
      <w:r w:rsidR="005E1C7F" w:rsidRPr="004059C0">
        <w:rPr>
          <w:rFonts w:ascii="Arial" w:hAnsi="Arial" w:cs="Arial"/>
          <w:sz w:val="24"/>
          <w:szCs w:val="24"/>
        </w:rPr>
        <w:t>jedna</w:t>
      </w:r>
      <w:r w:rsidRPr="004059C0">
        <w:rPr>
          <w:rFonts w:ascii="Arial" w:hAnsi="Arial" w:cs="Arial"/>
          <w:sz w:val="24"/>
          <w:szCs w:val="24"/>
        </w:rPr>
        <w:t xml:space="preserve"> fotografie dokladující</w:t>
      </w:r>
      <w:r w:rsidR="004059C0" w:rsidRPr="004059C0">
        <w:rPr>
          <w:rFonts w:ascii="Arial" w:hAnsi="Arial" w:cs="Arial"/>
          <w:sz w:val="24"/>
          <w:szCs w:val="24"/>
        </w:rPr>
        <w:t xml:space="preserve"> </w:t>
      </w:r>
      <w:r w:rsidRPr="004059C0">
        <w:rPr>
          <w:rFonts w:ascii="Arial" w:hAnsi="Arial" w:cs="Arial"/>
          <w:sz w:val="24"/>
          <w:szCs w:val="24"/>
        </w:rPr>
        <w:t>propagaci Olomouckého kraje na viditelném veřejně přístupném</w:t>
      </w:r>
      <w:r w:rsidRPr="004059C0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</w:t>
      </w:r>
      <w:r w:rsidR="00BC3A38" w:rsidRPr="004059C0">
        <w:rPr>
          <w:rFonts w:ascii="Arial" w:hAnsi="Arial" w:cs="Arial"/>
          <w:bCs/>
          <w:sz w:val="24"/>
          <w:szCs w:val="24"/>
        </w:rPr>
        <w:t xml:space="preserve">webu </w:t>
      </w:r>
      <w:hyperlink r:id="rId9" w:history="1">
        <w:r w:rsidR="002F7968" w:rsidRPr="004059C0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4059C0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4059C0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4059C0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4059C0">
        <w:rPr>
          <w:rFonts w:ascii="Arial" w:hAnsi="Arial" w:cs="Arial"/>
          <w:bCs/>
          <w:sz w:val="24"/>
          <w:szCs w:val="24"/>
        </w:rPr>
        <w:t xml:space="preserve"> </w:t>
      </w:r>
      <w:r w:rsidRPr="004059C0">
        <w:rPr>
          <w:rFonts w:ascii="Arial" w:hAnsi="Arial" w:cs="Arial"/>
          <w:bCs/>
          <w:sz w:val="24"/>
          <w:szCs w:val="24"/>
        </w:rPr>
        <w:t>Nadto příjemce, kterému je schválena dotace na neinvestiční akci ve výši 1 mil. Kč,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</w:p>
    <w:p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BD553A" w:rsidRPr="004059C0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DB4F86" w:rsidRPr="004059C0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4059C0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4059C0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4059C0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4059C0">
        <w:rPr>
          <w:rFonts w:ascii="Arial" w:hAnsi="Arial" w:cs="Arial"/>
          <w:bCs/>
          <w:sz w:val="24"/>
          <w:szCs w:val="24"/>
        </w:rPr>
        <w:t xml:space="preserve"> </w:t>
      </w:r>
    </w:p>
    <w:p w:rsidR="0094304C" w:rsidRPr="006D235B" w:rsidRDefault="0094304C" w:rsidP="00625F59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691685" w:rsidRPr="006D235B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6D235B">
        <w:rPr>
          <w:rFonts w:ascii="Arial" w:hAnsi="Arial" w:cs="Arial"/>
          <w:sz w:val="24"/>
          <w:szCs w:val="24"/>
        </w:rPr>
        <w:t xml:space="preserve">a 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4059C0">
        <w:rPr>
          <w:rFonts w:ascii="Arial" w:hAnsi="Arial" w:cs="Arial"/>
          <w:sz w:val="24"/>
          <w:szCs w:val="24"/>
        </w:rPr>
        <w:t xml:space="preserve">Výběr dodavatele musí být proveden v souladu s předpisy upravujícími zadávání veřejných zakázek; v případě akcí </w:t>
      </w:r>
      <w:r w:rsidRPr="004059C0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691685" w:rsidRPr="006D235B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:rsidR="008072A6" w:rsidRPr="006D235B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Pr="004059C0">
        <w:rPr>
          <w:rFonts w:ascii="Arial" w:hAnsi="Arial" w:cs="Arial"/>
          <w:bCs/>
          <w:sz w:val="24"/>
          <w:szCs w:val="24"/>
        </w:rPr>
        <w:t>akce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:rsidR="00BD553A" w:rsidRPr="006D235B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:rsidR="00BD553A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:rsidR="00A070A6" w:rsidRPr="006D235B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5B7632" w:rsidRPr="006D235B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4059C0">
        <w:rPr>
          <w:rFonts w:ascii="Arial" w:hAnsi="Arial" w:cs="Arial"/>
          <w:sz w:val="24"/>
          <w:szCs w:val="24"/>
        </w:rPr>
        <w:t xml:space="preserve">23. 12. </w:t>
      </w:r>
      <w:r w:rsidR="006A2486" w:rsidRPr="004059C0">
        <w:rPr>
          <w:rFonts w:ascii="Arial" w:hAnsi="Arial" w:cs="Arial"/>
          <w:sz w:val="24"/>
          <w:szCs w:val="24"/>
        </w:rPr>
        <w:t>2020</w:t>
      </w:r>
      <w:r w:rsidRPr="004059C0">
        <w:rPr>
          <w:rFonts w:ascii="Arial" w:hAnsi="Arial" w:cs="Arial"/>
          <w:sz w:val="24"/>
          <w:szCs w:val="24"/>
        </w:rPr>
        <w:t xml:space="preserve"> do </w:t>
      </w:r>
      <w:r w:rsidR="00C85063">
        <w:rPr>
          <w:rFonts w:ascii="Arial" w:hAnsi="Arial" w:cs="Arial"/>
          <w:sz w:val="24"/>
          <w:szCs w:val="24"/>
        </w:rPr>
        <w:t xml:space="preserve">30. 9. 2021. </w:t>
      </w:r>
      <w:r w:rsidRPr="006D235B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0" w:name="lhůtapodání"/>
      <w:bookmarkEnd w:id="10"/>
    </w:p>
    <w:p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8409F3" w:rsidRPr="004B4FB4" w:rsidRDefault="00691685" w:rsidP="004B4FB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059C0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059C0">
        <w:rPr>
          <w:rFonts w:ascii="Arial" w:hAnsi="Arial" w:cs="Arial"/>
          <w:b/>
          <w:sz w:val="24"/>
          <w:szCs w:val="24"/>
        </w:rPr>
        <w:t>, včetně povinných příloh,</w:t>
      </w:r>
      <w:r w:rsidR="008409F3" w:rsidRPr="004059C0">
        <w:rPr>
          <w:rFonts w:ascii="Arial" w:hAnsi="Arial" w:cs="Arial"/>
          <w:b/>
          <w:sz w:val="24"/>
          <w:szCs w:val="24"/>
        </w:rPr>
        <w:t xml:space="preserve"> je stanovena</w:t>
      </w:r>
      <w:r w:rsidR="005468D7">
        <w:rPr>
          <w:rFonts w:ascii="Arial" w:hAnsi="Arial" w:cs="Arial"/>
          <w:b/>
          <w:sz w:val="24"/>
          <w:szCs w:val="24"/>
        </w:rPr>
        <w:t xml:space="preserve"> od 25. 1. 2021 do 15</w:t>
      </w:r>
      <w:r w:rsidR="004B4FB4">
        <w:rPr>
          <w:rFonts w:ascii="Arial" w:hAnsi="Arial" w:cs="Arial"/>
          <w:b/>
          <w:sz w:val="24"/>
          <w:szCs w:val="24"/>
        </w:rPr>
        <w:t>. 2. 2021 do 12:00 hodin, není-li dále stanoveno jinak.</w:t>
      </w:r>
    </w:p>
    <w:p w:rsidR="008409F3" w:rsidRPr="008409F3" w:rsidRDefault="008409F3" w:rsidP="008409F3">
      <w:pPr>
        <w:pStyle w:val="Odstavecseseznamem"/>
        <w:ind w:left="1728" w:firstLine="0"/>
        <w:contextualSpacing w:val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71231B" w:rsidRPr="00216AAA" w:rsidRDefault="00691685" w:rsidP="008409F3">
      <w:pPr>
        <w:ind w:firstLine="0"/>
        <w:rPr>
          <w:rFonts w:ascii="Arial" w:hAnsi="Arial" w:cs="Arial"/>
          <w:b/>
          <w:i/>
          <w:sz w:val="24"/>
          <w:szCs w:val="24"/>
        </w:rPr>
      </w:pPr>
      <w:r w:rsidRPr="00216AAA">
        <w:rPr>
          <w:rFonts w:ascii="Arial" w:hAnsi="Arial" w:cs="Arial"/>
          <w:sz w:val="24"/>
          <w:szCs w:val="24"/>
        </w:rPr>
        <w:t>V případě osobního podání žádosti o dotaci</w:t>
      </w:r>
      <w:r w:rsidR="008409F3" w:rsidRPr="00216AAA">
        <w:rPr>
          <w:rFonts w:ascii="Arial" w:hAnsi="Arial" w:cs="Arial"/>
          <w:sz w:val="24"/>
          <w:szCs w:val="24"/>
        </w:rPr>
        <w:t xml:space="preserve"> v listinné podobě na podatelnu </w:t>
      </w:r>
      <w:r w:rsidRPr="00216AAA">
        <w:rPr>
          <w:rFonts w:ascii="Arial" w:hAnsi="Arial" w:cs="Arial"/>
          <w:sz w:val="24"/>
          <w:szCs w:val="24"/>
        </w:rPr>
        <w:t>Olomouckého kraje</w:t>
      </w:r>
      <w:r w:rsidR="00315823" w:rsidRPr="00216AAA">
        <w:rPr>
          <w:rFonts w:ascii="Arial" w:hAnsi="Arial" w:cs="Arial"/>
          <w:sz w:val="24"/>
          <w:szCs w:val="24"/>
        </w:rPr>
        <w:t>,</w:t>
      </w:r>
      <w:r w:rsidRPr="00216AAA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216AAA">
        <w:rPr>
          <w:rFonts w:ascii="Arial" w:hAnsi="Arial" w:cs="Arial"/>
          <w:sz w:val="24"/>
          <w:szCs w:val="24"/>
        </w:rPr>
        <w:t>tohoto odstavce do 12:00 hod. V </w:t>
      </w:r>
      <w:r w:rsidRPr="00216AAA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216AAA">
        <w:rPr>
          <w:rFonts w:ascii="Arial" w:hAnsi="Arial" w:cs="Arial"/>
          <w:sz w:val="24"/>
          <w:szCs w:val="24"/>
        </w:rPr>
        <w:t xml:space="preserve">listinné </w:t>
      </w:r>
      <w:r w:rsidRPr="00216AAA">
        <w:rPr>
          <w:rFonts w:ascii="Arial" w:hAnsi="Arial" w:cs="Arial"/>
          <w:sz w:val="24"/>
          <w:szCs w:val="24"/>
        </w:rPr>
        <w:t xml:space="preserve">žádosti prostřednictvím poštovní </w:t>
      </w:r>
      <w:r w:rsidRPr="00216AAA">
        <w:rPr>
          <w:rFonts w:ascii="Arial" w:hAnsi="Arial" w:cs="Arial"/>
          <w:sz w:val="24"/>
          <w:szCs w:val="24"/>
        </w:rPr>
        <w:lastRenderedPageBreak/>
        <w:t>přepravy je lhůta zachována, je-li poslední den lhůty pro podání žádosti zásilka</w:t>
      </w:r>
      <w:r w:rsidR="00EF5552" w:rsidRPr="00216AAA">
        <w:rPr>
          <w:rFonts w:ascii="Arial" w:hAnsi="Arial" w:cs="Arial"/>
          <w:sz w:val="24"/>
          <w:szCs w:val="24"/>
        </w:rPr>
        <w:t xml:space="preserve">, </w:t>
      </w:r>
      <w:r w:rsidRPr="00216AAA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216AAA">
        <w:rPr>
          <w:rFonts w:ascii="Arial" w:hAnsi="Arial" w:cs="Arial"/>
          <w:sz w:val="24"/>
          <w:szCs w:val="24"/>
        </w:rPr>
        <w:t>,</w:t>
      </w:r>
      <w:r w:rsidRPr="00216AAA">
        <w:rPr>
          <w:rFonts w:ascii="Arial" w:hAnsi="Arial" w:cs="Arial"/>
          <w:sz w:val="24"/>
          <w:szCs w:val="24"/>
        </w:rPr>
        <w:t xml:space="preserve"> podána </w:t>
      </w:r>
      <w:r w:rsidR="00EF5552" w:rsidRPr="00216AAA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216AAA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216AAA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216AAA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:rsidR="0071231B" w:rsidRPr="00B01A79" w:rsidRDefault="00A22FF2" w:rsidP="00306FB5">
      <w:pPr>
        <w:ind w:firstLine="0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D235B">
        <w:rPr>
          <w:rFonts w:ascii="Arial" w:hAnsi="Arial" w:cs="Arial"/>
          <w:sz w:val="24"/>
          <w:szCs w:val="24"/>
        </w:rPr>
        <w:t xml:space="preserve">. </w:t>
      </w:r>
    </w:p>
    <w:p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216AAA">
        <w:rPr>
          <w:rFonts w:ascii="Arial" w:hAnsi="Arial" w:cs="Arial"/>
          <w:sz w:val="24"/>
          <w:szCs w:val="24"/>
        </w:rPr>
        <w:t>KRAJSKÉ DOTACE</w:t>
      </w:r>
      <w:r w:rsidR="0019214B" w:rsidRPr="00216AAA">
        <w:rPr>
          <w:rFonts w:ascii="Arial" w:hAnsi="Arial" w:cs="Arial"/>
          <w:sz w:val="24"/>
          <w:szCs w:val="24"/>
        </w:rPr>
        <w:t>.</w:t>
      </w:r>
    </w:p>
    <w:p w:rsidR="00BD553A" w:rsidRPr="006D235B" w:rsidRDefault="00BD553A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:rsidR="00054FC4" w:rsidRPr="006D235B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žádosti </w:t>
      </w:r>
      <w:r w:rsidR="0029127B" w:rsidRPr="00216AAA">
        <w:rPr>
          <w:rFonts w:ascii="Arial" w:hAnsi="Arial" w:cs="Arial"/>
          <w:color w:val="000000" w:themeColor="text1"/>
          <w:sz w:val="24"/>
          <w:szCs w:val="24"/>
        </w:rPr>
        <w:t>(</w:t>
      </w:r>
      <w:r w:rsidR="0029127B" w:rsidRPr="00216AAA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="0029127B" w:rsidRPr="00216AAA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216AAA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="0029127B" w:rsidRPr="00216AAA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216AAA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29127B" w:rsidRPr="00216AAA">
        <w:rPr>
          <w:rFonts w:ascii="Arial" w:hAnsi="Arial" w:cs="Arial"/>
          <w:color w:val="000000" w:themeColor="text1"/>
          <w:sz w:val="24"/>
          <w:szCs w:val="24"/>
        </w:rPr>
        <w:t>)</w:t>
      </w:r>
      <w:r w:rsidR="002912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D1DE7" w:rsidRPr="006D235B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056" w:rsidRPr="00216AAA">
        <w:rPr>
          <w:rFonts w:ascii="Arial" w:hAnsi="Arial" w:cs="Arial"/>
          <w:sz w:val="24"/>
          <w:szCs w:val="24"/>
        </w:rPr>
        <w:t>včetně povinných příloh,</w:t>
      </w:r>
      <w:r w:rsidR="004F7056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si stáhnou soubor PDF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 podanou žádostí </w:t>
      </w:r>
      <w:r w:rsidR="00D96825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(odeslanými daty)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opatřenou PID (čárovým kódem)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a ve stanov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en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é lhůtě j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i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doručí </w:t>
      </w:r>
      <w:r w:rsidR="001A60F9" w:rsidRPr="006D235B">
        <w:rPr>
          <w:rFonts w:ascii="Arial" w:hAnsi="Arial" w:cs="Arial"/>
          <w:color w:val="000000" w:themeColor="text1"/>
          <w:sz w:val="24"/>
          <w:szCs w:val="24"/>
        </w:rPr>
        <w:t xml:space="preserve">poskytovateli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>jedním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z následujících způsobů</w:t>
      </w:r>
      <w:r w:rsidR="00CD1DE7" w:rsidRPr="0085639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71F67" w:rsidRPr="006D235B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A40731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C454CC" w:rsidRPr="00216AAA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216AAA">
        <w:rPr>
          <w:rFonts w:ascii="Arial" w:hAnsi="Arial" w:cs="Arial"/>
          <w:sz w:val="24"/>
          <w:szCs w:val="24"/>
        </w:rPr>
        <w:t>.</w:t>
      </w:r>
    </w:p>
    <w:p w:rsidR="00C71F67" w:rsidRPr="006D235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  <w:r w:rsidR="000F09DA" w:rsidRPr="006D235B">
        <w:rPr>
          <w:rFonts w:ascii="Arial" w:hAnsi="Arial" w:cs="Arial"/>
          <w:b/>
          <w:sz w:val="24"/>
          <w:szCs w:val="24"/>
        </w:rPr>
        <w:t xml:space="preserve"> </w:t>
      </w:r>
    </w:p>
    <w:p w:rsidR="00B63F11" w:rsidRPr="006D235B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r w:rsidR="005D54E8" w:rsidRPr="00A40731">
        <w:rPr>
          <w:rFonts w:ascii="Arial" w:hAnsi="Arial" w:cs="Arial"/>
          <w:sz w:val="24"/>
          <w:szCs w:val="24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6D235B">
        <w:rPr>
          <w:rFonts w:ascii="Arial" w:hAnsi="Arial" w:cs="Arial"/>
          <w:b/>
          <w:sz w:val="24"/>
          <w:szCs w:val="24"/>
        </w:rPr>
        <w:t>7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</w:p>
    <w:p w:rsidR="00C71F67" w:rsidRPr="006D235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AC1C5C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:rsidR="00CD1DE7" w:rsidRPr="006D235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:rsidR="00FA190E" w:rsidRPr="006D235B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elektronicky datovou schránkou</w:t>
      </w:r>
      <w:r w:rsidRPr="006D235B">
        <w:rPr>
          <w:rFonts w:ascii="Arial" w:hAnsi="Arial" w:cs="Arial"/>
          <w:sz w:val="24"/>
          <w:szCs w:val="24"/>
        </w:rPr>
        <w:t xml:space="preserve"> žadatele do datové schránky ID: </w:t>
      </w:r>
      <w:r w:rsidRPr="006D235B">
        <w:rPr>
          <w:rFonts w:ascii="Arial" w:hAnsi="Arial" w:cs="Arial"/>
          <w:sz w:val="24"/>
          <w:szCs w:val="24"/>
          <w:u w:val="single"/>
        </w:rPr>
        <w:t>qiabfmf</w:t>
      </w:r>
      <w:r w:rsidRPr="006D235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:rsidR="00FA190E" w:rsidRPr="006D235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 xml:space="preserve">1 </w:t>
      </w:r>
      <w:r w:rsidRPr="00216AAA">
        <w:rPr>
          <w:rFonts w:ascii="Arial" w:hAnsi="Arial" w:cs="Arial"/>
          <w:sz w:val="24"/>
          <w:szCs w:val="24"/>
        </w:rPr>
        <w:t xml:space="preserve">vytištěného a podepsaného originálu žádosti v listinné podobě na adresu Olomoucký kraj, Odbor </w:t>
      </w:r>
      <w:r w:rsidR="00671D4C" w:rsidRPr="00216AAA">
        <w:rPr>
          <w:rFonts w:ascii="Arial" w:hAnsi="Arial" w:cs="Arial"/>
          <w:sz w:val="24"/>
          <w:szCs w:val="24"/>
        </w:rPr>
        <w:t>sportu, kultury a památkové péče</w:t>
      </w:r>
      <w:r w:rsidRPr="00216AAA">
        <w:rPr>
          <w:rFonts w:ascii="Arial" w:hAnsi="Arial" w:cs="Arial"/>
          <w:sz w:val="24"/>
          <w:szCs w:val="24"/>
        </w:rPr>
        <w:t>, Jeremenkova 1191/40a, 779 00 Olomouc</w:t>
      </w:r>
    </w:p>
    <w:p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:rsidR="00543747" w:rsidRPr="00B01A79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6D235B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216AAA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216AAA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216AAA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216AAA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216AAA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216AAA">
        <w:rPr>
          <w:rFonts w:ascii="Arial" w:hAnsi="Arial" w:cs="Arial"/>
          <w:b/>
          <w:sz w:val="24"/>
          <w:szCs w:val="24"/>
        </w:rPr>
        <w:t xml:space="preserve">ve formátu </w:t>
      </w:r>
      <w:r w:rsidRPr="00216AAA">
        <w:rPr>
          <w:rFonts w:ascii="Arial" w:hAnsi="Arial" w:cs="Arial"/>
          <w:b/>
          <w:sz w:val="24"/>
          <w:szCs w:val="24"/>
        </w:rPr>
        <w:t xml:space="preserve">PDF, </w:t>
      </w:r>
      <w:r w:rsidRPr="00216AAA">
        <w:rPr>
          <w:rFonts w:ascii="Arial" w:hAnsi="Arial" w:cs="Arial"/>
          <w:sz w:val="24"/>
          <w:szCs w:val="24"/>
        </w:rPr>
        <w:t>která</w:t>
      </w:r>
      <w:r w:rsidR="007B6268" w:rsidRPr="00216AAA">
        <w:rPr>
          <w:rFonts w:ascii="Arial" w:hAnsi="Arial" w:cs="Arial"/>
          <w:sz w:val="24"/>
          <w:szCs w:val="24"/>
        </w:rPr>
        <w:t xml:space="preserve"> byla vytištěn</w:t>
      </w:r>
      <w:r w:rsidR="003B0AAF" w:rsidRPr="00216AAA">
        <w:rPr>
          <w:rFonts w:ascii="Arial" w:hAnsi="Arial" w:cs="Arial"/>
          <w:sz w:val="24"/>
          <w:szCs w:val="24"/>
        </w:rPr>
        <w:t>a</w:t>
      </w:r>
      <w:r w:rsidR="007B6268" w:rsidRPr="00216AAA">
        <w:rPr>
          <w:rFonts w:ascii="Arial" w:hAnsi="Arial" w:cs="Arial"/>
          <w:sz w:val="24"/>
          <w:szCs w:val="24"/>
        </w:rPr>
        <w:t>, podeps</w:t>
      </w:r>
      <w:r w:rsidR="003B0AAF" w:rsidRPr="00216AAA">
        <w:rPr>
          <w:rFonts w:ascii="Arial" w:hAnsi="Arial" w:cs="Arial"/>
          <w:sz w:val="24"/>
          <w:szCs w:val="24"/>
        </w:rPr>
        <w:t>ána</w:t>
      </w:r>
      <w:r w:rsidR="007B6268" w:rsidRPr="00216AAA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216AAA">
        <w:rPr>
          <w:rFonts w:ascii="Arial" w:hAnsi="Arial" w:cs="Arial"/>
          <w:sz w:val="24"/>
          <w:szCs w:val="24"/>
        </w:rPr>
        <w:t>á</w:t>
      </w:r>
      <w:r w:rsidR="007B6268" w:rsidRPr="00216AAA">
        <w:rPr>
          <w:rFonts w:ascii="Arial" w:hAnsi="Arial" w:cs="Arial"/>
          <w:sz w:val="24"/>
          <w:szCs w:val="24"/>
        </w:rPr>
        <w:t>n</w:t>
      </w:r>
      <w:r w:rsidR="003B0AAF" w:rsidRPr="00216AAA">
        <w:rPr>
          <w:rFonts w:ascii="Arial" w:hAnsi="Arial" w:cs="Arial"/>
          <w:sz w:val="24"/>
          <w:szCs w:val="24"/>
        </w:rPr>
        <w:t xml:space="preserve">a. </w:t>
      </w:r>
      <w:r w:rsidR="00CE3EBF" w:rsidRPr="00216AAA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216AAA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216AAA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081FC5" w:rsidRPr="00216AAA">
        <w:rPr>
          <w:rFonts w:ascii="Arial" w:hAnsi="Arial" w:cs="Arial"/>
          <w:b/>
          <w:sz w:val="24"/>
          <w:szCs w:val="24"/>
        </w:rPr>
        <w:t xml:space="preserve">3 pracovních </w:t>
      </w:r>
      <w:r w:rsidR="00CE3EBF" w:rsidRPr="00216AAA">
        <w:rPr>
          <w:rFonts w:ascii="Arial" w:hAnsi="Arial" w:cs="Arial"/>
          <w:sz w:val="24"/>
          <w:szCs w:val="24"/>
        </w:rPr>
        <w:t>dnů ode dne doručení oboustranně podepsané Smlouvy poskytovateli</w:t>
      </w:r>
      <w:r w:rsidR="00CE3EBF" w:rsidRPr="006D235B">
        <w:rPr>
          <w:rFonts w:ascii="Arial" w:hAnsi="Arial" w:cs="Arial"/>
          <w:sz w:val="24"/>
          <w:szCs w:val="24"/>
        </w:rPr>
        <w:t xml:space="preserve">, Smlouva zaniká. </w:t>
      </w:r>
    </w:p>
    <w:p w:rsidR="00543747" w:rsidRPr="006D235B" w:rsidRDefault="00543747" w:rsidP="00543747">
      <w:pPr>
        <w:rPr>
          <w:sz w:val="24"/>
          <w:szCs w:val="24"/>
        </w:rPr>
      </w:pPr>
    </w:p>
    <w:p w:rsidR="006404FC" w:rsidRPr="00B01A79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:rsidR="00691685" w:rsidRPr="00D7697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</w:t>
      </w:r>
    </w:p>
    <w:p w:rsidR="00691685" w:rsidRPr="00D6358A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:rsidR="00D6358A" w:rsidRPr="00D6358A" w:rsidRDefault="00D6358A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358A">
        <w:rPr>
          <w:rFonts w:ascii="Arial" w:hAnsi="Arial" w:cs="Arial"/>
          <w:sz w:val="24"/>
          <w:szCs w:val="24"/>
        </w:rPr>
        <w:t>Příloha č. 4 se nepožaduje</w:t>
      </w:r>
    </w:p>
    <w:p w:rsidR="00691685" w:rsidRPr="00D76979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691685" w:rsidRPr="00D6358A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B5FF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2B5FF1">
        <w:rPr>
          <w:rFonts w:ascii="Arial" w:hAnsi="Arial" w:cs="Arial"/>
          <w:sz w:val="24"/>
          <w:szCs w:val="24"/>
        </w:rPr>
        <w:t>odst.</w:t>
      </w:r>
      <w:r w:rsidRPr="002B5FF1">
        <w:rPr>
          <w:rFonts w:ascii="Arial" w:hAnsi="Arial" w:cs="Arial"/>
          <w:sz w:val="24"/>
          <w:szCs w:val="24"/>
        </w:rPr>
        <w:t xml:space="preserve"> </w:t>
      </w:r>
      <w:r w:rsidR="008E42F0" w:rsidRPr="002B5FF1">
        <w:rPr>
          <w:rFonts w:ascii="Arial" w:hAnsi="Arial" w:cs="Arial"/>
          <w:sz w:val="24"/>
          <w:szCs w:val="24"/>
        </w:rPr>
        <w:t>8.4 body </w:t>
      </w:r>
      <w:r w:rsidR="000569F2" w:rsidRPr="002B5FF1">
        <w:rPr>
          <w:rFonts w:ascii="Arial" w:hAnsi="Arial" w:cs="Arial"/>
          <w:sz w:val="24"/>
          <w:szCs w:val="24"/>
        </w:rPr>
        <w:t>1</w:t>
      </w:r>
      <w:r w:rsidRPr="002B5FF1">
        <w:rPr>
          <w:rFonts w:ascii="Arial" w:hAnsi="Arial" w:cs="Arial"/>
          <w:sz w:val="24"/>
          <w:szCs w:val="24"/>
        </w:rPr>
        <w:t xml:space="preserve"> –</w:t>
      </w:r>
      <w:r w:rsidR="00A40731" w:rsidRPr="002B5FF1">
        <w:rPr>
          <w:rFonts w:ascii="Arial" w:hAnsi="Arial" w:cs="Arial"/>
          <w:sz w:val="24"/>
          <w:szCs w:val="24"/>
        </w:rPr>
        <w:t xml:space="preserve"> </w:t>
      </w:r>
      <w:r w:rsidR="0049145A" w:rsidRPr="002B5FF1">
        <w:rPr>
          <w:rFonts w:ascii="Arial" w:hAnsi="Arial" w:cs="Arial"/>
          <w:sz w:val="24"/>
          <w:szCs w:val="24"/>
        </w:rPr>
        <w:t>4</w:t>
      </w:r>
      <w:r w:rsidR="00BD6804" w:rsidRPr="002B5FF1">
        <w:rPr>
          <w:rFonts w:ascii="Arial" w:hAnsi="Arial" w:cs="Arial"/>
          <w:sz w:val="24"/>
          <w:szCs w:val="24"/>
        </w:rPr>
        <w:t xml:space="preserve"> (pokud byly přílohy č. 1 –</w:t>
      </w:r>
      <w:r w:rsidR="00A40731" w:rsidRPr="002B5FF1">
        <w:rPr>
          <w:rFonts w:ascii="Arial" w:hAnsi="Arial" w:cs="Arial"/>
          <w:sz w:val="24"/>
          <w:szCs w:val="24"/>
        </w:rPr>
        <w:t xml:space="preserve"> </w:t>
      </w:r>
      <w:r w:rsidR="0049145A" w:rsidRPr="002B5FF1">
        <w:rPr>
          <w:rFonts w:ascii="Arial" w:hAnsi="Arial" w:cs="Arial"/>
          <w:sz w:val="24"/>
          <w:szCs w:val="24"/>
        </w:rPr>
        <w:t>4</w:t>
      </w:r>
      <w:r w:rsidR="00BD6804" w:rsidRPr="002B5FF1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2B5FF1">
        <w:rPr>
          <w:rFonts w:ascii="Arial" w:hAnsi="Arial" w:cs="Arial"/>
          <w:sz w:val="24"/>
          <w:szCs w:val="24"/>
        </w:rPr>
        <w:t xml:space="preserve"> předchozím </w:t>
      </w:r>
      <w:r w:rsidR="00BD6804" w:rsidRPr="002B5FF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2B5FF1">
        <w:rPr>
          <w:rFonts w:ascii="Arial" w:hAnsi="Arial" w:cs="Arial"/>
          <w:sz w:val="24"/>
          <w:szCs w:val="24"/>
        </w:rPr>
        <w:t xml:space="preserve"> viz Příloha </w:t>
      </w:r>
      <w:r w:rsidR="008F5B63" w:rsidRPr="002B5FF1">
        <w:rPr>
          <w:rFonts w:ascii="Arial" w:hAnsi="Arial" w:cs="Arial"/>
          <w:sz w:val="24"/>
          <w:szCs w:val="24"/>
        </w:rPr>
        <w:t>č. 1 žádosti</w:t>
      </w:r>
      <w:r w:rsidR="00C41EAF" w:rsidRPr="002B5FF1">
        <w:rPr>
          <w:rFonts w:ascii="Arial" w:hAnsi="Arial" w:cs="Arial"/>
          <w:sz w:val="24"/>
          <w:szCs w:val="24"/>
        </w:rPr>
        <w:t xml:space="preserve">, </w:t>
      </w:r>
    </w:p>
    <w:p w:rsidR="00D6358A" w:rsidRPr="002B5FF1" w:rsidRDefault="00D6358A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Příloha č. 7 se nepožaduje</w:t>
      </w:r>
    </w:p>
    <w:p w:rsidR="00691685" w:rsidRPr="002B5FF1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B5FF1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2B5FF1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2"/>
      <w:r w:rsidR="007A38E6" w:rsidRPr="002B5FF1">
        <w:rPr>
          <w:rFonts w:ascii="Arial" w:hAnsi="Arial" w:cs="Arial"/>
          <w:sz w:val="24"/>
          <w:szCs w:val="24"/>
        </w:rPr>
        <w:t>,</w:t>
      </w:r>
      <w:r w:rsidR="00AF0C33" w:rsidRPr="002B5FF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2B5FF1">
        <w:rPr>
          <w:rFonts w:ascii="Arial" w:hAnsi="Arial" w:cs="Arial"/>
          <w:sz w:val="24"/>
          <w:szCs w:val="24"/>
        </w:rPr>
        <w:t xml:space="preserve">č. </w:t>
      </w:r>
      <w:r w:rsidR="0049145A" w:rsidRPr="002B5FF1">
        <w:rPr>
          <w:rFonts w:ascii="Arial" w:hAnsi="Arial" w:cs="Arial"/>
          <w:sz w:val="24"/>
          <w:szCs w:val="24"/>
        </w:rPr>
        <w:t>2</w:t>
      </w:r>
      <w:r w:rsidR="00015C60" w:rsidRPr="002B5FF1">
        <w:rPr>
          <w:rFonts w:ascii="Arial" w:hAnsi="Arial" w:cs="Arial"/>
          <w:sz w:val="24"/>
          <w:szCs w:val="24"/>
        </w:rPr>
        <w:t xml:space="preserve"> žádosti</w:t>
      </w:r>
      <w:r w:rsidR="000D2C11" w:rsidRPr="002B5FF1">
        <w:rPr>
          <w:rFonts w:ascii="Arial" w:hAnsi="Arial" w:cs="Arial"/>
          <w:sz w:val="24"/>
          <w:szCs w:val="24"/>
        </w:rPr>
        <w:t>,</w:t>
      </w:r>
      <w:r w:rsidR="00413E40" w:rsidRPr="002B5FF1">
        <w:rPr>
          <w:rFonts w:ascii="Arial" w:hAnsi="Arial" w:cs="Arial"/>
          <w:sz w:val="24"/>
          <w:szCs w:val="24"/>
        </w:rPr>
        <w:t xml:space="preserve"> </w:t>
      </w:r>
    </w:p>
    <w:p w:rsidR="005E6693" w:rsidRPr="002B5FF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B5FF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2B5FF1">
        <w:rPr>
          <w:rFonts w:ascii="Arial" w:hAnsi="Arial" w:cs="Arial"/>
          <w:sz w:val="24"/>
          <w:szCs w:val="24"/>
        </w:rPr>
        <w:t xml:space="preserve">č. </w:t>
      </w:r>
      <w:r w:rsidR="0049145A" w:rsidRPr="002B5FF1">
        <w:rPr>
          <w:rFonts w:ascii="Arial" w:hAnsi="Arial" w:cs="Arial"/>
          <w:sz w:val="24"/>
          <w:szCs w:val="24"/>
        </w:rPr>
        <w:t>3</w:t>
      </w:r>
      <w:r w:rsidR="008F5B63" w:rsidRPr="002B5FF1">
        <w:rPr>
          <w:rFonts w:ascii="Arial" w:hAnsi="Arial" w:cs="Arial"/>
          <w:sz w:val="24"/>
          <w:szCs w:val="24"/>
        </w:rPr>
        <w:t xml:space="preserve"> </w:t>
      </w:r>
      <w:r w:rsidRPr="002B5FF1">
        <w:rPr>
          <w:rFonts w:ascii="Arial" w:hAnsi="Arial" w:cs="Arial"/>
          <w:sz w:val="24"/>
          <w:szCs w:val="24"/>
        </w:rPr>
        <w:t xml:space="preserve">žádosti, </w:t>
      </w:r>
    </w:p>
    <w:p w:rsidR="005E6693" w:rsidRPr="00D6358A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B5FF1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2B5FF1">
        <w:rPr>
          <w:rFonts w:ascii="Arial" w:hAnsi="Arial" w:cs="Arial"/>
          <w:sz w:val="24"/>
          <w:szCs w:val="24"/>
        </w:rPr>
        <w:t>lk</w:t>
      </w:r>
      <w:r w:rsidRPr="002B5FF1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2B5FF1">
        <w:rPr>
          <w:rFonts w:ascii="Arial" w:hAnsi="Arial" w:cs="Arial"/>
          <w:sz w:val="24"/>
          <w:szCs w:val="24"/>
        </w:rPr>
        <w:t xml:space="preserve">č. </w:t>
      </w:r>
      <w:r w:rsidR="0049145A" w:rsidRPr="002B5FF1">
        <w:rPr>
          <w:rFonts w:ascii="Arial" w:hAnsi="Arial" w:cs="Arial"/>
          <w:sz w:val="24"/>
          <w:szCs w:val="24"/>
        </w:rPr>
        <w:t xml:space="preserve">4 </w:t>
      </w:r>
      <w:r w:rsidRPr="002B5FF1">
        <w:rPr>
          <w:rFonts w:ascii="Arial" w:hAnsi="Arial" w:cs="Arial"/>
          <w:sz w:val="24"/>
          <w:szCs w:val="24"/>
        </w:rPr>
        <w:t xml:space="preserve">žádosti, </w:t>
      </w:r>
    </w:p>
    <w:p w:rsidR="00D6358A" w:rsidRPr="00D6358A" w:rsidRDefault="00D6358A" w:rsidP="00D6358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358A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11</w:t>
      </w:r>
      <w:r w:rsidRPr="00D6358A">
        <w:rPr>
          <w:rFonts w:ascii="Arial" w:hAnsi="Arial" w:cs="Arial"/>
          <w:sz w:val="24"/>
          <w:szCs w:val="24"/>
        </w:rPr>
        <w:t xml:space="preserve"> se nepožaduje</w:t>
      </w:r>
    </w:p>
    <w:p w:rsidR="00D6358A" w:rsidRPr="00D6358A" w:rsidRDefault="00D6358A" w:rsidP="00D6358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358A">
        <w:rPr>
          <w:rFonts w:ascii="Arial" w:hAnsi="Arial" w:cs="Arial"/>
          <w:sz w:val="24"/>
          <w:szCs w:val="24"/>
        </w:rPr>
        <w:t>Příloha č.</w:t>
      </w:r>
      <w:r>
        <w:rPr>
          <w:rFonts w:ascii="Arial" w:hAnsi="Arial" w:cs="Arial"/>
          <w:sz w:val="24"/>
          <w:szCs w:val="24"/>
        </w:rPr>
        <w:t xml:space="preserve"> 12</w:t>
      </w:r>
      <w:r w:rsidRPr="00D6358A">
        <w:rPr>
          <w:rFonts w:ascii="Arial" w:hAnsi="Arial" w:cs="Arial"/>
          <w:sz w:val="24"/>
          <w:szCs w:val="24"/>
        </w:rPr>
        <w:t xml:space="preserve"> se nepožaduje</w:t>
      </w:r>
    </w:p>
    <w:p w:rsidR="00D6358A" w:rsidRPr="00D6358A" w:rsidRDefault="00D6358A" w:rsidP="00D6358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358A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13</w:t>
      </w:r>
      <w:r w:rsidRPr="00D6358A">
        <w:rPr>
          <w:rFonts w:ascii="Arial" w:hAnsi="Arial" w:cs="Arial"/>
          <w:sz w:val="24"/>
          <w:szCs w:val="24"/>
        </w:rPr>
        <w:t xml:space="preserve"> se nepožaduje</w:t>
      </w:r>
    </w:p>
    <w:p w:rsidR="00D6358A" w:rsidRPr="00D6358A" w:rsidRDefault="00D6358A" w:rsidP="00D6358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358A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1</w:t>
      </w:r>
      <w:r w:rsidRPr="00D6358A">
        <w:rPr>
          <w:rFonts w:ascii="Arial" w:hAnsi="Arial" w:cs="Arial"/>
          <w:sz w:val="24"/>
          <w:szCs w:val="24"/>
        </w:rPr>
        <w:t>4 se nepožaduje</w:t>
      </w:r>
    </w:p>
    <w:p w:rsidR="00D6358A" w:rsidRPr="00D6358A" w:rsidRDefault="00D6358A" w:rsidP="00D6358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358A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15</w:t>
      </w:r>
      <w:r w:rsidRPr="00D6358A">
        <w:rPr>
          <w:rFonts w:ascii="Arial" w:hAnsi="Arial" w:cs="Arial"/>
          <w:sz w:val="24"/>
          <w:szCs w:val="24"/>
        </w:rPr>
        <w:t xml:space="preserve"> se nepožaduje</w:t>
      </w:r>
    </w:p>
    <w:p w:rsidR="00D6358A" w:rsidRPr="00D6358A" w:rsidRDefault="00D6358A" w:rsidP="00D6358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358A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16</w:t>
      </w:r>
      <w:r w:rsidRPr="00D6358A">
        <w:rPr>
          <w:rFonts w:ascii="Arial" w:hAnsi="Arial" w:cs="Arial"/>
          <w:sz w:val="24"/>
          <w:szCs w:val="24"/>
        </w:rPr>
        <w:t xml:space="preserve"> se nepožaduje</w:t>
      </w:r>
    </w:p>
    <w:p w:rsidR="00D6358A" w:rsidRPr="00D6358A" w:rsidRDefault="00D6358A" w:rsidP="00D6358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358A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17</w:t>
      </w:r>
      <w:r w:rsidRPr="00D6358A">
        <w:rPr>
          <w:rFonts w:ascii="Arial" w:hAnsi="Arial" w:cs="Arial"/>
          <w:sz w:val="24"/>
          <w:szCs w:val="24"/>
        </w:rPr>
        <w:t xml:space="preserve"> se nepožaduje</w:t>
      </w:r>
    </w:p>
    <w:p w:rsidR="00D6358A" w:rsidRPr="002B5FF1" w:rsidRDefault="00D6358A" w:rsidP="00D6358A">
      <w:pPr>
        <w:pStyle w:val="Odstavecseseznamem"/>
        <w:ind w:left="1418" w:firstLine="0"/>
        <w:rPr>
          <w:rFonts w:ascii="Arial" w:hAnsi="Arial" w:cs="Arial"/>
          <w:strike/>
          <w:sz w:val="24"/>
          <w:szCs w:val="24"/>
        </w:rPr>
      </w:pPr>
    </w:p>
    <w:p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:rsidR="00691685" w:rsidRPr="00423D2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D235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423D28">
        <w:rPr>
          <w:rFonts w:ascii="Arial" w:hAnsi="Arial" w:cs="Arial"/>
          <w:b/>
          <w:sz w:val="24"/>
          <w:szCs w:val="24"/>
        </w:rPr>
        <w:t xml:space="preserve">a </w:t>
      </w:r>
      <w:r w:rsidRPr="00423D28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23D28">
        <w:rPr>
          <w:rFonts w:ascii="Arial" w:hAnsi="Arial" w:cs="Arial"/>
          <w:b/>
          <w:sz w:val="24"/>
          <w:szCs w:val="24"/>
        </w:rPr>
        <w:t>doručeny včas</w:t>
      </w:r>
      <w:r w:rsidRPr="00423D28">
        <w:rPr>
          <w:rFonts w:ascii="Arial" w:hAnsi="Arial" w:cs="Arial"/>
          <w:sz w:val="24"/>
          <w:szCs w:val="24"/>
        </w:rPr>
        <w:t xml:space="preserve"> </w:t>
      </w:r>
      <w:r w:rsidR="00006BBB" w:rsidRPr="00423D28">
        <w:rPr>
          <w:rFonts w:ascii="Arial" w:hAnsi="Arial" w:cs="Arial"/>
          <w:b/>
          <w:sz w:val="24"/>
          <w:szCs w:val="24"/>
        </w:rPr>
        <w:t>v písemné podobě</w:t>
      </w:r>
      <w:r w:rsidR="00006BBB" w:rsidRPr="00423D28">
        <w:rPr>
          <w:rFonts w:ascii="Arial" w:hAnsi="Arial" w:cs="Arial"/>
          <w:sz w:val="24"/>
          <w:szCs w:val="24"/>
        </w:rPr>
        <w:t xml:space="preserve"> </w:t>
      </w:r>
      <w:r w:rsidRPr="00423D28">
        <w:rPr>
          <w:rFonts w:ascii="Arial" w:hAnsi="Arial" w:cs="Arial"/>
          <w:sz w:val="24"/>
          <w:szCs w:val="24"/>
        </w:rPr>
        <w:t xml:space="preserve">dle lhůty </w:t>
      </w:r>
      <w:r w:rsidR="00855DDD" w:rsidRPr="00423D28">
        <w:rPr>
          <w:rFonts w:ascii="Arial" w:hAnsi="Arial" w:cs="Arial"/>
          <w:sz w:val="24"/>
          <w:szCs w:val="24"/>
        </w:rPr>
        <w:t xml:space="preserve">a způsobem </w:t>
      </w:r>
      <w:r w:rsidRPr="00423D28">
        <w:rPr>
          <w:rFonts w:ascii="Arial" w:hAnsi="Arial" w:cs="Arial"/>
          <w:sz w:val="24"/>
          <w:szCs w:val="24"/>
        </w:rPr>
        <w:t>podání žádosti uveden</w:t>
      </w:r>
      <w:r w:rsidR="00AC0BD1" w:rsidRPr="00423D28">
        <w:rPr>
          <w:rFonts w:ascii="Arial" w:hAnsi="Arial" w:cs="Arial"/>
          <w:sz w:val="24"/>
          <w:szCs w:val="24"/>
        </w:rPr>
        <w:t>ým</w:t>
      </w:r>
      <w:r w:rsidRPr="00423D28">
        <w:rPr>
          <w:rFonts w:ascii="Arial" w:hAnsi="Arial" w:cs="Arial"/>
          <w:sz w:val="24"/>
          <w:szCs w:val="24"/>
        </w:rPr>
        <w:t xml:space="preserve"> v odst. </w:t>
      </w:r>
      <w:r w:rsidR="00C5488B" w:rsidRPr="00423D28">
        <w:rPr>
          <w:rFonts w:ascii="Arial" w:hAnsi="Arial" w:cs="Arial"/>
          <w:sz w:val="24"/>
          <w:szCs w:val="24"/>
        </w:rPr>
        <w:t>8.</w:t>
      </w:r>
      <w:r w:rsidR="00006BBB" w:rsidRPr="00423D28">
        <w:rPr>
          <w:rFonts w:ascii="Arial" w:hAnsi="Arial" w:cs="Arial"/>
          <w:sz w:val="24"/>
          <w:szCs w:val="24"/>
        </w:rPr>
        <w:t>3</w:t>
      </w:r>
      <w:r w:rsidR="00FB6BCF" w:rsidRPr="00423D28">
        <w:rPr>
          <w:rFonts w:ascii="Arial" w:hAnsi="Arial" w:cs="Arial"/>
          <w:sz w:val="24"/>
          <w:szCs w:val="24"/>
        </w:rPr>
        <w:t xml:space="preserve">, nebo </w:t>
      </w:r>
    </w:p>
    <w:p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</w:t>
      </w:r>
      <w:r w:rsidRPr="000065BD">
        <w:rPr>
          <w:rFonts w:ascii="Arial" w:hAnsi="Arial" w:cs="Arial"/>
          <w:sz w:val="24"/>
          <w:szCs w:val="24"/>
        </w:rPr>
        <w:t xml:space="preserve">za duplicitně podanou žádost se přitom považuje žádost podaná vícekrát stejným žadatelem v rámci téhož vyhlášeného dotačního </w:t>
      </w:r>
      <w:r w:rsidR="00BB79D0" w:rsidRPr="000065BD">
        <w:rPr>
          <w:rFonts w:ascii="Arial" w:hAnsi="Arial" w:cs="Arial"/>
          <w:sz w:val="24"/>
          <w:szCs w:val="24"/>
        </w:rPr>
        <w:t>titulu</w:t>
      </w:r>
      <w:r w:rsidR="0049145A" w:rsidRPr="000065BD">
        <w:rPr>
          <w:rFonts w:ascii="Arial" w:hAnsi="Arial" w:cs="Arial"/>
          <w:sz w:val="24"/>
          <w:szCs w:val="24"/>
        </w:rPr>
        <w:t>,</w:t>
      </w:r>
      <w:r w:rsidR="000065BD">
        <w:rPr>
          <w:rFonts w:ascii="Arial" w:hAnsi="Arial" w:cs="Arial"/>
          <w:sz w:val="24"/>
          <w:szCs w:val="24"/>
        </w:rPr>
        <w:t xml:space="preserve"> v daném kalendářním roce</w:t>
      </w:r>
      <w:r w:rsidRPr="0049145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6D235B">
        <w:rPr>
          <w:rFonts w:ascii="Arial" w:hAnsi="Arial" w:cs="Arial"/>
          <w:sz w:val="24"/>
          <w:szCs w:val="24"/>
        </w:rPr>
        <w:t>5.3, nebo</w:t>
      </w:r>
    </w:p>
    <w:p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6D235B">
        <w:rPr>
          <w:rFonts w:ascii="Arial" w:hAnsi="Arial" w:cs="Arial"/>
          <w:sz w:val="24"/>
          <w:szCs w:val="24"/>
        </w:rPr>
        <w:t xml:space="preserve">v </w:t>
      </w:r>
      <w:r w:rsidR="005F4783" w:rsidRPr="006D235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D235B">
          <w:rPr>
            <w:rFonts w:ascii="Arial" w:hAnsi="Arial" w:cs="Arial"/>
            <w:sz w:val="24"/>
            <w:szCs w:val="24"/>
          </w:rPr>
          <w:t>3</w:t>
        </w:r>
      </w:hyperlink>
      <w:r w:rsidR="00786F00" w:rsidRPr="006D235B">
        <w:rPr>
          <w:rFonts w:ascii="Arial" w:hAnsi="Arial" w:cs="Arial"/>
          <w:sz w:val="24"/>
          <w:szCs w:val="24"/>
        </w:rPr>
        <w:t>,</w:t>
      </w:r>
    </w:p>
    <w:p w:rsidR="006C6B32" w:rsidRPr="0049145A" w:rsidRDefault="006C6B32" w:rsidP="00024896">
      <w:pPr>
        <w:tabs>
          <w:tab w:val="left" w:pos="709"/>
        </w:tabs>
        <w:rPr>
          <w:rFonts w:ascii="Arial" w:hAnsi="Arial" w:cs="Arial"/>
          <w:strike/>
          <w:sz w:val="24"/>
          <w:szCs w:val="24"/>
        </w:rPr>
      </w:pPr>
    </w:p>
    <w:p w:rsidR="006C6B32" w:rsidRPr="002B5FF1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49145A">
        <w:rPr>
          <w:rFonts w:ascii="Arial" w:hAnsi="Arial" w:cs="Arial"/>
          <w:color w:val="FF0000"/>
          <w:sz w:val="24"/>
          <w:szCs w:val="24"/>
        </w:rPr>
        <w:t xml:space="preserve"> </w:t>
      </w:r>
      <w:r w:rsidR="0049145A" w:rsidRPr="002B5FF1">
        <w:rPr>
          <w:rFonts w:ascii="Arial" w:hAnsi="Arial" w:cs="Arial"/>
          <w:sz w:val="24"/>
          <w:szCs w:val="24"/>
        </w:rPr>
        <w:t>elektronicky na e-mail uvedený v žádosti do 15 dnů po rozhodnutí řídícího orgánu.</w:t>
      </w:r>
    </w:p>
    <w:p w:rsidR="00663ABC" w:rsidRPr="006D235B" w:rsidRDefault="00663ABC" w:rsidP="008C7AC6">
      <w:pPr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:rsidR="006C6B32" w:rsidRPr="006D235B" w:rsidRDefault="006C6B32" w:rsidP="00024896">
      <w:pPr>
        <w:ind w:left="705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:rsidR="00691685" w:rsidRPr="002B5FF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6D235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235B">
        <w:rPr>
          <w:rFonts w:ascii="Arial" w:hAnsi="Arial" w:cs="Arial"/>
          <w:sz w:val="24"/>
          <w:szCs w:val="24"/>
        </w:rPr>
        <w:t xml:space="preserve"> 8.5</w:t>
      </w:r>
      <w:r w:rsidRPr="006D235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B5FF1">
        <w:rPr>
          <w:rFonts w:ascii="Arial" w:hAnsi="Arial" w:cs="Arial"/>
          <w:b/>
          <w:sz w:val="24"/>
          <w:szCs w:val="24"/>
        </w:rPr>
        <w:t>do</w:t>
      </w:r>
      <w:r w:rsidR="00D55E98" w:rsidRPr="002B5FF1">
        <w:rPr>
          <w:rFonts w:ascii="Arial" w:hAnsi="Arial" w:cs="Arial"/>
          <w:b/>
          <w:sz w:val="24"/>
          <w:szCs w:val="24"/>
        </w:rPr>
        <w:t xml:space="preserve"> </w:t>
      </w:r>
      <w:r w:rsidR="0049145A" w:rsidRPr="002B5FF1">
        <w:rPr>
          <w:rFonts w:ascii="Arial" w:hAnsi="Arial" w:cs="Arial"/>
          <w:b/>
          <w:sz w:val="24"/>
          <w:szCs w:val="24"/>
        </w:rPr>
        <w:t>7</w:t>
      </w:r>
      <w:r w:rsidRPr="002B5FF1">
        <w:rPr>
          <w:rFonts w:ascii="Arial" w:hAnsi="Arial" w:cs="Arial"/>
          <w:b/>
          <w:sz w:val="24"/>
          <w:szCs w:val="24"/>
        </w:rPr>
        <w:t> kalendářních dnů</w:t>
      </w:r>
      <w:r w:rsidRPr="002B5FF1">
        <w:rPr>
          <w:rFonts w:ascii="Arial" w:hAnsi="Arial" w:cs="Arial"/>
          <w:sz w:val="24"/>
          <w:szCs w:val="24"/>
        </w:rPr>
        <w:t xml:space="preserve"> ode dne upozornění, </w:t>
      </w:r>
      <w:r w:rsidRPr="002B5FF1">
        <w:rPr>
          <w:rFonts w:ascii="Arial" w:hAnsi="Arial" w:cs="Arial"/>
          <w:b/>
          <w:sz w:val="24"/>
          <w:szCs w:val="24"/>
        </w:rPr>
        <w:t>bude vyřazena z dalšího posuzování</w:t>
      </w:r>
      <w:r w:rsidRPr="002B5FF1">
        <w:rPr>
          <w:rFonts w:ascii="Arial" w:hAnsi="Arial" w:cs="Arial"/>
          <w:sz w:val="24"/>
          <w:szCs w:val="24"/>
        </w:rPr>
        <w:t xml:space="preserve">. </w:t>
      </w:r>
    </w:p>
    <w:p w:rsidR="00C5488B" w:rsidRPr="002B5FF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:rsidR="003F1770" w:rsidRPr="002B5FF1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B5FF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B5FF1">
        <w:rPr>
          <w:rFonts w:ascii="Arial" w:hAnsi="Arial" w:cs="Arial"/>
          <w:sz w:val="24"/>
          <w:szCs w:val="24"/>
        </w:rPr>
        <w:t>neprodleně po zjištění nedostatků</w:t>
      </w:r>
      <w:r w:rsidR="00BC618C" w:rsidRPr="002B5FF1">
        <w:rPr>
          <w:rFonts w:ascii="Arial" w:hAnsi="Arial" w:cs="Arial"/>
          <w:sz w:val="24"/>
          <w:szCs w:val="24"/>
        </w:rPr>
        <w:t>, a to</w:t>
      </w:r>
      <w:r w:rsidR="0049145A" w:rsidRPr="002B5FF1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="009959C7" w:rsidRPr="002B5FF1">
        <w:rPr>
          <w:rFonts w:ascii="Arial" w:hAnsi="Arial" w:cs="Arial"/>
          <w:sz w:val="24"/>
          <w:szCs w:val="24"/>
        </w:rPr>
        <w:t xml:space="preserve"> </w:t>
      </w:r>
    </w:p>
    <w:p w:rsidR="00D55E98" w:rsidRPr="006D235B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:rsidR="008878D6" w:rsidRPr="006D235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691685" w:rsidRPr="002B5FF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</w:t>
      </w:r>
      <w:r w:rsidRPr="002B5FF1">
        <w:rPr>
          <w:rFonts w:ascii="Arial" w:hAnsi="Arial" w:cs="Arial"/>
          <w:bCs/>
          <w:sz w:val="24"/>
          <w:szCs w:val="24"/>
        </w:rPr>
        <w:t xml:space="preserve">dotačního </w:t>
      </w:r>
      <w:r w:rsidR="00BB79D0" w:rsidRPr="002B5FF1">
        <w:rPr>
          <w:rFonts w:ascii="Arial" w:hAnsi="Arial" w:cs="Arial"/>
          <w:bCs/>
          <w:sz w:val="24"/>
          <w:szCs w:val="24"/>
        </w:rPr>
        <w:t>titulu</w:t>
      </w:r>
      <w:r w:rsidRPr="002B5FF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B5FF1">
        <w:rPr>
          <w:rFonts w:ascii="Arial" w:hAnsi="Arial" w:cs="Arial"/>
          <w:bCs/>
          <w:sz w:val="24"/>
          <w:szCs w:val="24"/>
        </w:rPr>
        <w:t>titulu</w:t>
      </w:r>
      <w:r w:rsidRPr="002B5FF1">
        <w:rPr>
          <w:rFonts w:ascii="Arial" w:hAnsi="Arial" w:cs="Arial"/>
          <w:bCs/>
          <w:sz w:val="24"/>
          <w:szCs w:val="24"/>
        </w:rPr>
        <w:t xml:space="preserve">. </w:t>
      </w:r>
    </w:p>
    <w:p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D235B">
        <w:rPr>
          <w:rFonts w:ascii="Arial" w:hAnsi="Arial" w:cs="Arial"/>
          <w:bCs/>
          <w:sz w:val="24"/>
          <w:szCs w:val="24"/>
        </w:rPr>
        <w:t>8.6</w:t>
      </w:r>
      <w:r w:rsidRPr="006D235B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:rsidR="00C03457" w:rsidRPr="006D235B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b/>
          <w:sz w:val="24"/>
          <w:szCs w:val="24"/>
        </w:rPr>
        <w:t>titulu</w:t>
      </w:r>
      <w:r w:rsidR="001E2BC0" w:rsidRPr="006D235B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</w:p>
    <w:p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Poradní orgán</w:t>
      </w:r>
    </w:p>
    <w:p w:rsidR="001E2BC0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Řídící orgán</w:t>
      </w:r>
    </w:p>
    <w:p w:rsidR="000C04A0" w:rsidRPr="000C04A0" w:rsidRDefault="000C04A0" w:rsidP="000C04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1"/>
        <w:tblW w:w="9388" w:type="dxa"/>
        <w:tblInd w:w="0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10"/>
        <w:gridCol w:w="7149"/>
        <w:gridCol w:w="1529"/>
      </w:tblGrid>
      <w:tr w:rsidR="000309A3" w:rsidTr="000309A3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A1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Rozsah a význam organizace akce (návštěvnost, tradice, mezinárodní, republikový, krajský, lokální význam):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b/>
              </w:rPr>
              <w:t>Počet bodů:</w:t>
            </w:r>
            <w:r>
              <w:t xml:space="preserve"> </w:t>
            </w:r>
          </w:p>
        </w:tc>
      </w:tr>
      <w:tr w:rsidR="000309A3" w:rsidTr="000309A3">
        <w:trPr>
          <w:trHeight w:val="10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243444" w:rsidRDefault="000309A3" w:rsidP="000309A3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43444">
              <w:rPr>
                <w:rFonts w:ascii="Arial" w:hAnsi="Arial" w:cs="Arial"/>
              </w:rPr>
              <w:t xml:space="preserve">Mezinárodní akce (návštěvnost, tradice) </w:t>
            </w:r>
          </w:p>
          <w:p w:rsidR="000309A3" w:rsidRPr="00243444" w:rsidRDefault="000309A3" w:rsidP="000309A3">
            <w:pPr>
              <w:spacing w:after="16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43444">
              <w:rPr>
                <w:rFonts w:ascii="Arial" w:hAnsi="Arial" w:cs="Arial"/>
              </w:rPr>
              <w:t xml:space="preserve">Republiková akce (návštěvnost, tradice) </w:t>
            </w:r>
          </w:p>
          <w:p w:rsidR="000309A3" w:rsidRPr="00243444" w:rsidRDefault="000309A3" w:rsidP="000309A3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43444">
              <w:rPr>
                <w:rFonts w:ascii="Arial" w:hAnsi="Arial" w:cs="Arial"/>
              </w:rPr>
              <w:t xml:space="preserve">Krajská akce (návštěvnost, tradice) </w:t>
            </w:r>
          </w:p>
          <w:p w:rsidR="000309A3" w:rsidRPr="00243444" w:rsidRDefault="000309A3" w:rsidP="000309A3">
            <w:pPr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43444">
              <w:rPr>
                <w:rFonts w:ascii="Arial" w:hAnsi="Arial" w:cs="Arial"/>
              </w:rPr>
              <w:t xml:space="preserve">Lokální akce (návštěvnost, tradice)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100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 80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 60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 40 </w:t>
            </w:r>
          </w:p>
        </w:tc>
      </w:tr>
      <w:tr w:rsidR="000309A3" w:rsidTr="000309A3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A2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Sportovní </w:t>
            </w:r>
            <w:r>
              <w:rPr>
                <w:rFonts w:ascii="Arial" w:eastAsia="Arial" w:hAnsi="Arial" w:cs="Arial"/>
                <w:b/>
              </w:rPr>
              <w:tab/>
              <w:t xml:space="preserve">úroveň </w:t>
            </w:r>
            <w:r>
              <w:rPr>
                <w:rFonts w:ascii="Arial" w:eastAsia="Arial" w:hAnsi="Arial" w:cs="Arial"/>
                <w:b/>
              </w:rPr>
              <w:tab/>
              <w:t xml:space="preserve">akce </w:t>
            </w:r>
            <w:r>
              <w:rPr>
                <w:rFonts w:ascii="Arial" w:eastAsia="Arial" w:hAnsi="Arial" w:cs="Arial"/>
                <w:b/>
              </w:rPr>
              <w:tab/>
              <w:t xml:space="preserve">(profesionální, </w:t>
            </w:r>
            <w:r>
              <w:rPr>
                <w:rFonts w:ascii="Arial" w:eastAsia="Arial" w:hAnsi="Arial" w:cs="Arial"/>
                <w:b/>
              </w:rPr>
              <w:tab/>
              <w:t xml:space="preserve">poloprofesionální, amatérská, rekreační):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b/>
              </w:rPr>
              <w:t>Počet bodů:</w:t>
            </w:r>
            <w:r>
              <w:t xml:space="preserve"> </w:t>
            </w:r>
          </w:p>
        </w:tc>
      </w:tr>
      <w:tr w:rsidR="000309A3" w:rsidTr="000309A3">
        <w:trPr>
          <w:trHeight w:val="10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Profesionální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Poloprofesionální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Amatérská </w:t>
            </w:r>
          </w:p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Rekreační, zájmová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100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 80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 40 </w:t>
            </w:r>
          </w:p>
          <w:p w:rsidR="000309A3" w:rsidRDefault="000309A3" w:rsidP="001730B7">
            <w:pPr>
              <w:spacing w:line="259" w:lineRule="auto"/>
              <w:ind w:left="0" w:right="61" w:firstLine="0"/>
              <w:jc w:val="center"/>
            </w:pPr>
            <w:r w:rsidRPr="001730B7">
              <w:rPr>
                <w:rFonts w:ascii="Arial" w:hAnsi="Arial" w:cs="Arial"/>
              </w:rPr>
              <w:t xml:space="preserve">  20</w:t>
            </w:r>
            <w:r>
              <w:t xml:space="preserve"> </w:t>
            </w:r>
          </w:p>
        </w:tc>
      </w:tr>
      <w:tr w:rsidR="000309A3" w:rsidTr="000309A3">
        <w:trPr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B1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Rozsah/význam akce: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b/>
              </w:rPr>
              <w:t>Počet bodů:</w:t>
            </w:r>
            <w:r>
              <w:t xml:space="preserve"> </w:t>
            </w:r>
          </w:p>
        </w:tc>
      </w:tr>
      <w:tr w:rsidR="000309A3" w:rsidTr="000309A3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Velký význam pro naplňování cíle dotačního titulu (Nadregionální apod.)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Střední význam pro naplňování cíle dotačního titulu (Krajský apod.) </w:t>
            </w:r>
          </w:p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Malý význam pro naplňování cíle dotačního titulu (Lokální apod.)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75 - 100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31 - 74 </w:t>
            </w:r>
          </w:p>
          <w:p w:rsidR="000309A3" w:rsidRDefault="000309A3" w:rsidP="001730B7">
            <w:pPr>
              <w:spacing w:line="259" w:lineRule="auto"/>
              <w:ind w:left="0" w:right="61" w:firstLine="0"/>
              <w:jc w:val="center"/>
            </w:pPr>
            <w:r w:rsidRPr="001730B7">
              <w:rPr>
                <w:rFonts w:ascii="Arial" w:hAnsi="Arial" w:cs="Arial"/>
              </w:rPr>
              <w:t xml:space="preserve">  1 - 30</w:t>
            </w:r>
            <w:r>
              <w:t xml:space="preserve"> </w:t>
            </w:r>
          </w:p>
        </w:tc>
      </w:tr>
      <w:tr w:rsidR="000309A3" w:rsidTr="000309A3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B2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Bodová škála dle míry propagace, finanční náročnosti sportu, významnosti sportu (olympijský x neolympijský x rekreační):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b/>
              </w:rPr>
              <w:t>Počet bodů:</w:t>
            </w:r>
            <w:r>
              <w:t xml:space="preserve"> </w:t>
            </w:r>
          </w:p>
        </w:tc>
      </w:tr>
      <w:tr w:rsidR="000309A3" w:rsidTr="000309A3">
        <w:trPr>
          <w:trHeight w:val="1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0309A3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Vysoká náročnost, olympijský sport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Vysoká náročnost, neolympijský sport </w:t>
            </w:r>
          </w:p>
          <w:p w:rsidR="000309A3" w:rsidRPr="001730B7" w:rsidRDefault="000309A3" w:rsidP="000309A3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Střední náročnost, olympijský sport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Střední náročnost, neolympijský sport, zájmový sport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Nízká náročnost, olympijský sport </w:t>
            </w:r>
          </w:p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Nízká náročnost, neolympijský sport, zájmový sport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81 – 100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71 - 80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51 - 70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41 - 50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21 - 40 </w:t>
            </w:r>
          </w:p>
          <w:p w:rsidR="000309A3" w:rsidRDefault="000309A3" w:rsidP="001730B7">
            <w:pPr>
              <w:spacing w:line="259" w:lineRule="auto"/>
              <w:ind w:left="0" w:right="61" w:firstLine="0"/>
              <w:jc w:val="center"/>
            </w:pPr>
            <w:r w:rsidRPr="001730B7">
              <w:rPr>
                <w:rFonts w:ascii="Arial" w:hAnsi="Arial" w:cs="Arial"/>
              </w:rPr>
              <w:t xml:space="preserve">  1 - 20</w:t>
            </w:r>
            <w:r>
              <w:t xml:space="preserve"> </w:t>
            </w:r>
          </w:p>
        </w:tc>
      </w:tr>
      <w:tr w:rsidR="000309A3" w:rsidTr="000309A3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C1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right="1598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Potřebnost a návaznost na strategické dokumenty: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b/>
              </w:rPr>
              <w:t>Počet bodů:</w:t>
            </w:r>
            <w:r>
              <w:t xml:space="preserve"> </w:t>
            </w:r>
          </w:p>
        </w:tc>
      </w:tr>
      <w:tr w:rsidR="000309A3" w:rsidTr="000309A3">
        <w:trPr>
          <w:trHeight w:val="20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Vysoká míra potřebnosti, (shoda projektu s několika obsahovými prioritami některého strategického dokumentu a územním hlediskem).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Zvýšená míra potřebnosti, (částečná shoda s některou obsahovou prioritou jednoho strategického dokumentu).  </w:t>
            </w:r>
          </w:p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Běžná míra potřebnosti (ostatní).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after="21" w:line="259" w:lineRule="auto"/>
              <w:ind w:left="3" w:firstLine="0"/>
              <w:jc w:val="center"/>
            </w:pPr>
            <w:r>
              <w:t xml:space="preserve">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75 – 100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31 - 74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 </w:t>
            </w:r>
          </w:p>
          <w:p w:rsidR="000309A3" w:rsidRDefault="000309A3" w:rsidP="001730B7">
            <w:pPr>
              <w:spacing w:line="259" w:lineRule="auto"/>
              <w:ind w:left="0" w:right="61" w:firstLine="0"/>
              <w:jc w:val="center"/>
            </w:pPr>
            <w:r w:rsidRPr="001730B7">
              <w:rPr>
                <w:rFonts w:ascii="Arial" w:hAnsi="Arial" w:cs="Arial"/>
              </w:rPr>
              <w:t>1 - 30</w:t>
            </w:r>
            <w:r>
              <w:t xml:space="preserve"> </w:t>
            </w:r>
          </w:p>
        </w:tc>
      </w:tr>
      <w:tr w:rsidR="000309A3" w:rsidTr="000309A3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C2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Význam pro Olomoucký kraj z pohledu propagace a potřebnosti vyhlašovatele: 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b/>
              </w:rPr>
              <w:t>Počet bodů:</w:t>
            </w:r>
            <w:r>
              <w:t xml:space="preserve"> </w:t>
            </w:r>
          </w:p>
        </w:tc>
      </w:tr>
      <w:tr w:rsidR="000309A3" w:rsidTr="000309A3">
        <w:trPr>
          <w:trHeight w:val="17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Vysoká míra potřebnosti - Akce s vysokou mírou potřebnosti v regionu + propagace Olomouckého kraje v zahraničí a ČR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Zvýšená míra potřebnosti - Akce se zvýšenou mírou potřebnosti v regionu + propagace OK na nadregionální úrovni a regionální úrovni </w:t>
            </w:r>
          </w:p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Běžná míra potřebnosti - Akce se srovnatelnou mírou potřebnosti na celém území kraje + propagace Olomouckého kraje místního či lokálního charakteru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75 – 100 </w:t>
            </w:r>
          </w:p>
          <w:p w:rsidR="000309A3" w:rsidRPr="001730B7" w:rsidRDefault="000309A3" w:rsidP="001730B7">
            <w:pPr>
              <w:spacing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31 – 74 </w:t>
            </w:r>
          </w:p>
          <w:p w:rsidR="000309A3" w:rsidRDefault="000309A3" w:rsidP="001730B7">
            <w:pPr>
              <w:spacing w:line="259" w:lineRule="auto"/>
              <w:ind w:left="0" w:right="61" w:firstLine="0"/>
              <w:jc w:val="center"/>
            </w:pPr>
            <w:r w:rsidRPr="001730B7">
              <w:rPr>
                <w:rFonts w:ascii="Arial" w:hAnsi="Arial" w:cs="Arial"/>
              </w:rPr>
              <w:t xml:space="preserve">   1 – 30</w:t>
            </w:r>
            <w:r>
              <w:t xml:space="preserve">  </w:t>
            </w:r>
          </w:p>
        </w:tc>
      </w:tr>
    </w:tbl>
    <w:p w:rsidR="000309A3" w:rsidRDefault="000309A3" w:rsidP="000309A3">
      <w:pPr>
        <w:rPr>
          <w:rFonts w:ascii="Arial" w:hAnsi="Arial" w:cs="Arial"/>
          <w:b/>
          <w:sz w:val="24"/>
          <w:szCs w:val="24"/>
        </w:rPr>
      </w:pPr>
    </w:p>
    <w:p w:rsidR="000C04A0" w:rsidRDefault="000C04A0" w:rsidP="000309A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24"/>
        <w:tblW w:w="9922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97"/>
        <w:gridCol w:w="2109"/>
        <w:gridCol w:w="1967"/>
        <w:gridCol w:w="2392"/>
        <w:gridCol w:w="2657"/>
      </w:tblGrid>
      <w:tr w:rsidR="000309A3" w:rsidTr="000309A3">
        <w:trPr>
          <w:trHeight w:val="401"/>
        </w:trPr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309A3" w:rsidRDefault="000309A3" w:rsidP="000309A3">
            <w:pPr>
              <w:spacing w:line="259" w:lineRule="auto"/>
              <w:ind w:left="3787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HODNOCENÍ KRITÉRIÍ  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09A3" w:rsidRDefault="000309A3" w:rsidP="000309A3">
            <w:pPr>
              <w:spacing w:after="160" w:line="259" w:lineRule="auto"/>
              <w:ind w:left="0" w:firstLine="0"/>
              <w:jc w:val="left"/>
            </w:pPr>
          </w:p>
        </w:tc>
      </w:tr>
      <w:tr w:rsidR="000309A3" w:rsidTr="000309A3">
        <w:trPr>
          <w:trHeight w:val="114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309A3" w:rsidRDefault="00E17974" w:rsidP="000309A3">
            <w:pPr>
              <w:spacing w:line="259" w:lineRule="auto"/>
              <w:ind w:left="8" w:firstLine="0"/>
              <w:jc w:val="left"/>
            </w:pPr>
            <w:r>
              <w:rPr>
                <w:rFonts w:eastAsiaTheme="minorHAnsi"/>
                <w:noProof/>
                <w:lang w:eastAsia="en-US"/>
              </w:rPr>
            </w:r>
            <w:r>
              <w:rPr>
                <w:rFonts w:eastAsiaTheme="minorHAnsi"/>
                <w:noProof/>
                <w:lang w:eastAsia="en-US"/>
              </w:rPr>
              <w:pict>
                <v:group id="Group 31206" o:spid="_x0000_s1026" style="width:11.1pt;height:55.7pt;mso-position-horizontal-relative:char;mso-position-vertical-relative:line" coordsize="1412,7073">
                  <v:rect id="Rectangle 2353" o:spid="_x0000_s1027" style="position:absolute;left:-4678;top:4739;width:7012;height:18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<v:textbox inset="0,0,0,0">
                      <w:txbxContent>
                        <w:p w:rsidR="00536DC2" w:rsidRDefault="00536DC2" w:rsidP="000309A3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2354" o:spid="_x0000_s1028" style="position:absolute;left:-2741;top:1475;width:7509;height:15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inset="0,0,0,0">
                      <w:txbxContent>
                        <w:p w:rsidR="00536DC2" w:rsidRDefault="00536DC2" w:rsidP="000309A3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Označení</w:t>
                          </w:r>
                        </w:p>
                      </w:txbxContent>
                    </v:textbox>
                  </v:rect>
                  <v:rect id="Rectangle 2355" o:spid="_x0000_s1029" style="position:absolute;left:704;top:-820;width:467;height:187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<v:textbox inset="0,0,0,0">
                      <w:txbxContent>
                        <w:p w:rsidR="00536DC2" w:rsidRDefault="00536DC2" w:rsidP="000309A3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309A3" w:rsidRDefault="000309A3" w:rsidP="000309A3">
            <w:pPr>
              <w:spacing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HODNOCENÍ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309A3" w:rsidRDefault="000309A3" w:rsidP="000309A3">
            <w:pPr>
              <w:spacing w:line="259" w:lineRule="auto"/>
              <w:ind w:left="100" w:right="103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BODOVÁ ŠKÁLA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309A3" w:rsidRDefault="000309A3" w:rsidP="000309A3">
            <w:pPr>
              <w:spacing w:line="259" w:lineRule="auto"/>
              <w:ind w:left="48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Maximální počet bodů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309A3" w:rsidRDefault="000309A3" w:rsidP="000309A3">
            <w:pPr>
              <w:spacing w:line="259" w:lineRule="auto"/>
              <w:ind w:left="34" w:hanging="3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Maximální počet bodů, který může posuzovaná žádost dosáhnout </w:t>
            </w:r>
          </w:p>
        </w:tc>
      </w:tr>
      <w:tr w:rsidR="000309A3" w:rsidTr="000309A3">
        <w:trPr>
          <w:trHeight w:val="46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A1 </w:t>
            </w:r>
          </w:p>
          <w:p w:rsidR="000309A3" w:rsidRDefault="000309A3" w:rsidP="000309A3">
            <w:pPr>
              <w:spacing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A2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Hodnotí administrátor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1–100 </w:t>
            </w:r>
          </w:p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1–100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309A3" w:rsidRDefault="000309A3" w:rsidP="000309A3">
            <w:pPr>
              <w:spacing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309A3" w:rsidRDefault="000309A3" w:rsidP="000309A3">
            <w:pPr>
              <w:spacing w:line="259" w:lineRule="auto"/>
              <w:ind w:left="0" w:right="61" w:firstLine="0"/>
              <w:jc w:val="center"/>
            </w:pPr>
            <w:r w:rsidRPr="001730B7">
              <w:rPr>
                <w:rFonts w:ascii="Arial" w:hAnsi="Arial" w:cs="Arial"/>
              </w:rPr>
              <w:t xml:space="preserve">600 </w:t>
            </w:r>
          </w:p>
        </w:tc>
      </w:tr>
      <w:tr w:rsidR="000309A3" w:rsidTr="000309A3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B1 </w:t>
            </w:r>
          </w:p>
          <w:p w:rsidR="000309A3" w:rsidRDefault="000309A3" w:rsidP="000309A3">
            <w:pPr>
              <w:spacing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B2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Hodnotí poradní orgán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1–100 </w:t>
            </w:r>
          </w:p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1–100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9A3" w:rsidRDefault="000309A3" w:rsidP="000309A3">
            <w:pPr>
              <w:spacing w:after="160" w:line="259" w:lineRule="auto"/>
              <w:ind w:left="0" w:firstLine="0"/>
              <w:jc w:val="left"/>
            </w:pPr>
          </w:p>
        </w:tc>
      </w:tr>
      <w:tr w:rsidR="000309A3" w:rsidTr="000309A3">
        <w:trPr>
          <w:trHeight w:val="4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C1 </w:t>
            </w:r>
          </w:p>
          <w:p w:rsidR="000309A3" w:rsidRDefault="000309A3" w:rsidP="000309A3">
            <w:pPr>
              <w:spacing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C2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Hodnotí ROK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1–100 </w:t>
            </w:r>
          </w:p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1–100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after="160" w:line="259" w:lineRule="auto"/>
              <w:ind w:left="0" w:firstLine="0"/>
              <w:jc w:val="left"/>
            </w:pPr>
          </w:p>
        </w:tc>
      </w:tr>
      <w:tr w:rsidR="000309A3" w:rsidTr="000309A3">
        <w:trPr>
          <w:trHeight w:val="398"/>
        </w:trPr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0309A3" w:rsidRDefault="000309A3" w:rsidP="000309A3">
            <w:pPr>
              <w:spacing w:line="259" w:lineRule="auto"/>
              <w:ind w:left="3664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VYSVĚTLENÍ BODOVÁNÍ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309A3" w:rsidRDefault="000309A3" w:rsidP="000309A3">
            <w:pPr>
              <w:spacing w:after="160" w:line="259" w:lineRule="auto"/>
              <w:ind w:left="0" w:firstLine="0"/>
              <w:jc w:val="left"/>
            </w:pPr>
          </w:p>
        </w:tc>
      </w:tr>
      <w:tr w:rsidR="000309A3" w:rsidTr="000309A3">
        <w:trPr>
          <w:trHeight w:val="631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3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PODKLAD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PRO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ROZHODNUTÍ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ŘÍDÍCÍHO ORGÁNU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34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POČET DOSAŽENÝCH BODŮ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NÁVRH ŘÍDÍCÍMU ORGÁNU</w:t>
            </w:r>
            <w:r>
              <w:rPr>
                <w:sz w:val="20"/>
              </w:rPr>
              <w:t xml:space="preserve"> </w:t>
            </w:r>
          </w:p>
        </w:tc>
      </w:tr>
      <w:tr w:rsidR="000309A3" w:rsidTr="000309A3">
        <w:trPr>
          <w:trHeight w:val="701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lastRenderedPageBreak/>
              <w:t xml:space="preserve">Hodnocení administrátorem, odborným orgánem,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Radou Olomouckého kraje  </w:t>
            </w:r>
          </w:p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(celkový bodový zisk A1 – C2)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1730B7">
            <w:pPr>
              <w:spacing w:after="17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1–200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0309A3">
            <w:pPr>
              <w:spacing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 xml:space="preserve">NEVYHOVĚT </w:t>
            </w:r>
          </w:p>
        </w:tc>
      </w:tr>
      <w:tr w:rsidR="000309A3" w:rsidTr="000309A3">
        <w:trPr>
          <w:trHeight w:val="780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Hodnocení administrátorem, odborným orgánem,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Radou Olomouckého kraje  </w:t>
            </w:r>
          </w:p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 xml:space="preserve">(celkový bodový zisk A1 – C2)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201–550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0309A3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VYHOVĚT </w:t>
            </w:r>
          </w:p>
          <w:p w:rsidR="000309A3" w:rsidRPr="001730B7" w:rsidRDefault="000309A3" w:rsidP="000309A3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MŮŽE BÝT KRÁCENO </w:t>
            </w:r>
          </w:p>
          <w:p w:rsidR="000309A3" w:rsidRDefault="000309A3" w:rsidP="000309A3">
            <w:pPr>
              <w:spacing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(částečné vyhovění*)</w:t>
            </w:r>
            <w:r>
              <w:rPr>
                <w:sz w:val="20"/>
              </w:rPr>
              <w:t xml:space="preserve"> </w:t>
            </w:r>
          </w:p>
        </w:tc>
      </w:tr>
      <w:tr w:rsidR="000309A3" w:rsidTr="000309A3">
        <w:trPr>
          <w:trHeight w:val="701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Hodnocení administrátorem, odborným orgánem, </w:t>
            </w:r>
          </w:p>
          <w:p w:rsidR="000309A3" w:rsidRPr="001730B7" w:rsidRDefault="000309A3" w:rsidP="001730B7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Radou Olomouckého kraje  </w:t>
            </w:r>
          </w:p>
          <w:p w:rsidR="000309A3" w:rsidRDefault="000309A3" w:rsidP="001730B7">
            <w:pPr>
              <w:spacing w:after="19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>(celkový bodový zisk A1 – C2)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Pr="001730B7" w:rsidRDefault="000309A3" w:rsidP="001730B7">
            <w:pPr>
              <w:spacing w:after="1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730B7">
              <w:rPr>
                <w:rFonts w:ascii="Arial" w:hAnsi="Arial" w:cs="Arial"/>
              </w:rPr>
              <w:t xml:space="preserve">551–600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A3" w:rsidRDefault="000309A3" w:rsidP="001730B7">
            <w:pPr>
              <w:spacing w:after="17" w:line="259" w:lineRule="auto"/>
              <w:ind w:left="0" w:firstLine="0"/>
              <w:jc w:val="left"/>
            </w:pPr>
            <w:r w:rsidRPr="001730B7">
              <w:rPr>
                <w:rFonts w:ascii="Arial" w:hAnsi="Arial" w:cs="Arial"/>
              </w:rPr>
              <w:t xml:space="preserve">VYHOVĚT </w:t>
            </w:r>
          </w:p>
        </w:tc>
      </w:tr>
    </w:tbl>
    <w:p w:rsidR="000309A3" w:rsidRDefault="000309A3" w:rsidP="000309A3">
      <w:pPr>
        <w:spacing w:line="259" w:lineRule="auto"/>
        <w:ind w:left="0" w:firstLine="0"/>
      </w:pPr>
      <w:r>
        <w:rPr>
          <w:rFonts w:ascii="Arial" w:eastAsia="Arial" w:hAnsi="Arial" w:cs="Arial"/>
          <w:i/>
          <w:sz w:val="20"/>
        </w:rPr>
        <w:t>*Může být vyhověno částečně nebo v plné výši. Ke krácení požadavku dojde především v případech převisu žádostí a nedostatku finančních prostředků, které jsou v daném dotačním titulu k dispozici.</w:t>
      </w:r>
      <w:r>
        <w:rPr>
          <w:rFonts w:ascii="Arial" w:eastAsia="Arial" w:hAnsi="Arial" w:cs="Arial"/>
          <w:b/>
        </w:rPr>
        <w:t xml:space="preserve"> </w:t>
      </w:r>
    </w:p>
    <w:p w:rsidR="000309A3" w:rsidRPr="000309A3" w:rsidRDefault="000309A3" w:rsidP="000309A3">
      <w:pPr>
        <w:rPr>
          <w:rFonts w:ascii="Arial" w:hAnsi="Arial" w:cs="Arial"/>
          <w:b/>
          <w:sz w:val="24"/>
          <w:szCs w:val="24"/>
        </w:rPr>
      </w:pPr>
    </w:p>
    <w:p w:rsidR="00691685" w:rsidRPr="006D235B" w:rsidRDefault="00691685" w:rsidP="001E2BC0">
      <w:pPr>
        <w:rPr>
          <w:rFonts w:ascii="Arial" w:hAnsi="Arial" w:cs="Arial"/>
          <w:bCs/>
          <w:color w:val="0000FF"/>
          <w:sz w:val="24"/>
          <w:szCs w:val="24"/>
        </w:rPr>
      </w:pPr>
    </w:p>
    <w:p w:rsidR="004C62F0" w:rsidRPr="006D235B" w:rsidRDefault="004C62F0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D55E98" w:rsidRPr="006D235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:rsidR="00691685" w:rsidRPr="0006320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182109" w:rsidRPr="00063203">
        <w:rPr>
          <w:rFonts w:ascii="Arial" w:hAnsi="Arial" w:cs="Arial"/>
          <w:bCs/>
          <w:sz w:val="24"/>
          <w:szCs w:val="24"/>
        </w:rPr>
        <w:t xml:space="preserve">Komisi pro mládež a sport Rady Olomouckého kraje. </w:t>
      </w:r>
    </w:p>
    <w:p w:rsidR="00691685" w:rsidRPr="0006320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063203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6320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06320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063203">
        <w:rPr>
          <w:rFonts w:ascii="Arial" w:hAnsi="Arial" w:cs="Arial"/>
          <w:bCs/>
          <w:sz w:val="24"/>
          <w:szCs w:val="24"/>
        </w:rPr>
        <w:t>.</w:t>
      </w:r>
    </w:p>
    <w:p w:rsidR="00691685" w:rsidRPr="0006320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063203">
        <w:rPr>
          <w:rFonts w:ascii="Arial" w:hAnsi="Arial" w:cs="Arial"/>
          <w:bCs/>
          <w:sz w:val="24"/>
          <w:szCs w:val="24"/>
        </w:rPr>
        <w:tab/>
      </w: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63203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 seřazeny dle dosaženého</w:t>
      </w:r>
      <w:r w:rsidRPr="006D235B">
        <w:rPr>
          <w:rFonts w:ascii="Arial" w:hAnsi="Arial" w:cs="Arial"/>
          <w:bCs/>
          <w:sz w:val="24"/>
          <w:szCs w:val="24"/>
        </w:rPr>
        <w:t xml:space="preserve"> bodového zisku. Rada Olomouckého kraje provede hodnocení v rovině kritérií C. </w:t>
      </w:r>
    </w:p>
    <w:p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03189A" w:rsidRPr="00063203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063203">
        <w:rPr>
          <w:rFonts w:ascii="Arial" w:hAnsi="Arial" w:cs="Arial"/>
          <w:bCs/>
          <w:sz w:val="24"/>
          <w:szCs w:val="24"/>
        </w:rPr>
        <w:t>akc</w:t>
      </w:r>
      <w:r w:rsidR="00063203" w:rsidRPr="00063203">
        <w:rPr>
          <w:rFonts w:ascii="Arial" w:hAnsi="Arial" w:cs="Arial"/>
          <w:bCs/>
          <w:strike/>
          <w:sz w:val="24"/>
          <w:szCs w:val="24"/>
        </w:rPr>
        <w:t>e</w:t>
      </w:r>
      <w:r w:rsidRPr="00063203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:rsidR="0003189A" w:rsidRPr="00063203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063203">
        <w:rPr>
          <w:rFonts w:ascii="Arial" w:hAnsi="Arial" w:cs="Arial"/>
          <w:bCs/>
          <w:sz w:val="24"/>
          <w:szCs w:val="24"/>
        </w:rPr>
        <w:tab/>
      </w:r>
      <w:r w:rsidR="0003189A" w:rsidRPr="0006320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182109" w:rsidRPr="00063203">
        <w:rPr>
          <w:rFonts w:ascii="Arial" w:hAnsi="Arial" w:cs="Arial"/>
          <w:b/>
          <w:bCs/>
          <w:sz w:val="24"/>
          <w:szCs w:val="24"/>
        </w:rPr>
        <w:t>, přičemž žádostem s dosaženým počtem bodů do 200 včetně nebude vyhověno a v případě žádostí s dosaženým počtem bodů od 201 do 550 bodů včetně může být žádosti vyhověno v plné výši nebo pouze částečně. Řídící orgán o snížení požadované dotace rozhoduje s ohledem na celkovou finanční alokaci pro konkrétní dotační titul a množství a kvalitu všech žádostí, hodnocených v konkrétním dotačním titulu.</w:t>
      </w:r>
    </w:p>
    <w:p w:rsidR="0003189A" w:rsidRPr="006D235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9A6768" w:rsidRPr="00063203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06320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182109" w:rsidRPr="00063203">
        <w:rPr>
          <w:rFonts w:ascii="Arial" w:hAnsi="Arial" w:cs="Arial"/>
          <w:bCs/>
          <w:sz w:val="24"/>
          <w:szCs w:val="24"/>
        </w:rPr>
        <w:t>60 dnů ode dne ukončení lhůty pro podávání žádostí</w:t>
      </w:r>
      <w:r w:rsidR="00484E31" w:rsidRPr="00063203">
        <w:rPr>
          <w:rFonts w:ascii="Arial" w:hAnsi="Arial" w:cs="Arial"/>
          <w:bCs/>
          <w:sz w:val="24"/>
          <w:szCs w:val="24"/>
        </w:rPr>
        <w:t>.</w:t>
      </w:r>
    </w:p>
    <w:p w:rsidR="009A6768" w:rsidRPr="00B35E0A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:rsidR="00691685" w:rsidRPr="0006320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V případě, že v některém </w:t>
      </w:r>
      <w:r w:rsidRPr="00063203">
        <w:rPr>
          <w:rFonts w:ascii="Arial" w:hAnsi="Arial" w:cs="Arial"/>
          <w:bCs/>
          <w:sz w:val="24"/>
          <w:szCs w:val="24"/>
        </w:rPr>
        <w:t xml:space="preserve">dotačním </w:t>
      </w:r>
      <w:r w:rsidR="00BB79D0" w:rsidRPr="00063203">
        <w:rPr>
          <w:rFonts w:ascii="Arial" w:hAnsi="Arial" w:cs="Arial"/>
          <w:bCs/>
          <w:sz w:val="24"/>
          <w:szCs w:val="24"/>
        </w:rPr>
        <w:t>titulu</w:t>
      </w:r>
      <w:r w:rsidRPr="0006320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063203">
        <w:rPr>
          <w:rFonts w:ascii="Arial" w:hAnsi="Arial" w:cs="Arial"/>
          <w:bCs/>
          <w:sz w:val="24"/>
          <w:szCs w:val="24"/>
        </w:rPr>
        <w:t>titulu</w:t>
      </w:r>
      <w:r w:rsidRPr="00063203">
        <w:rPr>
          <w:rFonts w:ascii="Arial" w:hAnsi="Arial" w:cs="Arial"/>
          <w:bCs/>
          <w:sz w:val="24"/>
          <w:szCs w:val="24"/>
        </w:rPr>
        <w:t>.</w:t>
      </w:r>
    </w:p>
    <w:p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6D235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523688" w:rsidRPr="006D235B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235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235B">
        <w:rPr>
          <w:rFonts w:ascii="Arial" w:hAnsi="Arial" w:cs="Arial"/>
          <w:b/>
          <w:bCs/>
          <w:sz w:val="24"/>
          <w:szCs w:val="24"/>
        </w:rPr>
        <w:t>dnů</w:t>
      </w:r>
      <w:r w:rsidRPr="006D235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235B">
        <w:rPr>
          <w:rFonts w:ascii="Arial" w:hAnsi="Arial" w:cs="Arial"/>
          <w:bCs/>
          <w:sz w:val="24"/>
          <w:szCs w:val="24"/>
        </w:rPr>
        <w:t xml:space="preserve"> </w:t>
      </w:r>
    </w:p>
    <w:p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:rsidR="006A310B" w:rsidRPr="006D235B" w:rsidRDefault="006A310B" w:rsidP="00024896">
      <w:pPr>
        <w:pStyle w:val="Odstavecseseznamem"/>
        <w:ind w:left="851"/>
        <w:rPr>
          <w:rFonts w:ascii="Arial" w:hAnsi="Arial" w:cs="Arial"/>
          <w:sz w:val="24"/>
          <w:szCs w:val="24"/>
        </w:rPr>
      </w:pPr>
    </w:p>
    <w:p w:rsidR="00BD553A" w:rsidRDefault="00BD553A" w:rsidP="006A310B">
      <w:pPr>
        <w:pStyle w:val="Odstavecseseznamem"/>
        <w:rPr>
          <w:rFonts w:ascii="Arial" w:hAnsi="Arial" w:cs="Arial"/>
          <w:sz w:val="24"/>
          <w:szCs w:val="24"/>
        </w:rPr>
      </w:pPr>
    </w:p>
    <w:p w:rsidR="00DF0844" w:rsidRPr="006D235B" w:rsidRDefault="00DF0844" w:rsidP="006A310B">
      <w:pPr>
        <w:pStyle w:val="Odstavecseseznamem"/>
        <w:rPr>
          <w:rFonts w:ascii="Arial" w:hAnsi="Arial" w:cs="Arial"/>
          <w:sz w:val="24"/>
          <w:szCs w:val="24"/>
        </w:rPr>
      </w:pPr>
    </w:p>
    <w:p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:rsidR="00A447CD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:rsidR="00A447CD" w:rsidRPr="006D235B" w:rsidRDefault="00A447CD" w:rsidP="00A447CD">
      <w:pPr>
        <w:pStyle w:val="Default"/>
        <w:spacing w:before="120" w:after="120"/>
        <w:ind w:left="284"/>
      </w:pPr>
    </w:p>
    <w:p w:rsidR="00E41167" w:rsidRPr="006D235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:rsidR="00FB6845" w:rsidRPr="006D235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063203">
        <w:rPr>
          <w:rFonts w:ascii="Arial" w:hAnsi="Arial" w:cs="Arial"/>
          <w:sz w:val="24"/>
          <w:szCs w:val="24"/>
        </w:rPr>
        <w:t>akcí</w:t>
      </w:r>
      <w:r w:rsidR="009D38D0" w:rsidRPr="006D235B">
        <w:rPr>
          <w:rFonts w:ascii="Arial" w:hAnsi="Arial" w:cs="Arial"/>
          <w:sz w:val="24"/>
          <w:szCs w:val="24"/>
        </w:rPr>
        <w:t>, na kterou</w:t>
      </w:r>
      <w:r w:rsidRPr="006D235B">
        <w:rPr>
          <w:rFonts w:ascii="Arial" w:hAnsi="Arial" w:cs="Arial"/>
          <w:sz w:val="24"/>
          <w:szCs w:val="24"/>
        </w:rPr>
        <w:t xml:space="preserve"> má být poskytována dotace; </w:t>
      </w:r>
    </w:p>
    <w:p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:rsidR="00FB6845" w:rsidRPr="00170F79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063203">
        <w:rPr>
          <w:rFonts w:ascii="Arial" w:hAnsi="Arial" w:cs="Arial"/>
          <w:sz w:val="24"/>
          <w:szCs w:val="24"/>
        </w:rPr>
        <w:t>také</w:t>
      </w:r>
      <w:r w:rsidR="00A2393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</w:t>
      </w:r>
      <w:r w:rsidRPr="00170F79">
        <w:rPr>
          <w:rFonts w:ascii="Arial" w:hAnsi="Arial" w:cs="Arial"/>
          <w:sz w:val="24"/>
          <w:szCs w:val="24"/>
        </w:rPr>
        <w:t xml:space="preserve">zastupování právnické osoby pro účely podání žádosti o poskytnutí dotace a uzavření a realizace Smlouvy; </w:t>
      </w:r>
    </w:p>
    <w:p w:rsidR="00FB6845" w:rsidRPr="00B35E0A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170F79">
        <w:rPr>
          <w:rFonts w:ascii="Arial" w:hAnsi="Arial" w:cs="Arial"/>
          <w:sz w:val="24"/>
          <w:szCs w:val="24"/>
        </w:rPr>
        <w:t>který</w:t>
      </w:r>
      <w:r w:rsidRPr="006D235B">
        <w:rPr>
          <w:rFonts w:ascii="Arial" w:hAnsi="Arial" w:cs="Arial"/>
          <w:sz w:val="24"/>
          <w:szCs w:val="24"/>
        </w:rPr>
        <w:t xml:space="preserve"> se nenachází podle zákona č. 182/2006 Sb., o úpadku 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>nedošlo v jeho případě k podání insolvenčního návrhu ani tento návrh sám nepodal ani nebylo vydáno rozhodnutí o úpadku</w:t>
      </w:r>
      <w:r w:rsidR="00484E31" w:rsidRPr="00170F79">
        <w:rPr>
          <w:rFonts w:ascii="Arial" w:hAnsi="Arial" w:cs="Arial"/>
          <w:sz w:val="24"/>
          <w:szCs w:val="24"/>
        </w:rPr>
        <w:t>;</w:t>
      </w:r>
      <w:r w:rsidR="00484E31" w:rsidRPr="00484E31">
        <w:rPr>
          <w:rFonts w:ascii="Arial" w:hAnsi="Arial" w:cs="Arial"/>
          <w:strike/>
          <w:sz w:val="24"/>
          <w:szCs w:val="24"/>
        </w:rPr>
        <w:t xml:space="preserve"> </w:t>
      </w:r>
    </w:p>
    <w:p w:rsidR="00C42825" w:rsidRPr="00063203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063203">
        <w:rPr>
          <w:rFonts w:ascii="Arial" w:hAnsi="Arial" w:cs="Arial"/>
          <w:sz w:val="24"/>
          <w:szCs w:val="24"/>
        </w:rPr>
        <w:t xml:space="preserve">(např. sloučení, splynutí, rozdělení obchodní společnosti) </w:t>
      </w:r>
    </w:p>
    <w:p w:rsidR="00BD553A" w:rsidRPr="006D235B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951DAD" w:rsidRPr="006D235B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:rsidR="00DA69E4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:rsidR="00063203" w:rsidRPr="006D235B" w:rsidRDefault="00063203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:rsidR="00DA69E4" w:rsidRPr="006D235B" w:rsidRDefault="00DA69E4" w:rsidP="00DA69E4">
      <w:pPr>
        <w:rPr>
          <w:rFonts w:ascii="Arial" w:hAnsi="Arial" w:cs="Arial"/>
          <w:sz w:val="24"/>
          <w:szCs w:val="24"/>
        </w:rPr>
      </w:pPr>
    </w:p>
    <w:p w:rsidR="00E41167" w:rsidRPr="006D235B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063203">
        <w:rPr>
          <w:rFonts w:ascii="Arial" w:hAnsi="Arial" w:cs="Arial"/>
          <w:b/>
          <w:bCs/>
          <w:sz w:val="24"/>
          <w:szCs w:val="24"/>
        </w:rPr>
        <w:t>titulu</w:t>
      </w:r>
    </w:p>
    <w:p w:rsidR="00AE305E" w:rsidRPr="006D235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:rsidR="00B120A9" w:rsidRPr="00063203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Projekt musí být realizován v územním obvodu Olomouckého kraje</w:t>
      </w:r>
      <w:r w:rsidRPr="00063203">
        <w:rPr>
          <w:rFonts w:ascii="Arial" w:hAnsi="Arial" w:cs="Arial"/>
          <w:sz w:val="24"/>
          <w:szCs w:val="24"/>
        </w:rPr>
        <w:t>. Pokud se jeho realizace vztahuje mimo územní obvod Olomouckého kraje, musí žadatel prokázat jeho přínos nebo využitelnost ve veřejném zájmu pro územní obvod Olomouckého kraje.</w:t>
      </w:r>
    </w:p>
    <w:p w:rsidR="000E601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0E601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</w:t>
      </w:r>
      <w:r w:rsidRPr="006D235B">
        <w:rPr>
          <w:rFonts w:ascii="Arial" w:hAnsi="Arial" w:cs="Arial"/>
          <w:sz w:val="24"/>
          <w:szCs w:val="24"/>
        </w:rPr>
        <w:lastRenderedPageBreak/>
        <w:t>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6A310B" w:rsidRPr="00063203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6320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06320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063203">
        <w:rPr>
          <w:rFonts w:ascii="Arial" w:hAnsi="Arial" w:cs="Arial"/>
          <w:sz w:val="24"/>
          <w:szCs w:val="24"/>
        </w:rPr>
        <w:t>aktivit</w:t>
      </w:r>
      <w:r w:rsidR="006A310B" w:rsidRPr="0006320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063203">
        <w:rPr>
          <w:rFonts w:ascii="Arial" w:hAnsi="Arial" w:cs="Arial"/>
          <w:sz w:val="24"/>
          <w:szCs w:val="24"/>
        </w:rPr>
        <w:t>titulu</w:t>
      </w:r>
      <w:r w:rsidR="006A310B" w:rsidRPr="0006320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063203">
        <w:rPr>
          <w:rFonts w:ascii="Arial" w:hAnsi="Arial" w:cs="Arial"/>
          <w:sz w:val="24"/>
          <w:szCs w:val="24"/>
        </w:rPr>
        <w:t>titulu</w:t>
      </w:r>
      <w:r w:rsidRPr="00063203">
        <w:rPr>
          <w:rFonts w:ascii="Arial" w:hAnsi="Arial" w:cs="Arial"/>
          <w:sz w:val="24"/>
          <w:szCs w:val="24"/>
        </w:rPr>
        <w:t xml:space="preserve"> (např. </w:t>
      </w:r>
      <w:r w:rsidR="003B2D5F" w:rsidRPr="00063203">
        <w:rPr>
          <w:rFonts w:ascii="Arial" w:hAnsi="Arial" w:cs="Arial"/>
          <w:sz w:val="24"/>
          <w:szCs w:val="24"/>
        </w:rPr>
        <w:t>sportovní akce</w:t>
      </w:r>
      <w:r w:rsidRPr="00063203">
        <w:rPr>
          <w:rFonts w:ascii="Arial" w:hAnsi="Arial" w:cs="Arial"/>
          <w:sz w:val="24"/>
          <w:szCs w:val="24"/>
        </w:rPr>
        <w:t>)</w:t>
      </w:r>
      <w:r w:rsidR="006A310B" w:rsidRPr="00063203">
        <w:rPr>
          <w:rFonts w:ascii="Arial" w:hAnsi="Arial" w:cs="Arial"/>
          <w:sz w:val="24"/>
          <w:szCs w:val="24"/>
        </w:rPr>
        <w:t>.</w:t>
      </w:r>
    </w:p>
    <w:p w:rsidR="006A310B" w:rsidRPr="0006320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</w:t>
      </w:r>
      <w:r w:rsidRPr="00063203">
        <w:rPr>
          <w:rFonts w:ascii="Arial" w:hAnsi="Arial" w:cs="Arial"/>
          <w:sz w:val="24"/>
          <w:szCs w:val="24"/>
        </w:rPr>
        <w:t xml:space="preserve">celkové uznatelné výdaje, které žadatel předpokládá vynaložit na realizaci své </w:t>
      </w:r>
      <w:r w:rsidR="0058171B" w:rsidRPr="00063203">
        <w:rPr>
          <w:rFonts w:ascii="Arial" w:hAnsi="Arial" w:cs="Arial"/>
          <w:sz w:val="24"/>
          <w:szCs w:val="24"/>
        </w:rPr>
        <w:t>akce</w:t>
      </w:r>
      <w:r w:rsidR="00BA36B7" w:rsidRPr="00063203">
        <w:rPr>
          <w:rFonts w:ascii="Arial" w:hAnsi="Arial" w:cs="Arial"/>
          <w:sz w:val="24"/>
          <w:szCs w:val="24"/>
        </w:rPr>
        <w:t xml:space="preserve"> a uvedl je v žádosti o </w:t>
      </w:r>
      <w:r w:rsidRPr="0006320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063203">
        <w:rPr>
          <w:rFonts w:ascii="Arial" w:hAnsi="Arial" w:cs="Arial"/>
          <w:sz w:val="24"/>
          <w:szCs w:val="24"/>
        </w:rPr>
        <w:t>akce</w:t>
      </w:r>
      <w:r w:rsidRPr="00063203">
        <w:rPr>
          <w:rFonts w:ascii="Arial" w:hAnsi="Arial" w:cs="Arial"/>
          <w:sz w:val="24"/>
          <w:szCs w:val="24"/>
        </w:rPr>
        <w:t xml:space="preserve"> dle Pravidel </w:t>
      </w:r>
      <w:r w:rsidR="009C0F44" w:rsidRPr="00063203">
        <w:rPr>
          <w:rFonts w:ascii="Arial" w:hAnsi="Arial" w:cs="Arial"/>
          <w:sz w:val="24"/>
          <w:szCs w:val="24"/>
        </w:rPr>
        <w:t xml:space="preserve">konkrétního </w:t>
      </w:r>
      <w:r w:rsidRPr="00063203">
        <w:rPr>
          <w:rFonts w:ascii="Arial" w:hAnsi="Arial" w:cs="Arial"/>
          <w:sz w:val="24"/>
          <w:szCs w:val="24"/>
        </w:rPr>
        <w:t xml:space="preserve">dotačního </w:t>
      </w:r>
      <w:r w:rsidR="002829E7" w:rsidRPr="00063203">
        <w:rPr>
          <w:rFonts w:ascii="Arial" w:hAnsi="Arial" w:cs="Arial"/>
          <w:sz w:val="24"/>
          <w:szCs w:val="24"/>
        </w:rPr>
        <w:t>titulu</w:t>
      </w:r>
      <w:r w:rsidRPr="00063203">
        <w:rPr>
          <w:rFonts w:ascii="Arial" w:hAnsi="Arial" w:cs="Arial"/>
          <w:sz w:val="24"/>
          <w:szCs w:val="24"/>
        </w:rPr>
        <w:t xml:space="preserve">, odst. </w:t>
      </w:r>
      <w:r w:rsidR="00C42825" w:rsidRPr="00063203">
        <w:rPr>
          <w:rFonts w:ascii="Arial" w:hAnsi="Arial" w:cs="Arial"/>
          <w:sz w:val="24"/>
          <w:szCs w:val="24"/>
        </w:rPr>
        <w:t>5.4.</w:t>
      </w:r>
      <w:r w:rsidRPr="0006320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:rsidR="006A310B" w:rsidRPr="0006320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6320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6320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063203">
        <w:rPr>
          <w:rFonts w:ascii="Arial" w:hAnsi="Arial" w:cs="Arial"/>
          <w:sz w:val="24"/>
          <w:szCs w:val="24"/>
        </w:rPr>
        <w:t>akce</w:t>
      </w:r>
      <w:r w:rsidRPr="0006320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063203">
        <w:rPr>
          <w:rFonts w:ascii="Arial" w:hAnsi="Arial" w:cs="Arial"/>
          <w:sz w:val="24"/>
          <w:szCs w:val="24"/>
        </w:rPr>
        <w:t xml:space="preserve">akce </w:t>
      </w:r>
      <w:r w:rsidRPr="00063203">
        <w:rPr>
          <w:rFonts w:ascii="Arial" w:hAnsi="Arial" w:cs="Arial"/>
          <w:sz w:val="24"/>
          <w:szCs w:val="24"/>
        </w:rPr>
        <w:t xml:space="preserve">dle </w:t>
      </w:r>
      <w:r w:rsidR="00B43176" w:rsidRPr="00063203">
        <w:rPr>
          <w:rFonts w:ascii="Arial" w:hAnsi="Arial" w:cs="Arial"/>
          <w:sz w:val="24"/>
          <w:szCs w:val="24"/>
        </w:rPr>
        <w:t xml:space="preserve">těchto </w:t>
      </w:r>
      <w:r w:rsidR="00AD590C" w:rsidRPr="00063203">
        <w:rPr>
          <w:rFonts w:ascii="Arial" w:hAnsi="Arial" w:cs="Arial"/>
          <w:sz w:val="24"/>
          <w:szCs w:val="24"/>
        </w:rPr>
        <w:t>p</w:t>
      </w:r>
      <w:r w:rsidRPr="00063203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063203">
        <w:rPr>
          <w:rFonts w:ascii="Arial" w:hAnsi="Arial" w:cs="Arial"/>
          <w:sz w:val="24"/>
          <w:szCs w:val="24"/>
        </w:rPr>
        <w:t>titulu</w:t>
      </w:r>
      <w:r w:rsidRPr="00063203">
        <w:rPr>
          <w:rFonts w:ascii="Arial" w:hAnsi="Arial" w:cs="Arial"/>
          <w:sz w:val="24"/>
          <w:szCs w:val="24"/>
        </w:rPr>
        <w:t>, odst.</w:t>
      </w:r>
      <w:r w:rsidR="003F1369" w:rsidRPr="00063203">
        <w:rPr>
          <w:rFonts w:ascii="Arial" w:hAnsi="Arial" w:cs="Arial"/>
          <w:sz w:val="24"/>
          <w:szCs w:val="24"/>
        </w:rPr>
        <w:t xml:space="preserve"> 5</w:t>
      </w:r>
      <w:r w:rsidRPr="00063203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</w:t>
      </w:r>
      <w:r w:rsidR="00063203" w:rsidRPr="00063203">
        <w:rPr>
          <w:rFonts w:ascii="Arial" w:hAnsi="Arial" w:cs="Arial"/>
          <w:sz w:val="24"/>
          <w:szCs w:val="24"/>
        </w:rPr>
        <w:t>e.</w:t>
      </w:r>
    </w:p>
    <w:p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Dotační program</w:t>
      </w:r>
      <w:r w:rsidRPr="006D235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6A310B" w:rsidRPr="0006320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63203">
        <w:rPr>
          <w:rFonts w:ascii="Arial" w:hAnsi="Arial" w:cs="Arial"/>
          <w:b/>
          <w:sz w:val="24"/>
          <w:szCs w:val="24"/>
        </w:rPr>
        <w:t>Dotační titul</w:t>
      </w:r>
      <w:r w:rsidRPr="00063203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063203">
        <w:rPr>
          <w:rFonts w:ascii="Arial" w:hAnsi="Arial" w:cs="Arial"/>
          <w:sz w:val="24"/>
          <w:szCs w:val="24"/>
        </w:rPr>
        <w:t>ace v rámci dotačního programu.</w:t>
      </w:r>
    </w:p>
    <w:p w:rsidR="00063203" w:rsidRPr="00063203" w:rsidRDefault="00063203" w:rsidP="00063203">
      <w:pPr>
        <w:spacing w:after="120"/>
        <w:rPr>
          <w:rFonts w:ascii="Arial" w:hAnsi="Arial" w:cs="Arial"/>
          <w:i/>
          <w:sz w:val="24"/>
          <w:szCs w:val="24"/>
        </w:rPr>
      </w:pPr>
    </w:p>
    <w:p w:rsidR="007E1B04" w:rsidRPr="006D235B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:rsidR="007E1B04" w:rsidRPr="006D235B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.1. </w:t>
      </w: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6D235B">
        <w:rPr>
          <w:rFonts w:ascii="Arial" w:hAnsi="Arial" w:cs="Arial"/>
          <w:b/>
          <w:sz w:val="24"/>
          <w:szCs w:val="24"/>
        </w:rPr>
        <w:t xml:space="preserve"> jestliže</w:t>
      </w:r>
      <w:r w:rsidRPr="006D235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D235B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tj. </w:t>
      </w:r>
      <w:r w:rsidRPr="006D235B">
        <w:rPr>
          <w:rFonts w:ascii="Arial" w:hAnsi="Arial" w:cs="Arial"/>
          <w:b/>
          <w:sz w:val="24"/>
          <w:szCs w:val="24"/>
        </w:rPr>
        <w:t>veřejnoprávní podepisující</w:t>
      </w:r>
      <w:r w:rsidRPr="006D235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:rsidR="007E1B04" w:rsidRPr="006D235B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.2. </w:t>
      </w:r>
      <w:r w:rsidRPr="006D235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D235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D235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D235B">
        <w:rPr>
          <w:rFonts w:ascii="Arial" w:hAnsi="Arial" w:cs="Arial"/>
          <w:sz w:val="24"/>
          <w:szCs w:val="24"/>
        </w:rPr>
        <w:t> </w:t>
      </w:r>
      <w:r w:rsidR="009026A3" w:rsidRPr="006D235B">
        <w:rPr>
          <w:rFonts w:ascii="Arial" w:hAnsi="Arial" w:cs="Arial"/>
          <w:sz w:val="24"/>
          <w:szCs w:val="24"/>
        </w:rPr>
        <w:t>bodu</w:t>
      </w:r>
      <w:r w:rsidRPr="006D235B">
        <w:rPr>
          <w:rFonts w:ascii="Arial" w:hAnsi="Arial" w:cs="Arial"/>
          <w:sz w:val="24"/>
          <w:szCs w:val="24"/>
        </w:rPr>
        <w:t xml:space="preserve"> 11.</w:t>
      </w:r>
      <w:r w:rsidR="006A6D0D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.1.</w:t>
      </w:r>
      <w:r w:rsidR="00E43F95" w:rsidRPr="006D235B">
        <w:rPr>
          <w:rFonts w:ascii="Arial" w:hAnsi="Arial" w:cs="Arial"/>
          <w:sz w:val="24"/>
          <w:szCs w:val="24"/>
        </w:rPr>
        <w:t xml:space="preserve"> (</w:t>
      </w:r>
      <w:r w:rsidRPr="006D235B">
        <w:rPr>
          <w:rFonts w:ascii="Arial" w:hAnsi="Arial" w:cs="Arial"/>
          <w:sz w:val="24"/>
          <w:szCs w:val="24"/>
        </w:rPr>
        <w:t>pokud ne</w:t>
      </w:r>
      <w:r w:rsidR="0028077E" w:rsidRPr="006D235B">
        <w:rPr>
          <w:rFonts w:ascii="Arial" w:hAnsi="Arial" w:cs="Arial"/>
          <w:sz w:val="24"/>
          <w:szCs w:val="24"/>
        </w:rPr>
        <w:t>po</w:t>
      </w:r>
      <w:r w:rsidRPr="006D235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>.</w:t>
      </w:r>
    </w:p>
    <w:p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063203">
        <w:rPr>
          <w:rFonts w:ascii="Arial" w:hAnsi="Arial" w:cs="Arial"/>
          <w:sz w:val="24"/>
          <w:szCs w:val="24"/>
        </w:rPr>
        <w:t>akci</w:t>
      </w:r>
      <w:r w:rsidRPr="0006320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063203">
        <w:rPr>
          <w:rFonts w:ascii="Arial" w:hAnsi="Arial" w:cs="Arial"/>
          <w:sz w:val="24"/>
          <w:szCs w:val="24"/>
        </w:rPr>
        <w:t>akci</w:t>
      </w:r>
      <w:r w:rsidRPr="00063203">
        <w:rPr>
          <w:rFonts w:ascii="Arial" w:hAnsi="Arial" w:cs="Arial"/>
          <w:sz w:val="24"/>
          <w:szCs w:val="24"/>
        </w:rPr>
        <w:t>) v souladu s definovanými cíli dotačního programu a v souladu s obecným</w:t>
      </w:r>
      <w:r w:rsidRPr="006D235B">
        <w:rPr>
          <w:rFonts w:ascii="Arial" w:hAnsi="Arial" w:cs="Arial"/>
          <w:sz w:val="24"/>
          <w:szCs w:val="24"/>
        </w:rPr>
        <w:t xml:space="preserve">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:rsidR="006A310B" w:rsidRPr="00B01A79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>jsou výdaje</w:t>
      </w:r>
      <w:r w:rsidR="003F7B8E" w:rsidRPr="00063203">
        <w:rPr>
          <w:rFonts w:ascii="Arial" w:hAnsi="Arial" w:cs="Arial"/>
          <w:bCs/>
          <w:sz w:val="24"/>
          <w:szCs w:val="24"/>
        </w:rPr>
        <w:t>,</w:t>
      </w:r>
      <w:r w:rsidR="00F567BF" w:rsidRPr="00063203">
        <w:rPr>
          <w:rFonts w:ascii="Arial" w:hAnsi="Arial" w:cs="Arial"/>
          <w:bCs/>
          <w:sz w:val="24"/>
          <w:szCs w:val="24"/>
        </w:rPr>
        <w:t xml:space="preserve"> </w:t>
      </w:r>
      <w:r w:rsidR="00484E31" w:rsidRPr="00063203">
        <w:rPr>
          <w:rFonts w:ascii="Arial" w:hAnsi="Arial" w:cs="Arial"/>
          <w:bCs/>
          <w:sz w:val="24"/>
          <w:szCs w:val="24"/>
        </w:rPr>
        <w:t xml:space="preserve">na které nelze </w:t>
      </w:r>
      <w:r w:rsidR="001860D2">
        <w:rPr>
          <w:rFonts w:ascii="Arial" w:hAnsi="Arial" w:cs="Arial"/>
          <w:sz w:val="24"/>
          <w:szCs w:val="24"/>
        </w:rPr>
        <w:t>dotaci</w:t>
      </w:r>
      <w:r w:rsidR="005D10AC">
        <w:rPr>
          <w:rFonts w:ascii="Arial" w:hAnsi="Arial" w:cs="Arial"/>
          <w:sz w:val="24"/>
          <w:szCs w:val="24"/>
        </w:rPr>
        <w:t>, ani prostředky finanční spoluúčasti žadatele,</w:t>
      </w:r>
      <w:r w:rsidR="00B7741E">
        <w:rPr>
          <w:rFonts w:ascii="Arial" w:hAnsi="Arial" w:cs="Arial"/>
          <w:sz w:val="24"/>
          <w:szCs w:val="24"/>
        </w:rPr>
        <w:t xml:space="preserve"> </w:t>
      </w:r>
      <w:r w:rsidR="00484E31" w:rsidRPr="00063203">
        <w:rPr>
          <w:rFonts w:ascii="Arial" w:hAnsi="Arial" w:cs="Arial"/>
          <w:sz w:val="24"/>
          <w:szCs w:val="24"/>
        </w:rPr>
        <w:t>použít. Žadatel je nemůže zahrnout do celkových předpokládaných uznatelných ani celkových skutečně vynaložených uznatelných výdajů na realizaci své akce.</w:t>
      </w:r>
      <w:r w:rsidR="00272D37" w:rsidRPr="00063203">
        <w:rPr>
          <w:rFonts w:ascii="Arial" w:hAnsi="Arial" w:cs="Arial"/>
          <w:sz w:val="24"/>
          <w:szCs w:val="24"/>
        </w:rPr>
        <w:t xml:space="preserve"> </w:t>
      </w:r>
      <w:r w:rsidRPr="0006320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063203">
        <w:rPr>
          <w:rFonts w:ascii="Arial" w:hAnsi="Arial" w:cs="Arial"/>
          <w:sz w:val="24"/>
          <w:szCs w:val="24"/>
        </w:rPr>
        <w:t>p</w:t>
      </w:r>
      <w:r w:rsidRPr="00063203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063203">
        <w:rPr>
          <w:rFonts w:ascii="Arial" w:hAnsi="Arial" w:cs="Arial"/>
          <w:sz w:val="24"/>
          <w:szCs w:val="24"/>
        </w:rPr>
        <w:t>titulu</w:t>
      </w:r>
      <w:r w:rsidRPr="00063203">
        <w:rPr>
          <w:rFonts w:ascii="Arial" w:hAnsi="Arial" w:cs="Arial"/>
          <w:sz w:val="24"/>
          <w:szCs w:val="24"/>
        </w:rPr>
        <w:t xml:space="preserve">, odst. </w:t>
      </w:r>
      <w:r w:rsidR="003F1369" w:rsidRPr="00063203">
        <w:rPr>
          <w:rFonts w:ascii="Arial" w:hAnsi="Arial" w:cs="Arial"/>
          <w:sz w:val="24"/>
          <w:szCs w:val="24"/>
        </w:rPr>
        <w:t>7.4</w:t>
      </w:r>
      <w:r w:rsidRPr="0006320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063203">
        <w:rPr>
          <w:rFonts w:ascii="Arial" w:hAnsi="Arial" w:cs="Arial"/>
          <w:sz w:val="24"/>
          <w:szCs w:val="24"/>
        </w:rPr>
        <w:t>akce</w:t>
      </w:r>
      <w:r w:rsidRPr="0006320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957BF5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063203">
        <w:rPr>
          <w:rFonts w:ascii="Arial" w:hAnsi="Arial" w:cs="Arial"/>
          <w:sz w:val="24"/>
          <w:szCs w:val="24"/>
        </w:rPr>
        <w:t>titulu</w:t>
      </w:r>
      <w:r w:rsidRPr="00063203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 xml:space="preserve">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:rsidR="00AB6332" w:rsidRPr="006D235B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D235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D235B">
        <w:rPr>
          <w:rFonts w:ascii="Arial" w:hAnsi="Arial" w:cs="Arial"/>
          <w:sz w:val="24"/>
          <w:szCs w:val="24"/>
        </w:rPr>
        <w:t xml:space="preserve"> v systému RAP</w:t>
      </w:r>
      <w:r w:rsidR="00C8104A" w:rsidRPr="006D235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D235B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6D235B">
        <w:rPr>
          <w:rFonts w:ascii="Arial" w:hAnsi="Arial" w:cs="Arial"/>
          <w:sz w:val="24"/>
          <w:szCs w:val="24"/>
        </w:rPr>
        <w:t xml:space="preserve"> </w:t>
      </w:r>
      <w:r w:rsidR="00C8104A" w:rsidRPr="006D235B">
        <w:rPr>
          <w:rFonts w:ascii="Arial" w:hAnsi="Arial" w:cs="Arial"/>
          <w:b/>
          <w:sz w:val="24"/>
          <w:szCs w:val="24"/>
        </w:rPr>
        <w:t>kód</w:t>
      </w:r>
      <w:r w:rsidR="00C8104A" w:rsidRPr="006D235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D235B">
        <w:rPr>
          <w:rFonts w:ascii="Arial" w:hAnsi="Arial" w:cs="Arial"/>
          <w:b/>
          <w:sz w:val="24"/>
          <w:szCs w:val="24"/>
        </w:rPr>
        <w:t>formu listinnou</w:t>
      </w:r>
      <w:r w:rsidR="00C8104A" w:rsidRPr="006D235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D235B">
        <w:rPr>
          <w:rFonts w:ascii="Arial" w:hAnsi="Arial" w:cs="Arial"/>
          <w:b/>
          <w:sz w:val="24"/>
          <w:szCs w:val="24"/>
        </w:rPr>
        <w:t>formu elektronickou</w:t>
      </w:r>
      <w:r w:rsidR="003A3C60" w:rsidRPr="006D235B">
        <w:rPr>
          <w:rFonts w:ascii="Arial" w:hAnsi="Arial" w:cs="Arial"/>
          <w:b/>
          <w:sz w:val="24"/>
          <w:szCs w:val="24"/>
        </w:rPr>
        <w:t>,</w:t>
      </w:r>
      <w:r w:rsidR="00C8104A" w:rsidRPr="006D235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D235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D235B">
        <w:rPr>
          <w:rFonts w:ascii="Arial" w:hAnsi="Arial" w:cs="Arial"/>
          <w:sz w:val="24"/>
          <w:szCs w:val="24"/>
        </w:rPr>
        <w:t>elektronickým podpisem</w:t>
      </w:r>
      <w:r w:rsidR="00AB6332" w:rsidRPr="006D235B">
        <w:rPr>
          <w:rFonts w:ascii="Arial" w:hAnsi="Arial" w:cs="Arial"/>
          <w:sz w:val="24"/>
          <w:szCs w:val="24"/>
        </w:rPr>
        <w:t>.</w:t>
      </w:r>
    </w:p>
    <w:p w:rsidR="00CD1DE7" w:rsidRPr="006D235B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.1.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b/>
          <w:sz w:val="24"/>
          <w:szCs w:val="24"/>
        </w:rPr>
        <w:t>Listinná</w:t>
      </w:r>
      <w:r w:rsidR="00CD1DE7" w:rsidRPr="006D235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D235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D235B">
        <w:rPr>
          <w:rFonts w:ascii="Arial" w:hAnsi="Arial" w:cs="Arial"/>
          <w:sz w:val="24"/>
          <w:szCs w:val="24"/>
        </w:rPr>
        <w:t xml:space="preserve">a odeslaná </w:t>
      </w:r>
      <w:r w:rsidR="00CD1DE7" w:rsidRPr="006D235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6F548B" w:rsidRPr="006D235B">
        <w:rPr>
          <w:rFonts w:ascii="Arial" w:hAnsi="Arial" w:cs="Arial"/>
          <w:sz w:val="24"/>
          <w:szCs w:val="24"/>
        </w:rPr>
        <w:t>a následně</w:t>
      </w:r>
      <w:r w:rsidR="006F6255" w:rsidRPr="006D235B">
        <w:rPr>
          <w:rFonts w:ascii="Arial" w:hAnsi="Arial" w:cs="Arial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vytištěn</w:t>
      </w:r>
      <w:r w:rsidR="008D2F0A" w:rsidRPr="006D235B">
        <w:rPr>
          <w:rFonts w:ascii="Arial" w:hAnsi="Arial" w:cs="Arial"/>
          <w:b/>
          <w:sz w:val="24"/>
          <w:szCs w:val="24"/>
        </w:rPr>
        <w:t>á</w:t>
      </w:r>
      <w:r w:rsidR="006F548B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opatřená</w:t>
      </w:r>
      <w:r w:rsidR="006F548B" w:rsidRPr="006D235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="001207B5" w:rsidRPr="006D235B">
        <w:rPr>
          <w:rFonts w:ascii="Arial" w:hAnsi="Arial" w:cs="Arial"/>
          <w:sz w:val="24"/>
          <w:szCs w:val="24"/>
        </w:rPr>
        <w:t>doručená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sz w:val="24"/>
          <w:szCs w:val="24"/>
        </w:rPr>
        <w:t xml:space="preserve">dle bodu 8.3.1 </w:t>
      </w:r>
      <w:r w:rsidR="007A1EF8" w:rsidRPr="006D235B">
        <w:rPr>
          <w:rFonts w:ascii="Arial" w:hAnsi="Arial" w:cs="Arial"/>
          <w:sz w:val="24"/>
          <w:szCs w:val="24"/>
        </w:rPr>
        <w:t>písm</w:t>
      </w:r>
      <w:r w:rsidR="001F69D8" w:rsidRPr="006D235B">
        <w:rPr>
          <w:rFonts w:ascii="Arial" w:hAnsi="Arial" w:cs="Arial"/>
          <w:sz w:val="24"/>
          <w:szCs w:val="24"/>
        </w:rPr>
        <w:t xml:space="preserve">. </w:t>
      </w:r>
      <w:r w:rsidR="009026A3" w:rsidRPr="006D235B">
        <w:rPr>
          <w:rFonts w:ascii="Arial" w:hAnsi="Arial" w:cs="Arial"/>
          <w:sz w:val="24"/>
          <w:szCs w:val="24"/>
        </w:rPr>
        <w:t>d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nebo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9026A3" w:rsidRPr="006D235B">
        <w:rPr>
          <w:rFonts w:ascii="Arial" w:hAnsi="Arial" w:cs="Arial"/>
          <w:sz w:val="24"/>
          <w:szCs w:val="24"/>
        </w:rPr>
        <w:t>e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:rsidR="0048403E" w:rsidRPr="006D235B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.2.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2919AB" w:rsidRPr="006D235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D235B">
        <w:rPr>
          <w:rFonts w:ascii="Arial" w:hAnsi="Arial" w:cs="Arial"/>
          <w:sz w:val="24"/>
          <w:szCs w:val="24"/>
        </w:rPr>
        <w:t>o poskytnutí dotace je žádost,</w:t>
      </w:r>
      <w:r w:rsidR="008D2F0A" w:rsidRPr="006D235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a odeslaná </w:t>
      </w:r>
      <w:r w:rsidR="006F6255" w:rsidRPr="006D235B">
        <w:rPr>
          <w:rFonts w:ascii="Arial" w:hAnsi="Arial" w:cs="Arial"/>
          <w:sz w:val="24"/>
          <w:szCs w:val="24"/>
        </w:rPr>
        <w:t xml:space="preserve">elektronicky </w:t>
      </w:r>
      <w:r w:rsidR="008D2F0A" w:rsidRPr="006D235B">
        <w:rPr>
          <w:rFonts w:ascii="Arial" w:hAnsi="Arial" w:cs="Arial"/>
          <w:sz w:val="24"/>
          <w:szCs w:val="24"/>
        </w:rPr>
        <w:t xml:space="preserve">dle bodu </w:t>
      </w:r>
      <w:r w:rsidR="009F1160" w:rsidRPr="006D235B">
        <w:rPr>
          <w:rFonts w:ascii="Arial" w:hAnsi="Arial" w:cs="Arial"/>
          <w:sz w:val="24"/>
          <w:szCs w:val="24"/>
        </w:rPr>
        <w:t>8.3.1. písm.</w:t>
      </w:r>
      <w:r w:rsidR="00C71F67" w:rsidRPr="006D235B">
        <w:rPr>
          <w:rFonts w:ascii="Arial" w:hAnsi="Arial" w:cs="Arial"/>
          <w:sz w:val="24"/>
          <w:szCs w:val="24"/>
        </w:rPr>
        <w:t xml:space="preserve"> a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9026A3" w:rsidRPr="006D235B">
        <w:rPr>
          <w:rFonts w:ascii="Arial" w:hAnsi="Arial" w:cs="Arial"/>
          <w:sz w:val="24"/>
          <w:szCs w:val="24"/>
        </w:rPr>
        <w:t>,</w:t>
      </w:r>
      <w:r w:rsidR="00C71F67" w:rsidRPr="006D235B">
        <w:rPr>
          <w:rFonts w:ascii="Arial" w:hAnsi="Arial" w:cs="Arial"/>
          <w:sz w:val="24"/>
          <w:szCs w:val="24"/>
        </w:rPr>
        <w:t xml:space="preserve"> b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786F00" w:rsidRPr="006D235B">
        <w:rPr>
          <w:rFonts w:ascii="Arial" w:hAnsi="Arial" w:cs="Arial"/>
          <w:sz w:val="24"/>
          <w:szCs w:val="24"/>
        </w:rPr>
        <w:t xml:space="preserve">, </w:t>
      </w:r>
      <w:r w:rsidR="009026A3" w:rsidRPr="006D235B">
        <w:rPr>
          <w:rFonts w:ascii="Arial" w:hAnsi="Arial" w:cs="Arial"/>
          <w:sz w:val="24"/>
          <w:szCs w:val="24"/>
        </w:rPr>
        <w:t xml:space="preserve">c) nebo </w:t>
      </w:r>
      <w:r w:rsidR="00F5523A" w:rsidRPr="006D235B">
        <w:rPr>
          <w:rFonts w:ascii="Arial" w:hAnsi="Arial" w:cs="Arial"/>
          <w:sz w:val="24"/>
          <w:szCs w:val="24"/>
        </w:rPr>
        <w:t>f</w:t>
      </w:r>
      <w:r w:rsidR="00786F00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:rsidR="00724C93" w:rsidRPr="0006320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063203">
        <w:rPr>
          <w:rFonts w:ascii="Arial" w:hAnsi="Arial" w:cs="Arial"/>
          <w:sz w:val="24"/>
          <w:szCs w:val="24"/>
        </w:rPr>
        <w:t xml:space="preserve">akce (žadatelem navrhovaný ucelený souhrn aktivit, které mají být podpořeny z dotačního titulu, např. </w:t>
      </w:r>
      <w:r w:rsidR="002C1054" w:rsidRPr="00063203">
        <w:rPr>
          <w:rFonts w:ascii="Arial" w:hAnsi="Arial" w:cs="Arial"/>
          <w:sz w:val="24"/>
          <w:szCs w:val="24"/>
        </w:rPr>
        <w:t>sportovní akce</w:t>
      </w:r>
      <w:r w:rsidRPr="00063203">
        <w:rPr>
          <w:rFonts w:ascii="Arial" w:hAnsi="Arial" w:cs="Arial"/>
          <w:sz w:val="24"/>
          <w:szCs w:val="24"/>
        </w:rPr>
        <w:t>)</w:t>
      </w:r>
      <w:r w:rsidR="00786F00" w:rsidRPr="00063203">
        <w:rPr>
          <w:rFonts w:ascii="Arial" w:hAnsi="Arial" w:cs="Arial"/>
          <w:sz w:val="24"/>
          <w:szCs w:val="24"/>
        </w:rPr>
        <w:t>.</w:t>
      </w:r>
    </w:p>
    <w:p w:rsidR="003F1369" w:rsidRPr="0006320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63203">
        <w:rPr>
          <w:rFonts w:ascii="Arial" w:hAnsi="Arial" w:cs="Arial"/>
          <w:b/>
          <w:sz w:val="24"/>
          <w:szCs w:val="24"/>
        </w:rPr>
        <w:t>Příjemce</w:t>
      </w:r>
      <w:r w:rsidRPr="0006320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:rsidR="00B07136" w:rsidRPr="00063203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63203">
        <w:rPr>
          <w:rFonts w:ascii="Arial" w:hAnsi="Arial" w:cs="Arial"/>
          <w:b/>
          <w:sz w:val="24"/>
          <w:szCs w:val="24"/>
        </w:rPr>
        <w:lastRenderedPageBreak/>
        <w:t xml:space="preserve">Řídící orgán </w:t>
      </w:r>
      <w:r w:rsidRPr="00063203">
        <w:rPr>
          <w:rFonts w:ascii="Arial" w:hAnsi="Arial" w:cs="Arial"/>
          <w:sz w:val="24"/>
          <w:szCs w:val="24"/>
        </w:rPr>
        <w:t>u poskytovatele je</w:t>
      </w:r>
      <w:r w:rsidRPr="00063203">
        <w:rPr>
          <w:rFonts w:ascii="Arial" w:hAnsi="Arial" w:cs="Arial"/>
          <w:b/>
          <w:sz w:val="24"/>
          <w:szCs w:val="24"/>
        </w:rPr>
        <w:t xml:space="preserve"> </w:t>
      </w:r>
      <w:r w:rsidRPr="00063203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063203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:rsidR="006A310B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Smlouva </w:t>
      </w:r>
      <w:r w:rsidRPr="006D235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b/>
          <w:sz w:val="24"/>
          <w:szCs w:val="24"/>
        </w:rPr>
        <w:t>S </w:t>
      </w:r>
      <w:r w:rsidR="00DD1CAB" w:rsidRPr="006D235B">
        <w:rPr>
          <w:rFonts w:ascii="Arial" w:hAnsi="Arial" w:cs="Arial"/>
          <w:b/>
          <w:sz w:val="24"/>
          <w:szCs w:val="24"/>
        </w:rPr>
        <w:t>příjemci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D235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D235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D235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D235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D235B">
        <w:rPr>
          <w:rFonts w:ascii="Arial" w:hAnsi="Arial" w:cs="Arial"/>
          <w:sz w:val="24"/>
          <w:szCs w:val="24"/>
          <w:lang w:val="sv-SE"/>
        </w:rPr>
        <w:t>,</w:t>
      </w:r>
      <w:r w:rsidR="00291D62" w:rsidRPr="006D235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D235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D235B">
        <w:rPr>
          <w:rFonts w:ascii="Arial" w:hAnsi="Arial" w:cs="Arial"/>
          <w:sz w:val="24"/>
          <w:szCs w:val="24"/>
          <w:lang w:val="sv-SE"/>
        </w:rPr>
        <w:t>.</w:t>
      </w:r>
    </w:p>
    <w:p w:rsidR="00C14143" w:rsidRPr="0006320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Pr="00063203">
        <w:rPr>
          <w:rFonts w:ascii="Arial" w:hAnsi="Arial" w:cs="Arial"/>
          <w:sz w:val="24"/>
          <w:szCs w:val="24"/>
        </w:rPr>
        <w:t xml:space="preserve">akce a který vznikl v období realizace akce dle </w:t>
      </w:r>
      <w:r w:rsidR="00B43176" w:rsidRPr="00063203">
        <w:rPr>
          <w:rFonts w:ascii="Arial" w:hAnsi="Arial" w:cs="Arial"/>
          <w:sz w:val="24"/>
          <w:szCs w:val="24"/>
        </w:rPr>
        <w:t>těchto p</w:t>
      </w:r>
      <w:r w:rsidRPr="00063203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063203">
        <w:rPr>
          <w:rFonts w:ascii="Arial" w:hAnsi="Arial" w:cs="Arial"/>
          <w:sz w:val="24"/>
          <w:szCs w:val="24"/>
        </w:rPr>
        <w:t>titulu</w:t>
      </w:r>
      <w:r w:rsidRPr="00063203">
        <w:rPr>
          <w:rFonts w:ascii="Arial" w:hAnsi="Arial" w:cs="Arial"/>
          <w:sz w:val="24"/>
          <w:szCs w:val="24"/>
        </w:rPr>
        <w:t>, odst. 5.4</w:t>
      </w:r>
      <w:r w:rsidRPr="00063203">
        <w:rPr>
          <w:rFonts w:ascii="Arial" w:hAnsi="Arial" w:cs="Arial"/>
          <w:sz w:val="24"/>
          <w:szCs w:val="24"/>
          <w:u w:val="single"/>
        </w:rPr>
        <w:t>.</w:t>
      </w:r>
      <w:r w:rsidRPr="00063203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063203">
        <w:rPr>
          <w:rFonts w:ascii="Arial" w:hAnsi="Arial" w:cs="Arial"/>
          <w:sz w:val="24"/>
          <w:szCs w:val="24"/>
        </w:rPr>
        <w:t>ky uznatelnosti musí splňovat i </w:t>
      </w:r>
      <w:r w:rsidRPr="0006320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063203">
        <w:rPr>
          <w:rFonts w:ascii="Arial" w:hAnsi="Arial" w:cs="Arial"/>
          <w:sz w:val="24"/>
          <w:szCs w:val="24"/>
        </w:rPr>
        <w:t>akce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:rsidR="00BD553A" w:rsidRPr="006D235B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color w:val="0000FF"/>
          <w:sz w:val="24"/>
          <w:szCs w:val="24"/>
        </w:rPr>
      </w:pPr>
    </w:p>
    <w:p w:rsidR="00BD553A" w:rsidRPr="006D235B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6A310B" w:rsidRPr="0006320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6320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06320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:rsidR="006A310B" w:rsidRPr="0006320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63203">
        <w:rPr>
          <w:rFonts w:ascii="Arial" w:hAnsi="Arial" w:cs="Arial"/>
          <w:b/>
          <w:sz w:val="24"/>
          <w:szCs w:val="24"/>
        </w:rPr>
        <w:t>Vlastní zdroje</w:t>
      </w:r>
      <w:r w:rsidRPr="00063203">
        <w:rPr>
          <w:rFonts w:ascii="Arial" w:hAnsi="Arial" w:cs="Arial"/>
          <w:sz w:val="24"/>
          <w:szCs w:val="24"/>
        </w:rPr>
        <w:t xml:space="preserve"> – </w:t>
      </w:r>
      <w:r w:rsidR="00EF5BD2" w:rsidRPr="0006320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063203">
        <w:rPr>
          <w:rFonts w:ascii="Arial" w:hAnsi="Arial" w:cs="Arial"/>
          <w:sz w:val="24"/>
          <w:szCs w:val="24"/>
        </w:rPr>
        <w:t>í</w:t>
      </w:r>
      <w:r w:rsidR="00EF5BD2" w:rsidRPr="0006320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:rsidR="00EF5BD2" w:rsidRPr="0006320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63203">
        <w:rPr>
          <w:rFonts w:ascii="Arial" w:hAnsi="Arial" w:cs="Arial"/>
          <w:b/>
          <w:bCs/>
        </w:rPr>
        <w:t>Jiné zdroje</w:t>
      </w:r>
      <w:r w:rsidRPr="00063203">
        <w:rPr>
          <w:rFonts w:ascii="Arial" w:hAnsi="Arial" w:cs="Arial"/>
        </w:rPr>
        <w:t xml:space="preserve"> – </w:t>
      </w:r>
      <w:r w:rsidR="00EF5BD2" w:rsidRPr="00063203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:rsidR="005B4D66" w:rsidRPr="0006320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6320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063203">
        <w:rPr>
          <w:rFonts w:ascii="Arial" w:hAnsi="Arial" w:cs="Arial"/>
          <w:sz w:val="24"/>
          <w:szCs w:val="24"/>
        </w:rPr>
        <w:t xml:space="preserve">jsou </w:t>
      </w:r>
      <w:r w:rsidR="005B4D66" w:rsidRPr="0006320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063203">
        <w:rPr>
          <w:rFonts w:ascii="Arial" w:hAnsi="Arial" w:cs="Arial"/>
          <w:sz w:val="24"/>
          <w:szCs w:val="24"/>
        </w:rPr>
        <w:t xml:space="preserve">např. </w:t>
      </w:r>
      <w:r w:rsidR="005B4D66" w:rsidRPr="00063203">
        <w:rPr>
          <w:rFonts w:ascii="Arial" w:hAnsi="Arial" w:cs="Arial"/>
          <w:sz w:val="24"/>
          <w:szCs w:val="24"/>
        </w:rPr>
        <w:t>dotace od státu a jiných územních samosprávných celků</w:t>
      </w:r>
      <w:r w:rsidR="008855FE" w:rsidRPr="00063203">
        <w:rPr>
          <w:rFonts w:ascii="Arial" w:hAnsi="Arial" w:cs="Arial"/>
          <w:sz w:val="24"/>
          <w:szCs w:val="24"/>
        </w:rPr>
        <w:t xml:space="preserve"> (</w:t>
      </w:r>
      <w:r w:rsidR="005B4D66" w:rsidRPr="00063203">
        <w:rPr>
          <w:rFonts w:ascii="Arial" w:hAnsi="Arial" w:cs="Arial"/>
          <w:sz w:val="24"/>
          <w:szCs w:val="24"/>
        </w:rPr>
        <w:t>příspěvky, dary, vstupné</w:t>
      </w:r>
      <w:r w:rsidR="008855FE" w:rsidRPr="00063203">
        <w:rPr>
          <w:rFonts w:ascii="Arial" w:hAnsi="Arial" w:cs="Arial"/>
          <w:sz w:val="24"/>
          <w:szCs w:val="24"/>
        </w:rPr>
        <w:t>)</w:t>
      </w:r>
      <w:r w:rsidR="005B4D66" w:rsidRPr="00063203">
        <w:rPr>
          <w:rFonts w:ascii="Arial" w:hAnsi="Arial" w:cs="Arial"/>
          <w:sz w:val="24"/>
          <w:szCs w:val="24"/>
        </w:rPr>
        <w:t xml:space="preserve"> </w:t>
      </w:r>
    </w:p>
    <w:p w:rsidR="00C93AAD" w:rsidRPr="00063203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BD553A" w:rsidRPr="006D235B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:rsidR="00BD553A" w:rsidRPr="006D235B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:rsidR="00A2482D" w:rsidRPr="006D235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F720D9" w:rsidRPr="006D235B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6D235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ani její část </w:t>
      </w:r>
      <w:r w:rsidRPr="006D235B">
        <w:rPr>
          <w:rFonts w:ascii="Arial" w:hAnsi="Arial" w:cs="Arial"/>
          <w:bCs/>
          <w:sz w:val="24"/>
          <w:szCs w:val="24"/>
        </w:rPr>
        <w:t xml:space="preserve">nesmí být převedena na jiného </w:t>
      </w:r>
      <w:r w:rsidRPr="00063203">
        <w:rPr>
          <w:rFonts w:ascii="Arial" w:hAnsi="Arial" w:cs="Arial"/>
          <w:bCs/>
          <w:sz w:val="24"/>
          <w:szCs w:val="24"/>
        </w:rPr>
        <w:t xml:space="preserve">nositele </w:t>
      </w:r>
      <w:r w:rsidR="0058171B" w:rsidRPr="00063203">
        <w:rPr>
          <w:rFonts w:ascii="Arial" w:hAnsi="Arial" w:cs="Arial"/>
          <w:bCs/>
          <w:sz w:val="24"/>
          <w:szCs w:val="24"/>
        </w:rPr>
        <w:t>akce</w:t>
      </w:r>
      <w:r w:rsidR="00C90C2B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C90C2B" w:rsidRPr="006D235B">
        <w:rPr>
          <w:rFonts w:ascii="Arial" w:hAnsi="Arial" w:cs="Arial"/>
          <w:bCs/>
          <w:sz w:val="24"/>
          <w:szCs w:val="24"/>
        </w:rPr>
        <w:t>nebo jinou osobu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6D235B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:rsidR="00D81DFB" w:rsidRPr="006D235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D81DFB" w:rsidRPr="006D235B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6D235B">
        <w:rPr>
          <w:rFonts w:ascii="Arial" w:hAnsi="Arial" w:cs="Arial"/>
          <w:sz w:val="24"/>
          <w:szCs w:val="24"/>
        </w:rPr>
        <w:t xml:space="preserve">žadatele </w:t>
      </w:r>
      <w:r w:rsidRPr="006D235B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2" w:tgtFrame="_blank" w:tooltip=" odkaz do nového okna" w:history="1">
        <w:r w:rsidRPr="006D235B">
          <w:rPr>
            <w:rFonts w:ascii="Arial" w:hAnsi="Arial" w:cs="Arial"/>
            <w:sz w:val="24"/>
            <w:szCs w:val="24"/>
          </w:rPr>
          <w:t>Nařízení Komi</w:t>
        </w:r>
        <w:r w:rsidR="00BA36B7" w:rsidRPr="006D235B">
          <w:rPr>
            <w:rFonts w:ascii="Arial" w:hAnsi="Arial" w:cs="Arial"/>
            <w:sz w:val="24"/>
            <w:szCs w:val="24"/>
          </w:rPr>
          <w:t>se (EU) č. 1407/2013 ze dne 18. </w:t>
        </w:r>
        <w:r w:rsidRPr="006D235B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6D235B">
          <w:rPr>
            <w:rFonts w:ascii="Arial" w:hAnsi="Arial" w:cs="Arial"/>
            <w:sz w:val="24"/>
            <w:szCs w:val="24"/>
          </w:rPr>
          <w:t>ování Evropské unie na </w:t>
        </w:r>
        <w:r w:rsidRPr="006D235B">
          <w:rPr>
            <w:rFonts w:ascii="Arial" w:hAnsi="Arial" w:cs="Arial"/>
            <w:sz w:val="24"/>
            <w:szCs w:val="24"/>
          </w:rPr>
          <w:t>podporu de minimis</w:t>
        </w:r>
      </w:hyperlink>
      <w:r w:rsidRPr="006D235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Pr="006D235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D235B">
        <w:rPr>
          <w:rFonts w:ascii="Arial" w:hAnsi="Arial" w:cs="Arial"/>
          <w:iCs/>
          <w:sz w:val="24"/>
          <w:szCs w:val="24"/>
        </w:rPr>
        <w:t>l v období od podání žádosti do </w:t>
      </w:r>
      <w:r w:rsidRPr="006D235B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6D235B">
        <w:rPr>
          <w:rFonts w:ascii="Arial" w:hAnsi="Arial" w:cs="Arial"/>
          <w:iCs/>
          <w:sz w:val="24"/>
          <w:szCs w:val="24"/>
        </w:rPr>
        <w:t>poskytovateli</w:t>
      </w:r>
      <w:r w:rsidRPr="006D235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6D235B">
        <w:rPr>
          <w:rFonts w:ascii="Arial" w:hAnsi="Arial" w:cs="Arial"/>
          <w:iCs/>
          <w:sz w:val="24"/>
          <w:szCs w:val="24"/>
        </w:rPr>
        <w:t>poskytovatel</w:t>
      </w:r>
      <w:r w:rsidRPr="006D235B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6D235B">
        <w:rPr>
          <w:rFonts w:ascii="Arial" w:hAnsi="Arial" w:cs="Arial"/>
          <w:iCs/>
          <w:sz w:val="24"/>
          <w:szCs w:val="24"/>
        </w:rPr>
        <w:t>imitu žadatele v </w:t>
      </w:r>
      <w:r w:rsidRPr="006D235B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6D235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D235B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:rsidR="00691685" w:rsidRPr="00B35E0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</w:t>
      </w:r>
      <w:r w:rsidRPr="006D235B">
        <w:rPr>
          <w:rFonts w:ascii="Arial" w:hAnsi="Arial" w:cs="Arial"/>
          <w:bCs/>
          <w:sz w:val="24"/>
          <w:szCs w:val="24"/>
        </w:rPr>
        <w:lastRenderedPageBreak/>
        <w:t>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06320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063203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063203">
        <w:rPr>
          <w:rFonts w:ascii="Arial" w:hAnsi="Arial" w:cs="Arial"/>
          <w:bCs/>
          <w:sz w:val="24"/>
          <w:szCs w:val="24"/>
        </w:rPr>
        <w:t>titulu</w:t>
      </w:r>
      <w:r w:rsidRPr="00063203">
        <w:rPr>
          <w:rFonts w:ascii="Arial" w:hAnsi="Arial" w:cs="Arial"/>
          <w:bCs/>
          <w:sz w:val="24"/>
          <w:szCs w:val="24"/>
        </w:rPr>
        <w:t>:</w:t>
      </w:r>
    </w:p>
    <w:p w:rsidR="00691685" w:rsidRPr="00063203" w:rsidRDefault="00691685" w:rsidP="00691685">
      <w:pPr>
        <w:rPr>
          <w:rFonts w:ascii="Arial" w:hAnsi="Arial" w:cs="Arial"/>
          <w:bCs/>
          <w:sz w:val="24"/>
          <w:szCs w:val="24"/>
        </w:rPr>
      </w:pPr>
    </w:p>
    <w:p w:rsidR="00691685" w:rsidRPr="0006320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6320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243444" w:rsidRPr="00063203">
        <w:rPr>
          <w:rFonts w:ascii="Arial" w:hAnsi="Arial" w:cs="Arial"/>
          <w:bCs/>
          <w:sz w:val="24"/>
          <w:szCs w:val="24"/>
        </w:rPr>
        <w:t xml:space="preserve"> v dotačním titulu 07_02_1</w:t>
      </w:r>
    </w:p>
    <w:p w:rsidR="00691685" w:rsidRPr="00063203" w:rsidRDefault="00243444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063203">
        <w:rPr>
          <w:rFonts w:ascii="Arial" w:hAnsi="Arial" w:cs="Arial"/>
          <w:bCs/>
          <w:sz w:val="24"/>
          <w:szCs w:val="24"/>
        </w:rPr>
        <w:t>Vzorová veřejnoprávní smlouva</w:t>
      </w:r>
      <w:r w:rsidR="00691685" w:rsidRPr="00063203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63203">
        <w:rPr>
          <w:rFonts w:ascii="Arial" w:hAnsi="Arial" w:cs="Arial"/>
          <w:bCs/>
          <w:sz w:val="24"/>
          <w:szCs w:val="24"/>
        </w:rPr>
        <w:t xml:space="preserve">o poskytnutí dotace </w:t>
      </w:r>
      <w:r w:rsidR="00691685" w:rsidRPr="00063203">
        <w:rPr>
          <w:rFonts w:ascii="Arial" w:hAnsi="Arial" w:cs="Arial"/>
          <w:bCs/>
          <w:sz w:val="24"/>
          <w:szCs w:val="24"/>
        </w:rPr>
        <w:t xml:space="preserve">na akci </w:t>
      </w:r>
      <w:r w:rsidRPr="00063203">
        <w:rPr>
          <w:rFonts w:ascii="Arial" w:hAnsi="Arial" w:cs="Arial"/>
          <w:bCs/>
          <w:sz w:val="24"/>
          <w:szCs w:val="24"/>
        </w:rPr>
        <w:t xml:space="preserve">v dotačním titulu 07_02_1 </w:t>
      </w:r>
    </w:p>
    <w:p w:rsidR="00BF10D1" w:rsidRPr="00063203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63203">
        <w:rPr>
          <w:rFonts w:ascii="Arial" w:hAnsi="Arial" w:cs="Arial"/>
          <w:bCs/>
          <w:sz w:val="24"/>
          <w:szCs w:val="24"/>
        </w:rPr>
        <w:t>Vzor vyúčtování dotace na akci</w:t>
      </w:r>
      <w:r w:rsidR="007C2F5E" w:rsidRPr="00063203">
        <w:rPr>
          <w:rFonts w:ascii="Arial" w:hAnsi="Arial" w:cs="Arial"/>
          <w:bCs/>
          <w:sz w:val="24"/>
          <w:szCs w:val="24"/>
        </w:rPr>
        <w:t xml:space="preserve"> v dotačním titulu 07_02_1</w:t>
      </w:r>
    </w:p>
    <w:p w:rsidR="00E715BC" w:rsidRPr="00B01A79" w:rsidRDefault="00E715BC" w:rsidP="00691685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06320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063203">
        <w:rPr>
          <w:rFonts w:ascii="Arial" w:hAnsi="Arial" w:cs="Arial"/>
          <w:bCs/>
          <w:sz w:val="24"/>
          <w:szCs w:val="24"/>
        </w:rPr>
        <w:t>Zastupitelstvem</w:t>
      </w:r>
      <w:r w:rsidR="009D63E1" w:rsidRPr="00063203">
        <w:rPr>
          <w:rFonts w:ascii="Arial" w:hAnsi="Arial" w:cs="Arial"/>
          <w:bCs/>
          <w:sz w:val="24"/>
          <w:szCs w:val="24"/>
        </w:rPr>
        <w:t xml:space="preserve"> </w:t>
      </w:r>
      <w:r w:rsidRPr="0006320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063203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063203">
        <w:rPr>
          <w:rFonts w:ascii="Arial" w:hAnsi="Arial" w:cs="Arial"/>
          <w:bCs/>
          <w:sz w:val="24"/>
          <w:szCs w:val="24"/>
        </w:rPr>
        <w:t xml:space="preserve">usnesením č. </w:t>
      </w:r>
      <w:r w:rsidRPr="001F2551">
        <w:rPr>
          <w:rFonts w:ascii="Arial" w:hAnsi="Arial" w:cs="Arial"/>
          <w:bCs/>
          <w:sz w:val="24"/>
          <w:szCs w:val="24"/>
        </w:rPr>
        <w:t>UZ/</w:t>
      </w:r>
      <w:r w:rsidR="00B1030A" w:rsidRPr="001F2551">
        <w:rPr>
          <w:rFonts w:ascii="Arial" w:hAnsi="Arial" w:cs="Arial"/>
          <w:bCs/>
          <w:sz w:val="24"/>
          <w:szCs w:val="24"/>
        </w:rPr>
        <w:t>………………</w:t>
      </w:r>
      <w:r w:rsidR="00702925" w:rsidRPr="001F2551">
        <w:rPr>
          <w:rFonts w:ascii="Arial" w:hAnsi="Arial" w:cs="Arial"/>
          <w:bCs/>
          <w:sz w:val="24"/>
          <w:szCs w:val="24"/>
        </w:rPr>
        <w:t>*</w:t>
      </w:r>
      <w:r w:rsidR="0084235D" w:rsidRPr="001F2551">
        <w:rPr>
          <w:rFonts w:ascii="Arial" w:hAnsi="Arial" w:cs="Arial"/>
          <w:bCs/>
          <w:sz w:val="24"/>
          <w:szCs w:val="24"/>
        </w:rPr>
        <w:t>*</w:t>
      </w:r>
    </w:p>
    <w:p w:rsidR="009D63E1" w:rsidRPr="006D235B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:rsidR="004135CA" w:rsidRPr="006D235B" w:rsidRDefault="00B41A5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Michal Zácha, Dis.</w:t>
      </w:r>
    </w:p>
    <w:p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B41A55">
        <w:rPr>
          <w:rFonts w:ascii="Arial" w:hAnsi="Arial" w:cs="Arial"/>
          <w:bCs/>
          <w:sz w:val="24"/>
          <w:szCs w:val="24"/>
        </w:rPr>
        <w:tab/>
      </w:r>
      <w:r w:rsidR="00B41A55">
        <w:rPr>
          <w:rFonts w:ascii="Arial" w:hAnsi="Arial" w:cs="Arial"/>
          <w:bCs/>
          <w:sz w:val="24"/>
          <w:szCs w:val="24"/>
        </w:rPr>
        <w:tab/>
      </w:r>
      <w:r w:rsidR="00B41A55">
        <w:rPr>
          <w:rFonts w:ascii="Arial" w:hAnsi="Arial" w:cs="Arial"/>
          <w:bCs/>
          <w:sz w:val="24"/>
          <w:szCs w:val="24"/>
        </w:rPr>
        <w:tab/>
      </w:r>
      <w:r w:rsidR="00B41A55">
        <w:rPr>
          <w:rFonts w:ascii="Arial" w:hAnsi="Arial" w:cs="Arial"/>
          <w:bCs/>
          <w:sz w:val="24"/>
          <w:szCs w:val="24"/>
        </w:rPr>
        <w:tab/>
      </w:r>
      <w:r w:rsidR="00B41A55">
        <w:rPr>
          <w:rFonts w:ascii="Arial" w:hAnsi="Arial" w:cs="Arial"/>
          <w:bCs/>
          <w:sz w:val="24"/>
          <w:szCs w:val="24"/>
        </w:rPr>
        <w:tab/>
      </w:r>
      <w:r w:rsidR="00B41A55">
        <w:rPr>
          <w:rFonts w:ascii="Arial" w:hAnsi="Arial" w:cs="Arial"/>
          <w:bCs/>
          <w:sz w:val="24"/>
          <w:szCs w:val="24"/>
        </w:rPr>
        <w:tab/>
        <w:t>náměstek hejtmana</w:t>
      </w:r>
    </w:p>
    <w:p w:rsidR="00702925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FE66DE" w:rsidRDefault="00FE66D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702925" w:rsidRPr="00A24DA1" w:rsidRDefault="00702925" w:rsidP="00702925">
      <w:pPr>
        <w:ind w:left="0" w:firstLine="0"/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</w:rPr>
      </w:pPr>
    </w:p>
    <w:sectPr w:rsidR="00702925" w:rsidRPr="00A24DA1" w:rsidSect="00B41A5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5E4A" w16cex:dateUtc="2020-11-05T10:19:00Z"/>
  <w16cex:commentExtensible w16cex:durableId="234E5D34" w16cex:dateUtc="2020-11-05T10:15:00Z"/>
  <w16cex:commentExtensible w16cex:durableId="234E938D" w16cex:dateUtc="2020-11-05T14:06:00Z"/>
  <w16cex:commentExtensible w16cex:durableId="234E74E1" w16cex:dateUtc="2020-11-05T11:56:00Z"/>
  <w16cex:commentExtensible w16cex:durableId="234E76C1" w16cex:dateUtc="2020-11-05T12:04:00Z"/>
  <w16cex:commentExtensible w16cex:durableId="234E77B6" w16cex:dateUtc="2020-11-05T12:08:00Z"/>
  <w16cex:commentExtensible w16cex:durableId="234E78B1" w16cex:dateUtc="2020-11-05T12:12:00Z"/>
  <w16cex:commentExtensible w16cex:durableId="234E71FF" w16cex:dateUtc="2020-11-05T11:43:00Z"/>
  <w16cex:commentExtensible w16cex:durableId="234E876A" w16cex:dateUtc="2020-11-05T13:15:00Z"/>
  <w16cex:commentExtensible w16cex:durableId="234E9036" w16cex:dateUtc="2020-11-05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803A13" w16cid:durableId="234E5E4A"/>
  <w16cid:commentId w16cid:paraId="6B189745" w16cid:durableId="234E5D34"/>
  <w16cid:commentId w16cid:paraId="7DF921A0" w16cid:durableId="234E938D"/>
  <w16cid:commentId w16cid:paraId="5AC34C96" w16cid:durableId="234E74E1"/>
  <w16cid:commentId w16cid:paraId="162B67A7" w16cid:durableId="234E76C1"/>
  <w16cid:commentId w16cid:paraId="73BE98DC" w16cid:durableId="234E77B6"/>
  <w16cid:commentId w16cid:paraId="4D4A8E77" w16cid:durableId="234E78B1"/>
  <w16cid:commentId w16cid:paraId="06F2AE5A" w16cid:durableId="234E71FF"/>
  <w16cid:commentId w16cid:paraId="37F75366" w16cid:durableId="234E876A"/>
  <w16cid:commentId w16cid:paraId="01F014DA" w16cid:durableId="234E90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00" w:rsidRDefault="002B5200">
      <w:r>
        <w:separator/>
      </w:r>
    </w:p>
  </w:endnote>
  <w:endnote w:type="continuationSeparator" w:id="0">
    <w:p w:rsidR="002B5200" w:rsidRDefault="002B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C2" w:rsidRPr="00B11CDA" w:rsidRDefault="00D7489F" w:rsidP="00F3273B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</w:t>
    </w:r>
    <w:r w:rsidR="00536DC2" w:rsidRPr="00F3273B">
      <w:rPr>
        <w:rFonts w:ascii="Arial" w:hAnsi="Arial" w:cs="Arial"/>
        <w:i/>
        <w:sz w:val="20"/>
        <w:szCs w:val="20"/>
      </w:rPr>
      <w:t>. 2020</w:t>
    </w:r>
    <w:r w:rsidR="00536DC2" w:rsidRPr="00F3273B">
      <w:rPr>
        <w:rFonts w:ascii="Arial" w:hAnsi="Arial" w:cs="Arial"/>
        <w:i/>
        <w:sz w:val="20"/>
        <w:szCs w:val="20"/>
      </w:rPr>
      <w:tab/>
    </w:r>
    <w:r w:rsidR="00536DC2" w:rsidRPr="00B11CDA">
      <w:rPr>
        <w:rFonts w:ascii="Arial" w:hAnsi="Arial" w:cs="Arial"/>
        <w:sz w:val="20"/>
        <w:szCs w:val="20"/>
      </w:rPr>
      <w:tab/>
    </w:r>
    <w:r w:rsidR="00B41A55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41A55" w:rsidRPr="00A3539E">
      <w:rPr>
        <w:rStyle w:val="slostrnky"/>
        <w:rFonts w:cs="Arial"/>
        <w:i/>
        <w:iCs/>
      </w:rPr>
      <w:fldChar w:fldCharType="begin"/>
    </w:r>
    <w:r w:rsidR="00B41A55" w:rsidRPr="00A3539E">
      <w:rPr>
        <w:rStyle w:val="slostrnky"/>
        <w:rFonts w:cs="Arial"/>
        <w:i/>
        <w:iCs/>
      </w:rPr>
      <w:instrText xml:space="preserve"> PAGE </w:instrText>
    </w:r>
    <w:r w:rsidR="00B41A55" w:rsidRPr="00A3539E">
      <w:rPr>
        <w:rStyle w:val="slostrnky"/>
        <w:rFonts w:cs="Arial"/>
        <w:i/>
        <w:iCs/>
      </w:rPr>
      <w:fldChar w:fldCharType="separate"/>
    </w:r>
    <w:r w:rsidR="00E17974">
      <w:rPr>
        <w:rStyle w:val="slostrnky"/>
        <w:rFonts w:cs="Arial"/>
        <w:i/>
        <w:iCs/>
        <w:noProof/>
      </w:rPr>
      <w:t>6</w:t>
    </w:r>
    <w:r w:rsidR="00B41A55" w:rsidRPr="00A3539E">
      <w:rPr>
        <w:rStyle w:val="slostrnky"/>
        <w:rFonts w:cs="Arial"/>
        <w:i/>
        <w:iCs/>
      </w:rPr>
      <w:fldChar w:fldCharType="end"/>
    </w:r>
    <w:r w:rsidR="00B41A55" w:rsidRPr="00A3539E">
      <w:rPr>
        <w:rStyle w:val="slostrnky"/>
        <w:rFonts w:cs="Arial"/>
        <w:i/>
        <w:iCs/>
      </w:rPr>
      <w:t xml:space="preserve"> (celkem</w:t>
    </w:r>
    <w:r w:rsidR="00F03D04">
      <w:rPr>
        <w:rStyle w:val="slostrnky"/>
        <w:rFonts w:cs="Arial"/>
        <w:i/>
        <w:iCs/>
      </w:rPr>
      <w:t xml:space="preserve"> 89</w:t>
    </w:r>
    <w:r w:rsidR="00B41A55" w:rsidRPr="00A3539E">
      <w:rPr>
        <w:rStyle w:val="slostrnky"/>
        <w:rFonts w:cs="Arial"/>
        <w:i/>
        <w:iCs/>
      </w:rPr>
      <w:t>)</w:t>
    </w:r>
  </w:p>
  <w:p w:rsidR="00536DC2" w:rsidRPr="00B11CDA" w:rsidRDefault="00E17974" w:rsidP="00E17974">
    <w:pPr>
      <w:pStyle w:val="Zpat"/>
      <w:pBdr>
        <w:top w:val="single" w:sz="4" w:space="0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350C21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sportu v OK v roce 202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1, DT1 Podpora sportovních akcí, DT3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odpora reprezentantů ČR z Olomouckého kraje – vyhlášení</w:t>
    </w:r>
  </w:p>
  <w:p w:rsidR="00536DC2" w:rsidRPr="00B11CDA" w:rsidRDefault="00536DC2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Pravidla dotačního titulu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:rsidR="00536DC2" w:rsidRPr="005F3AAD" w:rsidRDefault="00D7489F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21.12</w:t>
        </w:r>
        <w:r w:rsidR="00536DC2">
          <w:rPr>
            <w:rFonts w:ascii="Arial" w:hAnsi="Arial" w:cs="Arial"/>
            <w:i/>
            <w:sz w:val="20"/>
            <w:szCs w:val="20"/>
          </w:rPr>
          <w:t>. 2020</w:t>
        </w:r>
        <w:r w:rsidR="00536DC2" w:rsidRPr="005F3AAD">
          <w:rPr>
            <w:rFonts w:ascii="Arial" w:hAnsi="Arial" w:cs="Arial"/>
            <w:i/>
            <w:sz w:val="20"/>
            <w:szCs w:val="20"/>
          </w:rPr>
          <w:tab/>
        </w:r>
        <w:r w:rsidR="00536DC2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t>5</w:t>
        </w:r>
        <w:r w:rsidR="00536DC2" w:rsidRPr="005F3A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655193">
          <w:rPr>
            <w:rFonts w:ascii="Arial" w:hAnsi="Arial" w:cs="Arial"/>
            <w:i/>
            <w:sz w:val="20"/>
            <w:szCs w:val="20"/>
          </w:rPr>
          <w:t>122</w:t>
        </w:r>
        <w:r w:rsidR="00536DC2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:rsidR="00536DC2" w:rsidRPr="005F3AAD" w:rsidRDefault="00D7489F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31</w:t>
    </w:r>
    <w:r w:rsidR="00536DC2">
      <w:rPr>
        <w:rFonts w:ascii="Arial" w:eastAsia="Times New Roman" w:hAnsi="Arial" w:cs="Arial"/>
        <w:i/>
        <w:iCs/>
        <w:sz w:val="20"/>
        <w:szCs w:val="20"/>
        <w:lang w:eastAsia="cs-CZ"/>
      </w:rPr>
      <w:t>. Program na podporu sportu v OK v roce 2021</w:t>
    </w:r>
  </w:p>
  <w:p w:rsidR="00536DC2" w:rsidRPr="005F3AAD" w:rsidRDefault="00536DC2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č.1 – Pravidla dotačního titulu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00" w:rsidRDefault="002B5200">
      <w:r>
        <w:separator/>
      </w:r>
    </w:p>
  </w:footnote>
  <w:footnote w:type="continuationSeparator" w:id="0">
    <w:p w:rsidR="002B5200" w:rsidRDefault="002B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0F" w:rsidRPr="00860F0F" w:rsidRDefault="00860F0F" w:rsidP="00860F0F">
    <w:pPr>
      <w:pStyle w:val="Zhlav"/>
      <w:jc w:val="center"/>
      <w:rPr>
        <w:rFonts w:ascii="Arial" w:hAnsi="Arial" w:cs="Arial"/>
        <w:i/>
        <w:sz w:val="24"/>
        <w:szCs w:val="24"/>
      </w:rPr>
    </w:pPr>
    <w:r w:rsidRPr="00860F0F">
      <w:rPr>
        <w:rFonts w:ascii="Arial" w:eastAsia="Times New Roman" w:hAnsi="Arial" w:cs="Arial"/>
        <w:i/>
        <w:iCs/>
        <w:sz w:val="24"/>
        <w:szCs w:val="24"/>
        <w:lang w:eastAsia="cs-CZ"/>
      </w:rPr>
      <w:t>Příloha č.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</w:t>
    </w:r>
    <w:r w:rsidRPr="00860F0F">
      <w:rPr>
        <w:rFonts w:ascii="Arial" w:eastAsia="Times New Roman" w:hAnsi="Arial" w:cs="Arial"/>
        <w:i/>
        <w:iCs/>
        <w:sz w:val="24"/>
        <w:szCs w:val="24"/>
        <w:lang w:eastAsia="cs-CZ"/>
      </w:rPr>
      <w:t>1 – Pravidla dotačního titulu 1</w:t>
    </w:r>
  </w:p>
  <w:p w:rsidR="00536DC2" w:rsidRDefault="00536DC2">
    <w:pPr>
      <w:pStyle w:val="Zhlav"/>
    </w:pPr>
  </w:p>
  <w:p w:rsidR="00536DC2" w:rsidRDefault="00536DC2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C2" w:rsidRPr="00860F0F" w:rsidRDefault="00860F0F" w:rsidP="00CB0FA8">
    <w:pPr>
      <w:pStyle w:val="Zhlav"/>
      <w:jc w:val="center"/>
      <w:rPr>
        <w:rFonts w:ascii="Arial" w:hAnsi="Arial" w:cs="Arial"/>
        <w:i/>
        <w:sz w:val="24"/>
        <w:szCs w:val="24"/>
      </w:rPr>
    </w:pPr>
    <w:r w:rsidRPr="00860F0F">
      <w:rPr>
        <w:rFonts w:ascii="Arial" w:eastAsia="Times New Roman" w:hAnsi="Arial" w:cs="Arial"/>
        <w:i/>
        <w:iCs/>
        <w:sz w:val="24"/>
        <w:szCs w:val="24"/>
        <w:lang w:eastAsia="cs-CZ"/>
      </w:rPr>
      <w:t>Příloha č.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</w:t>
    </w:r>
    <w:r w:rsidRPr="00860F0F">
      <w:rPr>
        <w:rFonts w:ascii="Arial" w:eastAsia="Times New Roman" w:hAnsi="Arial" w:cs="Arial"/>
        <w:i/>
        <w:iCs/>
        <w:sz w:val="24"/>
        <w:szCs w:val="24"/>
        <w:lang w:eastAsia="cs-CZ"/>
      </w:rPr>
      <w:t>1 – Pravidla dotačního 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BFC048C"/>
    <w:lvl w:ilvl="0" w:tplc="F04C57C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131A0988"/>
    <w:lvl w:ilvl="0" w:tplc="2AD48E84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C3C4D358"/>
    <w:lvl w:ilvl="0" w:tplc="71C64AB8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9076767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1206C200"/>
    <w:lvl w:ilvl="0" w:tplc="258A7CB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E1E498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339677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CE20242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F54633BE"/>
    <w:lvl w:ilvl="0" w:tplc="61A4706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FEFEE7BE"/>
    <w:lvl w:ilvl="0" w:tplc="1A9C3F0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D6F06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5BD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3722"/>
    <w:rsid w:val="000140BD"/>
    <w:rsid w:val="00014219"/>
    <w:rsid w:val="000143A8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9A3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031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203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48CC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1FC5"/>
    <w:rsid w:val="00082128"/>
    <w:rsid w:val="00083043"/>
    <w:rsid w:val="00083A7B"/>
    <w:rsid w:val="000840BE"/>
    <w:rsid w:val="0008431C"/>
    <w:rsid w:val="0008448E"/>
    <w:rsid w:val="000850DE"/>
    <w:rsid w:val="00085961"/>
    <w:rsid w:val="00085D10"/>
    <w:rsid w:val="00085FD8"/>
    <w:rsid w:val="0008630E"/>
    <w:rsid w:val="00086AA6"/>
    <w:rsid w:val="00087AF4"/>
    <w:rsid w:val="00087E74"/>
    <w:rsid w:val="00090417"/>
    <w:rsid w:val="000904F1"/>
    <w:rsid w:val="00090A59"/>
    <w:rsid w:val="00091B06"/>
    <w:rsid w:val="00091B65"/>
    <w:rsid w:val="00091EBD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17E3"/>
    <w:rsid w:val="000A20D8"/>
    <w:rsid w:val="000A2FE0"/>
    <w:rsid w:val="000A3E9C"/>
    <w:rsid w:val="000A4698"/>
    <w:rsid w:val="000A53E3"/>
    <w:rsid w:val="000A5437"/>
    <w:rsid w:val="000A57CD"/>
    <w:rsid w:val="000A634A"/>
    <w:rsid w:val="000A688A"/>
    <w:rsid w:val="000A77A7"/>
    <w:rsid w:val="000A7D23"/>
    <w:rsid w:val="000B06B5"/>
    <w:rsid w:val="000B070B"/>
    <w:rsid w:val="000B1725"/>
    <w:rsid w:val="000B1F49"/>
    <w:rsid w:val="000B21C4"/>
    <w:rsid w:val="000B3E78"/>
    <w:rsid w:val="000B3ED9"/>
    <w:rsid w:val="000B4AA1"/>
    <w:rsid w:val="000B6E5A"/>
    <w:rsid w:val="000B6F18"/>
    <w:rsid w:val="000B7B28"/>
    <w:rsid w:val="000B7CE1"/>
    <w:rsid w:val="000C04A0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970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589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AF6"/>
    <w:rsid w:val="00111FA4"/>
    <w:rsid w:val="0011201E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65B"/>
    <w:rsid w:val="00144841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5971"/>
    <w:rsid w:val="00155A8F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A7C"/>
    <w:rsid w:val="00167B93"/>
    <w:rsid w:val="00167B9B"/>
    <w:rsid w:val="00167D7A"/>
    <w:rsid w:val="001702B0"/>
    <w:rsid w:val="001709A3"/>
    <w:rsid w:val="00170F79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0B7"/>
    <w:rsid w:val="0017323F"/>
    <w:rsid w:val="00174828"/>
    <w:rsid w:val="00175342"/>
    <w:rsid w:val="00175AC5"/>
    <w:rsid w:val="0017623E"/>
    <w:rsid w:val="001764BA"/>
    <w:rsid w:val="00176989"/>
    <w:rsid w:val="00177226"/>
    <w:rsid w:val="00181149"/>
    <w:rsid w:val="00181176"/>
    <w:rsid w:val="001811B1"/>
    <w:rsid w:val="00182109"/>
    <w:rsid w:val="00182957"/>
    <w:rsid w:val="00184054"/>
    <w:rsid w:val="00184518"/>
    <w:rsid w:val="00185413"/>
    <w:rsid w:val="001860D2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707"/>
    <w:rsid w:val="001A0BEE"/>
    <w:rsid w:val="001A0F54"/>
    <w:rsid w:val="001A13B5"/>
    <w:rsid w:val="001A1422"/>
    <w:rsid w:val="001A3567"/>
    <w:rsid w:val="001A3B05"/>
    <w:rsid w:val="001A45F3"/>
    <w:rsid w:val="001A51C2"/>
    <w:rsid w:val="001A5524"/>
    <w:rsid w:val="001A58DD"/>
    <w:rsid w:val="001A5DFD"/>
    <w:rsid w:val="001A60F9"/>
    <w:rsid w:val="001A7142"/>
    <w:rsid w:val="001A753D"/>
    <w:rsid w:val="001B01C4"/>
    <w:rsid w:val="001B1042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628"/>
    <w:rsid w:val="001B7E48"/>
    <w:rsid w:val="001B7FEE"/>
    <w:rsid w:val="001C0335"/>
    <w:rsid w:val="001C1350"/>
    <w:rsid w:val="001C1906"/>
    <w:rsid w:val="001C1DFC"/>
    <w:rsid w:val="001C218E"/>
    <w:rsid w:val="001C2AF2"/>
    <w:rsid w:val="001C2FCB"/>
    <w:rsid w:val="001C3036"/>
    <w:rsid w:val="001C35FA"/>
    <w:rsid w:val="001C3D64"/>
    <w:rsid w:val="001C41D1"/>
    <w:rsid w:val="001C508E"/>
    <w:rsid w:val="001C57C1"/>
    <w:rsid w:val="001C5BE3"/>
    <w:rsid w:val="001C5C00"/>
    <w:rsid w:val="001C6016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551"/>
    <w:rsid w:val="001F2D70"/>
    <w:rsid w:val="001F3FBB"/>
    <w:rsid w:val="001F4168"/>
    <w:rsid w:val="001F4222"/>
    <w:rsid w:val="001F45AC"/>
    <w:rsid w:val="001F4686"/>
    <w:rsid w:val="001F4E93"/>
    <w:rsid w:val="001F54FC"/>
    <w:rsid w:val="001F5788"/>
    <w:rsid w:val="001F60AB"/>
    <w:rsid w:val="001F69D8"/>
    <w:rsid w:val="001F6A96"/>
    <w:rsid w:val="001F6C5A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AAA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44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575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2F8C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200"/>
    <w:rsid w:val="002B58BE"/>
    <w:rsid w:val="002B5BE9"/>
    <w:rsid w:val="002B5DE3"/>
    <w:rsid w:val="002B5FF1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54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27A"/>
    <w:rsid w:val="00314652"/>
    <w:rsid w:val="003156C2"/>
    <w:rsid w:val="003157D3"/>
    <w:rsid w:val="00315823"/>
    <w:rsid w:val="0031600B"/>
    <w:rsid w:val="0031629F"/>
    <w:rsid w:val="00316E07"/>
    <w:rsid w:val="00317ED5"/>
    <w:rsid w:val="00317F29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26EA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92A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45E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D5F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291F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CC2"/>
    <w:rsid w:val="003E20EC"/>
    <w:rsid w:val="003E22DF"/>
    <w:rsid w:val="003E2D81"/>
    <w:rsid w:val="003E2EC3"/>
    <w:rsid w:val="003E360D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0FBA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278"/>
    <w:rsid w:val="00401469"/>
    <w:rsid w:val="0040299C"/>
    <w:rsid w:val="00402AA0"/>
    <w:rsid w:val="00402ABB"/>
    <w:rsid w:val="00402FEC"/>
    <w:rsid w:val="0040392E"/>
    <w:rsid w:val="00404171"/>
    <w:rsid w:val="004045A8"/>
    <w:rsid w:val="004048D5"/>
    <w:rsid w:val="00404C4F"/>
    <w:rsid w:val="004059C0"/>
    <w:rsid w:val="00405D1A"/>
    <w:rsid w:val="00407565"/>
    <w:rsid w:val="00407DD5"/>
    <w:rsid w:val="004111F5"/>
    <w:rsid w:val="0041225C"/>
    <w:rsid w:val="00412C39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1B6A"/>
    <w:rsid w:val="00423606"/>
    <w:rsid w:val="00423D28"/>
    <w:rsid w:val="004244F2"/>
    <w:rsid w:val="004252A5"/>
    <w:rsid w:val="00425356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A8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21D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9D4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4E31"/>
    <w:rsid w:val="0048547D"/>
    <w:rsid w:val="00485D45"/>
    <w:rsid w:val="00486124"/>
    <w:rsid w:val="00486408"/>
    <w:rsid w:val="004877F7"/>
    <w:rsid w:val="00487DD7"/>
    <w:rsid w:val="00490146"/>
    <w:rsid w:val="004909CE"/>
    <w:rsid w:val="0049145A"/>
    <w:rsid w:val="00491888"/>
    <w:rsid w:val="00491A99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9FF"/>
    <w:rsid w:val="004A7C3A"/>
    <w:rsid w:val="004B0125"/>
    <w:rsid w:val="004B1031"/>
    <w:rsid w:val="004B1A8F"/>
    <w:rsid w:val="004B264D"/>
    <w:rsid w:val="004B27CC"/>
    <w:rsid w:val="004B2EB0"/>
    <w:rsid w:val="004B4052"/>
    <w:rsid w:val="004B487C"/>
    <w:rsid w:val="004B4AD0"/>
    <w:rsid w:val="004B4DAA"/>
    <w:rsid w:val="004B4FB4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49EA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012"/>
    <w:rsid w:val="004E32FB"/>
    <w:rsid w:val="004E3495"/>
    <w:rsid w:val="004E4786"/>
    <w:rsid w:val="004E5322"/>
    <w:rsid w:val="004E5A17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60CC"/>
    <w:rsid w:val="004F7056"/>
    <w:rsid w:val="004F70CE"/>
    <w:rsid w:val="004F7D67"/>
    <w:rsid w:val="005003A5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04F9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17B5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DC2"/>
    <w:rsid w:val="00536F5E"/>
    <w:rsid w:val="00537C9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8D7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0244"/>
    <w:rsid w:val="0056136F"/>
    <w:rsid w:val="00561591"/>
    <w:rsid w:val="0056229F"/>
    <w:rsid w:val="0056260D"/>
    <w:rsid w:val="00563290"/>
    <w:rsid w:val="005636A0"/>
    <w:rsid w:val="00563FE3"/>
    <w:rsid w:val="00564092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2D3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0AC"/>
    <w:rsid w:val="005D1162"/>
    <w:rsid w:val="005D1CBF"/>
    <w:rsid w:val="005D358F"/>
    <w:rsid w:val="005D3A3F"/>
    <w:rsid w:val="005D4E07"/>
    <w:rsid w:val="005D5382"/>
    <w:rsid w:val="005D54E8"/>
    <w:rsid w:val="005E1C7F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CB9"/>
    <w:rsid w:val="00601821"/>
    <w:rsid w:val="00601DF9"/>
    <w:rsid w:val="00601FE7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E72"/>
    <w:rsid w:val="00633BA0"/>
    <w:rsid w:val="006347E3"/>
    <w:rsid w:val="00634C57"/>
    <w:rsid w:val="00634F3A"/>
    <w:rsid w:val="00635BBD"/>
    <w:rsid w:val="00637E80"/>
    <w:rsid w:val="006404FC"/>
    <w:rsid w:val="0064085F"/>
    <w:rsid w:val="00641AEC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193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4B68"/>
    <w:rsid w:val="006664A8"/>
    <w:rsid w:val="00666FFE"/>
    <w:rsid w:val="00667868"/>
    <w:rsid w:val="00667DFB"/>
    <w:rsid w:val="006704CA"/>
    <w:rsid w:val="006704F4"/>
    <w:rsid w:val="00671D4C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2486"/>
    <w:rsid w:val="006A310B"/>
    <w:rsid w:val="006A36EC"/>
    <w:rsid w:val="006A45B6"/>
    <w:rsid w:val="006A45FC"/>
    <w:rsid w:val="006A49A1"/>
    <w:rsid w:val="006A5130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4E8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2AE3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883"/>
    <w:rsid w:val="006F1B7D"/>
    <w:rsid w:val="006F1E30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9CE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5AC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5E10"/>
    <w:rsid w:val="00777AAF"/>
    <w:rsid w:val="00780135"/>
    <w:rsid w:val="00780454"/>
    <w:rsid w:val="00780805"/>
    <w:rsid w:val="00780AF7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941D4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E3C"/>
    <w:rsid w:val="007A4F20"/>
    <w:rsid w:val="007A5055"/>
    <w:rsid w:val="007A5408"/>
    <w:rsid w:val="007A5D7F"/>
    <w:rsid w:val="007A6A85"/>
    <w:rsid w:val="007B0503"/>
    <w:rsid w:val="007B093D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2F5E"/>
    <w:rsid w:val="007C32B4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5ECC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2E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3B9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057"/>
    <w:rsid w:val="0080388E"/>
    <w:rsid w:val="00803B5A"/>
    <w:rsid w:val="008042B7"/>
    <w:rsid w:val="0080529B"/>
    <w:rsid w:val="008053A3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09F3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99"/>
    <w:rsid w:val="008563E6"/>
    <w:rsid w:val="00856886"/>
    <w:rsid w:val="00856B7F"/>
    <w:rsid w:val="00856FB8"/>
    <w:rsid w:val="00857725"/>
    <w:rsid w:val="008579EC"/>
    <w:rsid w:val="008603DF"/>
    <w:rsid w:val="008606C7"/>
    <w:rsid w:val="00860B67"/>
    <w:rsid w:val="00860F0F"/>
    <w:rsid w:val="008613BD"/>
    <w:rsid w:val="00861455"/>
    <w:rsid w:val="008617FB"/>
    <w:rsid w:val="008624D2"/>
    <w:rsid w:val="00862682"/>
    <w:rsid w:val="00862BF1"/>
    <w:rsid w:val="00862CD2"/>
    <w:rsid w:val="00863B0C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B79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55FE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96912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075"/>
    <w:rsid w:val="008C0489"/>
    <w:rsid w:val="008C0D86"/>
    <w:rsid w:val="008C1578"/>
    <w:rsid w:val="008C1C74"/>
    <w:rsid w:val="008C2B32"/>
    <w:rsid w:val="008C2F7C"/>
    <w:rsid w:val="008C2FD8"/>
    <w:rsid w:val="008C3422"/>
    <w:rsid w:val="008C4057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C84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16BE"/>
    <w:rsid w:val="00912461"/>
    <w:rsid w:val="009132D6"/>
    <w:rsid w:val="0091453A"/>
    <w:rsid w:val="00914979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6AD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38A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025"/>
    <w:rsid w:val="0096320C"/>
    <w:rsid w:val="0096358A"/>
    <w:rsid w:val="009638A7"/>
    <w:rsid w:val="00964D16"/>
    <w:rsid w:val="00964E38"/>
    <w:rsid w:val="00965131"/>
    <w:rsid w:val="009659D3"/>
    <w:rsid w:val="00966862"/>
    <w:rsid w:val="009676B1"/>
    <w:rsid w:val="00967701"/>
    <w:rsid w:val="0097005D"/>
    <w:rsid w:val="00970DF1"/>
    <w:rsid w:val="009711A4"/>
    <w:rsid w:val="0097248F"/>
    <w:rsid w:val="009738B8"/>
    <w:rsid w:val="009742CF"/>
    <w:rsid w:val="009747B1"/>
    <w:rsid w:val="00974DBA"/>
    <w:rsid w:val="00974EA6"/>
    <w:rsid w:val="009753CB"/>
    <w:rsid w:val="00975723"/>
    <w:rsid w:val="00976351"/>
    <w:rsid w:val="00976703"/>
    <w:rsid w:val="0097793F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6EFD"/>
    <w:rsid w:val="0099758D"/>
    <w:rsid w:val="00997DDC"/>
    <w:rsid w:val="00997E2F"/>
    <w:rsid w:val="009A046A"/>
    <w:rsid w:val="009A0CEF"/>
    <w:rsid w:val="009A1E65"/>
    <w:rsid w:val="009A277B"/>
    <w:rsid w:val="009A2B0F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7CF"/>
    <w:rsid w:val="009C7F2C"/>
    <w:rsid w:val="009D022F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1384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DFA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4DA1"/>
    <w:rsid w:val="00A25065"/>
    <w:rsid w:val="00A25081"/>
    <w:rsid w:val="00A25300"/>
    <w:rsid w:val="00A25505"/>
    <w:rsid w:val="00A25C8C"/>
    <w:rsid w:val="00A262E5"/>
    <w:rsid w:val="00A27A3E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4B8"/>
    <w:rsid w:val="00A3462B"/>
    <w:rsid w:val="00A35485"/>
    <w:rsid w:val="00A35D71"/>
    <w:rsid w:val="00A35E25"/>
    <w:rsid w:val="00A37B6C"/>
    <w:rsid w:val="00A37BC6"/>
    <w:rsid w:val="00A37FA9"/>
    <w:rsid w:val="00A400F0"/>
    <w:rsid w:val="00A40731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6162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5A7"/>
    <w:rsid w:val="00A77DB1"/>
    <w:rsid w:val="00A77EE0"/>
    <w:rsid w:val="00A809D3"/>
    <w:rsid w:val="00A80DA5"/>
    <w:rsid w:val="00A8190D"/>
    <w:rsid w:val="00A8260A"/>
    <w:rsid w:val="00A82A2B"/>
    <w:rsid w:val="00A839A8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1DD"/>
    <w:rsid w:val="00AA6503"/>
    <w:rsid w:val="00AA65EC"/>
    <w:rsid w:val="00AA6B20"/>
    <w:rsid w:val="00AA7401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8C1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0A1"/>
    <w:rsid w:val="00AC3825"/>
    <w:rsid w:val="00AC4ABE"/>
    <w:rsid w:val="00AC56AA"/>
    <w:rsid w:val="00AC577E"/>
    <w:rsid w:val="00AC5B70"/>
    <w:rsid w:val="00AC6181"/>
    <w:rsid w:val="00AC66D3"/>
    <w:rsid w:val="00AC68D8"/>
    <w:rsid w:val="00AC75A4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79"/>
    <w:rsid w:val="00B01AD2"/>
    <w:rsid w:val="00B02A0E"/>
    <w:rsid w:val="00B02C2D"/>
    <w:rsid w:val="00B033D7"/>
    <w:rsid w:val="00B04FE3"/>
    <w:rsid w:val="00B05434"/>
    <w:rsid w:val="00B0556C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07C7"/>
    <w:rsid w:val="00B31381"/>
    <w:rsid w:val="00B31692"/>
    <w:rsid w:val="00B3243B"/>
    <w:rsid w:val="00B3372D"/>
    <w:rsid w:val="00B33F02"/>
    <w:rsid w:val="00B348C5"/>
    <w:rsid w:val="00B34CBE"/>
    <w:rsid w:val="00B35E0A"/>
    <w:rsid w:val="00B3611C"/>
    <w:rsid w:val="00B362B9"/>
    <w:rsid w:val="00B36708"/>
    <w:rsid w:val="00B36D2C"/>
    <w:rsid w:val="00B36DD5"/>
    <w:rsid w:val="00B37230"/>
    <w:rsid w:val="00B3785B"/>
    <w:rsid w:val="00B404F8"/>
    <w:rsid w:val="00B40D78"/>
    <w:rsid w:val="00B418EC"/>
    <w:rsid w:val="00B41A55"/>
    <w:rsid w:val="00B4291F"/>
    <w:rsid w:val="00B43176"/>
    <w:rsid w:val="00B43377"/>
    <w:rsid w:val="00B433BF"/>
    <w:rsid w:val="00B43555"/>
    <w:rsid w:val="00B43B6E"/>
    <w:rsid w:val="00B43D27"/>
    <w:rsid w:val="00B451A2"/>
    <w:rsid w:val="00B45C49"/>
    <w:rsid w:val="00B46274"/>
    <w:rsid w:val="00B46D0E"/>
    <w:rsid w:val="00B471C1"/>
    <w:rsid w:val="00B471FB"/>
    <w:rsid w:val="00B47F8C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B2D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207"/>
    <w:rsid w:val="00B73830"/>
    <w:rsid w:val="00B760F0"/>
    <w:rsid w:val="00B7741E"/>
    <w:rsid w:val="00B77FAA"/>
    <w:rsid w:val="00B8073C"/>
    <w:rsid w:val="00B814D9"/>
    <w:rsid w:val="00B81A3D"/>
    <w:rsid w:val="00B8258C"/>
    <w:rsid w:val="00B827C6"/>
    <w:rsid w:val="00B82DC5"/>
    <w:rsid w:val="00B83401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19C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641"/>
    <w:rsid w:val="00BD2F94"/>
    <w:rsid w:val="00BD326D"/>
    <w:rsid w:val="00BD553A"/>
    <w:rsid w:val="00BD60DB"/>
    <w:rsid w:val="00BD61AB"/>
    <w:rsid w:val="00BD6804"/>
    <w:rsid w:val="00BD7040"/>
    <w:rsid w:val="00BD74FE"/>
    <w:rsid w:val="00BE0351"/>
    <w:rsid w:val="00BE05AD"/>
    <w:rsid w:val="00BE0D45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1D6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0BA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3FDC"/>
    <w:rsid w:val="00C44C4C"/>
    <w:rsid w:val="00C44E0C"/>
    <w:rsid w:val="00C454CC"/>
    <w:rsid w:val="00C459DD"/>
    <w:rsid w:val="00C46A12"/>
    <w:rsid w:val="00C5172F"/>
    <w:rsid w:val="00C547D5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063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D0B"/>
    <w:rsid w:val="00CA2EB0"/>
    <w:rsid w:val="00CA3FF6"/>
    <w:rsid w:val="00CA4746"/>
    <w:rsid w:val="00CA4F9A"/>
    <w:rsid w:val="00CA590B"/>
    <w:rsid w:val="00CA5B3D"/>
    <w:rsid w:val="00CA749B"/>
    <w:rsid w:val="00CB06BD"/>
    <w:rsid w:val="00CB0FA8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500"/>
    <w:rsid w:val="00CC5607"/>
    <w:rsid w:val="00CD025F"/>
    <w:rsid w:val="00CD159A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6F0E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CD5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3FF3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17A5C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49"/>
    <w:rsid w:val="00D40496"/>
    <w:rsid w:val="00D409A0"/>
    <w:rsid w:val="00D415B7"/>
    <w:rsid w:val="00D41B6D"/>
    <w:rsid w:val="00D41FC6"/>
    <w:rsid w:val="00D4219B"/>
    <w:rsid w:val="00D42BB2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58A"/>
    <w:rsid w:val="00D63BBA"/>
    <w:rsid w:val="00D63F30"/>
    <w:rsid w:val="00D6450E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9F"/>
    <w:rsid w:val="00D748FB"/>
    <w:rsid w:val="00D749AB"/>
    <w:rsid w:val="00D74A4F"/>
    <w:rsid w:val="00D74A7C"/>
    <w:rsid w:val="00D750DB"/>
    <w:rsid w:val="00D75FCA"/>
    <w:rsid w:val="00D760D0"/>
    <w:rsid w:val="00D76979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24A"/>
    <w:rsid w:val="00DD3364"/>
    <w:rsid w:val="00DD3562"/>
    <w:rsid w:val="00DD4A7C"/>
    <w:rsid w:val="00DD5B59"/>
    <w:rsid w:val="00DD5BD6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974"/>
    <w:rsid w:val="00E17FDF"/>
    <w:rsid w:val="00E2042A"/>
    <w:rsid w:val="00E20A55"/>
    <w:rsid w:val="00E20B75"/>
    <w:rsid w:val="00E20C73"/>
    <w:rsid w:val="00E21870"/>
    <w:rsid w:val="00E219B0"/>
    <w:rsid w:val="00E233CD"/>
    <w:rsid w:val="00E2572F"/>
    <w:rsid w:val="00E25FA0"/>
    <w:rsid w:val="00E267C2"/>
    <w:rsid w:val="00E2682E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1E53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227F"/>
    <w:rsid w:val="00E53482"/>
    <w:rsid w:val="00E54913"/>
    <w:rsid w:val="00E553A1"/>
    <w:rsid w:val="00E56CFF"/>
    <w:rsid w:val="00E574D2"/>
    <w:rsid w:val="00E57C61"/>
    <w:rsid w:val="00E57D9A"/>
    <w:rsid w:val="00E60972"/>
    <w:rsid w:val="00E62A99"/>
    <w:rsid w:val="00E62C0B"/>
    <w:rsid w:val="00E63924"/>
    <w:rsid w:val="00E64393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2C5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7EC"/>
    <w:rsid w:val="00EC10CF"/>
    <w:rsid w:val="00EC3ACF"/>
    <w:rsid w:val="00EC3B27"/>
    <w:rsid w:val="00EC49E7"/>
    <w:rsid w:val="00EC6671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640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3D04"/>
    <w:rsid w:val="00F05B3F"/>
    <w:rsid w:val="00F0656C"/>
    <w:rsid w:val="00F067FD"/>
    <w:rsid w:val="00F06E8E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0B96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784"/>
    <w:rsid w:val="00F43CF5"/>
    <w:rsid w:val="00F44BB7"/>
    <w:rsid w:val="00F473B1"/>
    <w:rsid w:val="00F47959"/>
    <w:rsid w:val="00F50744"/>
    <w:rsid w:val="00F50778"/>
    <w:rsid w:val="00F512D6"/>
    <w:rsid w:val="00F52443"/>
    <w:rsid w:val="00F526F7"/>
    <w:rsid w:val="00F530FC"/>
    <w:rsid w:val="00F53CD4"/>
    <w:rsid w:val="00F5523A"/>
    <w:rsid w:val="00F55453"/>
    <w:rsid w:val="00F567BF"/>
    <w:rsid w:val="00F56E1F"/>
    <w:rsid w:val="00F56F47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3F7"/>
    <w:rsid w:val="00F6362F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4F08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4C88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81B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32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4523A"/>
  <w15:docId w15:val="{54A6A6B4-3049-4228-B069-D98BFD7B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TableGrid">
    <w:name w:val="TableGrid"/>
    <w:rsid w:val="000309A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ostrnky">
    <w:name w:val="page number"/>
    <w:basedOn w:val="Standardnpsmoodstavce"/>
    <w:rsid w:val="00B4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telefonni-seznam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FAC4-3418-4ACC-8C1D-F105C76F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5909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Švec Jan</cp:lastModifiedBy>
  <cp:revision>45</cp:revision>
  <cp:lastPrinted>2019-08-19T05:50:00Z</cp:lastPrinted>
  <dcterms:created xsi:type="dcterms:W3CDTF">2020-11-18T08:10:00Z</dcterms:created>
  <dcterms:modified xsi:type="dcterms:W3CDTF">2020-12-04T07:52:00Z</dcterms:modified>
</cp:coreProperties>
</file>