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843" w:rsidRDefault="00303843" w:rsidP="00744BB1">
      <w:pPr>
        <w:pStyle w:val="slo1text"/>
        <w:numPr>
          <w:ilvl w:val="0"/>
          <w:numId w:val="0"/>
        </w:numPr>
        <w:rPr>
          <w:rStyle w:val="Zkladnznak"/>
          <w:rFonts w:cs="Arial"/>
          <w:szCs w:val="24"/>
        </w:rPr>
      </w:pPr>
    </w:p>
    <w:p w:rsidR="006D12CF" w:rsidRDefault="006370A2" w:rsidP="00744BB1">
      <w:pPr>
        <w:pStyle w:val="slo1text"/>
        <w:numPr>
          <w:ilvl w:val="0"/>
          <w:numId w:val="0"/>
        </w:numPr>
        <w:tabs>
          <w:tab w:val="left" w:pos="708"/>
        </w:tabs>
        <w:rPr>
          <w:b/>
        </w:rPr>
      </w:pPr>
      <w:r>
        <w:rPr>
          <w:b/>
        </w:rPr>
        <w:t>D</w:t>
      </w:r>
      <w:r w:rsidR="006D12CF">
        <w:rPr>
          <w:b/>
        </w:rPr>
        <w:t>ůvodová zpráva:</w:t>
      </w:r>
    </w:p>
    <w:p w:rsidR="00C647E6" w:rsidRDefault="00C647E6" w:rsidP="00744BB1">
      <w:pPr>
        <w:pStyle w:val="slo1text"/>
        <w:numPr>
          <w:ilvl w:val="0"/>
          <w:numId w:val="0"/>
        </w:numPr>
        <w:tabs>
          <w:tab w:val="left" w:pos="708"/>
        </w:tabs>
        <w:rPr>
          <w:b/>
        </w:rPr>
      </w:pPr>
    </w:p>
    <w:p w:rsidR="009D60D6" w:rsidRDefault="009D60D6" w:rsidP="00744BB1">
      <w:pPr>
        <w:pStyle w:val="slo1text"/>
        <w:numPr>
          <w:ilvl w:val="0"/>
          <w:numId w:val="0"/>
        </w:numPr>
        <w:rPr>
          <w:rFonts w:cs="Arial"/>
          <w:b/>
          <w:szCs w:val="24"/>
        </w:rPr>
      </w:pPr>
      <w:r w:rsidRPr="00B87D2E">
        <w:rPr>
          <w:rFonts w:cs="Arial"/>
          <w:b/>
          <w:szCs w:val="24"/>
        </w:rPr>
        <w:t xml:space="preserve">k návrhu usnesení bod </w:t>
      </w:r>
      <w:r w:rsidR="00F50BBF">
        <w:rPr>
          <w:rFonts w:cs="Arial"/>
          <w:b/>
          <w:szCs w:val="24"/>
        </w:rPr>
        <w:t>1</w:t>
      </w:r>
      <w:r w:rsidRPr="00B87D2E">
        <w:rPr>
          <w:rFonts w:cs="Arial"/>
          <w:b/>
          <w:szCs w:val="24"/>
        </w:rPr>
        <w:t>. 1.</w:t>
      </w:r>
    </w:p>
    <w:p w:rsidR="005D70ED" w:rsidRPr="00CF47E2" w:rsidRDefault="005D70ED" w:rsidP="00744BB1">
      <w:pPr>
        <w:widowControl w:val="0"/>
        <w:pBdr>
          <w:top w:val="single" w:sz="4" w:space="1" w:color="auto"/>
          <w:left w:val="single" w:sz="4" w:space="4" w:color="auto"/>
          <w:bottom w:val="single" w:sz="4" w:space="1" w:color="auto"/>
          <w:right w:val="single" w:sz="4" w:space="4" w:color="auto"/>
        </w:pBdr>
        <w:tabs>
          <w:tab w:val="left" w:pos="0"/>
        </w:tabs>
        <w:spacing w:after="120" w:line="240" w:lineRule="auto"/>
        <w:jc w:val="both"/>
        <w:outlineLvl w:val="0"/>
        <w:rPr>
          <w:rFonts w:ascii="Arial" w:hAnsi="Arial" w:cs="Arial"/>
          <w:b/>
          <w:sz w:val="24"/>
          <w:szCs w:val="24"/>
        </w:rPr>
      </w:pPr>
      <w:r w:rsidRPr="00CF47E2">
        <w:rPr>
          <w:rFonts w:ascii="Arial" w:hAnsi="Arial" w:cs="Arial"/>
          <w:b/>
          <w:sz w:val="24"/>
          <w:szCs w:val="24"/>
        </w:rPr>
        <w:t xml:space="preserve">Bezúplatný převod části pozemku v k.ú. a obci Šternberk </w:t>
      </w:r>
      <w:r w:rsidR="00CF75F6" w:rsidRPr="00CF75F6">
        <w:rPr>
          <w:rStyle w:val="Char1"/>
          <w:rFonts w:eastAsia="Calibri" w:cs="Arial"/>
          <w:b/>
        </w:rPr>
        <w:t>z vlastnictví Olomouckého kraje, z hospodaření Správy silnic Olomouckého kraje, příspěvkové organizace, do vlastnictví města Šternberk</w:t>
      </w:r>
      <w:r w:rsidRPr="00CF47E2">
        <w:rPr>
          <w:rFonts w:ascii="Arial" w:hAnsi="Arial" w:cs="Arial"/>
          <w:b/>
          <w:sz w:val="24"/>
          <w:szCs w:val="24"/>
        </w:rPr>
        <w:t>.</w:t>
      </w:r>
    </w:p>
    <w:p w:rsidR="005D70ED" w:rsidRDefault="005D70ED" w:rsidP="00744BB1">
      <w:pPr>
        <w:widowControl w:val="0"/>
        <w:tabs>
          <w:tab w:val="left" w:pos="708"/>
        </w:tabs>
        <w:spacing w:after="120" w:line="240" w:lineRule="auto"/>
        <w:jc w:val="both"/>
        <w:outlineLvl w:val="0"/>
        <w:rPr>
          <w:rFonts w:ascii="Arial" w:hAnsi="Arial" w:cs="Arial"/>
          <w:sz w:val="24"/>
          <w:szCs w:val="24"/>
        </w:rPr>
      </w:pPr>
      <w:r w:rsidRPr="00CF47E2">
        <w:rPr>
          <w:rFonts w:ascii="Arial" w:hAnsi="Arial" w:cs="Arial"/>
          <w:sz w:val="24"/>
          <w:szCs w:val="24"/>
        </w:rPr>
        <w:t>Předmětná část pozemku v hospodaření Správy silnic Olomouckého kraje, příspěvkové organizace se nachází v k.ú. a obci Šternberk a byla dotčena stavbou „II/445 Štern</w:t>
      </w:r>
      <w:r>
        <w:rPr>
          <w:rFonts w:ascii="Arial" w:hAnsi="Arial" w:cs="Arial"/>
          <w:sz w:val="24"/>
          <w:szCs w:val="24"/>
        </w:rPr>
        <w:t>berk – chodníky ul. Jesenická“.</w:t>
      </w:r>
    </w:p>
    <w:p w:rsidR="005D70ED" w:rsidRPr="00CF47E2" w:rsidRDefault="005D70ED" w:rsidP="00744BB1">
      <w:pPr>
        <w:widowControl w:val="0"/>
        <w:tabs>
          <w:tab w:val="left" w:pos="708"/>
        </w:tabs>
        <w:spacing w:after="120" w:line="240" w:lineRule="auto"/>
        <w:jc w:val="both"/>
        <w:outlineLvl w:val="0"/>
        <w:rPr>
          <w:rFonts w:ascii="Arial" w:hAnsi="Arial" w:cs="Arial"/>
          <w:sz w:val="24"/>
          <w:szCs w:val="24"/>
          <w:highlight w:val="yellow"/>
        </w:rPr>
      </w:pPr>
      <w:r w:rsidRPr="00CF47E2">
        <w:rPr>
          <w:rFonts w:ascii="Arial" w:hAnsi="Arial" w:cs="Arial"/>
          <w:sz w:val="24"/>
          <w:szCs w:val="24"/>
        </w:rPr>
        <w:t>O uzavření smlouvy o budoucí darovací smlouvě požádalo město Šternberk</w:t>
      </w:r>
      <w:r>
        <w:rPr>
          <w:rFonts w:ascii="Arial" w:hAnsi="Arial" w:cs="Arial"/>
          <w:sz w:val="24"/>
          <w:szCs w:val="24"/>
        </w:rPr>
        <w:t xml:space="preserve"> jako investor stavby</w:t>
      </w:r>
      <w:r w:rsidRPr="00CF47E2">
        <w:rPr>
          <w:rFonts w:ascii="Arial" w:hAnsi="Arial" w:cs="Arial"/>
          <w:sz w:val="24"/>
          <w:szCs w:val="24"/>
        </w:rPr>
        <w:t>.</w:t>
      </w:r>
    </w:p>
    <w:p w:rsidR="005D70ED" w:rsidRPr="00CF47E2" w:rsidRDefault="005D70ED" w:rsidP="00744BB1">
      <w:pPr>
        <w:widowControl w:val="0"/>
        <w:tabs>
          <w:tab w:val="left" w:pos="708"/>
        </w:tabs>
        <w:spacing w:after="120" w:line="240" w:lineRule="auto"/>
        <w:jc w:val="both"/>
        <w:outlineLvl w:val="0"/>
        <w:rPr>
          <w:rFonts w:ascii="Arial" w:hAnsi="Arial" w:cs="Arial"/>
          <w:b/>
          <w:bCs/>
          <w:sz w:val="24"/>
          <w:szCs w:val="24"/>
        </w:rPr>
      </w:pPr>
      <w:r w:rsidRPr="00CF47E2">
        <w:rPr>
          <w:rFonts w:ascii="Arial" w:hAnsi="Arial" w:cs="Arial"/>
          <w:b/>
          <w:bCs/>
          <w:sz w:val="24"/>
          <w:szCs w:val="24"/>
        </w:rPr>
        <w:t>Vyjádření odboru dopravy a silničního hospodářství ze dne 2. 8. 2018:</w:t>
      </w:r>
    </w:p>
    <w:p w:rsidR="005D70ED" w:rsidRDefault="005D70ED" w:rsidP="00744BB1">
      <w:pPr>
        <w:widowControl w:val="0"/>
        <w:tabs>
          <w:tab w:val="left" w:pos="708"/>
        </w:tabs>
        <w:spacing w:after="120" w:line="240" w:lineRule="auto"/>
        <w:jc w:val="both"/>
        <w:outlineLvl w:val="0"/>
        <w:rPr>
          <w:rFonts w:ascii="Arial" w:hAnsi="Arial" w:cs="Arial"/>
          <w:sz w:val="24"/>
          <w:szCs w:val="24"/>
        </w:rPr>
      </w:pPr>
      <w:r w:rsidRPr="00CF47E2">
        <w:rPr>
          <w:rFonts w:ascii="Arial" w:hAnsi="Arial" w:cs="Arial"/>
          <w:sz w:val="24"/>
          <w:szCs w:val="24"/>
        </w:rPr>
        <w:t>Odbor dopravy a silničního hospodářství na základě stanoviska Správy silnic Olomouckého kraje, příspěvkové organizace souhlasí s uzavřením smlouvy o budoucí darovací smlouvě na budoucí bezúplatný převod nepotřebné části pozemku v k.ú. a obci Šternberk z vlastnictví Olomouckého kraje, z hospodaření Správy silnic Olomouckého kraje, příspěvkové organizace, do vlastnictví města Šternberk. Předmětná část pozemku bude dotčena stavbou „II/445 Šternberk – chodníky ul. Jesenická“.</w:t>
      </w:r>
    </w:p>
    <w:p w:rsidR="00744BB1" w:rsidRPr="00CF47E2" w:rsidRDefault="00744BB1" w:rsidP="00744BB1">
      <w:pPr>
        <w:widowControl w:val="0"/>
        <w:tabs>
          <w:tab w:val="left" w:pos="708"/>
        </w:tabs>
        <w:spacing w:after="120" w:line="240" w:lineRule="auto"/>
        <w:jc w:val="both"/>
        <w:outlineLvl w:val="0"/>
        <w:rPr>
          <w:rFonts w:ascii="Arial" w:hAnsi="Arial" w:cs="Arial"/>
          <w:sz w:val="24"/>
          <w:szCs w:val="24"/>
        </w:rPr>
      </w:pPr>
      <w:r>
        <w:rPr>
          <w:rFonts w:ascii="Arial" w:hAnsi="Arial" w:cs="Arial"/>
          <w:sz w:val="24"/>
          <w:szCs w:val="24"/>
        </w:rPr>
        <w:t>Majetkoprávní vypořádání ostatních pozemků je s městem realizováno průběžně.</w:t>
      </w:r>
    </w:p>
    <w:p w:rsidR="005D70ED" w:rsidRPr="00CF47E2" w:rsidRDefault="005D70ED" w:rsidP="00744BB1">
      <w:pPr>
        <w:pStyle w:val="Zkladntext"/>
        <w:rPr>
          <w:rStyle w:val="Zkladnznak"/>
          <w:rFonts w:cs="Arial"/>
          <w:szCs w:val="24"/>
        </w:rPr>
      </w:pPr>
      <w:r w:rsidRPr="00CF47E2">
        <w:rPr>
          <w:rFonts w:cs="Arial"/>
          <w:b/>
          <w:bCs w:val="0"/>
          <w:szCs w:val="24"/>
          <w:lang w:eastAsia="cs-CZ"/>
        </w:rPr>
        <w:t xml:space="preserve">Rada Olomouckého kraje svým usnesením schválila záměr Olomouckého kraje bezúplatně převést část pozemku </w:t>
      </w:r>
      <w:r w:rsidRPr="00CF47E2">
        <w:rPr>
          <w:rFonts w:cs="Arial"/>
          <w:b/>
          <w:szCs w:val="24"/>
        </w:rPr>
        <w:t xml:space="preserve">v k.ú. a obci Šternberk z vlastnictví Olomouckého kraje, z hospodaření Správy silnic Olomouckého kraje, příspěvkové organizace, do vlastnictví města Šternberk, IČO: 00299529. </w:t>
      </w:r>
      <w:r w:rsidRPr="00CF47E2">
        <w:rPr>
          <w:rStyle w:val="Zkladnznak"/>
          <w:rFonts w:cs="Arial"/>
          <w:szCs w:val="24"/>
        </w:rPr>
        <w:t>Záměr Olomouckého kraje bezúplatně převést část předmětného pozemku byl zveřejněn na úřední desce Krajského úřadu Olomouckého kraje a webových stránkách Olomouckého kraje v termínu od 18. 10. 2018 do 19. 11. 2018. V průběhu zveřejnění se jiný zájemce o předmětnou nemovitost nepřihlásil, nebyly vzneseny žádné podněty a připomínky.</w:t>
      </w:r>
    </w:p>
    <w:p w:rsidR="005D70ED" w:rsidRPr="00CF47E2" w:rsidRDefault="005D70ED" w:rsidP="00744BB1">
      <w:pPr>
        <w:widowControl w:val="0"/>
        <w:tabs>
          <w:tab w:val="left" w:pos="708"/>
        </w:tabs>
        <w:spacing w:after="120" w:line="240" w:lineRule="auto"/>
        <w:jc w:val="both"/>
        <w:outlineLvl w:val="0"/>
        <w:rPr>
          <w:rFonts w:ascii="Arial" w:hAnsi="Arial" w:cs="Arial"/>
          <w:b/>
          <w:sz w:val="24"/>
          <w:szCs w:val="24"/>
        </w:rPr>
      </w:pPr>
      <w:r w:rsidRPr="00CF47E2">
        <w:rPr>
          <w:rFonts w:ascii="Arial" w:hAnsi="Arial" w:cs="Arial"/>
          <w:b/>
          <w:sz w:val="24"/>
          <w:szCs w:val="24"/>
        </w:rPr>
        <w:t>Zastupitelstvo Olomouckého kraje svým usnesením č. UZ/13/37/2018 ze dne 17. 12. 2018 schválilo</w:t>
      </w:r>
      <w:r w:rsidRPr="00CF47E2">
        <w:rPr>
          <w:rFonts w:ascii="Arial" w:hAnsi="Arial" w:cs="Arial"/>
          <w:b/>
          <w:bCs/>
          <w:snapToGrid w:val="0"/>
          <w:sz w:val="24"/>
          <w:szCs w:val="24"/>
        </w:rPr>
        <w:t xml:space="preserve"> </w:t>
      </w:r>
      <w:r w:rsidRPr="00CF47E2">
        <w:rPr>
          <w:rFonts w:ascii="Arial" w:hAnsi="Arial" w:cs="Arial"/>
          <w:b/>
          <w:bCs/>
          <w:sz w:val="24"/>
          <w:szCs w:val="24"/>
        </w:rPr>
        <w:t>u</w:t>
      </w:r>
      <w:r w:rsidRPr="00CF47E2">
        <w:rPr>
          <w:rFonts w:ascii="Arial" w:hAnsi="Arial" w:cs="Arial"/>
          <w:b/>
          <w:sz w:val="24"/>
          <w:szCs w:val="24"/>
        </w:rPr>
        <w:t>zavření smlouvy o budoucí darovací smlouvě na budoucí bezúplatný převod části pozemku parc. č. 3970 ost. pl. o výměře cca 642 m2 v k.ú. a obci Šternberk mezi Olomouckým krajem jako budoucím dárcem a městem Šternberkem, IČO: 00299529, jako budoucím obdarovaným. Řádná darovací smlouva bude uzavřena nejpozději do jednoho roku ode dne vydání kolaudačního souhlasu, kterým bude stavba „II/445 Šternberk – chodníky ul. Jesenická“</w:t>
      </w:r>
      <w:r w:rsidRPr="00CF47E2">
        <w:rPr>
          <w:rFonts w:ascii="Arial" w:hAnsi="Arial" w:cs="Arial"/>
          <w:sz w:val="24"/>
          <w:szCs w:val="24"/>
        </w:rPr>
        <w:t xml:space="preserve"> </w:t>
      </w:r>
      <w:r w:rsidRPr="00CF47E2">
        <w:rPr>
          <w:rFonts w:ascii="Arial" w:hAnsi="Arial" w:cs="Arial"/>
          <w:b/>
          <w:sz w:val="24"/>
          <w:szCs w:val="24"/>
        </w:rPr>
        <w:t>kolaudována. Nabyvatel uhradí veškeré náklady spojené s převodem vlastnického práva a správní poplatek spojený s návrhem na vklad vlastnického práva do katastru nemovitostí.</w:t>
      </w:r>
    </w:p>
    <w:p w:rsidR="005D70ED" w:rsidRPr="00CF47E2" w:rsidRDefault="005D70ED" w:rsidP="00744BB1">
      <w:pPr>
        <w:pStyle w:val="Tuntext"/>
        <w:spacing w:before="120"/>
        <w:rPr>
          <w:rStyle w:val="Standardnpsmo"/>
          <w:rFonts w:cs="Arial"/>
          <w:szCs w:val="24"/>
          <w:u w:val="single"/>
        </w:rPr>
      </w:pPr>
      <w:r w:rsidRPr="00CF47E2">
        <w:rPr>
          <w:rStyle w:val="Standardnpsmo"/>
          <w:rFonts w:cs="Arial"/>
          <w:b w:val="0"/>
          <w:szCs w:val="24"/>
          <w:u w:val="single"/>
        </w:rPr>
        <w:t>Smlouva o budoucí darovací smlouvě na budoucí darování části pozemku byla uzavřena dne 18. 3. 2019.</w:t>
      </w:r>
    </w:p>
    <w:p w:rsidR="005D70ED" w:rsidRPr="00CF47E2" w:rsidRDefault="005D70ED" w:rsidP="00744BB1">
      <w:pPr>
        <w:pStyle w:val="Tuntext"/>
        <w:spacing w:before="120"/>
        <w:rPr>
          <w:rStyle w:val="Standardnpsmo"/>
          <w:rFonts w:cs="Arial"/>
          <w:b w:val="0"/>
          <w:szCs w:val="24"/>
        </w:rPr>
      </w:pPr>
      <w:r w:rsidRPr="00CF47E2">
        <w:rPr>
          <w:rStyle w:val="Standardnpsmo"/>
          <w:rFonts w:cs="Arial"/>
          <w:b w:val="0"/>
          <w:szCs w:val="24"/>
        </w:rPr>
        <w:t xml:space="preserve">Nyní po dokončení stavby, jejím geometrickém zaměření a </w:t>
      </w:r>
      <w:r>
        <w:rPr>
          <w:rStyle w:val="Standardnpsmo"/>
          <w:rFonts w:cs="Arial"/>
          <w:b w:val="0"/>
          <w:szCs w:val="24"/>
        </w:rPr>
        <w:t>kolaudaci</w:t>
      </w:r>
      <w:r w:rsidRPr="00CF47E2">
        <w:rPr>
          <w:rStyle w:val="Standardnpsmo"/>
          <w:rFonts w:cs="Arial"/>
          <w:b w:val="0"/>
          <w:szCs w:val="24"/>
        </w:rPr>
        <w:t xml:space="preserve"> požádalo </w:t>
      </w:r>
      <w:r w:rsidRPr="00CF47E2">
        <w:rPr>
          <w:rFonts w:cs="Arial"/>
          <w:b w:val="0"/>
          <w:szCs w:val="24"/>
        </w:rPr>
        <w:t>město Šternberk</w:t>
      </w:r>
      <w:r w:rsidRPr="00CF47E2">
        <w:rPr>
          <w:rStyle w:val="Standardnpsmo"/>
          <w:rFonts w:cs="Arial"/>
          <w:b w:val="0"/>
          <w:szCs w:val="24"/>
        </w:rPr>
        <w:t xml:space="preserve"> o uzavření darovací smlouvy.</w:t>
      </w:r>
    </w:p>
    <w:p w:rsidR="005D70ED" w:rsidRPr="00CF47E2" w:rsidRDefault="005D70ED" w:rsidP="00744BB1">
      <w:pPr>
        <w:pStyle w:val="Tuntext"/>
        <w:rPr>
          <w:rStyle w:val="Char1"/>
          <w:rFonts w:eastAsia="Calibri" w:cs="Arial"/>
        </w:rPr>
      </w:pPr>
      <w:r>
        <w:rPr>
          <w:rFonts w:cs="Arial"/>
          <w:szCs w:val="24"/>
        </w:rPr>
        <w:t xml:space="preserve">Rada Olomouckého kraje </w:t>
      </w:r>
      <w:r w:rsidRPr="005D70ED">
        <w:rPr>
          <w:rFonts w:cs="Arial"/>
          <w:b w:val="0"/>
          <w:szCs w:val="24"/>
        </w:rPr>
        <w:t>na základě návrhu odboru majetkového, právního  a správních činností</w:t>
      </w:r>
      <w:r w:rsidRPr="00CF47E2">
        <w:rPr>
          <w:rFonts w:cs="Arial"/>
          <w:szCs w:val="24"/>
        </w:rPr>
        <w:t xml:space="preserve"> doporuč</w:t>
      </w:r>
      <w:r>
        <w:rPr>
          <w:rFonts w:cs="Arial"/>
          <w:szCs w:val="24"/>
        </w:rPr>
        <w:t>uje</w:t>
      </w:r>
      <w:r w:rsidRPr="00CF47E2">
        <w:rPr>
          <w:rFonts w:cs="Arial"/>
          <w:szCs w:val="24"/>
        </w:rPr>
        <w:t xml:space="preserve"> Zastupitelstvu Olomouckého kraje schválit</w:t>
      </w:r>
      <w:r w:rsidRPr="00CF47E2">
        <w:rPr>
          <w:rFonts w:cs="Arial"/>
          <w:b w:val="0"/>
          <w:bCs/>
          <w:szCs w:val="24"/>
        </w:rPr>
        <w:t xml:space="preserve"> </w:t>
      </w:r>
      <w:r w:rsidRPr="00CF47E2">
        <w:rPr>
          <w:rStyle w:val="Char1"/>
          <w:rFonts w:eastAsia="Calibri" w:cs="Arial"/>
        </w:rPr>
        <w:t xml:space="preserve">bezúplatný převod části pozemku parc. č. 3970 ost. pl. o výměře 478 m2, dle geometrického plánu č. 4887-32/2020 ze dne 22. 9. 2020 díl „a“ o výměře 478 m2 v k.ú. a obci Šternberk, z vlastnictví Olomouckého kraje, z hospodaření Správy silnic Olomouckého kraje, </w:t>
      </w:r>
      <w:r w:rsidRPr="00CF47E2">
        <w:rPr>
          <w:rStyle w:val="Char1"/>
          <w:rFonts w:eastAsia="Calibri" w:cs="Arial"/>
        </w:rPr>
        <w:lastRenderedPageBreak/>
        <w:t>příspěvkové organizace, do vlastnictví města Šternberk, IČO: 00299529. Nabyvatel uhradí veškeré náklady spojené s převodem vlastnického práva a správní poplatek k návrhu na vklad vlastnického práva do katastru nemovitostí.</w:t>
      </w:r>
    </w:p>
    <w:p w:rsidR="005D70ED" w:rsidRDefault="005D70ED" w:rsidP="00744BB1">
      <w:pPr>
        <w:widowControl w:val="0"/>
        <w:tabs>
          <w:tab w:val="left" w:pos="708"/>
        </w:tabs>
        <w:spacing w:after="120" w:line="240" w:lineRule="auto"/>
        <w:jc w:val="both"/>
        <w:outlineLvl w:val="0"/>
        <w:rPr>
          <w:rFonts w:eastAsia="Times New Roman"/>
          <w:lang w:eastAsia="cs-CZ"/>
        </w:rPr>
      </w:pPr>
    </w:p>
    <w:p w:rsidR="005D70ED" w:rsidRDefault="005D70ED" w:rsidP="00744BB1">
      <w:pPr>
        <w:pStyle w:val="slo1text"/>
        <w:numPr>
          <w:ilvl w:val="0"/>
          <w:numId w:val="0"/>
        </w:numPr>
        <w:rPr>
          <w:rFonts w:cs="Arial"/>
          <w:b/>
          <w:szCs w:val="24"/>
        </w:rPr>
      </w:pPr>
      <w:r w:rsidRPr="00B87D2E">
        <w:rPr>
          <w:rFonts w:cs="Arial"/>
          <w:b/>
          <w:szCs w:val="24"/>
        </w:rPr>
        <w:t xml:space="preserve">k návrhu usnesení bod </w:t>
      </w:r>
      <w:r>
        <w:rPr>
          <w:rFonts w:cs="Arial"/>
          <w:b/>
          <w:szCs w:val="24"/>
        </w:rPr>
        <w:t>1</w:t>
      </w:r>
      <w:r w:rsidRPr="00B87D2E">
        <w:rPr>
          <w:rFonts w:cs="Arial"/>
          <w:b/>
          <w:szCs w:val="24"/>
        </w:rPr>
        <w:t xml:space="preserve">. </w:t>
      </w:r>
      <w:r>
        <w:rPr>
          <w:rFonts w:cs="Arial"/>
          <w:b/>
          <w:szCs w:val="24"/>
        </w:rPr>
        <w:t>2</w:t>
      </w:r>
      <w:r w:rsidRPr="00B87D2E">
        <w:rPr>
          <w:rFonts w:cs="Arial"/>
          <w:b/>
          <w:szCs w:val="24"/>
        </w:rPr>
        <w:t>.</w:t>
      </w:r>
    </w:p>
    <w:p w:rsidR="005D70ED" w:rsidRPr="006560FE" w:rsidRDefault="005D70ED" w:rsidP="00744BB1">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6560FE">
        <w:rPr>
          <w:rFonts w:ascii="Arial" w:hAnsi="Arial" w:cs="Arial"/>
          <w:b/>
          <w:sz w:val="24"/>
          <w:szCs w:val="24"/>
        </w:rPr>
        <w:t xml:space="preserve">Bezúplatný převod pozemních komunikací a pozemků v k.ú. Bochoř, obec Bochoř z vlastnictví Olomouckého kraje, z hospodaření Správy silnic Olomouckého kraje, příspěvkové organizace, do vlastnictví obce Bochoř. </w:t>
      </w:r>
    </w:p>
    <w:p w:rsidR="005D70ED" w:rsidRPr="006560FE" w:rsidRDefault="005D70ED" w:rsidP="00744BB1">
      <w:pPr>
        <w:widowControl w:val="0"/>
        <w:spacing w:after="120" w:line="240" w:lineRule="auto"/>
        <w:jc w:val="both"/>
        <w:rPr>
          <w:rFonts w:ascii="Arial" w:hAnsi="Arial" w:cs="Arial"/>
          <w:sz w:val="24"/>
          <w:szCs w:val="24"/>
        </w:rPr>
      </w:pPr>
      <w:r w:rsidRPr="006560FE">
        <w:rPr>
          <w:rFonts w:ascii="Arial" w:hAnsi="Arial" w:cs="Arial"/>
          <w:snapToGrid w:val="0"/>
          <w:sz w:val="24"/>
          <w:szCs w:val="24"/>
        </w:rPr>
        <w:t xml:space="preserve">Předmětné pozemní komunikace včetně pozemků v hospodaření Správy silnic Olomouckého kraje, příspěvkové organizace se nachází </w:t>
      </w:r>
      <w:r w:rsidRPr="006560FE">
        <w:rPr>
          <w:rFonts w:ascii="Arial" w:hAnsi="Arial" w:cs="Arial"/>
          <w:sz w:val="24"/>
          <w:szCs w:val="24"/>
        </w:rPr>
        <w:t xml:space="preserve">v k.ú. a obci Bochoř </w:t>
      </w:r>
      <w:r w:rsidRPr="006560FE">
        <w:rPr>
          <w:rFonts w:ascii="Arial" w:hAnsi="Arial" w:cs="Arial"/>
          <w:snapToGrid w:val="0"/>
          <w:sz w:val="24"/>
          <w:szCs w:val="24"/>
        </w:rPr>
        <w:t xml:space="preserve">a budou dotčeny stavbou </w:t>
      </w:r>
      <w:r w:rsidRPr="006560FE">
        <w:rPr>
          <w:rFonts w:ascii="Arial" w:hAnsi="Arial" w:cs="Arial"/>
          <w:sz w:val="24"/>
          <w:szCs w:val="24"/>
        </w:rPr>
        <w:t>„SO 121 Přeložka sil. II/436 Bochoř – Přerov“, jejímž investorem je</w:t>
      </w:r>
      <w:r>
        <w:rPr>
          <w:rFonts w:ascii="Arial" w:hAnsi="Arial" w:cs="Arial"/>
          <w:sz w:val="24"/>
          <w:szCs w:val="24"/>
        </w:rPr>
        <w:t xml:space="preserve"> Ředitelství silnic a dálnic ČR</w:t>
      </w:r>
      <w:r w:rsidRPr="006560FE">
        <w:rPr>
          <w:rFonts w:ascii="Arial" w:hAnsi="Arial" w:cs="Arial"/>
          <w:sz w:val="24"/>
          <w:szCs w:val="24"/>
        </w:rPr>
        <w:t xml:space="preserve">. </w:t>
      </w:r>
    </w:p>
    <w:p w:rsidR="005D70ED" w:rsidRPr="006560FE" w:rsidRDefault="005D70ED" w:rsidP="00744BB1">
      <w:pPr>
        <w:widowControl w:val="0"/>
        <w:spacing w:after="120" w:line="240" w:lineRule="auto"/>
        <w:jc w:val="both"/>
        <w:rPr>
          <w:rFonts w:ascii="Arial" w:hAnsi="Arial" w:cs="Arial"/>
          <w:snapToGrid w:val="0"/>
          <w:sz w:val="24"/>
          <w:szCs w:val="24"/>
        </w:rPr>
      </w:pPr>
      <w:r w:rsidRPr="006560FE">
        <w:rPr>
          <w:rFonts w:ascii="Arial" w:hAnsi="Arial" w:cs="Arial"/>
          <w:sz w:val="24"/>
          <w:szCs w:val="24"/>
        </w:rPr>
        <w:t xml:space="preserve">Realizací </w:t>
      </w:r>
      <w:r>
        <w:rPr>
          <w:rFonts w:ascii="Arial" w:hAnsi="Arial" w:cs="Arial"/>
          <w:sz w:val="24"/>
          <w:szCs w:val="24"/>
        </w:rPr>
        <w:t>jmenované</w:t>
      </w:r>
      <w:r w:rsidRPr="006560FE">
        <w:rPr>
          <w:rFonts w:ascii="Arial" w:hAnsi="Arial" w:cs="Arial"/>
          <w:sz w:val="24"/>
          <w:szCs w:val="24"/>
        </w:rPr>
        <w:t xml:space="preserve"> stavby dojde ke změně uspořádání silniční sítě – pozemní komunikace budou po kolaudaci stavby vyřazeny z pasportů silnic II. a III. třídy. Z tohoto důvodu jsou </w:t>
      </w:r>
      <w:r w:rsidRPr="006560FE">
        <w:rPr>
          <w:rFonts w:ascii="Arial" w:hAnsi="Arial" w:cs="Arial"/>
          <w:snapToGrid w:val="0"/>
          <w:sz w:val="24"/>
          <w:szCs w:val="24"/>
        </w:rPr>
        <w:t xml:space="preserve">pro činnost příspěvkové organizace </w:t>
      </w:r>
      <w:r>
        <w:rPr>
          <w:rFonts w:ascii="Arial" w:hAnsi="Arial" w:cs="Arial"/>
          <w:snapToGrid w:val="0"/>
          <w:sz w:val="24"/>
          <w:szCs w:val="24"/>
        </w:rPr>
        <w:t xml:space="preserve">tyto komunikace </w:t>
      </w:r>
      <w:r w:rsidRPr="006560FE">
        <w:rPr>
          <w:rFonts w:ascii="Arial" w:hAnsi="Arial" w:cs="Arial"/>
          <w:snapToGrid w:val="0"/>
          <w:sz w:val="24"/>
          <w:szCs w:val="24"/>
        </w:rPr>
        <w:t xml:space="preserve">nepotřebné. </w:t>
      </w:r>
    </w:p>
    <w:p w:rsidR="005D70ED" w:rsidRPr="006560FE" w:rsidRDefault="005D70ED" w:rsidP="00744BB1">
      <w:pPr>
        <w:pStyle w:val="Zkladntext"/>
        <w:rPr>
          <w:rFonts w:cs="Arial"/>
          <w:snapToGrid w:val="0"/>
          <w:szCs w:val="24"/>
        </w:rPr>
      </w:pPr>
      <w:r>
        <w:rPr>
          <w:rFonts w:cs="Arial"/>
          <w:snapToGrid w:val="0"/>
          <w:szCs w:val="24"/>
        </w:rPr>
        <w:t>Konkrétně se jedná o:</w:t>
      </w:r>
    </w:p>
    <w:p w:rsidR="005D70ED" w:rsidRPr="006560FE" w:rsidRDefault="005D70ED" w:rsidP="00744BB1">
      <w:pPr>
        <w:pStyle w:val="Zkladntext"/>
        <w:numPr>
          <w:ilvl w:val="0"/>
          <w:numId w:val="52"/>
        </w:numPr>
        <w:rPr>
          <w:rFonts w:cs="Arial"/>
          <w:snapToGrid w:val="0"/>
          <w:szCs w:val="24"/>
        </w:rPr>
      </w:pPr>
      <w:r w:rsidRPr="006560FE">
        <w:rPr>
          <w:rFonts w:cs="Arial"/>
          <w:snapToGrid w:val="0"/>
          <w:szCs w:val="24"/>
        </w:rPr>
        <w:t xml:space="preserve">úsek </w:t>
      </w:r>
      <w:r w:rsidRPr="006560FE">
        <w:rPr>
          <w:rFonts w:cs="Arial"/>
          <w:szCs w:val="24"/>
        </w:rPr>
        <w:t>silnice II/436 v délce cca 1,400 km</w:t>
      </w:r>
      <w:r>
        <w:rPr>
          <w:rFonts w:cs="Arial"/>
          <w:szCs w:val="24"/>
        </w:rPr>
        <w:t>, který</w:t>
      </w:r>
      <w:r w:rsidRPr="006560FE">
        <w:rPr>
          <w:rFonts w:cs="Arial"/>
          <w:szCs w:val="24"/>
        </w:rPr>
        <w:t xml:space="preserve"> začín</w:t>
      </w:r>
      <w:r>
        <w:rPr>
          <w:rFonts w:cs="Arial"/>
          <w:szCs w:val="24"/>
        </w:rPr>
        <w:t>á</w:t>
      </w:r>
      <w:r w:rsidRPr="006560FE">
        <w:rPr>
          <w:rFonts w:cs="Arial"/>
          <w:szCs w:val="24"/>
        </w:rPr>
        <w:t xml:space="preserve"> v budoucí křižovatce s přeložkou silnice II/436 severně od obce Bochoř v km cca 15,500 provozního staničení silnice II/436 a končí v km cca 16,900 provozního staničení v místě připojení přeložky silnice II/436 ( SO 121) do stávající silnice, která se nachází mj. na pozemcích parc. č. 1203/2, parc. č. 1203/3, parc. č. 1203/4, parc. č. 1203/7, parc. č. 1203/8 a parc. č. 2176/46, vše v k</w:t>
      </w:r>
      <w:r>
        <w:rPr>
          <w:rFonts w:cs="Arial"/>
          <w:szCs w:val="24"/>
        </w:rPr>
        <w:t>atastrálním území a obci Bochoř</w:t>
      </w:r>
    </w:p>
    <w:p w:rsidR="005D70ED" w:rsidRPr="006560FE" w:rsidRDefault="005D70ED" w:rsidP="00744BB1">
      <w:pPr>
        <w:pStyle w:val="Zkladntext"/>
        <w:numPr>
          <w:ilvl w:val="0"/>
          <w:numId w:val="52"/>
        </w:numPr>
        <w:rPr>
          <w:rFonts w:cs="Arial"/>
          <w:snapToGrid w:val="0"/>
          <w:szCs w:val="24"/>
        </w:rPr>
      </w:pPr>
      <w:r w:rsidRPr="006560FE">
        <w:rPr>
          <w:rFonts w:cs="Arial"/>
          <w:snapToGrid w:val="0"/>
          <w:szCs w:val="24"/>
        </w:rPr>
        <w:t>úsek silnice III/0557 v délce cca 0,408 km</w:t>
      </w:r>
      <w:r>
        <w:rPr>
          <w:rFonts w:cs="Arial"/>
          <w:snapToGrid w:val="0"/>
          <w:szCs w:val="24"/>
        </w:rPr>
        <w:t>, který</w:t>
      </w:r>
      <w:r w:rsidRPr="006560FE">
        <w:rPr>
          <w:rFonts w:cs="Arial"/>
          <w:snapToGrid w:val="0"/>
          <w:szCs w:val="24"/>
        </w:rPr>
        <w:t xml:space="preserve"> začín</w:t>
      </w:r>
      <w:r>
        <w:rPr>
          <w:rFonts w:cs="Arial"/>
          <w:snapToGrid w:val="0"/>
          <w:szCs w:val="24"/>
        </w:rPr>
        <w:t>á</w:t>
      </w:r>
      <w:r w:rsidRPr="006560FE">
        <w:rPr>
          <w:rFonts w:cs="Arial"/>
          <w:snapToGrid w:val="0"/>
          <w:szCs w:val="24"/>
        </w:rPr>
        <w:t xml:space="preserve"> v budoucí křižovatce s přeložkou silnice II/436 (SO 121) v km cca 1,070 provozního staničení sil. III/0557  a končí v km cca 1,478 provozního staničení v místě přerušení silnice tělesem dálnice D1, která se nachází mj. na pozemcích parc. č. 1360, parc. č. 1370, parc. č. 1411, parc. č. 1435, parc. č. 1451, parc. č. 1461, parc. č. 1488 a parc. č. 1321/2, vše v katastrálním území a obci Bochoř. </w:t>
      </w:r>
    </w:p>
    <w:p w:rsidR="005D70ED" w:rsidRPr="006560FE" w:rsidRDefault="005D70ED" w:rsidP="00744BB1">
      <w:pPr>
        <w:widowControl w:val="0"/>
        <w:spacing w:after="120" w:line="240" w:lineRule="auto"/>
        <w:jc w:val="both"/>
        <w:rPr>
          <w:rFonts w:ascii="Arial" w:hAnsi="Arial" w:cs="Arial"/>
          <w:snapToGrid w:val="0"/>
          <w:sz w:val="24"/>
          <w:szCs w:val="24"/>
        </w:rPr>
      </w:pPr>
      <w:r w:rsidRPr="006560FE">
        <w:rPr>
          <w:rFonts w:ascii="Arial" w:hAnsi="Arial" w:cs="Arial"/>
          <w:snapToGrid w:val="0"/>
          <w:sz w:val="24"/>
          <w:szCs w:val="24"/>
        </w:rPr>
        <w:t>Návrh na vyřazení předmětných pozemních komunikací z krajské silniční sítě podala Správa silnic Olomouckého kraje, příspěvková organizace. K vyřazení je nutné uzavřít smlouvu o budoucí darovací smlouvě mezi Olomouckým kraje a obcí Bochoř.</w:t>
      </w:r>
    </w:p>
    <w:p w:rsidR="005D70ED" w:rsidRPr="006560FE" w:rsidRDefault="005D70ED" w:rsidP="00744BB1">
      <w:pPr>
        <w:widowControl w:val="0"/>
        <w:spacing w:after="120" w:line="240" w:lineRule="auto"/>
        <w:jc w:val="both"/>
        <w:rPr>
          <w:rFonts w:ascii="Arial" w:hAnsi="Arial" w:cs="Arial"/>
          <w:snapToGrid w:val="0"/>
          <w:sz w:val="24"/>
          <w:szCs w:val="24"/>
          <w:u w:val="single"/>
        </w:rPr>
      </w:pPr>
      <w:r w:rsidRPr="006560FE">
        <w:rPr>
          <w:rFonts w:ascii="Arial" w:hAnsi="Arial" w:cs="Arial"/>
          <w:snapToGrid w:val="0"/>
          <w:sz w:val="24"/>
          <w:szCs w:val="24"/>
          <w:u w:val="single"/>
        </w:rPr>
        <w:t>Obec Bochoř s převzetím pozemních komunikací do vlastnictví obce souhlasí za podmínky, že předávaný úsek silnice II/436 v délce cca 1,400 km bude v odpovídajícím stavebně-technickém stavu.</w:t>
      </w:r>
    </w:p>
    <w:p w:rsidR="005D70ED" w:rsidRPr="006560FE" w:rsidRDefault="005D70ED" w:rsidP="00744BB1">
      <w:pPr>
        <w:widowControl w:val="0"/>
        <w:spacing w:after="120" w:line="240" w:lineRule="auto"/>
        <w:jc w:val="both"/>
        <w:rPr>
          <w:rFonts w:ascii="Arial" w:hAnsi="Arial" w:cs="Arial"/>
          <w:b/>
          <w:bCs/>
          <w:sz w:val="24"/>
          <w:szCs w:val="24"/>
        </w:rPr>
      </w:pPr>
      <w:r w:rsidRPr="006560FE">
        <w:rPr>
          <w:rFonts w:ascii="Arial" w:hAnsi="Arial" w:cs="Arial"/>
          <w:b/>
          <w:bCs/>
          <w:sz w:val="24"/>
          <w:szCs w:val="24"/>
        </w:rPr>
        <w:t>Vyjádření odboru dopravy a silničního hospodářství ze dne 11. 8. 2020:</w:t>
      </w:r>
    </w:p>
    <w:p w:rsidR="005D70ED" w:rsidRPr="006560FE" w:rsidRDefault="005D70ED" w:rsidP="00744BB1">
      <w:pPr>
        <w:pStyle w:val="Zkladntext"/>
        <w:rPr>
          <w:rFonts w:cs="Arial"/>
          <w:szCs w:val="24"/>
        </w:rPr>
      </w:pPr>
      <w:r w:rsidRPr="006560FE">
        <w:rPr>
          <w:rFonts w:cs="Arial"/>
          <w:szCs w:val="24"/>
        </w:rPr>
        <w:t>Odbor dopravy a silničního hospodářství souhlasí na základě stanoviska Správy silnic Olomouckého kraje, příspěvkové organizace s navrhovanou změnou uspořádání silniční sítě a s převodem předmětných úseků pozemních komunikací, vč. silničních pozemků, které budou v době převodu ve vlastnictví Olomouckého kraje, do vlastnictví obce Bochoř.</w:t>
      </w:r>
    </w:p>
    <w:p w:rsidR="005D70ED" w:rsidRDefault="005D70ED" w:rsidP="00744BB1">
      <w:pPr>
        <w:pStyle w:val="Zkladntext"/>
        <w:rPr>
          <w:rFonts w:cs="Arial"/>
          <w:szCs w:val="24"/>
        </w:rPr>
      </w:pPr>
      <w:r w:rsidRPr="006560FE">
        <w:rPr>
          <w:rFonts w:cs="Arial"/>
          <w:szCs w:val="24"/>
        </w:rPr>
        <w:t>Odbor dopravy a silničního hospodářství dále souhlasí s opravou úseku silnice II/436 v délce cca 1,400 km před jejím faktickým předáním obci Bochoř.</w:t>
      </w:r>
    </w:p>
    <w:p w:rsidR="005D70ED" w:rsidRPr="00AF1627" w:rsidRDefault="005D70ED" w:rsidP="00744BB1">
      <w:pPr>
        <w:pStyle w:val="slo1text"/>
        <w:numPr>
          <w:ilvl w:val="0"/>
          <w:numId w:val="0"/>
        </w:numPr>
        <w:tabs>
          <w:tab w:val="left" w:pos="708"/>
        </w:tabs>
        <w:rPr>
          <w:rStyle w:val="Tunznak"/>
          <w:rFonts w:cs="Arial"/>
          <w:b w:val="0"/>
          <w:szCs w:val="24"/>
        </w:rPr>
      </w:pPr>
      <w:r w:rsidRPr="007131E4">
        <w:rPr>
          <w:rFonts w:cs="Arial"/>
          <w:b/>
          <w:szCs w:val="24"/>
        </w:rPr>
        <w:t>Rada Olomouckého kraje svým usnesením schválila záměr Olomouckého kraje bezúplatně převést</w:t>
      </w:r>
      <w:r>
        <w:rPr>
          <w:rFonts w:cs="Arial"/>
          <w:b/>
          <w:szCs w:val="24"/>
        </w:rPr>
        <w:t xml:space="preserve"> </w:t>
      </w:r>
      <w:r w:rsidRPr="006560FE">
        <w:rPr>
          <w:rStyle w:val="Tunznak"/>
          <w:rFonts w:cs="Arial"/>
          <w:bCs/>
          <w:snapToGrid w:val="0"/>
          <w:szCs w:val="24"/>
        </w:rPr>
        <w:t>úsek</w:t>
      </w:r>
      <w:r>
        <w:rPr>
          <w:rStyle w:val="Tunznak"/>
          <w:rFonts w:cs="Arial"/>
          <w:snapToGrid w:val="0"/>
          <w:szCs w:val="24"/>
        </w:rPr>
        <w:t>y stávajících</w:t>
      </w:r>
      <w:r w:rsidRPr="006560FE">
        <w:rPr>
          <w:rStyle w:val="Tunznak"/>
          <w:rFonts w:cs="Arial"/>
          <w:bCs/>
          <w:snapToGrid w:val="0"/>
          <w:szCs w:val="24"/>
        </w:rPr>
        <w:t xml:space="preserve"> </w:t>
      </w:r>
      <w:r w:rsidRPr="006560FE">
        <w:rPr>
          <w:rFonts w:cs="Arial"/>
          <w:b/>
          <w:bCs/>
          <w:snapToGrid w:val="0"/>
          <w:szCs w:val="24"/>
        </w:rPr>
        <w:t>silnic</w:t>
      </w:r>
      <w:r>
        <w:rPr>
          <w:rFonts w:cs="Arial"/>
          <w:b/>
          <w:snapToGrid w:val="0"/>
          <w:szCs w:val="24"/>
        </w:rPr>
        <w:t xml:space="preserve"> a pozemky </w:t>
      </w:r>
      <w:r w:rsidRPr="006560FE">
        <w:rPr>
          <w:rFonts w:cs="Arial"/>
          <w:b/>
          <w:bCs/>
          <w:snapToGrid w:val="0"/>
          <w:szCs w:val="24"/>
        </w:rPr>
        <w:t>v katastrálním území a obci Bochoř</w:t>
      </w:r>
      <w:r w:rsidRPr="006560FE">
        <w:rPr>
          <w:rStyle w:val="Tunznak"/>
          <w:rFonts w:cs="Arial"/>
          <w:bCs/>
          <w:snapToGrid w:val="0"/>
          <w:szCs w:val="24"/>
        </w:rPr>
        <w:t xml:space="preserve"> z vlastnictví Olomouckého kraje, z hospodaření Správy silnic Olomouckého kraje, příspěvkové organizace</w:t>
      </w:r>
      <w:r>
        <w:rPr>
          <w:rStyle w:val="Tunznak"/>
          <w:rFonts w:cs="Arial"/>
          <w:bCs/>
          <w:snapToGrid w:val="0"/>
          <w:szCs w:val="24"/>
        </w:rPr>
        <w:t>,</w:t>
      </w:r>
      <w:r w:rsidRPr="006560FE">
        <w:rPr>
          <w:rStyle w:val="Tunznak"/>
          <w:rFonts w:cs="Arial"/>
          <w:bCs/>
          <w:snapToGrid w:val="0"/>
          <w:szCs w:val="24"/>
        </w:rPr>
        <w:t xml:space="preserve"> do vlastnictví obce Bochoř, IČO: </w:t>
      </w:r>
      <w:r w:rsidRPr="006560FE">
        <w:rPr>
          <w:rFonts w:cs="Arial"/>
          <w:b/>
          <w:bCs/>
          <w:snapToGrid w:val="0"/>
          <w:szCs w:val="24"/>
        </w:rPr>
        <w:t>00301051</w:t>
      </w:r>
      <w:r>
        <w:rPr>
          <w:rFonts w:cs="Arial"/>
          <w:b/>
          <w:bCs/>
          <w:snapToGrid w:val="0"/>
          <w:szCs w:val="24"/>
        </w:rPr>
        <w:t xml:space="preserve">, za podmínky, </w:t>
      </w:r>
      <w:r w:rsidRPr="006560FE">
        <w:rPr>
          <w:rFonts w:cs="Arial"/>
          <w:b/>
          <w:snapToGrid w:val="0"/>
          <w:szCs w:val="24"/>
        </w:rPr>
        <w:t xml:space="preserve">že předávaný úsek silnice II/436 v délce cca 1,400 km bude </w:t>
      </w:r>
      <w:r w:rsidRPr="006560FE">
        <w:rPr>
          <w:rFonts w:cs="Arial"/>
          <w:b/>
          <w:snapToGrid w:val="0"/>
          <w:szCs w:val="24"/>
        </w:rPr>
        <w:lastRenderedPageBreak/>
        <w:t>v odpovídajícím stavebně-technickém stavu</w:t>
      </w:r>
      <w:r w:rsidRPr="006560FE">
        <w:rPr>
          <w:rStyle w:val="Tunznak"/>
          <w:rFonts w:cs="Arial"/>
          <w:bCs/>
          <w:snapToGrid w:val="0"/>
          <w:szCs w:val="24"/>
        </w:rPr>
        <w:t xml:space="preserve">. </w:t>
      </w:r>
      <w:r w:rsidRPr="006560FE">
        <w:rPr>
          <w:rFonts w:cs="Arial"/>
          <w:b/>
          <w:bCs/>
          <w:snapToGrid w:val="0"/>
          <w:szCs w:val="24"/>
        </w:rPr>
        <w:t>Nejprve bude uzavřena smlouva o budoucí darovací smlouvě. Řádná darovací smlouva bude uzavřena nejpozději do jednoho roku ode dne nabytí právní moci rozhodnutí o vyřazení pozemních komunikací.</w:t>
      </w:r>
      <w:r>
        <w:rPr>
          <w:rFonts w:cs="Arial"/>
          <w:b/>
          <w:snapToGrid w:val="0"/>
          <w:szCs w:val="24"/>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8</w:t>
      </w:r>
      <w:r w:rsidRPr="00AF1627">
        <w:rPr>
          <w:rStyle w:val="Zkladnznak"/>
          <w:rFonts w:cs="Arial"/>
          <w:szCs w:val="24"/>
        </w:rPr>
        <w:t xml:space="preserve">. </w:t>
      </w:r>
      <w:r>
        <w:rPr>
          <w:rStyle w:val="Zkladnznak"/>
          <w:rFonts w:cs="Arial"/>
          <w:szCs w:val="24"/>
        </w:rPr>
        <w:t>9</w:t>
      </w:r>
      <w:r w:rsidRPr="00AF1627">
        <w:rPr>
          <w:rStyle w:val="Zkladnznak"/>
          <w:rFonts w:cs="Arial"/>
          <w:szCs w:val="24"/>
        </w:rPr>
        <w:t xml:space="preserve">. 2020 do </w:t>
      </w:r>
      <w:r>
        <w:rPr>
          <w:rStyle w:val="Zkladnznak"/>
          <w:rFonts w:cs="Arial"/>
          <w:szCs w:val="24"/>
        </w:rPr>
        <w:t>9</w:t>
      </w:r>
      <w:r w:rsidRPr="00AF1627">
        <w:rPr>
          <w:rStyle w:val="Zkladnznak"/>
          <w:rFonts w:cs="Arial"/>
          <w:szCs w:val="24"/>
        </w:rPr>
        <w:t>.</w:t>
      </w:r>
      <w:r>
        <w:rPr>
          <w:rStyle w:val="Zkladnznak"/>
          <w:rFonts w:cs="Arial"/>
          <w:szCs w:val="24"/>
        </w:rPr>
        <w:t> 10</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5D70ED" w:rsidRPr="006560FE" w:rsidRDefault="005D70ED" w:rsidP="00744BB1">
      <w:pPr>
        <w:widowControl w:val="0"/>
        <w:spacing w:after="120" w:line="240" w:lineRule="auto"/>
        <w:jc w:val="both"/>
        <w:rPr>
          <w:rFonts w:ascii="Arial" w:hAnsi="Arial" w:cs="Arial"/>
          <w:b/>
          <w:bCs/>
          <w:snapToGrid w:val="0"/>
          <w:sz w:val="24"/>
          <w:szCs w:val="24"/>
        </w:rPr>
      </w:pPr>
      <w:r>
        <w:rPr>
          <w:rStyle w:val="Tunznak"/>
          <w:rFonts w:cs="Arial"/>
          <w:bCs/>
          <w:snapToGrid w:val="0"/>
          <w:szCs w:val="24"/>
        </w:rPr>
        <w:t xml:space="preserve">Rada Olomouckého kraje </w:t>
      </w:r>
      <w:r w:rsidRPr="005D70ED">
        <w:rPr>
          <w:rStyle w:val="Tunznak"/>
          <w:rFonts w:cs="Arial"/>
          <w:b w:val="0"/>
          <w:bCs/>
          <w:snapToGrid w:val="0"/>
          <w:szCs w:val="24"/>
        </w:rPr>
        <w:t xml:space="preserve">na základě návrhu K – MP a odboru majetkového, právního a správních činností </w:t>
      </w:r>
      <w:r>
        <w:rPr>
          <w:rStyle w:val="Tunznak"/>
          <w:rFonts w:cs="Arial"/>
          <w:bCs/>
          <w:snapToGrid w:val="0"/>
          <w:szCs w:val="24"/>
        </w:rPr>
        <w:t xml:space="preserve">doporučuje Zastupitelstvu Olomouckého kraje </w:t>
      </w:r>
      <w:r w:rsidRPr="006560FE">
        <w:rPr>
          <w:rStyle w:val="Tunznak"/>
          <w:rFonts w:cs="Arial"/>
          <w:bCs/>
          <w:snapToGrid w:val="0"/>
          <w:szCs w:val="24"/>
        </w:rPr>
        <w:t xml:space="preserve">schválit </w:t>
      </w:r>
      <w:r>
        <w:rPr>
          <w:rStyle w:val="Tunznak"/>
          <w:rFonts w:cs="Arial"/>
          <w:bCs/>
          <w:snapToGrid w:val="0"/>
          <w:szCs w:val="24"/>
        </w:rPr>
        <w:t xml:space="preserve">uzavření smlouvy o budoucí darovací smlouvě na budoucí bezúplatný převod </w:t>
      </w:r>
      <w:r w:rsidRPr="006560FE">
        <w:rPr>
          <w:rStyle w:val="Tunznak"/>
          <w:rFonts w:cs="Arial"/>
          <w:bCs/>
          <w:snapToGrid w:val="0"/>
          <w:szCs w:val="24"/>
        </w:rPr>
        <w:t>úsek</w:t>
      </w:r>
      <w:r>
        <w:rPr>
          <w:rStyle w:val="Tunznak"/>
          <w:rFonts w:cs="Arial"/>
          <w:bCs/>
          <w:snapToGrid w:val="0"/>
          <w:szCs w:val="24"/>
        </w:rPr>
        <w:t>u</w:t>
      </w:r>
      <w:r w:rsidRPr="006560FE">
        <w:rPr>
          <w:rStyle w:val="Tunznak"/>
          <w:rFonts w:cs="Arial"/>
          <w:bCs/>
          <w:snapToGrid w:val="0"/>
          <w:szCs w:val="24"/>
        </w:rPr>
        <w:t xml:space="preserve"> </w:t>
      </w:r>
      <w:r w:rsidRPr="006560FE">
        <w:rPr>
          <w:rFonts w:ascii="Arial" w:hAnsi="Arial" w:cs="Arial"/>
          <w:b/>
          <w:bCs/>
          <w:snapToGrid w:val="0"/>
          <w:sz w:val="24"/>
          <w:szCs w:val="24"/>
        </w:rPr>
        <w:t>silnice II/436 v délce cca 1,400</w:t>
      </w:r>
      <w:r>
        <w:rPr>
          <w:rFonts w:ascii="Arial" w:hAnsi="Arial" w:cs="Arial"/>
          <w:b/>
          <w:bCs/>
          <w:snapToGrid w:val="0"/>
          <w:sz w:val="24"/>
          <w:szCs w:val="24"/>
        </w:rPr>
        <w:t> </w:t>
      </w:r>
      <w:r w:rsidRPr="006560FE">
        <w:rPr>
          <w:rFonts w:ascii="Arial" w:hAnsi="Arial" w:cs="Arial"/>
          <w:b/>
          <w:bCs/>
          <w:snapToGrid w:val="0"/>
          <w:sz w:val="24"/>
          <w:szCs w:val="24"/>
        </w:rPr>
        <w:t xml:space="preserve">km, </w:t>
      </w:r>
      <w:r>
        <w:rPr>
          <w:rFonts w:ascii="Arial" w:hAnsi="Arial" w:cs="Arial"/>
          <w:b/>
          <w:bCs/>
          <w:snapToGrid w:val="0"/>
          <w:sz w:val="24"/>
          <w:szCs w:val="24"/>
        </w:rPr>
        <w:t xml:space="preserve">který </w:t>
      </w:r>
      <w:r w:rsidRPr="006560FE">
        <w:rPr>
          <w:rFonts w:ascii="Arial" w:hAnsi="Arial" w:cs="Arial"/>
          <w:b/>
          <w:bCs/>
          <w:snapToGrid w:val="0"/>
          <w:sz w:val="24"/>
          <w:szCs w:val="24"/>
        </w:rPr>
        <w:t xml:space="preserve">začíná v budoucí křižovatce s přeložkou silnice II/436 severně od obce Bochoř v km cca 15,500 provozního staničení silnice  II/436 a končí v km cca 16,900 provozního staničení v místě připojení přeložky silnice II/436 (SO 121) do stávající silnice, </w:t>
      </w:r>
      <w:r w:rsidRPr="006560FE">
        <w:rPr>
          <w:rStyle w:val="Tunznak"/>
          <w:rFonts w:cs="Arial"/>
          <w:bCs/>
          <w:snapToGrid w:val="0"/>
          <w:szCs w:val="24"/>
        </w:rPr>
        <w:t>úsek</w:t>
      </w:r>
      <w:r>
        <w:rPr>
          <w:rStyle w:val="Tunznak"/>
          <w:rFonts w:cs="Arial"/>
          <w:bCs/>
          <w:snapToGrid w:val="0"/>
          <w:szCs w:val="24"/>
        </w:rPr>
        <w:t>u</w:t>
      </w:r>
      <w:r w:rsidRPr="006560FE">
        <w:rPr>
          <w:rStyle w:val="Tunznak"/>
          <w:rFonts w:cs="Arial"/>
          <w:bCs/>
          <w:snapToGrid w:val="0"/>
          <w:szCs w:val="24"/>
        </w:rPr>
        <w:t xml:space="preserve"> stávající </w:t>
      </w:r>
      <w:r w:rsidRPr="006560FE">
        <w:rPr>
          <w:rFonts w:ascii="Arial" w:hAnsi="Arial" w:cs="Arial"/>
          <w:b/>
          <w:bCs/>
          <w:snapToGrid w:val="0"/>
          <w:sz w:val="24"/>
          <w:szCs w:val="24"/>
        </w:rPr>
        <w:t xml:space="preserve">silnice III/0557 v délce cca 0,408 km, </w:t>
      </w:r>
      <w:r>
        <w:rPr>
          <w:rFonts w:ascii="Arial" w:hAnsi="Arial" w:cs="Arial"/>
          <w:b/>
          <w:bCs/>
          <w:snapToGrid w:val="0"/>
          <w:sz w:val="24"/>
          <w:szCs w:val="24"/>
        </w:rPr>
        <w:t xml:space="preserve">který </w:t>
      </w:r>
      <w:r w:rsidRPr="006560FE">
        <w:rPr>
          <w:rFonts w:ascii="Arial" w:hAnsi="Arial" w:cs="Arial"/>
          <w:b/>
          <w:bCs/>
          <w:snapToGrid w:val="0"/>
          <w:sz w:val="24"/>
          <w:szCs w:val="24"/>
        </w:rPr>
        <w:t>začíná v budoucí křižovatce s přeložkou silnice II/436 (SO 121) v km cca 1,070 provozního staničení sil. III/0557  a končí v km cca 1,478 provozního staničení v místě přerušení silnice tělesem dálnice D1, se všemi součástmi a příslušenstvím, a dále pozemk</w:t>
      </w:r>
      <w:r>
        <w:rPr>
          <w:rFonts w:ascii="Arial" w:hAnsi="Arial" w:cs="Arial"/>
          <w:b/>
          <w:bCs/>
          <w:snapToGrid w:val="0"/>
          <w:sz w:val="24"/>
          <w:szCs w:val="24"/>
        </w:rPr>
        <w:t>ů</w:t>
      </w:r>
      <w:r w:rsidRPr="006560FE">
        <w:rPr>
          <w:rFonts w:ascii="Arial" w:hAnsi="Arial" w:cs="Arial"/>
          <w:b/>
          <w:bCs/>
          <w:snapToGrid w:val="0"/>
          <w:sz w:val="24"/>
          <w:szCs w:val="24"/>
        </w:rPr>
        <w:t xml:space="preserve"> parc. č. 1203/2 ostatní plocha o výměře 474 m2, parc. č. 1203/3 ostatní plocha o výměře 9</w:t>
      </w:r>
      <w:r>
        <w:rPr>
          <w:rFonts w:ascii="Arial" w:hAnsi="Arial" w:cs="Arial"/>
          <w:b/>
          <w:bCs/>
          <w:snapToGrid w:val="0"/>
          <w:sz w:val="24"/>
          <w:szCs w:val="24"/>
        </w:rPr>
        <w:t> </w:t>
      </w:r>
      <w:r w:rsidRPr="006560FE">
        <w:rPr>
          <w:rFonts w:ascii="Arial" w:hAnsi="Arial" w:cs="Arial"/>
          <w:b/>
          <w:bCs/>
          <w:snapToGrid w:val="0"/>
          <w:sz w:val="24"/>
          <w:szCs w:val="24"/>
        </w:rPr>
        <w:t>747 m2, parc. č. 1203/7 ostatní plocha o výměře 365 m2, parc. č. 1203/8 ostatní plocha o výměře 1 315 m2, parc. č. 1360 ostatní plocha o výměře 898</w:t>
      </w:r>
      <w:r w:rsidR="00744BB1">
        <w:rPr>
          <w:rFonts w:ascii="Arial" w:hAnsi="Arial" w:cs="Arial"/>
          <w:b/>
          <w:bCs/>
          <w:snapToGrid w:val="0"/>
          <w:sz w:val="24"/>
          <w:szCs w:val="24"/>
        </w:rPr>
        <w:t> </w:t>
      </w:r>
      <w:r w:rsidRPr="006560FE">
        <w:rPr>
          <w:rFonts w:ascii="Arial" w:hAnsi="Arial" w:cs="Arial"/>
          <w:b/>
          <w:bCs/>
          <w:snapToGrid w:val="0"/>
          <w:sz w:val="24"/>
          <w:szCs w:val="24"/>
        </w:rPr>
        <w:t>m2, parc. č. 1370 ostatní plocha o výměře 41 m2, parc. č. 1411 ostatní plocha o výměře 1</w:t>
      </w:r>
      <w:r>
        <w:rPr>
          <w:rFonts w:ascii="Arial" w:hAnsi="Arial" w:cs="Arial"/>
          <w:b/>
          <w:bCs/>
          <w:snapToGrid w:val="0"/>
          <w:sz w:val="24"/>
          <w:szCs w:val="24"/>
        </w:rPr>
        <w:t> </w:t>
      </w:r>
      <w:r w:rsidRPr="006560FE">
        <w:rPr>
          <w:rFonts w:ascii="Arial" w:hAnsi="Arial" w:cs="Arial"/>
          <w:b/>
          <w:bCs/>
          <w:snapToGrid w:val="0"/>
          <w:sz w:val="24"/>
          <w:szCs w:val="24"/>
        </w:rPr>
        <w:t>530</w:t>
      </w:r>
      <w:r>
        <w:rPr>
          <w:rFonts w:ascii="Arial" w:hAnsi="Arial" w:cs="Arial"/>
          <w:b/>
          <w:bCs/>
          <w:snapToGrid w:val="0"/>
          <w:sz w:val="24"/>
          <w:szCs w:val="24"/>
        </w:rPr>
        <w:t> </w:t>
      </w:r>
      <w:r w:rsidRPr="006560FE">
        <w:rPr>
          <w:rFonts w:ascii="Arial" w:hAnsi="Arial" w:cs="Arial"/>
          <w:b/>
          <w:bCs/>
          <w:snapToGrid w:val="0"/>
          <w:sz w:val="24"/>
          <w:szCs w:val="24"/>
        </w:rPr>
        <w:t>m2, parc. č. 1435 ostatní plocha o výměře 294 m2, parc. č. 1451 ostatní plocha o výměře 447 m2, parc. č. 1461 ostatní plocha o výměře 249 m2, parc. č. 1488 ostatní plocha o výměře 811</w:t>
      </w:r>
      <w:r>
        <w:rPr>
          <w:rFonts w:ascii="Arial" w:hAnsi="Arial" w:cs="Arial"/>
          <w:b/>
          <w:bCs/>
          <w:snapToGrid w:val="0"/>
          <w:sz w:val="24"/>
          <w:szCs w:val="24"/>
        </w:rPr>
        <w:t> </w:t>
      </w:r>
      <w:r w:rsidRPr="006560FE">
        <w:rPr>
          <w:rFonts w:ascii="Arial" w:hAnsi="Arial" w:cs="Arial"/>
          <w:b/>
          <w:bCs/>
          <w:snapToGrid w:val="0"/>
          <w:sz w:val="24"/>
          <w:szCs w:val="24"/>
        </w:rPr>
        <w:t>m2, parc. č. 2176/46 ostatní plocha o výměře 479</w:t>
      </w:r>
      <w:r w:rsidR="00744BB1">
        <w:rPr>
          <w:rFonts w:ascii="Arial" w:hAnsi="Arial" w:cs="Arial"/>
          <w:b/>
          <w:bCs/>
          <w:snapToGrid w:val="0"/>
          <w:sz w:val="24"/>
          <w:szCs w:val="24"/>
        </w:rPr>
        <w:t> </w:t>
      </w:r>
      <w:r w:rsidRPr="006560FE">
        <w:rPr>
          <w:rFonts w:ascii="Arial" w:hAnsi="Arial" w:cs="Arial"/>
          <w:b/>
          <w:bCs/>
          <w:snapToGrid w:val="0"/>
          <w:sz w:val="24"/>
          <w:szCs w:val="24"/>
        </w:rPr>
        <w:t>m2, část</w:t>
      </w:r>
      <w:r>
        <w:rPr>
          <w:rFonts w:ascii="Arial" w:hAnsi="Arial" w:cs="Arial"/>
          <w:b/>
          <w:bCs/>
          <w:snapToGrid w:val="0"/>
          <w:sz w:val="24"/>
          <w:szCs w:val="24"/>
        </w:rPr>
        <w:t>i</w:t>
      </w:r>
      <w:r w:rsidRPr="006560FE">
        <w:rPr>
          <w:rFonts w:ascii="Arial" w:hAnsi="Arial" w:cs="Arial"/>
          <w:b/>
          <w:bCs/>
          <w:snapToGrid w:val="0"/>
          <w:sz w:val="24"/>
          <w:szCs w:val="24"/>
        </w:rPr>
        <w:t xml:space="preserve"> pozemku parc. č. 1203/4 ostatní plocha o výměře cca 4</w:t>
      </w:r>
      <w:r w:rsidR="00744BB1">
        <w:rPr>
          <w:rFonts w:ascii="Arial" w:hAnsi="Arial" w:cs="Arial"/>
          <w:b/>
          <w:bCs/>
          <w:snapToGrid w:val="0"/>
          <w:sz w:val="24"/>
          <w:szCs w:val="24"/>
        </w:rPr>
        <w:t> </w:t>
      </w:r>
      <w:r w:rsidRPr="006560FE">
        <w:rPr>
          <w:rFonts w:ascii="Arial" w:hAnsi="Arial" w:cs="Arial"/>
          <w:b/>
          <w:bCs/>
          <w:snapToGrid w:val="0"/>
          <w:sz w:val="24"/>
          <w:szCs w:val="24"/>
        </w:rPr>
        <w:t>035</w:t>
      </w:r>
      <w:r w:rsidR="00744BB1">
        <w:rPr>
          <w:rFonts w:ascii="Arial" w:hAnsi="Arial" w:cs="Arial"/>
          <w:b/>
          <w:bCs/>
          <w:snapToGrid w:val="0"/>
          <w:sz w:val="24"/>
          <w:szCs w:val="24"/>
        </w:rPr>
        <w:t> </w:t>
      </w:r>
      <w:r w:rsidRPr="006560FE">
        <w:rPr>
          <w:rFonts w:ascii="Arial" w:hAnsi="Arial" w:cs="Arial"/>
          <w:b/>
          <w:bCs/>
          <w:snapToGrid w:val="0"/>
          <w:sz w:val="24"/>
          <w:szCs w:val="24"/>
        </w:rPr>
        <w:t>m2</w:t>
      </w:r>
      <w:r w:rsidRPr="006560FE">
        <w:rPr>
          <w:rFonts w:ascii="Arial" w:hAnsi="Arial" w:cs="Arial"/>
          <w:b/>
          <w:bCs/>
          <w:snapToGrid w:val="0"/>
          <w:sz w:val="24"/>
          <w:szCs w:val="24"/>
          <w:vertAlign w:val="superscript"/>
        </w:rPr>
        <w:t xml:space="preserve"> </w:t>
      </w:r>
      <w:r w:rsidRPr="006560FE">
        <w:rPr>
          <w:rFonts w:ascii="Arial" w:hAnsi="Arial" w:cs="Arial"/>
          <w:b/>
          <w:bCs/>
          <w:snapToGrid w:val="0"/>
          <w:sz w:val="24"/>
          <w:szCs w:val="24"/>
        </w:rPr>
        <w:t>a spoluvlastnick</w:t>
      </w:r>
      <w:r>
        <w:rPr>
          <w:rFonts w:ascii="Arial" w:hAnsi="Arial" w:cs="Arial"/>
          <w:b/>
          <w:bCs/>
          <w:snapToGrid w:val="0"/>
          <w:sz w:val="24"/>
          <w:szCs w:val="24"/>
        </w:rPr>
        <w:t>ého</w:t>
      </w:r>
      <w:r w:rsidRPr="006560FE">
        <w:rPr>
          <w:rFonts w:ascii="Arial" w:hAnsi="Arial" w:cs="Arial"/>
          <w:b/>
          <w:bCs/>
          <w:snapToGrid w:val="0"/>
          <w:sz w:val="24"/>
          <w:szCs w:val="24"/>
        </w:rPr>
        <w:t xml:space="preserve"> podíl</w:t>
      </w:r>
      <w:r>
        <w:rPr>
          <w:rFonts w:ascii="Arial" w:hAnsi="Arial" w:cs="Arial"/>
          <w:b/>
          <w:bCs/>
          <w:snapToGrid w:val="0"/>
          <w:sz w:val="24"/>
          <w:szCs w:val="24"/>
        </w:rPr>
        <w:t>u</w:t>
      </w:r>
      <w:r w:rsidRPr="006560FE">
        <w:rPr>
          <w:rFonts w:ascii="Arial" w:hAnsi="Arial" w:cs="Arial"/>
          <w:b/>
          <w:bCs/>
          <w:snapToGrid w:val="0"/>
          <w:sz w:val="24"/>
          <w:szCs w:val="24"/>
        </w:rPr>
        <w:t xml:space="preserve"> o vel. id. </w:t>
      </w:r>
      <w:r>
        <w:rPr>
          <w:rFonts w:ascii="Arial" w:hAnsi="Arial" w:cs="Arial"/>
          <w:b/>
          <w:bCs/>
          <w:snapToGrid w:val="0"/>
          <w:sz w:val="24"/>
          <w:szCs w:val="24"/>
        </w:rPr>
        <w:t>1/2</w:t>
      </w:r>
      <w:r w:rsidRPr="006560FE">
        <w:rPr>
          <w:rFonts w:ascii="Arial" w:hAnsi="Arial" w:cs="Arial"/>
          <w:b/>
          <w:bCs/>
          <w:snapToGrid w:val="0"/>
          <w:sz w:val="24"/>
          <w:szCs w:val="24"/>
        </w:rPr>
        <w:t xml:space="preserve"> na pozemku parc. č. 1321/2 ostatní plocha o výměře 531 m2, vše v katastrálním území a obci Bochoř, </w:t>
      </w:r>
      <w:r>
        <w:rPr>
          <w:rFonts w:ascii="Arial" w:hAnsi="Arial" w:cs="Arial"/>
          <w:b/>
          <w:bCs/>
          <w:snapToGrid w:val="0"/>
          <w:sz w:val="24"/>
          <w:szCs w:val="24"/>
        </w:rPr>
        <w:t>mezi Olomouckým krajem jako budoucím dárcem a obcí Bochoř,</w:t>
      </w:r>
      <w:r w:rsidRPr="006560FE">
        <w:rPr>
          <w:rStyle w:val="Tunznak"/>
          <w:rFonts w:cs="Arial"/>
          <w:bCs/>
          <w:snapToGrid w:val="0"/>
          <w:szCs w:val="24"/>
        </w:rPr>
        <w:t xml:space="preserve"> IČO: </w:t>
      </w:r>
      <w:r w:rsidRPr="006560FE">
        <w:rPr>
          <w:rFonts w:ascii="Arial" w:hAnsi="Arial" w:cs="Arial"/>
          <w:b/>
          <w:bCs/>
          <w:snapToGrid w:val="0"/>
          <w:sz w:val="24"/>
          <w:szCs w:val="24"/>
        </w:rPr>
        <w:t>00301051</w:t>
      </w:r>
      <w:r>
        <w:rPr>
          <w:rFonts w:ascii="Arial" w:hAnsi="Arial" w:cs="Arial"/>
          <w:b/>
          <w:bCs/>
          <w:snapToGrid w:val="0"/>
          <w:sz w:val="24"/>
          <w:szCs w:val="24"/>
        </w:rPr>
        <w:t xml:space="preserve">, jako budoucím obdarovaným za podmínky, </w:t>
      </w:r>
      <w:r w:rsidRPr="006560FE">
        <w:rPr>
          <w:rFonts w:ascii="Arial" w:hAnsi="Arial" w:cs="Arial"/>
          <w:b/>
          <w:snapToGrid w:val="0"/>
          <w:sz w:val="24"/>
          <w:szCs w:val="24"/>
        </w:rPr>
        <w:t>že předávaný úsek silnice II/436 v délce cca 1,400 km bude v odpovídajícím stavebně-technickém stavu</w:t>
      </w:r>
      <w:r w:rsidRPr="006560FE">
        <w:rPr>
          <w:rStyle w:val="Tunznak"/>
          <w:rFonts w:cs="Arial"/>
          <w:bCs/>
          <w:snapToGrid w:val="0"/>
          <w:szCs w:val="24"/>
        </w:rPr>
        <w:t xml:space="preserve">. </w:t>
      </w:r>
      <w:r w:rsidRPr="006560FE">
        <w:rPr>
          <w:rFonts w:ascii="Arial" w:hAnsi="Arial" w:cs="Arial"/>
          <w:b/>
          <w:bCs/>
          <w:snapToGrid w:val="0"/>
          <w:sz w:val="24"/>
          <w:szCs w:val="24"/>
        </w:rPr>
        <w:t>Řádná darovací smlouva bude uzavřena nejpozději do jednoho roku ode dne nabytí právní moci rozhodnutí o vyřazení pozemních komunikací</w:t>
      </w:r>
      <w:r>
        <w:rPr>
          <w:rFonts w:ascii="Arial" w:hAnsi="Arial" w:cs="Arial"/>
          <w:b/>
          <w:bCs/>
          <w:snapToGrid w:val="0"/>
          <w:sz w:val="24"/>
          <w:szCs w:val="24"/>
        </w:rPr>
        <w:t xml:space="preserve"> ze silniční sítě Olomouckého kraje</w:t>
      </w:r>
      <w:r w:rsidRPr="006560FE">
        <w:rPr>
          <w:rFonts w:ascii="Arial" w:hAnsi="Arial" w:cs="Arial"/>
          <w:b/>
          <w:bCs/>
          <w:snapToGrid w:val="0"/>
          <w:sz w:val="24"/>
          <w:szCs w:val="24"/>
        </w:rPr>
        <w:t>. Nabyvatel uhradí veškeré náklady spojené s převodem vlastnického práva a správní poplatek spojený s návrhem na vklad vlastnického práva do katastru nemovitostí.</w:t>
      </w:r>
    </w:p>
    <w:p w:rsidR="005D70ED" w:rsidRDefault="005D70ED" w:rsidP="00744BB1">
      <w:pPr>
        <w:pStyle w:val="slo1text"/>
        <w:numPr>
          <w:ilvl w:val="0"/>
          <w:numId w:val="0"/>
        </w:numPr>
        <w:rPr>
          <w:rFonts w:cs="Arial"/>
          <w:b/>
          <w:szCs w:val="24"/>
        </w:rPr>
      </w:pPr>
    </w:p>
    <w:p w:rsidR="005D70ED" w:rsidRDefault="005D70ED" w:rsidP="00744BB1">
      <w:pPr>
        <w:pStyle w:val="slo1text"/>
        <w:numPr>
          <w:ilvl w:val="0"/>
          <w:numId w:val="0"/>
        </w:numPr>
        <w:rPr>
          <w:rFonts w:cs="Arial"/>
          <w:b/>
          <w:szCs w:val="24"/>
        </w:rPr>
      </w:pPr>
      <w:r w:rsidRPr="00B87D2E">
        <w:rPr>
          <w:rFonts w:cs="Arial"/>
          <w:b/>
          <w:szCs w:val="24"/>
        </w:rPr>
        <w:t xml:space="preserve">k návrhu usnesení bod </w:t>
      </w:r>
      <w:r>
        <w:rPr>
          <w:rFonts w:cs="Arial"/>
          <w:b/>
          <w:szCs w:val="24"/>
        </w:rPr>
        <w:t>1</w:t>
      </w:r>
      <w:r w:rsidRPr="00B87D2E">
        <w:rPr>
          <w:rFonts w:cs="Arial"/>
          <w:b/>
          <w:szCs w:val="24"/>
        </w:rPr>
        <w:t xml:space="preserve">. </w:t>
      </w:r>
      <w:r>
        <w:rPr>
          <w:rFonts w:cs="Arial"/>
          <w:b/>
          <w:szCs w:val="24"/>
        </w:rPr>
        <w:t>3</w:t>
      </w:r>
      <w:r w:rsidRPr="00B87D2E">
        <w:rPr>
          <w:rFonts w:cs="Arial"/>
          <w:b/>
          <w:szCs w:val="24"/>
        </w:rPr>
        <w:t>.</w:t>
      </w:r>
    </w:p>
    <w:p w:rsidR="005D70ED" w:rsidRPr="00007863" w:rsidRDefault="005D70ED" w:rsidP="00744BB1">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sz w:val="24"/>
          <w:szCs w:val="20"/>
        </w:rPr>
      </w:pPr>
      <w:r>
        <w:rPr>
          <w:rFonts w:ascii="Arial" w:eastAsia="Times New Roman" w:hAnsi="Arial" w:cs="Times New Roman"/>
          <w:b/>
          <w:sz w:val="24"/>
          <w:szCs w:val="20"/>
        </w:rPr>
        <w:t>B</w:t>
      </w:r>
      <w:r w:rsidRPr="00007863">
        <w:rPr>
          <w:rFonts w:ascii="Arial" w:eastAsia="Times New Roman" w:hAnsi="Arial" w:cs="Times New Roman"/>
          <w:b/>
          <w:sz w:val="24"/>
          <w:szCs w:val="20"/>
        </w:rPr>
        <w:t>ezúplatn</w:t>
      </w:r>
      <w:r>
        <w:rPr>
          <w:rFonts w:ascii="Arial" w:eastAsia="Times New Roman" w:hAnsi="Arial" w:cs="Times New Roman"/>
          <w:b/>
          <w:sz w:val="24"/>
          <w:szCs w:val="20"/>
        </w:rPr>
        <w:t>ý</w:t>
      </w:r>
      <w:r w:rsidRPr="00007863">
        <w:rPr>
          <w:rFonts w:ascii="Arial" w:eastAsia="Times New Roman" w:hAnsi="Arial" w:cs="Times New Roman"/>
          <w:b/>
          <w:sz w:val="24"/>
          <w:szCs w:val="20"/>
        </w:rPr>
        <w:t xml:space="preserve"> převod pozemků v  k.ú. </w:t>
      </w:r>
      <w:r>
        <w:rPr>
          <w:rFonts w:ascii="Arial" w:eastAsia="Times New Roman" w:hAnsi="Arial" w:cs="Times New Roman"/>
          <w:b/>
          <w:sz w:val="24"/>
          <w:szCs w:val="20"/>
        </w:rPr>
        <w:t xml:space="preserve">Veselíčko u Lipníka nad Bečvou, obec Veselíčko z vlastnictví Olomouckého kraje, z hospodaření Správy silnic Olomouckého kraje, příspěvkové organizace.  </w:t>
      </w:r>
      <w:r w:rsidRPr="00007863">
        <w:rPr>
          <w:rFonts w:ascii="Arial" w:eastAsia="Times New Roman" w:hAnsi="Arial" w:cs="Times New Roman"/>
          <w:b/>
          <w:sz w:val="24"/>
          <w:szCs w:val="20"/>
        </w:rPr>
        <w:t xml:space="preserve"> </w:t>
      </w:r>
    </w:p>
    <w:p w:rsidR="005D70ED" w:rsidRDefault="005D70ED" w:rsidP="00744BB1">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Předmětné pozemky v hospodaření Správy silnic Olomouckého kraje, příspěvkové organizace se nacházejí v k.ú. Veselíčko u Lipníka nad Bečvou a jsou zastavěny místními komunikacemi.</w:t>
      </w:r>
    </w:p>
    <w:p w:rsidR="005D70ED" w:rsidRDefault="005D70ED" w:rsidP="00744BB1">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Žádost o majetkoprávní vypořádání nemovitostí podala obec Veselíčko.</w:t>
      </w:r>
    </w:p>
    <w:p w:rsidR="005D70ED" w:rsidRPr="00007863" w:rsidRDefault="005D70ED" w:rsidP="00744BB1">
      <w:pPr>
        <w:widowControl w:val="0"/>
        <w:tabs>
          <w:tab w:val="left" w:pos="708"/>
        </w:tabs>
        <w:spacing w:after="120" w:line="240" w:lineRule="auto"/>
        <w:jc w:val="both"/>
        <w:rPr>
          <w:rFonts w:ascii="Arial" w:eastAsia="Times New Roman" w:hAnsi="Arial" w:cs="Times New Roman"/>
          <w:b/>
          <w:sz w:val="24"/>
          <w:szCs w:val="20"/>
          <w:lang w:eastAsia="cs-CZ"/>
        </w:rPr>
      </w:pPr>
      <w:r w:rsidRPr="00007863">
        <w:rPr>
          <w:rFonts w:ascii="Arial" w:eastAsia="Times New Roman" w:hAnsi="Arial" w:cs="Times New Roman"/>
          <w:b/>
          <w:sz w:val="24"/>
          <w:szCs w:val="20"/>
          <w:lang w:eastAsia="cs-CZ"/>
        </w:rPr>
        <w:t xml:space="preserve">Vyjádření odboru dopravy a silničního hospodářství ze dne </w:t>
      </w:r>
      <w:r>
        <w:rPr>
          <w:rFonts w:ascii="Arial" w:eastAsia="Times New Roman" w:hAnsi="Arial" w:cs="Times New Roman"/>
          <w:b/>
          <w:sz w:val="24"/>
          <w:szCs w:val="20"/>
          <w:lang w:eastAsia="cs-CZ"/>
        </w:rPr>
        <w:t>19</w:t>
      </w:r>
      <w:r w:rsidRPr="008B5FF5">
        <w:rPr>
          <w:rFonts w:ascii="Arial" w:eastAsia="Times New Roman" w:hAnsi="Arial" w:cs="Times New Roman"/>
          <w:b/>
          <w:sz w:val="24"/>
          <w:szCs w:val="20"/>
          <w:lang w:eastAsia="cs-CZ"/>
        </w:rPr>
        <w:t xml:space="preserve">. </w:t>
      </w:r>
      <w:r>
        <w:rPr>
          <w:rFonts w:ascii="Arial" w:eastAsia="Times New Roman" w:hAnsi="Arial" w:cs="Times New Roman"/>
          <w:b/>
          <w:sz w:val="24"/>
          <w:szCs w:val="20"/>
          <w:lang w:eastAsia="cs-CZ"/>
        </w:rPr>
        <w:t>5</w:t>
      </w:r>
      <w:r w:rsidRPr="008B5FF5">
        <w:rPr>
          <w:rFonts w:ascii="Arial" w:eastAsia="Times New Roman" w:hAnsi="Arial" w:cs="Times New Roman"/>
          <w:b/>
          <w:sz w:val="24"/>
          <w:szCs w:val="20"/>
          <w:lang w:eastAsia="cs-CZ"/>
        </w:rPr>
        <w:t>. 2020</w:t>
      </w:r>
      <w:r w:rsidRPr="00007863">
        <w:rPr>
          <w:rFonts w:ascii="Arial" w:eastAsia="Times New Roman" w:hAnsi="Arial" w:cs="Times New Roman"/>
          <w:b/>
          <w:sz w:val="24"/>
          <w:szCs w:val="20"/>
          <w:lang w:eastAsia="cs-CZ"/>
        </w:rPr>
        <w:t>:</w:t>
      </w:r>
    </w:p>
    <w:p w:rsidR="005D70ED" w:rsidRDefault="005D70ED" w:rsidP="00744BB1">
      <w:pPr>
        <w:widowControl w:val="0"/>
        <w:tabs>
          <w:tab w:val="left" w:pos="708"/>
        </w:tabs>
        <w:spacing w:after="120" w:line="240" w:lineRule="auto"/>
        <w:jc w:val="both"/>
        <w:rPr>
          <w:rFonts w:ascii="Arial" w:eastAsia="Times New Roman" w:hAnsi="Arial" w:cs="Times New Roman"/>
          <w:sz w:val="24"/>
          <w:szCs w:val="20"/>
          <w:lang w:eastAsia="cs-CZ"/>
        </w:rPr>
      </w:pPr>
      <w:r w:rsidRPr="00007863">
        <w:rPr>
          <w:rFonts w:ascii="Arial" w:eastAsia="Times New Roman" w:hAnsi="Arial" w:cs="Times New Roman"/>
          <w:sz w:val="24"/>
          <w:szCs w:val="20"/>
          <w:lang w:eastAsia="cs-CZ"/>
        </w:rPr>
        <w:t>Odbor dopravy a silničního hospodářství na základě stanoviska Správy silnic Olomouckého kraje, příspěvkové organizace souhlasí s</w:t>
      </w:r>
      <w:r>
        <w:rPr>
          <w:rFonts w:ascii="Arial" w:eastAsia="Times New Roman" w:hAnsi="Arial" w:cs="Times New Roman"/>
          <w:sz w:val="24"/>
          <w:szCs w:val="20"/>
          <w:lang w:eastAsia="cs-CZ"/>
        </w:rPr>
        <w:t> bezúplatným převodem nepotřebných pozemků, zastavěných místními komunikacemi, do vlastnictví obce Veselíčko.</w:t>
      </w:r>
    </w:p>
    <w:p w:rsidR="007B2F22" w:rsidRDefault="007B2F22" w:rsidP="00744BB1">
      <w:pPr>
        <w:widowControl w:val="0"/>
        <w:tabs>
          <w:tab w:val="left" w:pos="708"/>
        </w:tabs>
        <w:spacing w:after="120" w:line="240" w:lineRule="auto"/>
        <w:jc w:val="both"/>
        <w:rPr>
          <w:rFonts w:ascii="Arial" w:eastAsia="Times New Roman" w:hAnsi="Arial" w:cs="Times New Roman"/>
          <w:sz w:val="24"/>
          <w:szCs w:val="20"/>
          <w:lang w:eastAsia="cs-CZ"/>
        </w:rPr>
      </w:pPr>
    </w:p>
    <w:p w:rsidR="005D70ED" w:rsidRDefault="005D70ED" w:rsidP="00744BB1">
      <w:pPr>
        <w:widowControl w:val="0"/>
        <w:tabs>
          <w:tab w:val="left" w:pos="708"/>
        </w:tabs>
        <w:spacing w:after="120" w:line="240" w:lineRule="auto"/>
        <w:jc w:val="both"/>
        <w:rPr>
          <w:rFonts w:ascii="Arial" w:eastAsia="Times New Roman" w:hAnsi="Arial" w:cs="Times New Roman"/>
          <w:sz w:val="24"/>
          <w:szCs w:val="20"/>
          <w:lang w:eastAsia="cs-CZ"/>
        </w:rPr>
      </w:pPr>
      <w:bookmarkStart w:id="0" w:name="_GoBack"/>
      <w:bookmarkEnd w:id="0"/>
      <w:r>
        <w:rPr>
          <w:rFonts w:ascii="Arial" w:eastAsia="Times New Roman" w:hAnsi="Arial" w:cs="Times New Roman"/>
          <w:sz w:val="24"/>
          <w:szCs w:val="20"/>
          <w:lang w:eastAsia="cs-CZ"/>
        </w:rPr>
        <w:lastRenderedPageBreak/>
        <w:t>Na území obce Veselíčko nejsou v současné době žádné další pozemky vhodné k realizaci vzájemných bezúplatných převodů nemovitostí mezi Olomouckým krajem a obcí Veselíčko.</w:t>
      </w:r>
    </w:p>
    <w:p w:rsidR="005D70ED" w:rsidRPr="00AF1627" w:rsidRDefault="005D70ED" w:rsidP="00744BB1">
      <w:pPr>
        <w:pStyle w:val="slo1text"/>
        <w:numPr>
          <w:ilvl w:val="0"/>
          <w:numId w:val="0"/>
        </w:numPr>
        <w:tabs>
          <w:tab w:val="left" w:pos="708"/>
        </w:tabs>
        <w:rPr>
          <w:rStyle w:val="Tunznak"/>
          <w:rFonts w:cs="Arial"/>
          <w:b w:val="0"/>
          <w:szCs w:val="24"/>
        </w:rPr>
      </w:pPr>
      <w:r w:rsidRPr="006D5E36">
        <w:rPr>
          <w:rFonts w:cs="Arial"/>
          <w:b/>
          <w:szCs w:val="24"/>
        </w:rPr>
        <w:t>Rada Olomouckého kraje svým usnesením schválila záměr Olomouckého kraje bezúplatně převést</w:t>
      </w:r>
      <w:r>
        <w:rPr>
          <w:rFonts w:cs="Arial"/>
          <w:b/>
          <w:szCs w:val="24"/>
        </w:rPr>
        <w:t xml:space="preserve"> pozemky </w:t>
      </w:r>
      <w:r w:rsidRPr="006D5E36">
        <w:rPr>
          <w:rFonts w:cs="Arial"/>
          <w:b/>
          <w:szCs w:val="24"/>
        </w:rPr>
        <w:t xml:space="preserve">v k.ú. Veselíčko u Lipníka nad Bečvou, obec Veselíčko, </w:t>
      </w:r>
      <w:r w:rsidRPr="006D5E36">
        <w:rPr>
          <w:rStyle w:val="Tunznak"/>
          <w:rFonts w:cs="Arial"/>
          <w:szCs w:val="24"/>
        </w:rPr>
        <w:t xml:space="preserve">z vlastnictví Olomouckého kraje, z hospodaření </w:t>
      </w:r>
      <w:r w:rsidRPr="006D5E36">
        <w:rPr>
          <w:rFonts w:cs="Arial"/>
          <w:b/>
          <w:szCs w:val="24"/>
        </w:rPr>
        <w:t>Správy silnic Olomouckého kraje, příspěvkové organizace</w:t>
      </w:r>
      <w:r w:rsidRPr="006D5E36">
        <w:rPr>
          <w:rStyle w:val="Tunznak"/>
          <w:rFonts w:cs="Arial"/>
          <w:szCs w:val="24"/>
        </w:rPr>
        <w:t xml:space="preserve">, do vlastnictví obce Veselíčko, IČO: </w:t>
      </w:r>
      <w:r w:rsidRPr="006D5E36">
        <w:rPr>
          <w:rFonts w:cs="Arial"/>
          <w:b/>
          <w:szCs w:val="24"/>
        </w:rPr>
        <w:t>00302198.</w:t>
      </w:r>
      <w:r>
        <w:rPr>
          <w:rFonts w:cs="Arial"/>
          <w:b/>
          <w:szCs w:val="24"/>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22</w:t>
      </w:r>
      <w:r w:rsidRPr="00AF1627">
        <w:rPr>
          <w:rStyle w:val="Zkladnznak"/>
          <w:rFonts w:cs="Arial"/>
          <w:szCs w:val="24"/>
        </w:rPr>
        <w:t xml:space="preserve">. </w:t>
      </w:r>
      <w:r>
        <w:rPr>
          <w:rStyle w:val="Zkladnznak"/>
          <w:rFonts w:cs="Arial"/>
          <w:szCs w:val="24"/>
        </w:rPr>
        <w:t>9</w:t>
      </w:r>
      <w:r w:rsidRPr="00AF1627">
        <w:rPr>
          <w:rStyle w:val="Zkladnznak"/>
          <w:rFonts w:cs="Arial"/>
          <w:szCs w:val="24"/>
        </w:rPr>
        <w:t xml:space="preserve">. 2020 do </w:t>
      </w:r>
      <w:r>
        <w:rPr>
          <w:rStyle w:val="Zkladnznak"/>
          <w:rFonts w:cs="Arial"/>
          <w:szCs w:val="24"/>
        </w:rPr>
        <w:t>22</w:t>
      </w:r>
      <w:r w:rsidRPr="00AF1627">
        <w:rPr>
          <w:rStyle w:val="Zkladnznak"/>
          <w:rFonts w:cs="Arial"/>
          <w:szCs w:val="24"/>
        </w:rPr>
        <w:t>.</w:t>
      </w:r>
      <w:r>
        <w:rPr>
          <w:rStyle w:val="Zkladnznak"/>
          <w:rFonts w:cs="Arial"/>
          <w:szCs w:val="24"/>
        </w:rPr>
        <w:t> 10</w:t>
      </w:r>
      <w:r w:rsidRPr="00AF1627">
        <w:rPr>
          <w:rStyle w:val="Zkladnznak"/>
          <w:rFonts w:cs="Arial"/>
          <w:szCs w:val="24"/>
        </w:rPr>
        <w:t>. 2020. V 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5D70ED" w:rsidRDefault="005D70ED" w:rsidP="00744BB1">
      <w:pPr>
        <w:pStyle w:val="Hlavikaadresapjemce"/>
        <w:spacing w:before="0" w:after="120"/>
        <w:jc w:val="both"/>
        <w:rPr>
          <w:b/>
        </w:rPr>
      </w:pPr>
      <w:r>
        <w:rPr>
          <w:rStyle w:val="Tunznak"/>
          <w:rFonts w:cs="Arial"/>
          <w:bCs/>
          <w:snapToGrid w:val="0"/>
          <w:szCs w:val="24"/>
        </w:rPr>
        <w:t xml:space="preserve">Rada Olomouckého kraje </w:t>
      </w:r>
      <w:r w:rsidRPr="005D70ED">
        <w:rPr>
          <w:rStyle w:val="Tunznak"/>
          <w:rFonts w:cs="Arial"/>
          <w:b w:val="0"/>
          <w:bCs/>
          <w:snapToGrid w:val="0"/>
          <w:szCs w:val="24"/>
        </w:rPr>
        <w:t xml:space="preserve">na základě návrhu K – MP a odboru majetkového, právního a správních činností </w:t>
      </w:r>
      <w:r>
        <w:rPr>
          <w:rStyle w:val="Tunznak"/>
          <w:rFonts w:cs="Arial"/>
          <w:bCs/>
          <w:snapToGrid w:val="0"/>
          <w:szCs w:val="24"/>
        </w:rPr>
        <w:t xml:space="preserve">doporučuje Zastupitelstvu Olomouckého kraje </w:t>
      </w:r>
      <w:r w:rsidRPr="006560FE">
        <w:rPr>
          <w:rStyle w:val="Tunznak"/>
          <w:rFonts w:cs="Arial"/>
          <w:bCs/>
          <w:snapToGrid w:val="0"/>
          <w:szCs w:val="24"/>
        </w:rPr>
        <w:t xml:space="preserve">schválit </w:t>
      </w:r>
      <w:r w:rsidRPr="00007863">
        <w:rPr>
          <w:b/>
          <w:bCs/>
        </w:rPr>
        <w:t>bezúplatn</w:t>
      </w:r>
      <w:r>
        <w:rPr>
          <w:b/>
          <w:bCs/>
        </w:rPr>
        <w:t>ý</w:t>
      </w:r>
      <w:r w:rsidRPr="00007863">
        <w:rPr>
          <w:b/>
          <w:bCs/>
        </w:rPr>
        <w:t xml:space="preserve"> přev</w:t>
      </w:r>
      <w:r>
        <w:rPr>
          <w:b/>
          <w:bCs/>
        </w:rPr>
        <w:t>od</w:t>
      </w:r>
      <w:r w:rsidRPr="00007863">
        <w:rPr>
          <w:b/>
          <w:bCs/>
        </w:rPr>
        <w:t xml:space="preserve"> </w:t>
      </w:r>
      <w:r w:rsidRPr="00FE0955">
        <w:rPr>
          <w:b/>
          <w:bCs/>
        </w:rPr>
        <w:t>pozemk</w:t>
      </w:r>
      <w:r>
        <w:rPr>
          <w:b/>
          <w:bCs/>
        </w:rPr>
        <w:t>u</w:t>
      </w:r>
      <w:r w:rsidRPr="00FE0955">
        <w:rPr>
          <w:b/>
          <w:bCs/>
        </w:rPr>
        <w:t xml:space="preserve"> parc. č. </w:t>
      </w:r>
      <w:r>
        <w:rPr>
          <w:b/>
          <w:bCs/>
        </w:rPr>
        <w:t xml:space="preserve">1341/5 ost. pl. o výměře 17 m2 a části pozemku </w:t>
      </w:r>
      <w:r w:rsidRPr="006B577C">
        <w:rPr>
          <w:b/>
        </w:rPr>
        <w:t>parc. č. 1341/1 ost. pl. o výměře 86 m2, dle geometrického plánu č. 505 – 4/2017 ze dne 7. 2. 2017 pozemek parc. č. 1341/1 díl „g“ o výměře 86 m2, který bude sloučen do pozemku parc. č. 1294 ost. pl. o celkové výměře 687 m2, vše v</w:t>
      </w:r>
      <w:r>
        <w:rPr>
          <w:b/>
        </w:rPr>
        <w:t xml:space="preserve"> </w:t>
      </w:r>
      <w:r w:rsidRPr="006B577C">
        <w:rPr>
          <w:b/>
        </w:rPr>
        <w:t>k.ú. Veselíčko u Lipníka nad Bečvou, obec Veselíčko</w:t>
      </w:r>
      <w:r>
        <w:rPr>
          <w:b/>
        </w:rPr>
        <w:t xml:space="preserve">, </w:t>
      </w:r>
      <w:r w:rsidRPr="0015645E">
        <w:rPr>
          <w:rStyle w:val="Tunznak"/>
          <w:rFonts w:cs="Arial"/>
        </w:rPr>
        <w:t xml:space="preserve">z vlastnictví Olomouckého kraje, z hospodaření </w:t>
      </w:r>
      <w:r w:rsidRPr="005D3F81">
        <w:rPr>
          <w:b/>
        </w:rPr>
        <w:t>Správy silnic Olomouckého kraje, příspěvkové organizace</w:t>
      </w:r>
      <w:r>
        <w:rPr>
          <w:rStyle w:val="Tunznak"/>
        </w:rPr>
        <w:t>,</w:t>
      </w:r>
      <w:r w:rsidRPr="0015645E">
        <w:rPr>
          <w:rStyle w:val="Tunznak"/>
        </w:rPr>
        <w:t xml:space="preserve"> do vlastnictví </w:t>
      </w:r>
      <w:r>
        <w:rPr>
          <w:rStyle w:val="Tunznak"/>
        </w:rPr>
        <w:t xml:space="preserve">obce Veselíčko, IČO: </w:t>
      </w:r>
      <w:r>
        <w:rPr>
          <w:b/>
        </w:rPr>
        <w:t xml:space="preserve">00302198. </w:t>
      </w:r>
      <w:r w:rsidRPr="00007863">
        <w:rPr>
          <w:b/>
        </w:rPr>
        <w:t xml:space="preserve">Nabyvatel uhradí veškeré náklady spojené s převodem vlastnického práva a správní poplatek k návrhu na vklad vlastnického práva do katastru nemovitostí. </w:t>
      </w:r>
    </w:p>
    <w:p w:rsidR="005D70ED" w:rsidRDefault="005D70ED" w:rsidP="00744BB1">
      <w:pPr>
        <w:pStyle w:val="Hlavikaadresapjemce"/>
        <w:spacing w:before="0" w:after="120"/>
        <w:jc w:val="both"/>
        <w:rPr>
          <w:b/>
        </w:rPr>
      </w:pPr>
    </w:p>
    <w:p w:rsidR="005D70ED" w:rsidRDefault="005D70ED" w:rsidP="00744BB1">
      <w:pPr>
        <w:pStyle w:val="slo1text"/>
        <w:numPr>
          <w:ilvl w:val="0"/>
          <w:numId w:val="0"/>
        </w:numPr>
        <w:rPr>
          <w:rFonts w:cs="Arial"/>
          <w:b/>
          <w:szCs w:val="24"/>
        </w:rPr>
      </w:pPr>
      <w:r w:rsidRPr="00B87D2E">
        <w:rPr>
          <w:rFonts w:cs="Arial"/>
          <w:b/>
          <w:szCs w:val="24"/>
        </w:rPr>
        <w:t xml:space="preserve">k návrhu usnesení bod </w:t>
      </w:r>
      <w:r>
        <w:rPr>
          <w:rFonts w:cs="Arial"/>
          <w:b/>
          <w:szCs w:val="24"/>
        </w:rPr>
        <w:t>1</w:t>
      </w:r>
      <w:r w:rsidRPr="00B87D2E">
        <w:rPr>
          <w:rFonts w:cs="Arial"/>
          <w:b/>
          <w:szCs w:val="24"/>
        </w:rPr>
        <w:t xml:space="preserve">. </w:t>
      </w:r>
      <w:r>
        <w:rPr>
          <w:rFonts w:cs="Arial"/>
          <w:b/>
          <w:szCs w:val="24"/>
        </w:rPr>
        <w:t>4</w:t>
      </w:r>
      <w:r w:rsidRPr="00B87D2E">
        <w:rPr>
          <w:rFonts w:cs="Arial"/>
          <w:b/>
          <w:szCs w:val="24"/>
        </w:rPr>
        <w:t>.</w:t>
      </w:r>
    </w:p>
    <w:p w:rsidR="005D70ED" w:rsidRPr="00CF7342" w:rsidRDefault="005D70ED" w:rsidP="00744BB1">
      <w:pPr>
        <w:pStyle w:val="Hlavikaadresapjemce"/>
        <w:pBdr>
          <w:top w:val="single" w:sz="4" w:space="1" w:color="auto"/>
          <w:left w:val="single" w:sz="4" w:space="4" w:color="auto"/>
          <w:bottom w:val="single" w:sz="4" w:space="1" w:color="auto"/>
          <w:right w:val="single" w:sz="4" w:space="4" w:color="auto"/>
        </w:pBdr>
        <w:spacing w:before="0" w:after="120"/>
        <w:jc w:val="both"/>
        <w:rPr>
          <w:b/>
        </w:rPr>
      </w:pPr>
      <w:r w:rsidRPr="00CF7342">
        <w:rPr>
          <w:b/>
        </w:rPr>
        <w:t>Bezúplatný převod částí pozemku v k.ú. a obci Březsko z vlastnictví Olomouckého kraje, z hospodaření Správy silnic Olomouckého kraje, příspěvkové organizace</w:t>
      </w:r>
      <w:r>
        <w:rPr>
          <w:b/>
        </w:rPr>
        <w:t>,</w:t>
      </w:r>
      <w:r w:rsidRPr="00CF7342">
        <w:rPr>
          <w:b/>
        </w:rPr>
        <w:t xml:space="preserve"> do vlastnictví obce Březsko.</w:t>
      </w:r>
    </w:p>
    <w:p w:rsidR="005D70ED" w:rsidRDefault="005D70ED" w:rsidP="00744BB1">
      <w:pPr>
        <w:pStyle w:val="Hlavikaadresapjemce"/>
        <w:spacing w:before="0" w:after="120"/>
        <w:jc w:val="both"/>
        <w:rPr>
          <w:bCs/>
        </w:rPr>
      </w:pPr>
      <w:r>
        <w:rPr>
          <w:bCs/>
        </w:rPr>
        <w:t>Předmětný pozemek v hospodaření Správy silnic Olomouckého kraje, příspěvkové organizace se nachází v k.ú. a obci Březsko a jeho části jsou zastavěny chodníky.</w:t>
      </w:r>
    </w:p>
    <w:p w:rsidR="005D70ED" w:rsidRDefault="005D70ED" w:rsidP="00744BB1">
      <w:pPr>
        <w:pStyle w:val="Hlavikaadresapjemce"/>
        <w:spacing w:before="0" w:after="120"/>
        <w:jc w:val="both"/>
        <w:rPr>
          <w:bCs/>
        </w:rPr>
      </w:pPr>
      <w:r>
        <w:rPr>
          <w:bCs/>
        </w:rPr>
        <w:t>Žádost o bezúplatný převod částí předmětného pozemku podala obec Březsko.</w:t>
      </w:r>
    </w:p>
    <w:p w:rsidR="005D70ED" w:rsidRPr="00007863" w:rsidRDefault="005D70ED" w:rsidP="00744BB1">
      <w:pPr>
        <w:widowControl w:val="0"/>
        <w:tabs>
          <w:tab w:val="left" w:pos="708"/>
        </w:tabs>
        <w:spacing w:after="120" w:line="240" w:lineRule="auto"/>
        <w:jc w:val="both"/>
        <w:rPr>
          <w:rFonts w:ascii="Arial" w:eastAsia="Times New Roman" w:hAnsi="Arial" w:cs="Times New Roman"/>
          <w:b/>
          <w:sz w:val="24"/>
          <w:szCs w:val="20"/>
          <w:lang w:eastAsia="cs-CZ"/>
        </w:rPr>
      </w:pPr>
      <w:r w:rsidRPr="00007863">
        <w:rPr>
          <w:rFonts w:ascii="Arial" w:eastAsia="Times New Roman" w:hAnsi="Arial" w:cs="Times New Roman"/>
          <w:b/>
          <w:sz w:val="24"/>
          <w:szCs w:val="20"/>
          <w:lang w:eastAsia="cs-CZ"/>
        </w:rPr>
        <w:t xml:space="preserve">Vyjádření odboru dopravy a silničního hospodářství ze dne </w:t>
      </w:r>
      <w:r>
        <w:rPr>
          <w:rFonts w:ascii="Arial" w:eastAsia="Times New Roman" w:hAnsi="Arial" w:cs="Times New Roman"/>
          <w:b/>
          <w:sz w:val="24"/>
          <w:szCs w:val="20"/>
          <w:lang w:eastAsia="cs-CZ"/>
        </w:rPr>
        <w:t>17</w:t>
      </w:r>
      <w:r w:rsidRPr="008B5FF5">
        <w:rPr>
          <w:rFonts w:ascii="Arial" w:eastAsia="Times New Roman" w:hAnsi="Arial" w:cs="Times New Roman"/>
          <w:b/>
          <w:sz w:val="24"/>
          <w:szCs w:val="20"/>
          <w:lang w:eastAsia="cs-CZ"/>
        </w:rPr>
        <w:t xml:space="preserve">. </w:t>
      </w:r>
      <w:r>
        <w:rPr>
          <w:rFonts w:ascii="Arial" w:eastAsia="Times New Roman" w:hAnsi="Arial" w:cs="Times New Roman"/>
          <w:b/>
          <w:sz w:val="24"/>
          <w:szCs w:val="20"/>
          <w:lang w:eastAsia="cs-CZ"/>
        </w:rPr>
        <w:t>6</w:t>
      </w:r>
      <w:r w:rsidRPr="008B5FF5">
        <w:rPr>
          <w:rFonts w:ascii="Arial" w:eastAsia="Times New Roman" w:hAnsi="Arial" w:cs="Times New Roman"/>
          <w:b/>
          <w:sz w:val="24"/>
          <w:szCs w:val="20"/>
          <w:lang w:eastAsia="cs-CZ"/>
        </w:rPr>
        <w:t>. 2020</w:t>
      </w:r>
      <w:r w:rsidRPr="00007863">
        <w:rPr>
          <w:rFonts w:ascii="Arial" w:eastAsia="Times New Roman" w:hAnsi="Arial" w:cs="Times New Roman"/>
          <w:b/>
          <w:sz w:val="24"/>
          <w:szCs w:val="20"/>
          <w:lang w:eastAsia="cs-CZ"/>
        </w:rPr>
        <w:t>:</w:t>
      </w:r>
    </w:p>
    <w:p w:rsidR="005D70ED" w:rsidRDefault="005D70ED" w:rsidP="00744BB1">
      <w:pPr>
        <w:widowControl w:val="0"/>
        <w:tabs>
          <w:tab w:val="left" w:pos="708"/>
        </w:tabs>
        <w:spacing w:after="120" w:line="240" w:lineRule="auto"/>
        <w:jc w:val="both"/>
        <w:rPr>
          <w:rFonts w:ascii="Arial" w:eastAsia="Times New Roman" w:hAnsi="Arial" w:cs="Times New Roman"/>
          <w:sz w:val="24"/>
          <w:szCs w:val="20"/>
          <w:lang w:eastAsia="cs-CZ"/>
        </w:rPr>
      </w:pPr>
      <w:r w:rsidRPr="00007863">
        <w:rPr>
          <w:rFonts w:ascii="Arial" w:eastAsia="Times New Roman" w:hAnsi="Arial" w:cs="Times New Roman"/>
          <w:sz w:val="24"/>
          <w:szCs w:val="20"/>
          <w:lang w:eastAsia="cs-CZ"/>
        </w:rPr>
        <w:t>Odbor dopravy a silničního hospodářství na základě stanoviska Správy silnic Olomouckého kraje, příspěvkové organizace souhlasí s</w:t>
      </w:r>
      <w:r>
        <w:rPr>
          <w:rFonts w:ascii="Arial" w:eastAsia="Times New Roman" w:hAnsi="Arial" w:cs="Times New Roman"/>
          <w:sz w:val="24"/>
          <w:szCs w:val="20"/>
          <w:lang w:eastAsia="cs-CZ"/>
        </w:rPr>
        <w:t> bezúplatným převodem nepotřebných částí pozemku, zastavěných chodníky, do vlastnictví obce Březsko.</w:t>
      </w:r>
    </w:p>
    <w:p w:rsidR="005D70ED" w:rsidRDefault="005D70ED" w:rsidP="00744BB1">
      <w:pPr>
        <w:widowControl w:val="0"/>
        <w:tabs>
          <w:tab w:val="left" w:pos="708"/>
        </w:tabs>
        <w:spacing w:after="120" w:line="240" w:lineRule="auto"/>
        <w:jc w:val="both"/>
        <w:rPr>
          <w:rFonts w:ascii="Arial" w:eastAsia="Times New Roman" w:hAnsi="Arial" w:cs="Times New Roman"/>
          <w:sz w:val="24"/>
          <w:szCs w:val="20"/>
          <w:lang w:eastAsia="cs-CZ"/>
        </w:rPr>
      </w:pPr>
      <w:r>
        <w:rPr>
          <w:rFonts w:ascii="Arial" w:eastAsia="Times New Roman" w:hAnsi="Arial" w:cs="Times New Roman"/>
          <w:sz w:val="24"/>
          <w:szCs w:val="20"/>
          <w:lang w:eastAsia="cs-CZ"/>
        </w:rPr>
        <w:t>Na území obce Březsko nejsou v současné době žádné další pozemky vhodné k realizaci vzájemných bezúplatných převodů nemovitostí mezi Olomouckým krajem a obcí.</w:t>
      </w:r>
    </w:p>
    <w:p w:rsidR="005D70ED" w:rsidRPr="00AF1627" w:rsidRDefault="005D70ED" w:rsidP="00744BB1">
      <w:pPr>
        <w:pStyle w:val="slo1text"/>
        <w:numPr>
          <w:ilvl w:val="0"/>
          <w:numId w:val="0"/>
        </w:numPr>
        <w:tabs>
          <w:tab w:val="left" w:pos="708"/>
        </w:tabs>
        <w:rPr>
          <w:rStyle w:val="Tunznak"/>
          <w:rFonts w:cs="Arial"/>
          <w:b w:val="0"/>
          <w:szCs w:val="24"/>
        </w:rPr>
      </w:pPr>
      <w:r w:rsidRPr="006D5E36">
        <w:rPr>
          <w:rFonts w:cs="Arial"/>
          <w:b/>
          <w:szCs w:val="24"/>
        </w:rPr>
        <w:t>Rada Olomouckého kraje svým usnesením schválila záměr Olomouckého kraje bezúplatně převést</w:t>
      </w:r>
      <w:r>
        <w:rPr>
          <w:rFonts w:cs="Arial"/>
          <w:b/>
          <w:szCs w:val="24"/>
        </w:rPr>
        <w:t xml:space="preserve"> části pozemku </w:t>
      </w:r>
      <w:r w:rsidRPr="001F61DE">
        <w:rPr>
          <w:b/>
        </w:rPr>
        <w:t>v k.ú. a obci Březsko z vlastnictví Olomouckého kraje, z hospodaření Správy silnic Olomouckého kraje, příspěvkové organizace</w:t>
      </w:r>
      <w:r>
        <w:rPr>
          <w:b/>
        </w:rPr>
        <w:t>,</w:t>
      </w:r>
      <w:r w:rsidRPr="001F61DE">
        <w:rPr>
          <w:b/>
        </w:rPr>
        <w:t xml:space="preserve"> do vlastnictví obce Březsko</w:t>
      </w:r>
      <w:r>
        <w:rPr>
          <w:b/>
        </w:rPr>
        <w:t xml:space="preserve">, IČO: </w:t>
      </w:r>
      <w:r w:rsidRPr="00290116">
        <w:rPr>
          <w:b/>
        </w:rPr>
        <w:t>00599981.</w:t>
      </w:r>
      <w:r>
        <w:rPr>
          <w:b/>
        </w:rPr>
        <w:t xml:space="preserve"> </w:t>
      </w:r>
      <w:r w:rsidRPr="00AF1627">
        <w:rPr>
          <w:rStyle w:val="Zkladnznak"/>
          <w:rFonts w:cs="Arial"/>
          <w:szCs w:val="24"/>
        </w:rPr>
        <w:t>Záměr Olomouckého kraje bezúplatně převést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22</w:t>
      </w:r>
      <w:r w:rsidRPr="00AF1627">
        <w:rPr>
          <w:rStyle w:val="Zkladnznak"/>
          <w:rFonts w:cs="Arial"/>
          <w:szCs w:val="24"/>
        </w:rPr>
        <w:t xml:space="preserve">. </w:t>
      </w:r>
      <w:r>
        <w:rPr>
          <w:rStyle w:val="Zkladnznak"/>
          <w:rFonts w:cs="Arial"/>
          <w:szCs w:val="24"/>
        </w:rPr>
        <w:t>9</w:t>
      </w:r>
      <w:r w:rsidRPr="00AF1627">
        <w:rPr>
          <w:rStyle w:val="Zkladnznak"/>
          <w:rFonts w:cs="Arial"/>
          <w:szCs w:val="24"/>
        </w:rPr>
        <w:t xml:space="preserve">. 2020 do </w:t>
      </w:r>
      <w:r>
        <w:rPr>
          <w:rStyle w:val="Zkladnznak"/>
          <w:rFonts w:cs="Arial"/>
          <w:szCs w:val="24"/>
        </w:rPr>
        <w:t>22</w:t>
      </w:r>
      <w:r w:rsidRPr="00AF1627">
        <w:rPr>
          <w:rStyle w:val="Zkladnznak"/>
          <w:rFonts w:cs="Arial"/>
          <w:szCs w:val="24"/>
        </w:rPr>
        <w:t>.</w:t>
      </w:r>
      <w:r>
        <w:rPr>
          <w:rStyle w:val="Zkladnznak"/>
          <w:rFonts w:cs="Arial"/>
          <w:szCs w:val="24"/>
        </w:rPr>
        <w:t> 10</w:t>
      </w:r>
      <w:r w:rsidRPr="00AF1627">
        <w:rPr>
          <w:rStyle w:val="Zkladnznak"/>
          <w:rFonts w:cs="Arial"/>
          <w:szCs w:val="24"/>
        </w:rPr>
        <w:t>. 2020. V</w:t>
      </w:r>
      <w:r w:rsidR="00744BB1">
        <w:rPr>
          <w:rStyle w:val="Zkladnznak"/>
          <w:rFonts w:cs="Arial"/>
          <w:szCs w:val="24"/>
        </w:rPr>
        <w:t> </w:t>
      </w:r>
      <w:r w:rsidRPr="00AF1627">
        <w:rPr>
          <w:rStyle w:val="Zkladnznak"/>
          <w:rFonts w:cs="Arial"/>
          <w:szCs w:val="24"/>
        </w:rPr>
        <w:t>průběhu zveřejnění se jiný zájemce o předmětn</w:t>
      </w:r>
      <w:r>
        <w:rPr>
          <w:rStyle w:val="Zkladnznak"/>
          <w:rFonts w:cs="Arial"/>
          <w:szCs w:val="24"/>
        </w:rPr>
        <w:t>é</w:t>
      </w:r>
      <w:r w:rsidRPr="00AF1627">
        <w:rPr>
          <w:rStyle w:val="Zkladnznak"/>
          <w:rFonts w:cs="Arial"/>
          <w:szCs w:val="24"/>
        </w:rPr>
        <w:t xml:space="preserve"> nemovitost</w:t>
      </w:r>
      <w:r>
        <w:rPr>
          <w:rStyle w:val="Zkladnznak"/>
          <w:rFonts w:cs="Arial"/>
          <w:szCs w:val="24"/>
        </w:rPr>
        <w:t>i</w:t>
      </w:r>
      <w:r w:rsidRPr="00AF1627">
        <w:rPr>
          <w:rStyle w:val="Zkladnznak"/>
          <w:rFonts w:cs="Arial"/>
          <w:szCs w:val="24"/>
        </w:rPr>
        <w:t xml:space="preserve"> nepřihlásil, nebyly vzneseny žádné podněty a připomínky.</w:t>
      </w:r>
    </w:p>
    <w:p w:rsidR="005D70ED" w:rsidRDefault="005D70ED" w:rsidP="00744BB1">
      <w:pPr>
        <w:pStyle w:val="Hlavikaadresapjemce"/>
        <w:spacing w:before="0" w:after="120"/>
        <w:jc w:val="both"/>
        <w:rPr>
          <w:b/>
        </w:rPr>
      </w:pPr>
      <w:r>
        <w:rPr>
          <w:rStyle w:val="Tunznak"/>
          <w:rFonts w:cs="Arial"/>
          <w:bCs/>
          <w:snapToGrid w:val="0"/>
          <w:szCs w:val="24"/>
        </w:rPr>
        <w:t xml:space="preserve">Rada Olomouckého kraje </w:t>
      </w:r>
      <w:r w:rsidRPr="005D70ED">
        <w:rPr>
          <w:rStyle w:val="Tunznak"/>
          <w:rFonts w:cs="Arial"/>
          <w:b w:val="0"/>
          <w:bCs/>
          <w:snapToGrid w:val="0"/>
          <w:szCs w:val="24"/>
        </w:rPr>
        <w:t xml:space="preserve">na základě návrhu K – MP a odboru majetkového, právního a správních činností </w:t>
      </w:r>
      <w:r>
        <w:rPr>
          <w:rStyle w:val="Tunznak"/>
          <w:rFonts w:cs="Arial"/>
          <w:bCs/>
          <w:snapToGrid w:val="0"/>
          <w:szCs w:val="24"/>
        </w:rPr>
        <w:t xml:space="preserve">doporučuje Zastupitelstvu Olomouckého kraje </w:t>
      </w:r>
      <w:r w:rsidRPr="006560FE">
        <w:rPr>
          <w:rStyle w:val="Tunznak"/>
          <w:rFonts w:cs="Arial"/>
          <w:bCs/>
          <w:snapToGrid w:val="0"/>
          <w:szCs w:val="24"/>
        </w:rPr>
        <w:t xml:space="preserve">schválit </w:t>
      </w:r>
      <w:r w:rsidRPr="00007863">
        <w:rPr>
          <w:b/>
          <w:bCs/>
        </w:rPr>
        <w:t>bezúplatn</w:t>
      </w:r>
      <w:r>
        <w:rPr>
          <w:b/>
          <w:bCs/>
        </w:rPr>
        <w:t>ý</w:t>
      </w:r>
      <w:r w:rsidRPr="00007863">
        <w:rPr>
          <w:b/>
          <w:bCs/>
        </w:rPr>
        <w:t xml:space="preserve"> přev</w:t>
      </w:r>
      <w:r>
        <w:rPr>
          <w:b/>
          <w:bCs/>
        </w:rPr>
        <w:t>od</w:t>
      </w:r>
      <w:r w:rsidRPr="00007863">
        <w:rPr>
          <w:b/>
          <w:bCs/>
        </w:rPr>
        <w:t xml:space="preserve"> </w:t>
      </w:r>
      <w:r>
        <w:rPr>
          <w:b/>
          <w:bCs/>
        </w:rPr>
        <w:t xml:space="preserve">části </w:t>
      </w:r>
      <w:r w:rsidRPr="001F61DE">
        <w:rPr>
          <w:b/>
        </w:rPr>
        <w:t xml:space="preserve">pozemku parc. č. 921/1 ost. pl. o celkové výměře 397 m2, dle </w:t>
      </w:r>
      <w:r w:rsidRPr="001F61DE">
        <w:rPr>
          <w:b/>
        </w:rPr>
        <w:lastRenderedPageBreak/>
        <w:t>geometrického plánu č. 235 – 781/2019 ze dne 14. 2. 2020 pozemky parc. č. 921/11 ost. pl. o výměře 105 m2 a parc. č. 921/10 ost. pl. o výměře 292 m2, v k.ú. a obci Březsko z vlastnictví Olomouckého kraje, z hospodaření Správy silnic Olomouckého kraje, příspěvkové organizace</w:t>
      </w:r>
      <w:r>
        <w:rPr>
          <w:b/>
        </w:rPr>
        <w:t>,</w:t>
      </w:r>
      <w:r w:rsidRPr="001F61DE">
        <w:rPr>
          <w:b/>
        </w:rPr>
        <w:t xml:space="preserve"> do vlastnictví obce Březsko</w:t>
      </w:r>
      <w:r>
        <w:rPr>
          <w:b/>
        </w:rPr>
        <w:t xml:space="preserve">, IČO: </w:t>
      </w:r>
      <w:r w:rsidRPr="00290116">
        <w:rPr>
          <w:b/>
        </w:rPr>
        <w:t>00599981.</w:t>
      </w:r>
      <w:r>
        <w:rPr>
          <w:b/>
        </w:rPr>
        <w:t xml:space="preserve"> </w:t>
      </w:r>
      <w:r w:rsidRPr="00007863">
        <w:rPr>
          <w:b/>
        </w:rPr>
        <w:t xml:space="preserve">Nabyvatel uhradí veškeré náklady spojené s převodem vlastnického práva a správní poplatek k návrhu na vklad vlastnického práva do katastru nemovitostí. </w:t>
      </w:r>
    </w:p>
    <w:p w:rsidR="00076804" w:rsidRDefault="00076804" w:rsidP="00744BB1">
      <w:pPr>
        <w:pStyle w:val="slo1text"/>
        <w:numPr>
          <w:ilvl w:val="0"/>
          <w:numId w:val="0"/>
        </w:numPr>
        <w:rPr>
          <w:rFonts w:cs="Arial"/>
          <w:b/>
          <w:szCs w:val="24"/>
        </w:rPr>
      </w:pPr>
    </w:p>
    <w:sectPr w:rsidR="00076804">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4A9" w:rsidRDefault="005644A9">
      <w:r>
        <w:separator/>
      </w:r>
    </w:p>
  </w:endnote>
  <w:endnote w:type="continuationSeparator" w:id="0">
    <w:p w:rsidR="005644A9" w:rsidRDefault="0056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w:t>
    </w:r>
    <w:r w:rsidR="00E90B93">
      <w:rPr>
        <w:rFonts w:ascii="Arial" w:hAnsi="Arial" w:cs="Arial"/>
      </w:rPr>
      <w:t>1</w:t>
    </w:r>
    <w:r w:rsidRPr="006B4232">
      <w:rPr>
        <w:rFonts w:ascii="Arial" w:hAnsi="Arial" w:cs="Arial"/>
      </w:rPr>
      <w:t>. </w:t>
    </w:r>
    <w:r w:rsidR="00076804">
      <w:rPr>
        <w:rFonts w:ascii="Arial" w:hAnsi="Arial" w:cs="Arial"/>
      </w:rPr>
      <w:t>12</w:t>
    </w:r>
    <w:r w:rsidRPr="006B4232">
      <w:rPr>
        <w:rFonts w:ascii="Arial" w:hAnsi="Arial" w:cs="Arial"/>
      </w:rPr>
      <w:t>. 20</w:t>
    </w:r>
    <w:r w:rsidR="00771FE5">
      <w:rPr>
        <w:rFonts w:ascii="Arial" w:hAnsi="Arial" w:cs="Arial"/>
      </w:rPr>
      <w:t>20</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7B2F22">
      <w:rPr>
        <w:rStyle w:val="slostrnky"/>
        <w:rFonts w:cs="Arial"/>
        <w:noProof/>
      </w:rPr>
      <w:t>3</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7B2F22">
      <w:rPr>
        <w:rStyle w:val="slostrnky"/>
        <w:rFonts w:cs="Arial"/>
        <w:noProof/>
      </w:rPr>
      <w:t>5</w:t>
    </w:r>
    <w:r w:rsidRPr="006B4232">
      <w:rPr>
        <w:rStyle w:val="slostrnky"/>
        <w:rFonts w:cs="Arial"/>
      </w:rPr>
      <w:fldChar w:fldCharType="end"/>
    </w:r>
    <w:r w:rsidRPr="006B4232">
      <w:rPr>
        <w:rFonts w:ascii="Arial" w:hAnsi="Arial" w:cs="Arial"/>
      </w:rPr>
      <w:t>)</w:t>
    </w:r>
  </w:p>
  <w:p w:rsidR="00042F47" w:rsidRPr="006B4232" w:rsidRDefault="00B03948" w:rsidP="00EC356F">
    <w:pPr>
      <w:pStyle w:val="Zpat"/>
      <w:pBdr>
        <w:top w:val="single" w:sz="4" w:space="1" w:color="auto"/>
      </w:pBdr>
      <w:spacing w:after="0"/>
      <w:rPr>
        <w:rFonts w:ascii="Arial" w:hAnsi="Arial" w:cs="Arial"/>
      </w:rPr>
    </w:pPr>
    <w:r>
      <w:rPr>
        <w:rFonts w:ascii="Arial" w:hAnsi="Arial" w:cs="Arial"/>
      </w:rPr>
      <w:t>12</w:t>
    </w:r>
    <w:r w:rsidR="00042F47" w:rsidRPr="006B4232">
      <w:rPr>
        <w:rFonts w:ascii="Arial" w:hAnsi="Arial" w:cs="Arial"/>
      </w:rPr>
      <w:t>.</w:t>
    </w:r>
    <w:r w:rsidR="004064D0">
      <w:rPr>
        <w:rFonts w:ascii="Arial" w:hAnsi="Arial" w:cs="Arial"/>
      </w:rPr>
      <w:t>3</w:t>
    </w:r>
    <w:r w:rsidR="00042F47" w:rsidRPr="006B4232">
      <w:rPr>
        <w:rFonts w:ascii="Arial" w:hAnsi="Arial" w:cs="Arial"/>
      </w:rPr>
      <w:t>.– Majetkoprávní záležitosti – bezúplatné převody nemovitého majetku</w:t>
    </w:r>
    <w:r w:rsidR="0077029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4A9" w:rsidRDefault="005644A9">
      <w:r>
        <w:separator/>
      </w:r>
    </w:p>
  </w:footnote>
  <w:footnote w:type="continuationSeparator" w:id="0">
    <w:p w:rsidR="005644A9" w:rsidRDefault="00564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0D1BA4"/>
    <w:multiLevelType w:val="hybridMultilevel"/>
    <w:tmpl w:val="2CF05256"/>
    <w:lvl w:ilvl="0" w:tplc="04050017">
      <w:start w:val="1"/>
      <w:numFmt w:val="lowerLetter"/>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D14682"/>
    <w:multiLevelType w:val="hybridMultilevel"/>
    <w:tmpl w:val="CCE63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96871A0"/>
    <w:multiLevelType w:val="hybridMultilevel"/>
    <w:tmpl w:val="D1ECD3BE"/>
    <w:lvl w:ilvl="0" w:tplc="6F86E2A8">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2ACC5532"/>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560"/>
        </w:tabs>
        <w:ind w:left="1560"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345274E"/>
    <w:multiLevelType w:val="hybridMultilevel"/>
    <w:tmpl w:val="4B8ED9A0"/>
    <w:lvl w:ilvl="0" w:tplc="57584854">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F41642"/>
    <w:multiLevelType w:val="hybridMultilevel"/>
    <w:tmpl w:val="20887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2"/>
  </w:num>
  <w:num w:numId="5">
    <w:abstractNumId w:val="19"/>
  </w:num>
  <w:num w:numId="6">
    <w:abstractNumId w:val="39"/>
  </w:num>
  <w:num w:numId="7">
    <w:abstractNumId w:val="49"/>
  </w:num>
  <w:num w:numId="8">
    <w:abstractNumId w:val="5"/>
  </w:num>
  <w:num w:numId="9">
    <w:abstractNumId w:val="26"/>
  </w:num>
  <w:num w:numId="10">
    <w:abstractNumId w:val="7"/>
  </w:num>
  <w:num w:numId="11">
    <w:abstractNumId w:val="42"/>
  </w:num>
  <w:num w:numId="12">
    <w:abstractNumId w:val="41"/>
  </w:num>
  <w:num w:numId="13">
    <w:abstractNumId w:val="47"/>
  </w:num>
  <w:num w:numId="14">
    <w:abstractNumId w:val="40"/>
  </w:num>
  <w:num w:numId="15">
    <w:abstractNumId w:val="44"/>
  </w:num>
  <w:num w:numId="16">
    <w:abstractNumId w:val="15"/>
  </w:num>
  <w:num w:numId="17">
    <w:abstractNumId w:val="27"/>
  </w:num>
  <w:num w:numId="18">
    <w:abstractNumId w:val="22"/>
  </w:num>
  <w:num w:numId="19">
    <w:abstractNumId w:val="9"/>
  </w:num>
  <w:num w:numId="20">
    <w:abstractNumId w:val="38"/>
  </w:num>
  <w:num w:numId="21">
    <w:abstractNumId w:val="1"/>
  </w:num>
  <w:num w:numId="22">
    <w:abstractNumId w:val="13"/>
  </w:num>
  <w:num w:numId="23">
    <w:abstractNumId w:val="28"/>
  </w:num>
  <w:num w:numId="24">
    <w:abstractNumId w:val="20"/>
  </w:num>
  <w:num w:numId="25">
    <w:abstractNumId w:val="30"/>
  </w:num>
  <w:num w:numId="26">
    <w:abstractNumId w:val="35"/>
  </w:num>
  <w:num w:numId="27">
    <w:abstractNumId w:val="50"/>
  </w:num>
  <w:num w:numId="28">
    <w:abstractNumId w:val="17"/>
  </w:num>
  <w:num w:numId="29">
    <w:abstractNumId w:val="46"/>
  </w:num>
  <w:num w:numId="30">
    <w:abstractNumId w:val="29"/>
  </w:num>
  <w:num w:numId="31">
    <w:abstractNumId w:val="33"/>
  </w:num>
  <w:num w:numId="32">
    <w:abstractNumId w:val="43"/>
  </w:num>
  <w:num w:numId="33">
    <w:abstractNumId w:val="18"/>
  </w:num>
  <w:num w:numId="34">
    <w:abstractNumId w:val="0"/>
  </w:num>
  <w:num w:numId="35">
    <w:abstractNumId w:val="11"/>
  </w:num>
  <w:num w:numId="36">
    <w:abstractNumId w:val="14"/>
  </w:num>
  <w:num w:numId="37">
    <w:abstractNumId w:val="8"/>
  </w:num>
  <w:num w:numId="38">
    <w:abstractNumId w:val="2"/>
  </w:num>
  <w:num w:numId="39">
    <w:abstractNumId w:val="6"/>
  </w:num>
  <w:num w:numId="40">
    <w:abstractNumId w:val="48"/>
  </w:num>
  <w:num w:numId="41">
    <w:abstractNumId w:val="34"/>
  </w:num>
  <w:num w:numId="42">
    <w:abstractNumId w:val="4"/>
  </w:num>
  <w:num w:numId="43">
    <w:abstractNumId w:val="31"/>
  </w:num>
  <w:num w:numId="44">
    <w:abstractNumId w:val="1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37"/>
  </w:num>
  <w:num w:numId="50">
    <w:abstractNumId w:val="3"/>
  </w:num>
  <w:num w:numId="51">
    <w:abstractNumId w:val="16"/>
  </w:num>
  <w:num w:numId="52">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FAA"/>
    <w:rsid w:val="0003611C"/>
    <w:rsid w:val="00036496"/>
    <w:rsid w:val="0003698D"/>
    <w:rsid w:val="00040E67"/>
    <w:rsid w:val="000422C6"/>
    <w:rsid w:val="000427FE"/>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27E"/>
    <w:rsid w:val="00286F91"/>
    <w:rsid w:val="00290498"/>
    <w:rsid w:val="00290573"/>
    <w:rsid w:val="00290BED"/>
    <w:rsid w:val="00293C28"/>
    <w:rsid w:val="00295D67"/>
    <w:rsid w:val="0029722D"/>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44A9"/>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D03FD"/>
    <w:rsid w:val="006D12CF"/>
    <w:rsid w:val="006D190E"/>
    <w:rsid w:val="006D388A"/>
    <w:rsid w:val="006D47EF"/>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2F22"/>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1AA8"/>
    <w:rsid w:val="009522C3"/>
    <w:rsid w:val="0095318E"/>
    <w:rsid w:val="0095415C"/>
    <w:rsid w:val="00954677"/>
    <w:rsid w:val="00954B3E"/>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CA3"/>
    <w:rsid w:val="00A2524F"/>
    <w:rsid w:val="00A25F30"/>
    <w:rsid w:val="00A262B8"/>
    <w:rsid w:val="00A26866"/>
    <w:rsid w:val="00A26AC5"/>
    <w:rsid w:val="00A303D6"/>
    <w:rsid w:val="00A3067B"/>
    <w:rsid w:val="00A30BDD"/>
    <w:rsid w:val="00A327C3"/>
    <w:rsid w:val="00A32A67"/>
    <w:rsid w:val="00A32B21"/>
    <w:rsid w:val="00A32D08"/>
    <w:rsid w:val="00A32F41"/>
    <w:rsid w:val="00A33352"/>
    <w:rsid w:val="00A41E29"/>
    <w:rsid w:val="00A42FEA"/>
    <w:rsid w:val="00A439A8"/>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CF75F6"/>
    <w:rsid w:val="00D001F8"/>
    <w:rsid w:val="00D02036"/>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1762"/>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3D77"/>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2F2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7B2F2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B2F22"/>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03C6-9532-4130-A05E-73D9F14C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11736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2020-12-02T09:20:00Z</cp:lastPrinted>
  <dcterms:created xsi:type="dcterms:W3CDTF">2020-12-02T09:20:00Z</dcterms:created>
  <dcterms:modified xsi:type="dcterms:W3CDTF">2020-12-02T09:20:00Z</dcterms:modified>
</cp:coreProperties>
</file>