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80" w:rsidRDefault="00B57780" w:rsidP="00B57780">
      <w:pPr>
        <w:pStyle w:val="HlavikaZL"/>
        <w:ind w:left="2832" w:firstLine="708"/>
        <w:jc w:val="left"/>
      </w:pPr>
      <w:r>
        <w:t xml:space="preserve">      </w:t>
      </w:r>
      <w:r w:rsidRPr="0052328F">
        <w:t>Dodatek č. 12</w:t>
      </w:r>
    </w:p>
    <w:p w:rsidR="00B57780" w:rsidRDefault="00B57780" w:rsidP="00B57780">
      <w:pPr>
        <w:pStyle w:val="HlavikaZL"/>
        <w:spacing w:after="120"/>
      </w:pPr>
      <w:r w:rsidRPr="00BE3660">
        <w:t>ke</w:t>
      </w:r>
      <w:r>
        <w:t> </w:t>
      </w:r>
      <w:r w:rsidRPr="00BE3660">
        <w:t>zřizovací</w:t>
      </w:r>
      <w:r>
        <w:t> </w:t>
      </w:r>
      <w:r w:rsidRPr="00BE3660">
        <w:t>listině</w:t>
      </w:r>
      <w:r>
        <w:t xml:space="preserve">  č. j. </w:t>
      </w:r>
      <w:r w:rsidRPr="00DD197F">
        <w:rPr>
          <w:noProof/>
        </w:rPr>
        <w:t>932/2001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3593/2001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5749/2001</w:t>
      </w:r>
      <w:r>
        <w:t xml:space="preserve"> ze dne 21. 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8560/2002</w:t>
      </w:r>
      <w:r>
        <w:t xml:space="preserve"> ze dne 31. 5.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243/2003</w:t>
      </w:r>
      <w:r>
        <w:t xml:space="preserve"> ze dne 28. 11. </w:t>
      </w:r>
      <w:r w:rsidRPr="00DD197F">
        <w:rPr>
          <w:noProof/>
        </w:rPr>
        <w:t>2002</w:t>
      </w:r>
      <w:r>
        <w:rPr>
          <w:noProof/>
        </w:rPr>
        <w:t xml:space="preserve">, dodatku č. 5 č. j. KUOK/23250/05/OŠMT/572 ze dne </w:t>
      </w:r>
      <w:r>
        <w:t xml:space="preserve">24. 6. 2005, dodatku č. 6 č. j. KUOK 93874/2009 ze dne 25. 9. 2009, dodatku č. 7 č. j. KUOK 77380/2010 ze dne 28. 6. 2010, dodatku č. 8 č. j. KUOK 2251/2014 ze dne 19. 12. 2013, dodatku č. 9 č. j. KUOK 88481/2014 ze dne 19. 9. 2014 a dodatku č. 10 č. j. KUOK 121616/2016 ze dne 19. 12. 2016 </w:t>
      </w:r>
      <w:r w:rsidRPr="0052328F">
        <w:t>a dodatku č. 11 č. j. KUOK 67921/2019 ze dne 24. 6. 2019</w:t>
      </w:r>
    </w:p>
    <w:p w:rsidR="00B57780" w:rsidRDefault="00B57780" w:rsidP="00B57780">
      <w:pPr>
        <w:pStyle w:val="HlavikaZL"/>
        <w:spacing w:after="120"/>
      </w:pPr>
    </w:p>
    <w:p w:rsidR="00B57780" w:rsidRDefault="00B57780" w:rsidP="00B57780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B57780" w:rsidRPr="004C7A20" w:rsidTr="008B3D2C">
        <w:tc>
          <w:tcPr>
            <w:tcW w:w="2880" w:type="dxa"/>
          </w:tcPr>
          <w:p w:rsidR="00B57780" w:rsidRDefault="00B57780" w:rsidP="008B3D2C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57780" w:rsidRPr="004C7A20" w:rsidRDefault="00B57780" w:rsidP="008B3D2C">
            <w:pPr>
              <w:pStyle w:val="Nzevkoly-tab"/>
            </w:pPr>
            <w:r w:rsidRPr="00DD197F">
              <w:rPr>
                <w:noProof/>
              </w:rPr>
              <w:t>Sigmundov</w:t>
            </w:r>
            <w:r>
              <w:rPr>
                <w:noProof/>
              </w:rPr>
              <w:t>a</w:t>
            </w:r>
            <w:r w:rsidRPr="00DD197F">
              <w:rPr>
                <w:noProof/>
              </w:rPr>
              <w:t xml:space="preserve"> střední </w:t>
            </w:r>
            <w:r>
              <w:rPr>
                <w:noProof/>
              </w:rPr>
              <w:t>škola strojírenská</w:t>
            </w:r>
            <w:r w:rsidRPr="00DD197F">
              <w:rPr>
                <w:noProof/>
              </w:rPr>
              <w:t>, Lutín</w:t>
            </w:r>
          </w:p>
        </w:tc>
      </w:tr>
      <w:tr w:rsidR="00B57780" w:rsidRPr="004C7A20" w:rsidTr="008B3D2C">
        <w:tc>
          <w:tcPr>
            <w:tcW w:w="2880" w:type="dxa"/>
          </w:tcPr>
          <w:p w:rsidR="00B57780" w:rsidRDefault="00B57780" w:rsidP="008B3D2C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57780" w:rsidRPr="004C7A20" w:rsidRDefault="00B57780" w:rsidP="008B3D2C">
            <w:pPr>
              <w:pStyle w:val="Nzevkoly-tab"/>
            </w:pPr>
            <w:r>
              <w:rPr>
                <w:noProof/>
              </w:rPr>
              <w:t xml:space="preserve">783 49 Lutín, </w:t>
            </w:r>
            <w:r w:rsidRPr="00DD197F">
              <w:rPr>
                <w:noProof/>
              </w:rPr>
              <w:t>J</w:t>
            </w:r>
            <w:r>
              <w:rPr>
                <w:noProof/>
              </w:rPr>
              <w:t>ana</w:t>
            </w:r>
            <w:r w:rsidRPr="00DD197F">
              <w:rPr>
                <w:noProof/>
              </w:rPr>
              <w:t xml:space="preserve"> Sigmunda 242</w:t>
            </w:r>
          </w:p>
        </w:tc>
      </w:tr>
      <w:tr w:rsidR="00B57780" w:rsidTr="008B3D2C">
        <w:tc>
          <w:tcPr>
            <w:tcW w:w="2880" w:type="dxa"/>
          </w:tcPr>
          <w:p w:rsidR="00B57780" w:rsidRDefault="00B57780" w:rsidP="008B3D2C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57780" w:rsidRDefault="00B57780" w:rsidP="008B3D2C">
            <w:pPr>
              <w:pStyle w:val="Nzevkoly-tab"/>
            </w:pPr>
            <w:r w:rsidRPr="00DD197F">
              <w:rPr>
                <w:noProof/>
              </w:rPr>
              <w:t>66935733</w:t>
            </w:r>
          </w:p>
        </w:tc>
      </w:tr>
    </w:tbl>
    <w:p w:rsidR="00B57780" w:rsidRDefault="00B57780" w:rsidP="00B57780">
      <w:pPr>
        <w:pStyle w:val="Bnstylodsazennahoe"/>
        <w:rPr>
          <w:b/>
        </w:rPr>
      </w:pPr>
      <w:r>
        <w:t>v tomto znění:</w:t>
      </w:r>
    </w:p>
    <w:p w:rsidR="00B57780" w:rsidRDefault="00B57780" w:rsidP="00B57780">
      <w:pPr>
        <w:pStyle w:val="HlavikaZL"/>
        <w:spacing w:after="0"/>
        <w:jc w:val="left"/>
        <w:rPr>
          <w:b w:val="0"/>
        </w:rPr>
      </w:pPr>
    </w:p>
    <w:p w:rsidR="00B57780" w:rsidRDefault="00B57780" w:rsidP="00B57780">
      <w:pPr>
        <w:pStyle w:val="HlavikaZL"/>
        <w:spacing w:after="0"/>
        <w:jc w:val="left"/>
        <w:rPr>
          <w:b w:val="0"/>
        </w:rPr>
      </w:pPr>
      <w:r w:rsidRPr="000D2FFF">
        <w:rPr>
          <w:b w:val="0"/>
        </w:rPr>
        <w:t>Stávající Příloha č. 1 zřizovací listiny se ruší a nahrazuje se novou Přílohou č. 1.</w:t>
      </w:r>
    </w:p>
    <w:p w:rsidR="00B57780" w:rsidRDefault="00B57780" w:rsidP="00B57780"/>
    <w:p w:rsidR="00B57780" w:rsidRDefault="00B57780" w:rsidP="00B57780">
      <w:pPr>
        <w:pStyle w:val="HlavikaZL"/>
        <w:jc w:val="both"/>
        <w:rPr>
          <w:b w:val="0"/>
        </w:rPr>
      </w:pPr>
    </w:p>
    <w:p w:rsidR="00B57780" w:rsidRDefault="00B57780" w:rsidP="00B57780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B57780" w:rsidRDefault="00B57780" w:rsidP="00B57780"/>
    <w:p w:rsidR="00B57780" w:rsidRDefault="00B57780" w:rsidP="00B57780">
      <w:pPr>
        <w:pStyle w:val="Bntext-odsazendole"/>
      </w:pPr>
    </w:p>
    <w:p w:rsidR="00B57780" w:rsidRDefault="00B57780" w:rsidP="00B57780">
      <w:pPr>
        <w:pStyle w:val="Bntext-odsazendole"/>
      </w:pPr>
      <w:r>
        <w:t xml:space="preserve">Tento dodatek nabývá platnosti dnem jeho schválení Zastupitelstvem Olomouckého kraje s účinností od </w:t>
      </w:r>
      <w:r w:rsidRPr="0052328F">
        <w:t>21. 9. 2020.</w:t>
      </w:r>
    </w:p>
    <w:p w:rsidR="00B57780" w:rsidRPr="00311770" w:rsidRDefault="00B57780" w:rsidP="00B57780">
      <w:pPr>
        <w:pStyle w:val="Bntext-odsazendole"/>
        <w:spacing w:after="120"/>
      </w:pPr>
      <w:r>
        <w:t>V Olomouci dne 21. 9. 2020</w:t>
      </w:r>
    </w:p>
    <w:p w:rsidR="00B57780" w:rsidRPr="00311770" w:rsidRDefault="00B57780" w:rsidP="00B57780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B57780" w:rsidRDefault="00B57780" w:rsidP="00B57780">
      <w:pPr>
        <w:rPr>
          <w:rFonts w:ascii="Arial" w:hAnsi="Arial" w:cs="Arial"/>
        </w:rPr>
        <w:sectPr w:rsidR="00B57780" w:rsidSect="00FA77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6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</w:t>
      </w:r>
    </w:p>
    <w:p w:rsidR="00B57780" w:rsidRDefault="00B57780" w:rsidP="00B57780">
      <w:pPr>
        <w:rPr>
          <w:rFonts w:ascii="Arial" w:hAnsi="Arial" w:cs="Arial"/>
        </w:rPr>
      </w:pPr>
    </w:p>
    <w:p w:rsidR="00B57780" w:rsidRDefault="00B57780" w:rsidP="00B5778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57780" w:rsidRDefault="00B57780" w:rsidP="00B57780">
      <w:pPr>
        <w:rPr>
          <w:rFonts w:ascii="Arial" w:hAnsi="Arial" w:cs="Arial"/>
        </w:rPr>
        <w:sectPr w:rsidR="00B57780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7780" w:rsidRPr="00BE4258" w:rsidRDefault="00B57780" w:rsidP="00B57780">
      <w:pPr>
        <w:rPr>
          <w:rFonts w:ascii="Arial" w:hAnsi="Arial" w:cs="Arial"/>
          <w:b/>
        </w:rPr>
      </w:pPr>
      <w:r w:rsidRPr="00380A5E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380A5E">
        <w:rPr>
          <w:rFonts w:ascii="Arial" w:hAnsi="Arial" w:cs="Arial"/>
          <w:i/>
        </w:rPr>
        <w:t>:</w:t>
      </w:r>
    </w:p>
    <w:p w:rsidR="00B57780" w:rsidRPr="00597A14" w:rsidRDefault="00B57780" w:rsidP="00B57780">
      <w:pPr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B57780" w:rsidRPr="00485CC1" w:rsidRDefault="00B57780" w:rsidP="00B57780">
      <w:pPr>
        <w:spacing w:before="120" w:after="24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14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213"/>
        <w:gridCol w:w="2977"/>
        <w:gridCol w:w="1559"/>
        <w:gridCol w:w="3098"/>
        <w:gridCol w:w="1722"/>
      </w:tblGrid>
      <w:tr w:rsidR="00B57780" w:rsidRPr="00C57A9C" w:rsidTr="008B3D2C">
        <w:trPr>
          <w:trHeight w:val="454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C57A9C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C57A9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C57A9C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C57A9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C57A9C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C57A9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C57A9C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57A9C">
              <w:rPr>
                <w:rFonts w:ascii="Arial" w:hAnsi="Arial" w:cs="Arial"/>
                <w:b/>
              </w:rPr>
              <w:t>č.p.</w:t>
            </w:r>
            <w:proofErr w:type="gramEnd"/>
            <w:r w:rsidRPr="00C57A9C">
              <w:rPr>
                <w:rFonts w:ascii="Arial" w:hAnsi="Arial" w:cs="Arial"/>
                <w:b/>
              </w:rPr>
              <w:t>/</w:t>
            </w:r>
            <w:proofErr w:type="spellStart"/>
            <w:r w:rsidRPr="00C57A9C">
              <w:rPr>
                <w:rFonts w:ascii="Arial" w:hAnsi="Arial" w:cs="Arial"/>
                <w:b/>
              </w:rPr>
              <w:t>č.ev</w:t>
            </w:r>
            <w:proofErr w:type="spellEnd"/>
            <w:r w:rsidRPr="00C57A9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C57A9C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C57A9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C57A9C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C57A9C">
              <w:rPr>
                <w:rFonts w:ascii="Arial" w:hAnsi="Arial" w:cs="Arial"/>
                <w:b/>
              </w:rPr>
              <w:t>na parcele č.</w:t>
            </w:r>
          </w:p>
        </w:tc>
      </w:tr>
      <w:tr w:rsidR="00B57780" w:rsidRPr="00677D82" w:rsidTr="008B3D2C">
        <w:trPr>
          <w:trHeight w:val="283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147/--</w:t>
            </w:r>
          </w:p>
        </w:tc>
        <w:tc>
          <w:tcPr>
            <w:tcW w:w="30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občanská vybavenost-domov mládeže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167</w:t>
            </w:r>
          </w:p>
        </w:tc>
      </w:tr>
      <w:tr w:rsidR="00B57780" w:rsidRPr="00677D82" w:rsidTr="008B3D2C">
        <w:trPr>
          <w:trHeight w:val="283"/>
        </w:trPr>
        <w:tc>
          <w:tcPr>
            <w:tcW w:w="2450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--/--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A5144"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 w:rsidRPr="009A5144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A5144">
              <w:rPr>
                <w:rFonts w:ascii="Arial" w:hAnsi="Arial" w:cs="Arial"/>
                <w:sz w:val="22"/>
                <w:szCs w:val="22"/>
              </w:rPr>
              <w:t>vyb</w:t>
            </w:r>
            <w:proofErr w:type="spellEnd"/>
            <w:r w:rsidRPr="009A5144">
              <w:rPr>
                <w:rFonts w:ascii="Arial" w:hAnsi="Arial" w:cs="Arial"/>
                <w:sz w:val="22"/>
                <w:szCs w:val="22"/>
              </w:rPr>
              <w:t>. trafostanice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488</w:t>
            </w:r>
          </w:p>
        </w:tc>
      </w:tr>
      <w:tr w:rsidR="00B57780" w:rsidRPr="00677D82" w:rsidTr="008B3D2C">
        <w:trPr>
          <w:trHeight w:val="283"/>
        </w:trPr>
        <w:tc>
          <w:tcPr>
            <w:tcW w:w="2450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--/--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rozestavěno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490</w:t>
            </w:r>
          </w:p>
        </w:tc>
      </w:tr>
      <w:tr w:rsidR="00B57780" w:rsidRPr="00677D82" w:rsidTr="008B3D2C">
        <w:trPr>
          <w:trHeight w:val="283"/>
        </w:trPr>
        <w:tc>
          <w:tcPr>
            <w:tcW w:w="2450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242/--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5144">
              <w:rPr>
                <w:rFonts w:ascii="Arial" w:hAnsi="Arial" w:cs="Arial"/>
                <w:sz w:val="22"/>
                <w:szCs w:val="22"/>
              </w:rPr>
              <w:t>obč</w:t>
            </w:r>
            <w:proofErr w:type="spellEnd"/>
            <w:r w:rsidRPr="009A5144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A5144">
              <w:rPr>
                <w:rFonts w:ascii="Arial" w:hAnsi="Arial" w:cs="Arial"/>
                <w:sz w:val="22"/>
                <w:szCs w:val="22"/>
              </w:rPr>
              <w:t>vyb</w:t>
            </w:r>
            <w:proofErr w:type="spellEnd"/>
            <w:r w:rsidRPr="009A5144">
              <w:rPr>
                <w:rFonts w:ascii="Arial" w:hAnsi="Arial" w:cs="Arial"/>
                <w:sz w:val="22"/>
                <w:szCs w:val="22"/>
              </w:rPr>
              <w:t>.- budova školy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491</w:t>
            </w:r>
          </w:p>
        </w:tc>
      </w:tr>
      <w:tr w:rsidR="00B57780" w:rsidRPr="00677D82" w:rsidTr="008B3D2C">
        <w:trPr>
          <w:cantSplit/>
          <w:trHeight w:val="283"/>
        </w:trPr>
        <w:tc>
          <w:tcPr>
            <w:tcW w:w="2450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--/--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garáž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492</w:t>
            </w:r>
          </w:p>
        </w:tc>
      </w:tr>
      <w:tr w:rsidR="00B57780" w:rsidRPr="00677D82" w:rsidTr="008B3D2C">
        <w:trPr>
          <w:cantSplit/>
          <w:trHeight w:val="283"/>
        </w:trPr>
        <w:tc>
          <w:tcPr>
            <w:tcW w:w="2450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--/--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výroba a skladování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272</w:t>
            </w:r>
          </w:p>
        </w:tc>
      </w:tr>
      <w:tr w:rsidR="00B57780" w:rsidRPr="00677D82" w:rsidTr="008B3D2C">
        <w:trPr>
          <w:cantSplit/>
          <w:trHeight w:val="283"/>
        </w:trPr>
        <w:tc>
          <w:tcPr>
            <w:tcW w:w="2450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 u Konice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--/5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chata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st. 144</w:t>
            </w:r>
          </w:p>
        </w:tc>
      </w:tr>
      <w:tr w:rsidR="00B57780" w:rsidRPr="00677D82" w:rsidTr="008B3D2C">
        <w:trPr>
          <w:cantSplit/>
          <w:trHeight w:val="283"/>
        </w:trPr>
        <w:tc>
          <w:tcPr>
            <w:tcW w:w="2450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 u Konice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--/--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garáž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st. 145</w:t>
            </w:r>
          </w:p>
        </w:tc>
      </w:tr>
    </w:tbl>
    <w:p w:rsidR="00B57780" w:rsidRPr="00B95DD3" w:rsidRDefault="00B57780" w:rsidP="00B57780">
      <w:pPr>
        <w:spacing w:before="240" w:after="120"/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tbl>
      <w:tblPr>
        <w:tblW w:w="138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35"/>
        <w:gridCol w:w="2435"/>
        <w:gridCol w:w="2191"/>
        <w:gridCol w:w="2977"/>
        <w:gridCol w:w="2987"/>
      </w:tblGrid>
      <w:tr w:rsidR="00B57780" w:rsidRPr="00B95DD3" w:rsidTr="008B3D2C">
        <w:trPr>
          <w:trHeight w:val="454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B95DD3" w:rsidRDefault="00B57780" w:rsidP="008B3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B95DD3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B95DD3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B95DD3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B95DD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B95DD3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B95DD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B95DD3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B95DD3">
              <w:rPr>
                <w:rFonts w:ascii="Arial" w:hAnsi="Arial" w:cs="Arial"/>
                <w:b/>
              </w:rPr>
              <w:t>způsob využití stavby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780" w:rsidRPr="00B95DD3" w:rsidRDefault="00B57780" w:rsidP="008B3D2C">
            <w:pPr>
              <w:jc w:val="center"/>
              <w:rPr>
                <w:rFonts w:ascii="Arial" w:hAnsi="Arial" w:cs="Arial"/>
                <w:b/>
              </w:rPr>
            </w:pPr>
            <w:r w:rsidRPr="00B95DD3">
              <w:rPr>
                <w:rFonts w:ascii="Arial" w:hAnsi="Arial" w:cs="Arial"/>
                <w:b/>
              </w:rPr>
              <w:t>na parcele č.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ind w:right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komunikace</w:t>
            </w:r>
          </w:p>
        </w:tc>
        <w:tc>
          <w:tcPr>
            <w:tcW w:w="2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212/15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rozvod kabelový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212/15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kanalizace jednotná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212/15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kanalizace dešťová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212/15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úprava sadová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212/15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hřiště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212/28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chodník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212/11, 212/24, 212/25, 212/26, 212/27, 212/30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parkoviště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212/15</w:t>
            </w:r>
          </w:p>
        </w:tc>
      </w:tr>
      <w:tr w:rsidR="00B57780" w:rsidRPr="00677D82" w:rsidTr="008B3D2C">
        <w:trPr>
          <w:trHeight w:val="28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kanalizace dešťová DM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189/9, 184/6, 184/1, 167</w:t>
            </w:r>
          </w:p>
        </w:tc>
      </w:tr>
    </w:tbl>
    <w:p w:rsidR="00B57780" w:rsidRDefault="00B57780" w:rsidP="00B57780">
      <w:pPr>
        <w:numPr>
          <w:ilvl w:val="0"/>
          <w:numId w:val="1"/>
        </w:numPr>
        <w:spacing w:before="120" w:after="120"/>
        <w:ind w:left="1066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Nemovitý majetek – p</w:t>
      </w:r>
      <w:r w:rsidRPr="00485CC1">
        <w:rPr>
          <w:rFonts w:ascii="Arial" w:hAnsi="Arial" w:cs="Arial"/>
          <w:b/>
        </w:rPr>
        <w:t>ozemky</w:t>
      </w:r>
    </w:p>
    <w:tbl>
      <w:tblPr>
        <w:tblW w:w="135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177"/>
        <w:gridCol w:w="2434"/>
        <w:gridCol w:w="2434"/>
        <w:gridCol w:w="2329"/>
        <w:gridCol w:w="2525"/>
      </w:tblGrid>
      <w:tr w:rsidR="00B57780" w:rsidTr="008B3D2C">
        <w:trPr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780" w:rsidRDefault="00B57780" w:rsidP="008B3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7780" w:rsidRDefault="00B57780" w:rsidP="008B3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7780" w:rsidRDefault="00B57780" w:rsidP="008B3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7780" w:rsidRDefault="00B57780" w:rsidP="008B3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7780" w:rsidRDefault="00B57780" w:rsidP="008B3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7780" w:rsidRDefault="00B57780" w:rsidP="008B3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  <w:hideMark/>
          </w:tcPr>
          <w:p w:rsidR="00B57780" w:rsidRPr="009A5144" w:rsidRDefault="00B57780" w:rsidP="008B3D2C">
            <w:pPr>
              <w:ind w:right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77" w:type="dxa"/>
            <w:tcBorders>
              <w:top w:val="single" w:sz="12" w:space="0" w:color="auto"/>
            </w:tcBorders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</w:tcBorders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tcBorders>
              <w:top w:val="single" w:sz="12" w:space="0" w:color="auto"/>
            </w:tcBorders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tcBorders>
              <w:top w:val="single" w:sz="12" w:space="0" w:color="auto"/>
            </w:tcBorders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488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490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491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492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212/15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212/24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212/25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212/27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212/28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212/46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177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167</w:t>
            </w:r>
          </w:p>
        </w:tc>
        <w:tc>
          <w:tcPr>
            <w:tcW w:w="2525" w:type="dxa"/>
            <w:vAlign w:val="center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177" w:type="dxa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</w:t>
            </w:r>
          </w:p>
        </w:tc>
        <w:tc>
          <w:tcPr>
            <w:tcW w:w="2434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Lutín 689122</w:t>
            </w:r>
          </w:p>
        </w:tc>
        <w:tc>
          <w:tcPr>
            <w:tcW w:w="2329" w:type="dxa"/>
            <w:vAlign w:val="center"/>
            <w:hideMark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144">
              <w:rPr>
                <w:rFonts w:ascii="Arial" w:hAnsi="Arial" w:cs="Arial"/>
                <w:sz w:val="22"/>
                <w:szCs w:val="22"/>
              </w:rPr>
              <w:t>st. 272</w:t>
            </w:r>
          </w:p>
        </w:tc>
        <w:tc>
          <w:tcPr>
            <w:tcW w:w="2525" w:type="dxa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13.</w:t>
            </w:r>
          </w:p>
        </w:tc>
        <w:tc>
          <w:tcPr>
            <w:tcW w:w="3177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Prostějov</w:t>
            </w:r>
          </w:p>
        </w:tc>
        <w:tc>
          <w:tcPr>
            <w:tcW w:w="243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Bohuslavice </w:t>
            </w:r>
          </w:p>
        </w:tc>
        <w:tc>
          <w:tcPr>
            <w:tcW w:w="243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 u Konice</w:t>
            </w:r>
          </w:p>
        </w:tc>
        <w:tc>
          <w:tcPr>
            <w:tcW w:w="2329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st. 144</w:t>
            </w:r>
          </w:p>
        </w:tc>
        <w:tc>
          <w:tcPr>
            <w:tcW w:w="2525" w:type="dxa"/>
          </w:tcPr>
          <w:p w:rsidR="00B57780" w:rsidRPr="005F443A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</w:pPr>
          </w:p>
        </w:tc>
      </w:tr>
      <w:tr w:rsidR="00B57780" w:rsidTr="008B3D2C">
        <w:trPr>
          <w:trHeight w:val="312"/>
          <w:jc w:val="center"/>
        </w:trPr>
        <w:tc>
          <w:tcPr>
            <w:tcW w:w="69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14.</w:t>
            </w:r>
          </w:p>
        </w:tc>
        <w:tc>
          <w:tcPr>
            <w:tcW w:w="3177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Prostějov</w:t>
            </w:r>
          </w:p>
        </w:tc>
        <w:tc>
          <w:tcPr>
            <w:tcW w:w="243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Bohuslavice </w:t>
            </w:r>
          </w:p>
        </w:tc>
        <w:tc>
          <w:tcPr>
            <w:tcW w:w="243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 u Konice</w:t>
            </w:r>
          </w:p>
        </w:tc>
        <w:tc>
          <w:tcPr>
            <w:tcW w:w="2329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st. 145</w:t>
            </w:r>
          </w:p>
        </w:tc>
        <w:tc>
          <w:tcPr>
            <w:tcW w:w="2525" w:type="dxa"/>
          </w:tcPr>
          <w:p w:rsidR="00B57780" w:rsidRPr="005F443A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</w:pPr>
          </w:p>
        </w:tc>
      </w:tr>
      <w:tr w:rsidR="00B57780" w:rsidTr="008B3D2C">
        <w:trPr>
          <w:trHeight w:val="340"/>
          <w:jc w:val="center"/>
        </w:trPr>
        <w:tc>
          <w:tcPr>
            <w:tcW w:w="69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15.</w:t>
            </w:r>
          </w:p>
        </w:tc>
        <w:tc>
          <w:tcPr>
            <w:tcW w:w="3177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Prostějov</w:t>
            </w:r>
          </w:p>
        </w:tc>
        <w:tc>
          <w:tcPr>
            <w:tcW w:w="243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Bohuslavice </w:t>
            </w:r>
          </w:p>
        </w:tc>
        <w:tc>
          <w:tcPr>
            <w:tcW w:w="2434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Bohuslavice u Konice</w:t>
            </w:r>
          </w:p>
        </w:tc>
        <w:tc>
          <w:tcPr>
            <w:tcW w:w="2329" w:type="dxa"/>
            <w:vAlign w:val="center"/>
            <w:hideMark/>
          </w:tcPr>
          <w:p w:rsidR="00B57780" w:rsidRPr="0052328F" w:rsidRDefault="00B57780" w:rsidP="008B3D2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2328F">
              <w:rPr>
                <w:rFonts w:ascii="Arial" w:hAnsi="Arial" w:cs="Arial"/>
                <w:b/>
                <w:strike/>
                <w:sz w:val="22"/>
                <w:szCs w:val="22"/>
              </w:rPr>
              <w:t>584</w:t>
            </w:r>
          </w:p>
        </w:tc>
        <w:tc>
          <w:tcPr>
            <w:tcW w:w="2525" w:type="dxa"/>
          </w:tcPr>
          <w:p w:rsidR="00B57780" w:rsidRPr="009A5144" w:rsidRDefault="00B57780" w:rsidP="008B3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7780" w:rsidRDefault="00B57780" w:rsidP="00B57780">
      <w:pPr>
        <w:jc w:val="both"/>
        <w:rPr>
          <w:rFonts w:ascii="Arial" w:hAnsi="Arial" w:cs="Arial"/>
          <w:b/>
          <w:sz w:val="22"/>
          <w:szCs w:val="22"/>
        </w:rPr>
      </w:pPr>
    </w:p>
    <w:p w:rsidR="00B57780" w:rsidRDefault="00B57780" w:rsidP="00B57780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B57780" w:rsidRPr="00FF478C" w:rsidRDefault="00B57780" w:rsidP="00B57780">
      <w:pPr>
        <w:jc w:val="both"/>
        <w:rPr>
          <w:rFonts w:ascii="Arial" w:hAnsi="Arial" w:cs="Arial"/>
          <w:i/>
          <w:shd w:val="clear" w:color="auto" w:fill="FFFFFF"/>
        </w:rPr>
      </w:pPr>
    </w:p>
    <w:p w:rsidR="00B57780" w:rsidRPr="008B19A0" w:rsidRDefault="00B57780" w:rsidP="00B5778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B57780" w:rsidRDefault="00B57780" w:rsidP="00B57780"/>
    <w:p w:rsidR="00B57780" w:rsidRDefault="00B57780" w:rsidP="00B57780">
      <w:pPr>
        <w:rPr>
          <w:rFonts w:ascii="Arial" w:hAnsi="Arial" w:cs="Arial"/>
        </w:rPr>
      </w:pPr>
    </w:p>
    <w:p w:rsidR="00B57780" w:rsidRDefault="00B57780" w:rsidP="00B57780"/>
    <w:p w:rsidR="004A7C3D" w:rsidRDefault="004A7C3D"/>
    <w:sectPr w:rsidR="004A7C3D" w:rsidSect="00FA7758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80" w:rsidRDefault="00B57780" w:rsidP="00B57780">
      <w:r>
        <w:separator/>
      </w:r>
    </w:p>
  </w:endnote>
  <w:endnote w:type="continuationSeparator" w:id="0">
    <w:p w:rsidR="00B57780" w:rsidRDefault="00B57780" w:rsidP="00B5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4D" w:rsidRDefault="00A71C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44" w:rsidRPr="0052328F" w:rsidRDefault="00EA78E6" w:rsidP="009A51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EA78E6">
      <w:rPr>
        <w:rFonts w:ascii="Arial" w:hAnsi="Arial" w:cs="Arial"/>
        <w:i/>
        <w:sz w:val="20"/>
        <w:szCs w:val="20"/>
      </w:rPr>
      <w:t>Zastupitelstvo</w:t>
    </w:r>
    <w:r w:rsidR="00B57780" w:rsidRPr="00EA78E6">
      <w:rPr>
        <w:rFonts w:ascii="Arial" w:hAnsi="Arial" w:cs="Arial"/>
        <w:i/>
        <w:sz w:val="20"/>
        <w:szCs w:val="20"/>
      </w:rPr>
      <w:t xml:space="preserve"> Olomouckého kraje </w:t>
    </w:r>
    <w:r w:rsidRPr="00EA78E6">
      <w:rPr>
        <w:rFonts w:ascii="Arial" w:hAnsi="Arial" w:cs="Arial"/>
        <w:i/>
        <w:sz w:val="20"/>
        <w:szCs w:val="20"/>
      </w:rPr>
      <w:t>21. 9</w:t>
    </w:r>
    <w:r w:rsidR="00B57780" w:rsidRPr="00EA78E6">
      <w:rPr>
        <w:rFonts w:ascii="Arial" w:hAnsi="Arial" w:cs="Arial"/>
        <w:i/>
        <w:sz w:val="20"/>
        <w:szCs w:val="20"/>
      </w:rPr>
      <w:t>. 2020</w:t>
    </w:r>
    <w:r w:rsidR="00B57780" w:rsidRPr="00EA78E6">
      <w:rPr>
        <w:rFonts w:ascii="Arial" w:hAnsi="Arial" w:cs="Arial"/>
        <w:i/>
        <w:sz w:val="20"/>
        <w:szCs w:val="20"/>
      </w:rPr>
      <w:tab/>
    </w:r>
    <w:r w:rsidR="00B57780" w:rsidRPr="00EA78E6">
      <w:rPr>
        <w:rFonts w:ascii="Arial" w:hAnsi="Arial" w:cs="Arial"/>
        <w:i/>
        <w:sz w:val="20"/>
        <w:szCs w:val="20"/>
      </w:rPr>
      <w:tab/>
      <w:t xml:space="preserve">strana </w:t>
    </w:r>
    <w:r w:rsidR="00B57780" w:rsidRPr="00EA78E6">
      <w:rPr>
        <w:rFonts w:ascii="Arial" w:hAnsi="Arial" w:cs="Arial"/>
        <w:i/>
        <w:sz w:val="20"/>
        <w:szCs w:val="20"/>
      </w:rPr>
      <w:fldChar w:fldCharType="begin"/>
    </w:r>
    <w:r w:rsidR="00B57780" w:rsidRPr="00EA78E6">
      <w:rPr>
        <w:rFonts w:ascii="Arial" w:hAnsi="Arial" w:cs="Arial"/>
        <w:i/>
        <w:sz w:val="20"/>
        <w:szCs w:val="20"/>
      </w:rPr>
      <w:instrText xml:space="preserve"> PAGE   \* MERGEFORMAT </w:instrText>
    </w:r>
    <w:r w:rsidR="00B57780" w:rsidRPr="00EA78E6">
      <w:rPr>
        <w:rFonts w:ascii="Arial" w:hAnsi="Arial" w:cs="Arial"/>
        <w:i/>
        <w:sz w:val="20"/>
        <w:szCs w:val="20"/>
      </w:rPr>
      <w:fldChar w:fldCharType="separate"/>
    </w:r>
    <w:r w:rsidR="00A71CB0">
      <w:rPr>
        <w:rFonts w:ascii="Arial" w:hAnsi="Arial" w:cs="Arial"/>
        <w:i/>
        <w:noProof/>
        <w:sz w:val="20"/>
        <w:szCs w:val="20"/>
      </w:rPr>
      <w:t>26</w:t>
    </w:r>
    <w:r w:rsidR="00B57780" w:rsidRPr="00EA78E6">
      <w:rPr>
        <w:rFonts w:ascii="Arial" w:hAnsi="Arial" w:cs="Arial"/>
        <w:i/>
        <w:sz w:val="20"/>
        <w:szCs w:val="20"/>
      </w:rPr>
      <w:fldChar w:fldCharType="end"/>
    </w:r>
    <w:r w:rsidR="00B57780" w:rsidRPr="00EA78E6">
      <w:rPr>
        <w:rFonts w:ascii="Arial" w:hAnsi="Arial" w:cs="Arial"/>
        <w:i/>
        <w:sz w:val="20"/>
        <w:szCs w:val="20"/>
      </w:rPr>
      <w:t xml:space="preserve"> (celkem </w:t>
    </w:r>
    <w:r w:rsidR="00B57780" w:rsidRPr="00EA78E6">
      <w:rPr>
        <w:rStyle w:val="slostrnky"/>
        <w:rFonts w:ascii="Arial" w:hAnsi="Arial" w:cs="Arial"/>
        <w:i/>
        <w:sz w:val="20"/>
        <w:szCs w:val="20"/>
      </w:rPr>
      <w:t>28</w:t>
    </w:r>
    <w:r w:rsidR="00B57780" w:rsidRPr="00EA78E6">
      <w:rPr>
        <w:rFonts w:ascii="Arial" w:hAnsi="Arial" w:cs="Arial"/>
        <w:i/>
        <w:sz w:val="20"/>
        <w:szCs w:val="20"/>
      </w:rPr>
      <w:t>)</w:t>
    </w:r>
  </w:p>
  <w:p w:rsidR="009A5144" w:rsidRPr="0052328F" w:rsidRDefault="00A71CB0" w:rsidP="009A51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r w:rsidR="00B57780" w:rsidRPr="0052328F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B57780" w:rsidRPr="0052328F">
      <w:rPr>
        <w:rFonts w:ascii="Arial" w:hAnsi="Arial" w:cs="Arial"/>
        <w:i/>
        <w:sz w:val="20"/>
        <w:szCs w:val="20"/>
      </w:rPr>
      <w:tab/>
    </w:r>
  </w:p>
  <w:p w:rsidR="009A5144" w:rsidRDefault="00B57780">
    <w:pPr>
      <w:pStyle w:val="Zpat"/>
    </w:pPr>
    <w:r w:rsidRPr="0052328F">
      <w:rPr>
        <w:rFonts w:ascii="Arial" w:hAnsi="Arial" w:cs="Arial"/>
        <w:i/>
        <w:sz w:val="20"/>
        <w:szCs w:val="20"/>
      </w:rPr>
      <w:t>Příloha č. 8 – Dodatek č. 12 ke zřizovací listině Sigmundovy střední školy strojírenské, Lutín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4D" w:rsidRDefault="00A71CB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44" w:rsidRPr="00BB4554" w:rsidRDefault="00A71CB0" w:rsidP="009A5144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</w:p>
  <w:p w:rsidR="009A5144" w:rsidRDefault="00A71CB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44" w:rsidRPr="0052328F" w:rsidRDefault="00EA78E6" w:rsidP="009A51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EA78E6">
      <w:rPr>
        <w:rFonts w:ascii="Arial" w:hAnsi="Arial" w:cs="Arial"/>
        <w:i/>
        <w:sz w:val="20"/>
        <w:szCs w:val="20"/>
      </w:rPr>
      <w:t xml:space="preserve">Zastupitelstvo </w:t>
    </w:r>
    <w:r w:rsidR="00B57780" w:rsidRPr="00EA78E6">
      <w:rPr>
        <w:rFonts w:ascii="Arial" w:hAnsi="Arial" w:cs="Arial"/>
        <w:i/>
        <w:sz w:val="20"/>
        <w:szCs w:val="20"/>
      </w:rPr>
      <w:t xml:space="preserve">Olomouckého kraje </w:t>
    </w:r>
    <w:r w:rsidRPr="00EA78E6">
      <w:rPr>
        <w:rFonts w:ascii="Arial" w:hAnsi="Arial" w:cs="Arial"/>
        <w:i/>
        <w:sz w:val="20"/>
        <w:szCs w:val="20"/>
      </w:rPr>
      <w:t>21. 9.</w:t>
    </w:r>
    <w:r w:rsidR="00B57780" w:rsidRPr="00EA78E6">
      <w:rPr>
        <w:rFonts w:ascii="Arial" w:hAnsi="Arial" w:cs="Arial"/>
        <w:i/>
        <w:sz w:val="20"/>
        <w:szCs w:val="20"/>
      </w:rPr>
      <w:t xml:space="preserve"> 2020</w:t>
    </w:r>
    <w:r w:rsidR="00B57780" w:rsidRPr="00EA78E6">
      <w:rPr>
        <w:rFonts w:ascii="Arial" w:hAnsi="Arial" w:cs="Arial"/>
        <w:i/>
        <w:sz w:val="20"/>
        <w:szCs w:val="20"/>
      </w:rPr>
      <w:tab/>
    </w:r>
    <w:r w:rsidR="00B57780" w:rsidRPr="00EA78E6">
      <w:rPr>
        <w:rFonts w:ascii="Arial" w:hAnsi="Arial" w:cs="Arial"/>
        <w:i/>
        <w:sz w:val="20"/>
        <w:szCs w:val="20"/>
      </w:rPr>
      <w:tab/>
    </w:r>
    <w:r w:rsidR="00B57780" w:rsidRPr="00EA78E6">
      <w:rPr>
        <w:rFonts w:ascii="Arial" w:hAnsi="Arial" w:cs="Arial"/>
        <w:i/>
        <w:sz w:val="20"/>
        <w:szCs w:val="20"/>
      </w:rPr>
      <w:tab/>
    </w:r>
    <w:r w:rsidR="00B57780" w:rsidRPr="00EA78E6">
      <w:rPr>
        <w:rFonts w:ascii="Arial" w:hAnsi="Arial" w:cs="Arial"/>
        <w:i/>
        <w:sz w:val="20"/>
        <w:szCs w:val="20"/>
      </w:rPr>
      <w:tab/>
    </w:r>
    <w:r w:rsidR="00B57780" w:rsidRPr="00EA78E6">
      <w:rPr>
        <w:rFonts w:ascii="Arial" w:hAnsi="Arial" w:cs="Arial"/>
        <w:i/>
        <w:sz w:val="20"/>
        <w:szCs w:val="20"/>
      </w:rPr>
      <w:tab/>
    </w:r>
    <w:r w:rsidR="00B57780" w:rsidRPr="00EA78E6">
      <w:rPr>
        <w:rFonts w:ascii="Arial" w:hAnsi="Arial" w:cs="Arial"/>
        <w:i/>
        <w:sz w:val="20"/>
        <w:szCs w:val="20"/>
      </w:rPr>
      <w:tab/>
      <w:t xml:space="preserve">strana </w:t>
    </w:r>
    <w:r w:rsidR="00B57780" w:rsidRPr="00EA78E6">
      <w:rPr>
        <w:rFonts w:ascii="Arial" w:hAnsi="Arial" w:cs="Arial"/>
        <w:i/>
        <w:sz w:val="20"/>
        <w:szCs w:val="20"/>
      </w:rPr>
      <w:fldChar w:fldCharType="begin"/>
    </w:r>
    <w:r w:rsidR="00B57780" w:rsidRPr="00EA78E6">
      <w:rPr>
        <w:rFonts w:ascii="Arial" w:hAnsi="Arial" w:cs="Arial"/>
        <w:i/>
        <w:sz w:val="20"/>
        <w:szCs w:val="20"/>
      </w:rPr>
      <w:instrText xml:space="preserve"> PAGE   \* MERGEFORMAT </w:instrText>
    </w:r>
    <w:r w:rsidR="00B57780" w:rsidRPr="00EA78E6">
      <w:rPr>
        <w:rFonts w:ascii="Arial" w:hAnsi="Arial" w:cs="Arial"/>
        <w:i/>
        <w:sz w:val="20"/>
        <w:szCs w:val="20"/>
      </w:rPr>
      <w:fldChar w:fldCharType="separate"/>
    </w:r>
    <w:r w:rsidR="00A71CB0">
      <w:rPr>
        <w:rFonts w:ascii="Arial" w:hAnsi="Arial" w:cs="Arial"/>
        <w:i/>
        <w:noProof/>
        <w:sz w:val="20"/>
        <w:szCs w:val="20"/>
      </w:rPr>
      <w:t>27</w:t>
    </w:r>
    <w:r w:rsidR="00B57780" w:rsidRPr="00EA78E6">
      <w:rPr>
        <w:rFonts w:ascii="Arial" w:hAnsi="Arial" w:cs="Arial"/>
        <w:i/>
        <w:sz w:val="20"/>
        <w:szCs w:val="20"/>
      </w:rPr>
      <w:fldChar w:fldCharType="end"/>
    </w:r>
    <w:r w:rsidR="00B57780" w:rsidRPr="00EA78E6">
      <w:rPr>
        <w:rFonts w:ascii="Arial" w:hAnsi="Arial" w:cs="Arial"/>
        <w:i/>
        <w:sz w:val="20"/>
        <w:szCs w:val="20"/>
      </w:rPr>
      <w:t xml:space="preserve"> (celkem </w:t>
    </w:r>
    <w:r w:rsidR="00B57780" w:rsidRPr="00EA78E6">
      <w:rPr>
        <w:rStyle w:val="slostrnky"/>
        <w:rFonts w:ascii="Arial" w:hAnsi="Arial" w:cs="Arial"/>
        <w:i/>
        <w:sz w:val="20"/>
        <w:szCs w:val="20"/>
      </w:rPr>
      <w:t>28</w:t>
    </w:r>
    <w:r w:rsidR="00B57780" w:rsidRPr="00EA78E6">
      <w:rPr>
        <w:rFonts w:ascii="Arial" w:hAnsi="Arial" w:cs="Arial"/>
        <w:i/>
        <w:sz w:val="20"/>
        <w:szCs w:val="20"/>
      </w:rPr>
      <w:t>)</w:t>
    </w:r>
  </w:p>
  <w:p w:rsidR="009A5144" w:rsidRPr="0052328F" w:rsidRDefault="00A71CB0" w:rsidP="009A51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bookmarkStart w:id="0" w:name="_GoBack"/>
    <w:bookmarkEnd w:id="0"/>
    <w:r w:rsidR="00B57780" w:rsidRPr="0052328F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B57780" w:rsidRPr="0052328F">
      <w:rPr>
        <w:rFonts w:ascii="Arial" w:hAnsi="Arial" w:cs="Arial"/>
        <w:i/>
        <w:sz w:val="20"/>
        <w:szCs w:val="20"/>
      </w:rPr>
      <w:tab/>
    </w:r>
  </w:p>
  <w:p w:rsidR="009A5144" w:rsidRDefault="00B57780">
    <w:pPr>
      <w:pStyle w:val="Zpat"/>
    </w:pPr>
    <w:r w:rsidRPr="0052328F">
      <w:rPr>
        <w:rFonts w:ascii="Arial" w:hAnsi="Arial" w:cs="Arial"/>
        <w:i/>
        <w:sz w:val="20"/>
        <w:szCs w:val="20"/>
      </w:rPr>
      <w:t>Příloha č. 8 – Dodatek č. 12 ke zřizovací listině Sigmundovy střední školy strojírenské, Lutín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80" w:rsidRDefault="00B57780" w:rsidP="00B57780">
      <w:r>
        <w:separator/>
      </w:r>
    </w:p>
  </w:footnote>
  <w:footnote w:type="continuationSeparator" w:id="0">
    <w:p w:rsidR="00B57780" w:rsidRDefault="00B57780" w:rsidP="00B5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4D" w:rsidRDefault="00A71C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44" w:rsidRPr="001C726C" w:rsidRDefault="00B57780" w:rsidP="009A5144">
    <w:pPr>
      <w:pStyle w:val="Zhlav"/>
      <w:jc w:val="center"/>
      <w:rPr>
        <w:rFonts w:ascii="Arial" w:hAnsi="Arial" w:cs="Arial"/>
      </w:rPr>
    </w:pPr>
    <w:r w:rsidRPr="0052328F">
      <w:rPr>
        <w:rFonts w:ascii="Arial" w:hAnsi="Arial" w:cs="Arial"/>
      </w:rPr>
      <w:t>Příloha č. 8 – Dodatek č. 12 ke zřizovací listině Sigmundovy střední školy strojírenské, Lutín</w:t>
    </w:r>
  </w:p>
  <w:p w:rsidR="009A5144" w:rsidRPr="009A5144" w:rsidRDefault="00A71CB0" w:rsidP="009A51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4D" w:rsidRDefault="00A71CB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44" w:rsidRPr="009A5144" w:rsidRDefault="00A71CB0" w:rsidP="009A5144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8F" w:rsidRPr="001C726C" w:rsidRDefault="00B57780" w:rsidP="0052328F">
    <w:pPr>
      <w:pStyle w:val="Zhlav"/>
      <w:jc w:val="center"/>
      <w:rPr>
        <w:rFonts w:ascii="Arial" w:hAnsi="Arial" w:cs="Arial"/>
      </w:rPr>
    </w:pPr>
    <w:r w:rsidRPr="0052328F">
      <w:rPr>
        <w:rFonts w:ascii="Arial" w:hAnsi="Arial" w:cs="Arial"/>
      </w:rPr>
      <w:t>Příloha č. 8 – Dodatek č. 12 ke zřizovací listině Sigmundovy střední školy strojírenské, Lutín</w:t>
    </w:r>
  </w:p>
  <w:p w:rsidR="009A5144" w:rsidRPr="009A5144" w:rsidRDefault="00A71CB0" w:rsidP="009A5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80"/>
    <w:rsid w:val="004A7C3D"/>
    <w:rsid w:val="00A71CB0"/>
    <w:rsid w:val="00B57780"/>
    <w:rsid w:val="00E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1490D"/>
  <w15:chartTrackingRefBased/>
  <w15:docId w15:val="{8409BDE7-DF23-4AAC-82C0-A4544D6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5778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5778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5778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57780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57780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57780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7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7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7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B5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2020-08-27T06:05:00Z</dcterms:created>
  <dcterms:modified xsi:type="dcterms:W3CDTF">2020-09-02T06:52:00Z</dcterms:modified>
</cp:coreProperties>
</file>