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61F33" w14:textId="1D4C1050" w:rsidR="000D5175" w:rsidRDefault="000D5175" w:rsidP="007F049F">
      <w:pPr>
        <w:rPr>
          <w:rFonts w:ascii="Arial" w:eastAsia="Times New Roman" w:hAnsi="Arial" w:cs="Arial"/>
          <w:sz w:val="24"/>
          <w:szCs w:val="24"/>
          <w:lang w:eastAsia="cs-CZ"/>
        </w:rPr>
      </w:pPr>
    </w:p>
    <w:p w14:paraId="69B76A7C" w14:textId="77777777" w:rsidR="00FB2187" w:rsidRPr="00FB2187" w:rsidRDefault="00FB2187" w:rsidP="00FB2187">
      <w:pPr>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 xml:space="preserve">Smlouva o partnerství s finančním příspěvkem </w:t>
      </w:r>
    </w:p>
    <w:p w14:paraId="3C7CFEAC" w14:textId="77777777" w:rsidR="00FB2187" w:rsidRPr="00FB2187" w:rsidRDefault="00FB2187" w:rsidP="00FB2187">
      <w:pPr>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v rámci výzvy č. 30_21_011</w:t>
      </w:r>
    </w:p>
    <w:p w14:paraId="2242EE58" w14:textId="77777777" w:rsidR="00FB2187" w:rsidRPr="00FB2187" w:rsidRDefault="00FB2187" w:rsidP="00FB2187">
      <w:pPr>
        <w:spacing w:after="0" w:line="240" w:lineRule="auto"/>
        <w:jc w:val="center"/>
        <w:rPr>
          <w:rFonts w:ascii="Arial" w:eastAsia="Times New Roman" w:hAnsi="Arial" w:cs="Arial"/>
          <w:sz w:val="24"/>
          <w:szCs w:val="24"/>
          <w:lang w:eastAsia="cs-CZ"/>
        </w:rPr>
      </w:pPr>
      <w:r w:rsidRPr="00FB2187">
        <w:rPr>
          <w:rFonts w:ascii="Arial" w:eastAsia="Times New Roman" w:hAnsi="Arial" w:cs="Arial"/>
          <w:sz w:val="24"/>
          <w:szCs w:val="24"/>
          <w:lang w:eastAsia="cs-CZ"/>
        </w:rPr>
        <w:t>uzavřená podle § 1746 odst. 2 zákona č. 89/2012 Sb., občanský zákoník</w:t>
      </w:r>
    </w:p>
    <w:p w14:paraId="7CBE61FC" w14:textId="77777777" w:rsidR="00FB2187" w:rsidRPr="00FB2187" w:rsidRDefault="00FB2187" w:rsidP="00FB2187">
      <w:pPr>
        <w:spacing w:after="0" w:line="240" w:lineRule="auto"/>
        <w:jc w:val="center"/>
        <w:rPr>
          <w:rFonts w:ascii="Arial" w:eastAsia="Times New Roman" w:hAnsi="Arial" w:cs="Arial"/>
          <w:sz w:val="24"/>
          <w:szCs w:val="24"/>
          <w:lang w:eastAsia="cs-CZ"/>
        </w:rPr>
      </w:pPr>
    </w:p>
    <w:p w14:paraId="2EC1ED58" w14:textId="77777777" w:rsidR="00FB2187" w:rsidRPr="00FB2187" w:rsidRDefault="00FB2187" w:rsidP="00FB2187">
      <w:pPr>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Článek I</w:t>
      </w:r>
    </w:p>
    <w:p w14:paraId="60BB18EA" w14:textId="77777777" w:rsidR="00FB2187" w:rsidRPr="00FB2187" w:rsidRDefault="00FB2187" w:rsidP="00FB2187">
      <w:pPr>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Smluvní strany</w:t>
      </w:r>
    </w:p>
    <w:p w14:paraId="04B7C1F2" w14:textId="77777777" w:rsidR="00FB2187" w:rsidRPr="00FB2187" w:rsidRDefault="00FB2187" w:rsidP="00FB2187">
      <w:pPr>
        <w:spacing w:after="0" w:line="240" w:lineRule="auto"/>
        <w:jc w:val="both"/>
        <w:rPr>
          <w:rFonts w:ascii="Arial" w:eastAsia="Times New Roman" w:hAnsi="Arial" w:cs="Arial"/>
          <w:sz w:val="24"/>
          <w:szCs w:val="24"/>
          <w:lang w:eastAsia="cs-CZ"/>
        </w:rPr>
      </w:pPr>
    </w:p>
    <w:p w14:paraId="18981AD6" w14:textId="77777777" w:rsidR="00FB2187" w:rsidRPr="00FB2187" w:rsidRDefault="00FB2187" w:rsidP="00FB2187">
      <w:pPr>
        <w:spacing w:after="0" w:line="240" w:lineRule="auto"/>
        <w:jc w:val="both"/>
        <w:rPr>
          <w:rFonts w:ascii="Arial" w:eastAsia="Times New Roman" w:hAnsi="Arial" w:cs="Arial"/>
          <w:b/>
          <w:sz w:val="24"/>
          <w:szCs w:val="24"/>
          <w:lang w:eastAsia="cs-CZ"/>
        </w:rPr>
      </w:pPr>
      <w:r w:rsidRPr="00FB2187">
        <w:rPr>
          <w:rFonts w:ascii="Arial" w:eastAsia="Times New Roman" w:hAnsi="Arial" w:cs="Arial"/>
          <w:b/>
          <w:sz w:val="24"/>
          <w:szCs w:val="24"/>
          <w:lang w:eastAsia="cs-CZ"/>
        </w:rPr>
        <w:t>Olomoucký kraj</w:t>
      </w:r>
    </w:p>
    <w:p w14:paraId="1E4A46E1"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se sídlem:</w:t>
      </w:r>
      <w:r w:rsidRPr="00FB2187">
        <w:rPr>
          <w:rFonts w:ascii="Arial" w:eastAsia="Times New Roman" w:hAnsi="Arial" w:cs="Arial"/>
          <w:sz w:val="24"/>
          <w:szCs w:val="24"/>
          <w:lang w:eastAsia="cs-CZ"/>
        </w:rPr>
        <w:tab/>
      </w:r>
      <w:r w:rsidRPr="00FB2187">
        <w:rPr>
          <w:rFonts w:ascii="Arial" w:eastAsia="Times New Roman" w:hAnsi="Arial" w:cs="Arial"/>
          <w:sz w:val="24"/>
          <w:szCs w:val="24"/>
          <w:lang w:eastAsia="cs-CZ"/>
        </w:rPr>
        <w:tab/>
      </w:r>
    </w:p>
    <w:p w14:paraId="228DF5FD" w14:textId="77777777" w:rsidR="00FB2187" w:rsidRPr="00FB2187" w:rsidRDefault="00FB2187" w:rsidP="00FB2187">
      <w:pPr>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zastoupený:</w:t>
      </w:r>
      <w:r w:rsidRPr="00FB2187">
        <w:rPr>
          <w:rFonts w:ascii="Arial" w:eastAsia="Times New Roman" w:hAnsi="Arial" w:cs="Arial"/>
          <w:sz w:val="24"/>
          <w:szCs w:val="24"/>
          <w:lang w:eastAsia="cs-CZ"/>
        </w:rPr>
        <w:tab/>
      </w:r>
      <w:r w:rsidRPr="00FB2187">
        <w:rPr>
          <w:rFonts w:ascii="Arial" w:eastAsia="Times New Roman" w:hAnsi="Arial" w:cs="Arial"/>
          <w:sz w:val="24"/>
          <w:szCs w:val="24"/>
          <w:lang w:eastAsia="cs-CZ"/>
        </w:rPr>
        <w:tab/>
      </w:r>
    </w:p>
    <w:p w14:paraId="3B22B2FE" w14:textId="77777777" w:rsidR="00FB2187" w:rsidRPr="00FB2187" w:rsidRDefault="00FB2187" w:rsidP="00FB2187">
      <w:pPr>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IČO: </w:t>
      </w:r>
      <w:r w:rsidRPr="00FB2187">
        <w:rPr>
          <w:rFonts w:ascii="Arial" w:eastAsia="Times New Roman" w:hAnsi="Arial" w:cs="Arial"/>
          <w:sz w:val="24"/>
          <w:szCs w:val="24"/>
          <w:lang w:eastAsia="cs-CZ"/>
        </w:rPr>
        <w:tab/>
      </w:r>
      <w:r w:rsidRPr="00FB2187">
        <w:rPr>
          <w:rFonts w:ascii="Arial" w:eastAsia="Times New Roman" w:hAnsi="Arial" w:cs="Arial"/>
          <w:sz w:val="24"/>
          <w:szCs w:val="24"/>
          <w:lang w:eastAsia="cs-CZ"/>
        </w:rPr>
        <w:tab/>
      </w:r>
      <w:r w:rsidRPr="00FB2187">
        <w:rPr>
          <w:rFonts w:ascii="Arial" w:eastAsia="Times New Roman" w:hAnsi="Arial" w:cs="Arial"/>
          <w:sz w:val="24"/>
          <w:szCs w:val="24"/>
          <w:lang w:eastAsia="cs-CZ"/>
        </w:rPr>
        <w:tab/>
      </w:r>
    </w:p>
    <w:p w14:paraId="3D398A13"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bankovní spojení:</w:t>
      </w:r>
      <w:r w:rsidRPr="00FB2187">
        <w:rPr>
          <w:rFonts w:ascii="Arial" w:eastAsia="Times New Roman" w:hAnsi="Arial" w:cs="Arial"/>
          <w:sz w:val="24"/>
          <w:szCs w:val="24"/>
          <w:lang w:eastAsia="cs-CZ"/>
        </w:rPr>
        <w:tab/>
      </w:r>
    </w:p>
    <w:p w14:paraId="6372BF89"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(dále jen „Příjemce“)</w:t>
      </w:r>
    </w:p>
    <w:p w14:paraId="442AD34B" w14:textId="77777777" w:rsidR="00FB2187" w:rsidRPr="00FB2187" w:rsidRDefault="00FB2187" w:rsidP="00FB2187">
      <w:pPr>
        <w:spacing w:after="0" w:line="240" w:lineRule="auto"/>
        <w:rPr>
          <w:rFonts w:ascii="Arial" w:eastAsia="Times New Roman" w:hAnsi="Arial" w:cs="Arial"/>
          <w:sz w:val="24"/>
          <w:szCs w:val="24"/>
          <w:lang w:eastAsia="cs-CZ"/>
        </w:rPr>
      </w:pPr>
    </w:p>
    <w:p w14:paraId="39F8CCFF"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a</w:t>
      </w:r>
    </w:p>
    <w:p w14:paraId="18DD29EE" w14:textId="77777777" w:rsidR="00FB2187" w:rsidRPr="00FB2187" w:rsidRDefault="00FB2187" w:rsidP="00FB2187">
      <w:pPr>
        <w:spacing w:after="0" w:line="240" w:lineRule="auto"/>
        <w:rPr>
          <w:rFonts w:ascii="Arial" w:eastAsia="Times New Roman" w:hAnsi="Arial" w:cs="Arial"/>
          <w:sz w:val="24"/>
          <w:szCs w:val="24"/>
          <w:lang w:eastAsia="cs-CZ"/>
        </w:rPr>
      </w:pPr>
    </w:p>
    <w:p w14:paraId="779E5A63" w14:textId="77777777" w:rsidR="00FB2187" w:rsidRPr="00FB2187" w:rsidRDefault="00FB2187" w:rsidP="00FB2187">
      <w:pPr>
        <w:spacing w:after="0" w:line="240" w:lineRule="auto"/>
        <w:rPr>
          <w:rFonts w:ascii="Arial" w:eastAsia="Times New Roman" w:hAnsi="Arial" w:cs="Arial"/>
          <w:b/>
          <w:sz w:val="24"/>
          <w:szCs w:val="24"/>
          <w:lang w:eastAsia="cs-CZ"/>
        </w:rPr>
      </w:pPr>
      <w:r w:rsidRPr="00FB2187">
        <w:rPr>
          <w:rFonts w:ascii="Arial" w:eastAsia="Times New Roman" w:hAnsi="Arial" w:cs="Arial"/>
          <w:b/>
          <w:noProof/>
          <w:sz w:val="24"/>
          <w:szCs w:val="24"/>
          <w:lang w:eastAsia="cs-CZ"/>
        </w:rPr>
        <w:t>…</w:t>
      </w:r>
    </w:p>
    <w:p w14:paraId="10FE7A62"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se sídlem:</w:t>
      </w:r>
      <w:r w:rsidRPr="00FB2187">
        <w:rPr>
          <w:rFonts w:ascii="Arial" w:eastAsia="Times New Roman" w:hAnsi="Arial" w:cs="Arial"/>
          <w:sz w:val="24"/>
          <w:szCs w:val="24"/>
          <w:lang w:eastAsia="cs-CZ"/>
        </w:rPr>
        <w:tab/>
      </w:r>
      <w:r w:rsidRPr="00FB2187">
        <w:rPr>
          <w:rFonts w:ascii="Arial" w:eastAsia="Times New Roman" w:hAnsi="Arial" w:cs="Arial"/>
          <w:sz w:val="24"/>
          <w:szCs w:val="24"/>
          <w:lang w:eastAsia="cs-CZ"/>
        </w:rPr>
        <w:tab/>
      </w:r>
    </w:p>
    <w:p w14:paraId="0DA9C32B"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zastoupená:</w:t>
      </w:r>
      <w:r w:rsidRPr="00FB2187">
        <w:rPr>
          <w:rFonts w:ascii="Arial" w:eastAsia="Times New Roman" w:hAnsi="Arial" w:cs="Arial"/>
          <w:sz w:val="24"/>
          <w:szCs w:val="24"/>
          <w:lang w:eastAsia="cs-CZ"/>
        </w:rPr>
        <w:tab/>
      </w:r>
      <w:r w:rsidRPr="00FB2187">
        <w:rPr>
          <w:rFonts w:ascii="Arial" w:eastAsia="Times New Roman" w:hAnsi="Arial" w:cs="Arial"/>
          <w:sz w:val="24"/>
          <w:szCs w:val="24"/>
          <w:lang w:eastAsia="cs-CZ"/>
        </w:rPr>
        <w:tab/>
      </w:r>
    </w:p>
    <w:p w14:paraId="44B0F9A0" w14:textId="77777777" w:rsidR="00FB2187" w:rsidRPr="00FB2187" w:rsidRDefault="00FB2187" w:rsidP="00FB2187">
      <w:pPr>
        <w:spacing w:after="0" w:line="240" w:lineRule="auto"/>
        <w:rPr>
          <w:rFonts w:ascii="Arial" w:eastAsia="Times New Roman" w:hAnsi="Arial" w:cs="Arial"/>
          <w:noProof/>
          <w:sz w:val="24"/>
          <w:szCs w:val="24"/>
          <w:lang w:eastAsia="cs-CZ"/>
        </w:rPr>
      </w:pPr>
      <w:r w:rsidRPr="00FB2187">
        <w:rPr>
          <w:rFonts w:ascii="Arial" w:eastAsia="Times New Roman" w:hAnsi="Arial" w:cs="Arial"/>
          <w:sz w:val="24"/>
          <w:szCs w:val="24"/>
          <w:lang w:eastAsia="cs-CZ"/>
        </w:rPr>
        <w:t xml:space="preserve">IČO: </w:t>
      </w:r>
      <w:r w:rsidRPr="00FB2187">
        <w:rPr>
          <w:rFonts w:ascii="Arial" w:eastAsia="Times New Roman" w:hAnsi="Arial" w:cs="Arial"/>
          <w:sz w:val="24"/>
          <w:szCs w:val="24"/>
          <w:lang w:eastAsia="cs-CZ"/>
        </w:rPr>
        <w:tab/>
      </w:r>
      <w:r w:rsidRPr="00FB2187">
        <w:rPr>
          <w:rFonts w:ascii="Arial" w:eastAsia="Times New Roman" w:hAnsi="Arial" w:cs="Arial"/>
          <w:sz w:val="24"/>
          <w:szCs w:val="24"/>
          <w:lang w:eastAsia="cs-CZ"/>
        </w:rPr>
        <w:tab/>
      </w:r>
      <w:r w:rsidRPr="00FB2187">
        <w:rPr>
          <w:rFonts w:ascii="Arial" w:eastAsia="Times New Roman" w:hAnsi="Arial" w:cs="Arial"/>
          <w:sz w:val="24"/>
          <w:szCs w:val="24"/>
          <w:lang w:eastAsia="cs-CZ"/>
        </w:rPr>
        <w:tab/>
      </w:r>
    </w:p>
    <w:p w14:paraId="54654105"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bankovní spojení:</w:t>
      </w:r>
    </w:p>
    <w:p w14:paraId="4B7C4B1C"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RED IZO:</w:t>
      </w:r>
    </w:p>
    <w:p w14:paraId="7A5A5965"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číslo partnera v projektu:</w:t>
      </w:r>
      <w:r w:rsidRPr="00FB2187">
        <w:rPr>
          <w:rFonts w:ascii="Arial" w:eastAsia="Times New Roman" w:hAnsi="Arial" w:cs="Arial"/>
          <w:sz w:val="24"/>
          <w:szCs w:val="24"/>
          <w:lang w:eastAsia="cs-CZ"/>
        </w:rPr>
        <w:tab/>
      </w:r>
    </w:p>
    <w:p w14:paraId="77246AEE" w14:textId="77777777" w:rsidR="00FB2187" w:rsidRPr="00FB2187" w:rsidRDefault="00FB2187" w:rsidP="00FB2187">
      <w:p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(dále jen „Partner“)</w:t>
      </w:r>
    </w:p>
    <w:p w14:paraId="4B271463" w14:textId="77777777" w:rsidR="00FB2187" w:rsidRPr="00FB2187" w:rsidRDefault="00FB2187" w:rsidP="00FB2187">
      <w:pPr>
        <w:keepNext/>
        <w:keepLines/>
        <w:spacing w:after="0" w:line="240" w:lineRule="auto"/>
        <w:rPr>
          <w:rFonts w:ascii="Arial" w:eastAsia="Times New Roman" w:hAnsi="Arial" w:cs="Arial"/>
          <w:sz w:val="24"/>
          <w:szCs w:val="24"/>
          <w:lang w:eastAsia="cs-CZ"/>
        </w:rPr>
      </w:pPr>
    </w:p>
    <w:p w14:paraId="3545F168" w14:textId="77777777" w:rsidR="00FB2187" w:rsidRPr="00FB2187" w:rsidRDefault="00FB2187" w:rsidP="00FB2187">
      <w:pPr>
        <w:keepNext/>
        <w:keepLine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uzavřeli níže uvedeného dne, měsíce a roku tuto Smlouvu o partnerství s finančním příspěvkem (dále jen „Smlouva“):</w:t>
      </w:r>
    </w:p>
    <w:p w14:paraId="574AFBA5" w14:textId="77777777" w:rsidR="00FB2187" w:rsidRPr="00FB2187" w:rsidRDefault="00FB2187" w:rsidP="00FB2187">
      <w:pPr>
        <w:spacing w:after="0" w:line="240" w:lineRule="auto"/>
        <w:rPr>
          <w:rFonts w:ascii="Arial" w:eastAsia="Times New Roman" w:hAnsi="Arial" w:cs="Arial"/>
          <w:sz w:val="24"/>
          <w:szCs w:val="24"/>
          <w:lang w:eastAsia="cs-CZ"/>
        </w:rPr>
      </w:pPr>
    </w:p>
    <w:p w14:paraId="72A4D31D" w14:textId="77777777" w:rsidR="00FB2187" w:rsidRPr="00FB2187" w:rsidRDefault="00FB2187" w:rsidP="00FB2187">
      <w:pPr>
        <w:keepNext/>
        <w:keepLines/>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Článek II</w:t>
      </w:r>
    </w:p>
    <w:p w14:paraId="3843E823" w14:textId="77777777" w:rsidR="00FB2187" w:rsidRPr="00FB2187" w:rsidRDefault="00FB2187" w:rsidP="00FB2187">
      <w:pPr>
        <w:keepNext/>
        <w:keepLines/>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Předmět a účel Smlouvy</w:t>
      </w:r>
    </w:p>
    <w:p w14:paraId="202D5012" w14:textId="77777777" w:rsidR="00FB2187" w:rsidRPr="00FB2187" w:rsidRDefault="00FB2187" w:rsidP="00FB2187">
      <w:pPr>
        <w:keepNext/>
        <w:keepLines/>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Předmětem této Smlouvy je úprava právního postavení Příjemce a jeho Partnera, jejich úlohy a odpovědnosti, jakož i úprava jejich vzájemných práv a povinností při realizaci projektu dle odst. 2 tohoto článku Smlouvy.</w:t>
      </w:r>
    </w:p>
    <w:p w14:paraId="056595B7" w14:textId="77777777" w:rsidR="00FB2187" w:rsidRPr="00FB2187" w:rsidRDefault="00FB2187" w:rsidP="00FB2187">
      <w:pPr>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Účelem této Smlouvy je upravit vzájemnou spolupráci Příjemce a Partnera, kteří společně realizují projekt Poskytování bezplatné stravy dětem ohroženým chudobou ve školách z prostředků OP PMP v Olomouckém kraji (dále jen projekt) podpořený finančními prostředky z Operačního programu potravinové a materiální pomoci (dále jen „OP PMP“) v rámci specifického cíle 1 (dále jen“ SC I“) spolufinancovaného z Fondu evropské pomoci nejchudším osobám (dále jen „FEAD) a ze státního rozpočtu ČR.</w:t>
      </w:r>
    </w:p>
    <w:p w14:paraId="252D326C" w14:textId="77777777" w:rsidR="00FB2187" w:rsidRPr="00FB2187" w:rsidRDefault="00FB2187" w:rsidP="00FB2187">
      <w:pPr>
        <w:numPr>
          <w:ilvl w:val="0"/>
          <w:numId w:val="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ind w:left="36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Datum zahájení realizace projektu [1. 9. 2021]</w:t>
      </w:r>
    </w:p>
    <w:p w14:paraId="51F421C4" w14:textId="41A42F3D" w:rsidR="00FB2187" w:rsidRDefault="00FB2187" w:rsidP="00FB2187">
      <w:pPr>
        <w:tabs>
          <w:tab w:val="left" w:pos="360"/>
        </w:tabs>
        <w:spacing w:after="240" w:line="240" w:lineRule="auto"/>
        <w:ind w:left="360"/>
        <w:rPr>
          <w:rFonts w:ascii="Arial" w:eastAsia="Times New Roman" w:hAnsi="Arial" w:cs="Arial"/>
          <w:sz w:val="24"/>
          <w:szCs w:val="24"/>
          <w:lang w:eastAsia="cs-CZ"/>
        </w:rPr>
      </w:pPr>
      <w:r w:rsidRPr="00FB2187">
        <w:rPr>
          <w:rFonts w:ascii="Arial" w:eastAsia="Times New Roman" w:hAnsi="Arial" w:cs="Arial"/>
          <w:sz w:val="24"/>
          <w:szCs w:val="24"/>
          <w:lang w:eastAsia="cs-CZ"/>
        </w:rPr>
        <w:t>Datum ukončení realizace věcných aktivit projektu nejpozději do [30. 6. 2022]</w:t>
      </w:r>
    </w:p>
    <w:p w14:paraId="52B4FDD2" w14:textId="77777777" w:rsidR="00FB2187" w:rsidRPr="00FB2187" w:rsidRDefault="00FB2187" w:rsidP="00FB2187">
      <w:pPr>
        <w:tabs>
          <w:tab w:val="left" w:pos="360"/>
        </w:tabs>
        <w:spacing w:after="240" w:line="240" w:lineRule="auto"/>
        <w:ind w:left="360"/>
        <w:rPr>
          <w:rFonts w:ascii="Arial" w:eastAsia="Times New Roman" w:hAnsi="Arial" w:cs="Arial"/>
          <w:sz w:val="24"/>
          <w:szCs w:val="24"/>
          <w:lang w:eastAsia="cs-CZ"/>
        </w:rPr>
      </w:pPr>
    </w:p>
    <w:p w14:paraId="1DC02F73" w14:textId="77777777" w:rsidR="00FB2187" w:rsidRPr="00FB2187" w:rsidRDefault="00FB2187" w:rsidP="00FB2187">
      <w:pPr>
        <w:numPr>
          <w:ilvl w:val="0"/>
          <w:numId w:val="6"/>
        </w:numPr>
        <w:spacing w:after="0" w:line="240" w:lineRule="auto"/>
        <w:jc w:val="both"/>
        <w:rPr>
          <w:rFonts w:ascii="Arial" w:eastAsia="Times New Roman" w:hAnsi="Arial" w:cs="Arial"/>
          <w:noProof/>
          <w:sz w:val="24"/>
          <w:szCs w:val="24"/>
          <w:lang w:eastAsia="cs-CZ"/>
        </w:rPr>
      </w:pPr>
      <w:r w:rsidRPr="00FB2187">
        <w:rPr>
          <w:rFonts w:ascii="Arial" w:eastAsia="Times New Roman" w:hAnsi="Arial" w:cs="Arial"/>
          <w:sz w:val="24"/>
          <w:szCs w:val="24"/>
          <w:lang w:eastAsia="cs-CZ"/>
        </w:rPr>
        <w:t xml:space="preserve">Poskytovatelem prostředků na realizaci projektu je Ministerstvo práce a sociálních věcí České republiky (dále jen „MPSV“), Sekce evropských fondů a mezinárodní spolupráce, Na Poříčním právu 1/376, 12800 Praha 2, IČO: 00551023, jednající: Mgr. Martina Štěpánková, MPA, náměstkyně pro řízení sekce evropských fondů </w:t>
      </w:r>
      <w:r w:rsidRPr="00FB2187">
        <w:rPr>
          <w:rFonts w:ascii="Arial" w:eastAsia="Times New Roman" w:hAnsi="Arial" w:cs="Arial"/>
          <w:sz w:val="24"/>
          <w:szCs w:val="24"/>
          <w:lang w:eastAsia="cs-CZ"/>
        </w:rPr>
        <w:br/>
        <w:t>a mezinárodní spolupráce (dále jen „Poskytovatel“).</w:t>
      </w:r>
    </w:p>
    <w:p w14:paraId="70E9210C" w14:textId="77777777" w:rsidR="00FB2187" w:rsidRPr="00FB2187" w:rsidRDefault="00FB2187" w:rsidP="00FB2187">
      <w:pPr>
        <w:spacing w:after="0" w:line="240" w:lineRule="auto"/>
        <w:ind w:left="357"/>
        <w:rPr>
          <w:rFonts w:ascii="Arial" w:eastAsia="Times New Roman" w:hAnsi="Arial" w:cs="Arial"/>
          <w:noProof/>
          <w:sz w:val="24"/>
          <w:szCs w:val="24"/>
          <w:lang w:eastAsia="cs-CZ"/>
        </w:rPr>
      </w:pPr>
    </w:p>
    <w:p w14:paraId="3AA5B422" w14:textId="77777777" w:rsidR="00FB2187" w:rsidRPr="00FB2187" w:rsidRDefault="00FB2187" w:rsidP="00FB2187">
      <w:pPr>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Vztahy mezi Příjemcem a jeho Partnerem se řídí principy partnerství, které jsou vymezeny v Pravidlech pro žadatele a příjemce v rámci OP PMP SC I (dále jen „Pravidla“).</w:t>
      </w:r>
    </w:p>
    <w:p w14:paraId="01FC500D" w14:textId="77777777" w:rsidR="00FB2187" w:rsidRPr="00FB2187" w:rsidRDefault="00FB2187" w:rsidP="00FB2187">
      <w:pPr>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Příjemce a jeho Partner jsou povinni při realizaci projektu postupovat dle ustanovení uvedených v této Smlouvě, případně v jiném právním aktu vydaném Poskytovatelem dotace MPSV, OP PMP a Pravidly.</w:t>
      </w:r>
    </w:p>
    <w:p w14:paraId="4797B214" w14:textId="77777777" w:rsidR="00FB2187" w:rsidRPr="00FB2187" w:rsidRDefault="00FB2187" w:rsidP="00FB21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57"/>
        <w:jc w:val="both"/>
        <w:rPr>
          <w:rFonts w:ascii="Arial" w:eastAsia="Times New Roman" w:hAnsi="Arial" w:cs="Arial"/>
          <w:sz w:val="24"/>
          <w:szCs w:val="24"/>
          <w:lang w:eastAsia="cs-CZ"/>
        </w:rPr>
      </w:pPr>
    </w:p>
    <w:p w14:paraId="21977B51" w14:textId="77777777" w:rsidR="00FB2187" w:rsidRPr="00FB2187" w:rsidRDefault="00FB2187" w:rsidP="00FB2187">
      <w:pPr>
        <w:keepNext/>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Článek III</w:t>
      </w:r>
    </w:p>
    <w:p w14:paraId="4B6298EF" w14:textId="77777777" w:rsidR="00FB2187" w:rsidRPr="00FB2187" w:rsidRDefault="00FB2187" w:rsidP="00FB2187">
      <w:pPr>
        <w:keepNext/>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Role partnera v projektu a způsob jeho zapojení</w:t>
      </w:r>
    </w:p>
    <w:p w14:paraId="2091DFBE" w14:textId="77777777" w:rsidR="00FB2187" w:rsidRPr="00FB2187" w:rsidRDefault="00FB2187" w:rsidP="00FB2187">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Přehled klíčových aktivit, které má zcela/zčásti vykonávat Partner, a popis jeho činností v rámci těchto klíčových aktivit</w:t>
      </w:r>
    </w:p>
    <w:p w14:paraId="17414A7A" w14:textId="77777777" w:rsidR="00FB2187" w:rsidRPr="00FB2187" w:rsidRDefault="00FB2187" w:rsidP="00FB2187">
      <w:pPr>
        <w:numPr>
          <w:ilvl w:val="0"/>
          <w:numId w:val="13"/>
        </w:numPr>
        <w:spacing w:before="240" w:after="6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Klíčová aktivita č. 01 – Potravinová pomoc ve formě poskytování stravy v zařízeních školního stravování (trvání aktivity od 1. 9. 2021 do 30. 6. 2022)</w:t>
      </w:r>
    </w:p>
    <w:p w14:paraId="3ED2E49D" w14:textId="77777777" w:rsidR="00FB2187" w:rsidRPr="00FB2187" w:rsidRDefault="00FB2187" w:rsidP="00FB2187">
      <w:pPr>
        <w:tabs>
          <w:tab w:val="left" w:pos="1134"/>
        </w:tabs>
        <w:spacing w:after="120" w:line="240" w:lineRule="auto"/>
        <w:ind w:left="1077"/>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Partner projektu zajistí nákup potravin, přípravu hotových jídel a jejich poskytování formou stravování žákům, kteří navštěvují vzdělání v rámci povinné školní docházky na základní škole či víceleté gymnázium a dětem, které navštěvují předškolní vzdělání v mateřské škole. </w:t>
      </w:r>
    </w:p>
    <w:p w14:paraId="3B994103" w14:textId="77777777" w:rsidR="00FB2187" w:rsidRPr="00FB2187" w:rsidRDefault="00FB2187" w:rsidP="00FB2187">
      <w:pPr>
        <w:numPr>
          <w:ilvl w:val="0"/>
          <w:numId w:val="13"/>
        </w:numPr>
        <w:spacing w:after="12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Klíčová aktivita č. 02 – Řízení projektu (trvání aktivity od 1. 9. 2021 do 31. 7. 2022)</w:t>
      </w:r>
    </w:p>
    <w:p w14:paraId="015FF21A" w14:textId="77777777" w:rsidR="00FB2187" w:rsidRPr="00FB2187" w:rsidRDefault="00FB2187" w:rsidP="00FB2187">
      <w:pPr>
        <w:spacing w:after="120" w:line="240" w:lineRule="auto"/>
        <w:ind w:left="108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vykonává část této aktivity spočívající v předávání podkladů a údajů pro zpracování zpráv o realizaci projektu a poskytování další součinnosti při řízení projektu příjemci. Koordinátor potravinové pomoci ve formě stravného je ředitel školy, nebo jím pověřený zástupce, který zabezpečí koordinaci projektových aktivit na straně partnera projektu a zajistí komunikaci a předávání podkladů příjemci.</w:t>
      </w:r>
    </w:p>
    <w:p w14:paraId="58D77309" w14:textId="77777777" w:rsidR="00FB2187" w:rsidRPr="00FB2187" w:rsidRDefault="00FB2187" w:rsidP="00FB2187">
      <w:pPr>
        <w:spacing w:after="120" w:line="240" w:lineRule="auto"/>
        <w:ind w:left="108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Kontaktní údaje</w:t>
      </w:r>
      <w:r w:rsidRPr="00FB2187">
        <w:rPr>
          <w:rFonts w:ascii="Arial" w:eastAsia="Times New Roman" w:hAnsi="Arial" w:cs="Arial"/>
          <w:sz w:val="24"/>
          <w:szCs w:val="24"/>
          <w:vertAlign w:val="superscript"/>
          <w:lang w:eastAsia="cs-CZ"/>
        </w:rPr>
        <w:footnoteReference w:id="1"/>
      </w:r>
      <w:r w:rsidRPr="00FB2187">
        <w:rPr>
          <w:rFonts w:ascii="Arial" w:eastAsia="Times New Roman" w:hAnsi="Arial" w:cs="Arial"/>
          <w:sz w:val="24"/>
          <w:szCs w:val="24"/>
          <w:lang w:eastAsia="cs-CZ"/>
        </w:rPr>
        <w:t>:</w:t>
      </w:r>
    </w:p>
    <w:p w14:paraId="5C6504D3" w14:textId="77777777" w:rsidR="00FB2187" w:rsidRPr="00FB2187" w:rsidRDefault="00FB2187" w:rsidP="00FB2187">
      <w:pPr>
        <w:spacing w:after="120" w:line="240" w:lineRule="auto"/>
        <w:ind w:left="108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Jméno, příjmení a titul:………………………………………………………….</w:t>
      </w:r>
    </w:p>
    <w:p w14:paraId="2A76EED1" w14:textId="77777777" w:rsidR="00FB2187" w:rsidRPr="00FB2187" w:rsidRDefault="00FB2187" w:rsidP="00FB2187">
      <w:pPr>
        <w:spacing w:after="120" w:line="240" w:lineRule="auto"/>
        <w:ind w:left="1080"/>
        <w:jc w:val="both"/>
        <w:rPr>
          <w:rFonts w:ascii="Arial" w:eastAsia="Times New Roman" w:hAnsi="Arial" w:cs="Arial"/>
          <w:sz w:val="24"/>
          <w:szCs w:val="24"/>
          <w:lang w:eastAsia="cs-CZ"/>
        </w:rPr>
      </w:pPr>
    </w:p>
    <w:p w14:paraId="2FB48B70" w14:textId="77777777" w:rsidR="00FB2187" w:rsidRPr="00FB2187" w:rsidRDefault="00FB2187" w:rsidP="00FB2187">
      <w:pPr>
        <w:spacing w:after="120" w:line="240" w:lineRule="auto"/>
        <w:ind w:left="720" w:firstLine="360"/>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Telefon……………………. </w:t>
      </w:r>
      <w:r w:rsidRPr="00FB2187">
        <w:rPr>
          <w:rFonts w:ascii="Arial" w:eastAsia="Times New Roman" w:hAnsi="Arial" w:cs="Arial"/>
          <w:sz w:val="24"/>
          <w:szCs w:val="24"/>
          <w:lang w:eastAsia="cs-CZ"/>
        </w:rPr>
        <w:tab/>
      </w:r>
      <w:r w:rsidRPr="00FB2187">
        <w:rPr>
          <w:rFonts w:ascii="Arial" w:eastAsia="Times New Roman" w:hAnsi="Arial" w:cs="Arial"/>
          <w:sz w:val="24"/>
          <w:szCs w:val="24"/>
          <w:lang w:eastAsia="cs-CZ"/>
        </w:rPr>
        <w:tab/>
        <w:t>E-mail:……………………………………</w:t>
      </w:r>
    </w:p>
    <w:p w14:paraId="3C56146A" w14:textId="77777777" w:rsidR="00FB2187" w:rsidRPr="00FB2187" w:rsidRDefault="00FB2187" w:rsidP="00FB2187">
      <w:pPr>
        <w:spacing w:after="0" w:line="240" w:lineRule="auto"/>
        <w:rPr>
          <w:rFonts w:ascii="Arial" w:eastAsia="Times New Roman" w:hAnsi="Arial" w:cs="Arial"/>
          <w:sz w:val="24"/>
          <w:szCs w:val="24"/>
          <w:lang w:eastAsia="cs-CZ"/>
        </w:rPr>
      </w:pPr>
    </w:p>
    <w:p w14:paraId="4D5A0059" w14:textId="77777777" w:rsidR="00FB2187" w:rsidRPr="00FB2187" w:rsidRDefault="00FB2187" w:rsidP="00FB2187">
      <w:pPr>
        <w:spacing w:after="0" w:line="240" w:lineRule="auto"/>
        <w:rPr>
          <w:rFonts w:ascii="Arial" w:eastAsia="Times New Roman" w:hAnsi="Arial" w:cs="Arial"/>
          <w:sz w:val="24"/>
          <w:szCs w:val="24"/>
          <w:lang w:eastAsia="cs-CZ"/>
        </w:rPr>
      </w:pPr>
    </w:p>
    <w:p w14:paraId="10CC2802" w14:textId="77777777" w:rsidR="00FB2187" w:rsidRPr="00FB2187" w:rsidRDefault="00FB2187" w:rsidP="00FB2187">
      <w:pPr>
        <w:numPr>
          <w:ilvl w:val="0"/>
          <w:numId w:val="16"/>
        </w:numPr>
        <w:spacing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Přehled indikátorů, které mají být naplněny partnerem:</w:t>
      </w:r>
    </w:p>
    <w:p w14:paraId="032787C2" w14:textId="77777777" w:rsidR="00FB2187" w:rsidRPr="00FB2187" w:rsidRDefault="00FB2187" w:rsidP="00FB2187">
      <w:pPr>
        <w:numPr>
          <w:ilvl w:val="0"/>
          <w:numId w:val="2"/>
        </w:numPr>
        <w:spacing w:after="120" w:line="240" w:lineRule="auto"/>
        <w:jc w:val="both"/>
        <w:rPr>
          <w:rFonts w:ascii="Arial" w:eastAsia="Times New Roman" w:hAnsi="Arial" w:cs="Arial"/>
          <w:sz w:val="24"/>
          <w:szCs w:val="24"/>
          <w:lang w:eastAsia="cs-CZ"/>
        </w:rPr>
      </w:pPr>
      <w:r w:rsidRPr="00FB2187">
        <w:rPr>
          <w:rFonts w:ascii="Arial" w:eastAsia="Times New Roman" w:hAnsi="Arial" w:cs="Arial"/>
          <w:color w:val="000000"/>
          <w:sz w:val="24"/>
          <w:szCs w:val="24"/>
          <w:lang w:eastAsia="cs-CZ"/>
        </w:rPr>
        <w:t>Celkový počet osob, které dostávají potravinovou pomoc</w:t>
      </w:r>
    </w:p>
    <w:p w14:paraId="1E8FC557" w14:textId="77777777" w:rsidR="00FB2187" w:rsidRPr="00FB2187" w:rsidRDefault="00FB2187" w:rsidP="00FB2187">
      <w:pPr>
        <w:spacing w:after="120" w:line="240" w:lineRule="auto"/>
        <w:ind w:left="754" w:firstLine="323"/>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XXXXX</w:t>
      </w:r>
    </w:p>
    <w:p w14:paraId="0C92665D" w14:textId="77777777" w:rsidR="00FB2187" w:rsidRPr="00FB2187" w:rsidRDefault="00FB2187" w:rsidP="00FB2187">
      <w:pPr>
        <w:numPr>
          <w:ilvl w:val="0"/>
          <w:numId w:val="3"/>
        </w:numPr>
        <w:spacing w:after="12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jde o závazek v počtu podpořených osob (odhad); každá osoba se započítává pouze jednou, bez ohledu na to kolikrát podporu obdržela (počet unikátně podpořených osob); </w:t>
      </w:r>
    </w:p>
    <w:p w14:paraId="676DBA66" w14:textId="77777777" w:rsidR="00FB2187" w:rsidRPr="00FB2187" w:rsidRDefault="00FB2187" w:rsidP="00FB2187">
      <w:pPr>
        <w:numPr>
          <w:ilvl w:val="0"/>
          <w:numId w:val="3"/>
        </w:numPr>
        <w:spacing w:after="12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odchýlení od závazku je popisováno a zdůvodňováno ve zprávě o realizaci projektu.</w:t>
      </w:r>
    </w:p>
    <w:p w14:paraId="7794D93B" w14:textId="77777777" w:rsidR="00FB2187" w:rsidRPr="00FB2187" w:rsidRDefault="00FB2187" w:rsidP="00FB2187">
      <w:pPr>
        <w:numPr>
          <w:ilvl w:val="0"/>
          <w:numId w:val="2"/>
        </w:numPr>
        <w:spacing w:after="120" w:line="240" w:lineRule="auto"/>
        <w:ind w:left="709"/>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Počet vydaných jídel</w:t>
      </w:r>
      <w:r w:rsidRPr="00FB2187">
        <w:rPr>
          <w:rFonts w:ascii="Arial" w:eastAsia="Times New Roman" w:hAnsi="Arial" w:cs="Arial"/>
          <w:sz w:val="24"/>
          <w:szCs w:val="24"/>
          <w:vertAlign w:val="superscript"/>
          <w:lang w:eastAsia="cs-CZ"/>
        </w:rPr>
        <w:footnoteReference w:id="2"/>
      </w:r>
    </w:p>
    <w:p w14:paraId="245EA824" w14:textId="77777777" w:rsidR="00FB2187" w:rsidRPr="00FB2187" w:rsidRDefault="00FB2187" w:rsidP="00FB2187">
      <w:pPr>
        <w:spacing w:after="120" w:line="240" w:lineRule="auto"/>
        <w:ind w:left="709"/>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XXXXX</w:t>
      </w:r>
    </w:p>
    <w:p w14:paraId="5E6542B8" w14:textId="77777777" w:rsidR="00FB2187" w:rsidRPr="00FB2187" w:rsidRDefault="00FB2187" w:rsidP="00FB2187">
      <w:pPr>
        <w:spacing w:after="60" w:line="240" w:lineRule="auto"/>
        <w:ind w:left="709"/>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Hodnoty se určí na základě pravidelného sledování odběru stravného v zapojených školách.</w:t>
      </w:r>
    </w:p>
    <w:p w14:paraId="6DBD7E48" w14:textId="77777777" w:rsidR="00FB2187" w:rsidRPr="00FB2187" w:rsidRDefault="00FB2187" w:rsidP="00FB2187">
      <w:pPr>
        <w:numPr>
          <w:ilvl w:val="0"/>
          <w:numId w:val="2"/>
        </w:numPr>
        <w:spacing w:after="60" w:line="240" w:lineRule="auto"/>
        <w:ind w:left="709"/>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Fakultativně lze sledovat další indikátory</w:t>
      </w:r>
      <w:r w:rsidRPr="00FB2187">
        <w:rPr>
          <w:rFonts w:ascii="Arial" w:eastAsia="Times New Roman" w:hAnsi="Arial" w:cs="Arial"/>
          <w:sz w:val="24"/>
          <w:szCs w:val="24"/>
          <w:vertAlign w:val="superscript"/>
          <w:lang w:eastAsia="cs-CZ"/>
        </w:rPr>
        <w:footnoteReference w:id="3"/>
      </w:r>
      <w:r w:rsidRPr="00FB2187">
        <w:rPr>
          <w:rFonts w:ascii="Arial" w:eastAsia="Times New Roman" w:hAnsi="Arial" w:cs="Arial"/>
          <w:sz w:val="24"/>
          <w:szCs w:val="24"/>
          <w:lang w:eastAsia="cs-CZ"/>
        </w:rPr>
        <w:t>.</w:t>
      </w:r>
    </w:p>
    <w:p w14:paraId="19A29083" w14:textId="77777777" w:rsidR="00FB2187" w:rsidRPr="00FB2187" w:rsidRDefault="00FB2187" w:rsidP="00FB2187">
      <w:pPr>
        <w:numPr>
          <w:ilvl w:val="0"/>
          <w:numId w:val="16"/>
        </w:numPr>
        <w:spacing w:before="240" w:after="6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Definice cílové skupiny, které bude distribuována potravinová pomoc:</w:t>
      </w:r>
    </w:p>
    <w:p w14:paraId="0C8EAAEA" w14:textId="77777777" w:rsidR="00FB2187" w:rsidRPr="00FB2187" w:rsidRDefault="00FB2187" w:rsidP="00FB2187">
      <w:pPr>
        <w:spacing w:after="60" w:line="240" w:lineRule="auto"/>
        <w:ind w:left="357"/>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Potravinová pomoc ve formě stravného v rámci projektu je určena cílové skupině:  </w:t>
      </w:r>
    </w:p>
    <w:p w14:paraId="583F84C2" w14:textId="77777777" w:rsidR="00FB2187" w:rsidRPr="00FB2187" w:rsidRDefault="00FB2187" w:rsidP="00FB2187">
      <w:pPr>
        <w:numPr>
          <w:ilvl w:val="0"/>
          <w:numId w:val="2"/>
        </w:numPr>
        <w:spacing w:after="60" w:line="240" w:lineRule="auto"/>
        <w:jc w:val="both"/>
        <w:rPr>
          <w:rFonts w:ascii="Arial" w:eastAsia="Times New Roman" w:hAnsi="Arial" w:cs="Arial"/>
          <w:sz w:val="24"/>
          <w:szCs w:val="24"/>
          <w:lang w:eastAsia="cs-CZ"/>
        </w:rPr>
      </w:pPr>
      <w:r w:rsidRPr="00FB2187">
        <w:rPr>
          <w:rFonts w:ascii="Arial" w:eastAsia="Times New Roman" w:hAnsi="Arial" w:cs="Arial"/>
          <w:bCs/>
          <w:color w:val="000000"/>
          <w:sz w:val="24"/>
          <w:szCs w:val="24"/>
          <w:lang w:eastAsia="cs-CZ"/>
        </w:rPr>
        <w:t>děti ve věku 3</w:t>
      </w:r>
      <w:r w:rsidRPr="00FB2187">
        <w:rPr>
          <w:rFonts w:ascii="Arial" w:eastAsia="Times New Roman" w:hAnsi="Arial" w:cs="Arial"/>
          <w:bCs/>
          <w:color w:val="000000"/>
          <w:sz w:val="24"/>
          <w:szCs w:val="24"/>
          <w:vertAlign w:val="superscript"/>
          <w:lang w:eastAsia="cs-CZ"/>
        </w:rPr>
        <w:footnoteReference w:id="4"/>
      </w:r>
      <w:r w:rsidRPr="00FB2187">
        <w:rPr>
          <w:rFonts w:ascii="Arial" w:eastAsia="Times New Roman" w:hAnsi="Arial" w:cs="Arial"/>
          <w:bCs/>
          <w:color w:val="000000"/>
          <w:sz w:val="24"/>
          <w:szCs w:val="24"/>
          <w:lang w:eastAsia="cs-CZ"/>
        </w:rPr>
        <w:t xml:space="preserve"> – 15</w:t>
      </w:r>
      <w:r w:rsidRPr="00FB2187">
        <w:rPr>
          <w:rFonts w:ascii="Arial" w:eastAsia="Times New Roman" w:hAnsi="Arial" w:cs="Arial"/>
          <w:bCs/>
          <w:color w:val="000000"/>
          <w:sz w:val="24"/>
          <w:szCs w:val="24"/>
          <w:vertAlign w:val="superscript"/>
          <w:lang w:eastAsia="cs-CZ"/>
        </w:rPr>
        <w:footnoteReference w:id="5"/>
      </w:r>
      <w:r w:rsidRPr="00FB2187">
        <w:rPr>
          <w:rFonts w:ascii="Arial" w:eastAsia="Times New Roman" w:hAnsi="Arial" w:cs="Arial"/>
          <w:bCs/>
          <w:color w:val="000000"/>
          <w:sz w:val="24"/>
          <w:szCs w:val="24"/>
          <w:lang w:eastAsia="cs-CZ"/>
        </w:rPr>
        <w:t xml:space="preserve"> let navštěvující školu (základní nebo mateřskou školu či víceleté gymnázium), které se jako společně posuzované osoby z hlediska nároku na příspěvek na živobytí nacházely v rozhodném období v hmotné nouzi,</w:t>
      </w:r>
    </w:p>
    <w:p w14:paraId="17D4F7B2" w14:textId="77777777" w:rsidR="00FB2187" w:rsidRPr="00FB2187" w:rsidRDefault="00FB2187" w:rsidP="00FB2187">
      <w:pPr>
        <w:numPr>
          <w:ilvl w:val="0"/>
          <w:numId w:val="2"/>
        </w:numPr>
        <w:spacing w:after="6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cílovou skupinu ověří místně příslušné kontaktní pracoviště Úřadu práce v období květen – srpen 2021</w:t>
      </w:r>
      <w:r w:rsidRPr="00FB2187">
        <w:rPr>
          <w:rFonts w:ascii="Arial" w:eastAsia="Times New Roman" w:hAnsi="Arial" w:cs="Arial"/>
          <w:sz w:val="24"/>
          <w:szCs w:val="24"/>
          <w:vertAlign w:val="superscript"/>
          <w:lang w:eastAsia="cs-CZ"/>
        </w:rPr>
        <w:footnoteReference w:id="6"/>
      </w:r>
      <w:r w:rsidRPr="00FB2187">
        <w:rPr>
          <w:rFonts w:ascii="Arial" w:eastAsia="Times New Roman" w:hAnsi="Arial" w:cs="Arial"/>
          <w:sz w:val="24"/>
          <w:szCs w:val="24"/>
          <w:lang w:eastAsia="cs-CZ"/>
        </w:rPr>
        <w:t xml:space="preserve"> a leden 2022</w:t>
      </w:r>
      <w:r w:rsidRPr="00FB2187">
        <w:rPr>
          <w:rFonts w:ascii="Arial" w:eastAsia="Times New Roman" w:hAnsi="Arial" w:cs="Arial"/>
          <w:sz w:val="24"/>
          <w:szCs w:val="24"/>
          <w:vertAlign w:val="superscript"/>
          <w:lang w:eastAsia="cs-CZ"/>
        </w:rPr>
        <w:footnoteReference w:id="7"/>
      </w:r>
      <w:r w:rsidRPr="00FB2187">
        <w:rPr>
          <w:rFonts w:ascii="Arial" w:eastAsia="Times New Roman" w:hAnsi="Arial" w:cs="Arial"/>
          <w:sz w:val="24"/>
          <w:szCs w:val="24"/>
          <w:lang w:eastAsia="cs-CZ"/>
        </w:rPr>
        <w:t>.  Úřad práce rovněž informuje zákonné zástupce o povinnostech spojených se zařazením dítěte do projektu.</w:t>
      </w:r>
    </w:p>
    <w:p w14:paraId="602F2CBF" w14:textId="77777777" w:rsidR="00FB2187" w:rsidRPr="00FB2187" w:rsidRDefault="00FB2187" w:rsidP="00FB2187">
      <w:pPr>
        <w:keepNext/>
        <w:spacing w:after="0" w:line="240" w:lineRule="auto"/>
        <w:jc w:val="center"/>
        <w:rPr>
          <w:rFonts w:ascii="Arial" w:eastAsia="Times New Roman" w:hAnsi="Arial" w:cs="Arial"/>
          <w:b/>
          <w:sz w:val="24"/>
          <w:szCs w:val="24"/>
          <w:lang w:eastAsia="cs-CZ"/>
        </w:rPr>
      </w:pPr>
    </w:p>
    <w:p w14:paraId="0CD4875D" w14:textId="77777777" w:rsidR="00FB2187" w:rsidRPr="00FB2187" w:rsidRDefault="00FB2187" w:rsidP="00FB2187">
      <w:pPr>
        <w:keepNext/>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Článek IV</w:t>
      </w:r>
    </w:p>
    <w:p w14:paraId="5059A472" w14:textId="77777777" w:rsidR="00FB2187" w:rsidRPr="00FB2187" w:rsidRDefault="00FB2187" w:rsidP="00FB2187">
      <w:pPr>
        <w:keepNext/>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Práva a povinnosti smluvních stran</w:t>
      </w:r>
    </w:p>
    <w:p w14:paraId="1A0682F5" w14:textId="77777777" w:rsidR="00FB2187" w:rsidRPr="00FB2187" w:rsidRDefault="00FB2187" w:rsidP="00FB2187">
      <w:pPr>
        <w:keepNext/>
        <w:tabs>
          <w:tab w:val="num" w:pos="0"/>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Smluvní strany se dohodly, že se budou spolupodílet na realizaci Projektu uvedeného v čl. II této Smlouvy tak, že:</w:t>
      </w:r>
    </w:p>
    <w:p w14:paraId="06DAA6CE" w14:textId="77777777" w:rsidR="00FB2187" w:rsidRPr="00FB2187" w:rsidRDefault="00FB2187" w:rsidP="00FB2187">
      <w:pPr>
        <w:spacing w:after="0" w:line="240" w:lineRule="auto"/>
        <w:jc w:val="both"/>
        <w:rPr>
          <w:rFonts w:ascii="Arial" w:eastAsia="Times New Roman" w:hAnsi="Arial" w:cs="Arial"/>
          <w:sz w:val="24"/>
          <w:szCs w:val="24"/>
          <w:lang w:eastAsia="cs-CZ"/>
        </w:rPr>
      </w:pPr>
    </w:p>
    <w:p w14:paraId="0D3DF05A" w14:textId="77777777" w:rsidR="00FB2187" w:rsidRPr="00FB2187" w:rsidRDefault="00FB2187" w:rsidP="00FB218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Příjemce bude provádět tyto činnosti:</w:t>
      </w:r>
    </w:p>
    <w:p w14:paraId="75BB8528" w14:textId="77777777" w:rsidR="00FB2187" w:rsidRDefault="00FB2187" w:rsidP="00FB2187">
      <w:pPr>
        <w:autoSpaceDN w:val="0"/>
        <w:adjustRightInd w:val="0"/>
        <w:spacing w:after="0" w:line="240" w:lineRule="auto"/>
        <w:ind w:left="680"/>
        <w:jc w:val="both"/>
        <w:rPr>
          <w:rFonts w:ascii="Arial" w:eastAsia="Times New Roman" w:hAnsi="Arial" w:cs="Arial"/>
          <w:iCs/>
          <w:sz w:val="24"/>
          <w:szCs w:val="24"/>
          <w:lang w:eastAsia="cs-CZ"/>
        </w:rPr>
      </w:pPr>
    </w:p>
    <w:p w14:paraId="1C3A5310" w14:textId="7BAEA34C" w:rsidR="00FB2187" w:rsidRPr="00FB2187" w:rsidRDefault="00FB2187" w:rsidP="00FB2187">
      <w:pPr>
        <w:numPr>
          <w:ilvl w:val="0"/>
          <w:numId w:val="4"/>
        </w:numPr>
        <w:autoSpaceDN w:val="0"/>
        <w:adjustRightInd w:val="0"/>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lastRenderedPageBreak/>
        <w:t>řízení projektu,</w:t>
      </w:r>
    </w:p>
    <w:p w14:paraId="0491404B" w14:textId="77777777" w:rsidR="00FB2187" w:rsidRPr="00FB2187" w:rsidRDefault="00FB2187" w:rsidP="00FB2187">
      <w:pPr>
        <w:numPr>
          <w:ilvl w:val="0"/>
          <w:numId w:val="4"/>
        </w:numPr>
        <w:autoSpaceDN w:val="0"/>
        <w:adjustRightInd w:val="0"/>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administrace projektu vůči řídicímu orgánu OP PMP,</w:t>
      </w:r>
    </w:p>
    <w:p w14:paraId="535C288E" w14:textId="77777777" w:rsidR="00FB2187" w:rsidRPr="00FB2187" w:rsidRDefault="00FB2187" w:rsidP="00FB2187">
      <w:pPr>
        <w:numPr>
          <w:ilvl w:val="0"/>
          <w:numId w:val="4"/>
        </w:numPr>
        <w:autoSpaceDN w:val="0"/>
        <w:adjustRightInd w:val="0"/>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zpracování návrhu projektu a jeho změn a doplnění,</w:t>
      </w:r>
    </w:p>
    <w:p w14:paraId="118CA8FB" w14:textId="77777777" w:rsidR="00FB2187" w:rsidRPr="00FB2187" w:rsidRDefault="00FB2187" w:rsidP="00FB2187">
      <w:pPr>
        <w:numPr>
          <w:ilvl w:val="0"/>
          <w:numId w:val="4"/>
        </w:numPr>
        <w:autoSpaceDN w:val="0"/>
        <w:adjustRightInd w:val="0"/>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průběžné informování Partnera,</w:t>
      </w:r>
    </w:p>
    <w:p w14:paraId="5C3B4D0B" w14:textId="77777777" w:rsidR="00FB2187" w:rsidRPr="00FB2187" w:rsidRDefault="00FB2187" w:rsidP="00FB2187">
      <w:pPr>
        <w:numPr>
          <w:ilvl w:val="0"/>
          <w:numId w:val="4"/>
        </w:numPr>
        <w:autoSpaceDN w:val="0"/>
        <w:adjustRightInd w:val="0"/>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průběžně vyhodnocování klíčových aktivit projektu (definovaných v čl. III této Smlouvy),</w:t>
      </w:r>
    </w:p>
    <w:p w14:paraId="6A07911C" w14:textId="77777777" w:rsidR="00FB2187" w:rsidRPr="00FB2187" w:rsidRDefault="00FB2187" w:rsidP="00FB2187">
      <w:pPr>
        <w:numPr>
          <w:ilvl w:val="0"/>
          <w:numId w:val="4"/>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vyhodnocení připomínek a hodnocení výstupů z projektu,</w:t>
      </w:r>
    </w:p>
    <w:p w14:paraId="3F56D183" w14:textId="77777777" w:rsidR="00FB2187" w:rsidRPr="00FB2187" w:rsidRDefault="00FB2187" w:rsidP="00FB2187">
      <w:pPr>
        <w:numPr>
          <w:ilvl w:val="0"/>
          <w:numId w:val="4"/>
        </w:numPr>
        <w:autoSpaceDN w:val="0"/>
        <w:adjustRightInd w:val="0"/>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provádění publicity projektu,</w:t>
      </w:r>
    </w:p>
    <w:p w14:paraId="00B06F7A" w14:textId="77777777" w:rsidR="00FB2187" w:rsidRPr="00FB2187" w:rsidRDefault="00FB2187" w:rsidP="00FB2187">
      <w:pPr>
        <w:numPr>
          <w:ilvl w:val="0"/>
          <w:numId w:val="4"/>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projednání veškerých změn a povinností s Partnerem,</w:t>
      </w:r>
    </w:p>
    <w:p w14:paraId="0BB1497B" w14:textId="77777777" w:rsidR="00FB2187" w:rsidRPr="00FB2187" w:rsidRDefault="00FB2187" w:rsidP="00FB2187">
      <w:pPr>
        <w:numPr>
          <w:ilvl w:val="0"/>
          <w:numId w:val="4"/>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zpracování žádostí o podstatné změny projektu,</w:t>
      </w:r>
    </w:p>
    <w:p w14:paraId="2B5CA2F7" w14:textId="77777777" w:rsidR="00FB2187" w:rsidRPr="00FB2187" w:rsidRDefault="00FB2187" w:rsidP="00FB2187">
      <w:pPr>
        <w:numPr>
          <w:ilvl w:val="0"/>
          <w:numId w:val="4"/>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oznamování nepodstatných změn projektu Řídicímu orgánu,</w:t>
      </w:r>
    </w:p>
    <w:p w14:paraId="1BE4B450" w14:textId="77777777" w:rsidR="00FB2187" w:rsidRPr="00FB2187" w:rsidRDefault="00FB2187" w:rsidP="00FB2187">
      <w:pPr>
        <w:numPr>
          <w:ilvl w:val="0"/>
          <w:numId w:val="4"/>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zpracování zpráv o realizaci projektu a předkládání žádosti o platbu,</w:t>
      </w:r>
    </w:p>
    <w:p w14:paraId="2FE62356" w14:textId="77777777" w:rsidR="00FB2187" w:rsidRPr="00FB2187" w:rsidRDefault="00FB2187" w:rsidP="00FB2187">
      <w:pPr>
        <w:numPr>
          <w:ilvl w:val="0"/>
          <w:numId w:val="4"/>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kontrola a</w:t>
      </w:r>
      <w:r w:rsidRPr="00FB2187">
        <w:rPr>
          <w:rFonts w:ascii="Arial" w:eastAsia="Times New Roman" w:hAnsi="Arial" w:cs="Arial"/>
          <w:sz w:val="24"/>
          <w:szCs w:val="24"/>
          <w:lang w:eastAsia="cs-CZ"/>
        </w:rPr>
        <w:t xml:space="preserve"> </w:t>
      </w:r>
      <w:r w:rsidRPr="00FB2187">
        <w:rPr>
          <w:rFonts w:ascii="Arial" w:eastAsia="Times New Roman" w:hAnsi="Arial" w:cs="Arial"/>
          <w:iCs/>
          <w:sz w:val="24"/>
          <w:szCs w:val="24"/>
          <w:lang w:eastAsia="cs-CZ"/>
        </w:rPr>
        <w:t>proplácení způsobilých výdajů Partnera ve formě úhrady stravného (jednotkové náklady),</w:t>
      </w:r>
    </w:p>
    <w:p w14:paraId="2AE67A44" w14:textId="77777777" w:rsidR="00FB2187" w:rsidRPr="00FB2187" w:rsidRDefault="00FB2187" w:rsidP="00FB2187">
      <w:pPr>
        <w:numPr>
          <w:ilvl w:val="0"/>
          <w:numId w:val="4"/>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archivace účetních dokladů, potvrzení o způsobilosti osob, kterým byla poskytnuta podpora a všech dokumentů souvisejících s projektem, které vznikají na úrovni Příjemce anebo jsou příjemci předávány Partnerem. V případě, že u požadovaných dokladů musí zůstat originály na úrovni Partnera, zasílá Příjemci kopie požadovaných dokladů. V ostatních případech jsou Příjemci zasílány originály dokladů. V zásadě platí, že originály účetních dokladů zůstanou vždy tam, kde jsou součástí účetnictví.</w:t>
      </w:r>
    </w:p>
    <w:p w14:paraId="66ED40A1" w14:textId="77777777" w:rsidR="00FB2187" w:rsidRPr="00FB2187" w:rsidRDefault="00FB2187" w:rsidP="00FB2187">
      <w:p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Ukládání a archivace se řídí platnými předpisy ČR (zejména zákon č. 563/1991 Sb., o účetnictví, ve znění pozdějších předpisů; 582/1991 Sb., o organizaci a provádění sociálního zabezpečení, ve znění pozdějších předpisů; č. 235/2004 Sb., o dani z přidané hodnoty, ve znění pozdějších předpisů; č. 589/1992 Sb., o pojistném na sociální zabezpečení a příspěvku na státní politiku zaměstnanosti, ve znění pozdějších předpisů; č. 592/1992 Sb., o pojistném na všeobecné zdravotní pojištění, ve znění pozdějších předpisů; č. 499/2004 Sb., o archivnictví a spisové službě, ve znění pozdějších předpisů; apod.).</w:t>
      </w:r>
    </w:p>
    <w:p w14:paraId="36D55258" w14:textId="77777777" w:rsidR="00FB2187" w:rsidRPr="00FB2187" w:rsidRDefault="00FB2187" w:rsidP="00FB2187">
      <w:pPr>
        <w:spacing w:after="0" w:line="240" w:lineRule="auto"/>
        <w:jc w:val="both"/>
        <w:rPr>
          <w:rFonts w:ascii="Arial" w:eastAsia="Times New Roman" w:hAnsi="Arial" w:cs="Arial"/>
          <w:sz w:val="24"/>
          <w:szCs w:val="24"/>
          <w:lang w:eastAsia="cs-CZ"/>
        </w:rPr>
      </w:pPr>
    </w:p>
    <w:p w14:paraId="30C4C0B4" w14:textId="77777777" w:rsidR="00FB2187" w:rsidRPr="00FB2187" w:rsidRDefault="00FB2187" w:rsidP="00FB218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bude provádět tyto činnosti:</w:t>
      </w:r>
    </w:p>
    <w:p w14:paraId="07217EDA" w14:textId="77777777" w:rsidR="00FB2187" w:rsidRPr="00FB2187" w:rsidRDefault="00FB2187" w:rsidP="00FB2187">
      <w:pPr>
        <w:numPr>
          <w:ilvl w:val="0"/>
          <w:numId w:val="5"/>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ve spolupráci s kontaktním pracovištěm ÚP ČR identifikaci osob z cílové skupiny,</w:t>
      </w:r>
    </w:p>
    <w:p w14:paraId="2B0C3349" w14:textId="77777777" w:rsidR="00FB2187" w:rsidRPr="00FB2187" w:rsidRDefault="00FB2187" w:rsidP="00FB2187">
      <w:pPr>
        <w:numPr>
          <w:ilvl w:val="0"/>
          <w:numId w:val="5"/>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zajištění nákupu potravin, přípravu hotových jídel a jejich poskytování formou stravování žákům, kteří navštěvují vzdělání v rámci povinné školní docházky na základní škole či víceletém gymnáziu a dětem, které navštěvují předškolní vzdělání v mateřské škole,</w:t>
      </w:r>
    </w:p>
    <w:p w14:paraId="0E1832F1" w14:textId="77777777" w:rsidR="00FB2187" w:rsidRPr="00FB2187" w:rsidRDefault="00FB2187" w:rsidP="00FB2187">
      <w:pPr>
        <w:numPr>
          <w:ilvl w:val="0"/>
          <w:numId w:val="5"/>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spolupráci na návrhu změn a doplnění projektu,</w:t>
      </w:r>
    </w:p>
    <w:p w14:paraId="5166FC99" w14:textId="77777777" w:rsidR="00FB2187" w:rsidRPr="00FB2187" w:rsidRDefault="00FB2187" w:rsidP="00FB2187">
      <w:pPr>
        <w:numPr>
          <w:ilvl w:val="0"/>
          <w:numId w:val="5"/>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 xml:space="preserve">spolupráci na vyhodnocování klíčových aktivit projektu, </w:t>
      </w:r>
    </w:p>
    <w:p w14:paraId="76F56A7F" w14:textId="77777777" w:rsidR="00FB2187" w:rsidRPr="00FB2187" w:rsidRDefault="00FB2187" w:rsidP="00FB2187">
      <w:pPr>
        <w:numPr>
          <w:ilvl w:val="0"/>
          <w:numId w:val="5"/>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připomínkování a hodnocení výstupů z projektu,</w:t>
      </w:r>
    </w:p>
    <w:p w14:paraId="40038013" w14:textId="77777777" w:rsidR="00FB2187" w:rsidRPr="00FB2187" w:rsidRDefault="00FB2187" w:rsidP="00FB2187">
      <w:pPr>
        <w:numPr>
          <w:ilvl w:val="0"/>
          <w:numId w:val="5"/>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spolupráce na definování potřeb cílové skupiny,</w:t>
      </w:r>
    </w:p>
    <w:p w14:paraId="61552F25" w14:textId="77777777" w:rsidR="00FB2187" w:rsidRPr="00FB2187" w:rsidRDefault="00FB2187" w:rsidP="00FB2187">
      <w:pPr>
        <w:numPr>
          <w:ilvl w:val="0"/>
          <w:numId w:val="5"/>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příprava a vyhotovení podkladů pro zpracování zpráv o realizaci projektu a žádosti o platbu v dohodnutém termínu,</w:t>
      </w:r>
    </w:p>
    <w:p w14:paraId="1106FF65" w14:textId="77777777" w:rsidR="00FB2187" w:rsidRDefault="00FB2187" w:rsidP="00FB2187">
      <w:pPr>
        <w:spacing w:after="0" w:line="240" w:lineRule="auto"/>
        <w:ind w:left="680"/>
        <w:jc w:val="both"/>
        <w:rPr>
          <w:rFonts w:ascii="Arial" w:eastAsia="Times New Roman" w:hAnsi="Arial" w:cs="Arial"/>
          <w:iCs/>
          <w:sz w:val="24"/>
          <w:szCs w:val="24"/>
          <w:lang w:eastAsia="cs-CZ"/>
        </w:rPr>
      </w:pPr>
    </w:p>
    <w:p w14:paraId="5082234B" w14:textId="77777777" w:rsidR="00FB2187" w:rsidRDefault="00FB2187" w:rsidP="00FB2187">
      <w:pPr>
        <w:spacing w:after="0" w:line="240" w:lineRule="auto"/>
        <w:ind w:left="680"/>
        <w:jc w:val="both"/>
        <w:rPr>
          <w:rFonts w:ascii="Arial" w:eastAsia="Times New Roman" w:hAnsi="Arial" w:cs="Arial"/>
          <w:iCs/>
          <w:sz w:val="24"/>
          <w:szCs w:val="24"/>
          <w:lang w:eastAsia="cs-CZ"/>
        </w:rPr>
      </w:pPr>
    </w:p>
    <w:p w14:paraId="6AACAEE7" w14:textId="71727F14" w:rsidR="00FB2187" w:rsidRDefault="00FB2187" w:rsidP="00FB2187">
      <w:pPr>
        <w:numPr>
          <w:ilvl w:val="0"/>
          <w:numId w:val="5"/>
        </w:num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lastRenderedPageBreak/>
        <w:t xml:space="preserve">archivace účetních dokladů a všech dokumentů souvisejících s projektem, které vznikají na úrovni partnera anebo jsou partnerem předávány příjemci. V zásadě </w:t>
      </w:r>
    </w:p>
    <w:p w14:paraId="042C739B" w14:textId="77777777" w:rsidR="00FB2187" w:rsidRDefault="00FB2187" w:rsidP="00FB2187">
      <w:pPr>
        <w:spacing w:after="0" w:line="240" w:lineRule="auto"/>
        <w:ind w:left="680"/>
        <w:jc w:val="both"/>
        <w:rPr>
          <w:rFonts w:ascii="Arial" w:eastAsia="Times New Roman" w:hAnsi="Arial" w:cs="Arial"/>
          <w:iCs/>
          <w:sz w:val="24"/>
          <w:szCs w:val="24"/>
          <w:lang w:eastAsia="cs-CZ"/>
        </w:rPr>
      </w:pPr>
    </w:p>
    <w:p w14:paraId="1BFE7AE8" w14:textId="132B6E20" w:rsidR="00FB2187" w:rsidRPr="00FB2187" w:rsidRDefault="00FB2187" w:rsidP="00FB2187">
      <w:p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platí, že originály účetních dokladů zůstanou vždy tam, kde jsou součástí účetnictví.</w:t>
      </w:r>
    </w:p>
    <w:p w14:paraId="0CBDCF4E" w14:textId="77777777" w:rsidR="00FB2187" w:rsidRPr="00FB2187" w:rsidRDefault="00FB2187" w:rsidP="00FB2187">
      <w:pPr>
        <w:spacing w:after="0" w:line="240" w:lineRule="auto"/>
        <w:ind w:left="68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Ukládání a archivace se řídí platnými předpisy ČR (zejména zákon č. 563/1991 Sb., o účetnictví, ve znění pozdějších předpisů; 582/1991 Sb., o organizaci a provádění sociálního zabezpečení, ve znění pozdějších předpisů; č. 235/2004 Sb., o dani z přidané hodnoty, ve znění pozdějších předpisů; č. 589/1992 Sb., o pojistném na sociální zabezpečení a příspěvku na státní politiku zaměstnanosti, ve znění pozdějších předpisů; č. 592/1992 Sb., o pojistném na všeobecné zdravotní pojištění, ve znění pozdějších předpisů; č. 499/2004 Sb., o archivnictví a spisové službě, ve znění pozdějších předpisů; apod.),</w:t>
      </w:r>
    </w:p>
    <w:p w14:paraId="68C69F93" w14:textId="77777777" w:rsidR="00FB2187" w:rsidRPr="00FB2187" w:rsidRDefault="00FB2187" w:rsidP="00FB2187">
      <w:pPr>
        <w:numPr>
          <w:ilvl w:val="0"/>
          <w:numId w:val="14"/>
        </w:numPr>
        <w:spacing w:after="0" w:line="240" w:lineRule="auto"/>
        <w:ind w:left="680" w:hanging="340"/>
        <w:jc w:val="both"/>
        <w:rPr>
          <w:rFonts w:ascii="Arial" w:eastAsia="Times New Roman" w:hAnsi="Arial" w:cs="Arial"/>
          <w:sz w:val="24"/>
          <w:szCs w:val="24"/>
          <w:lang w:eastAsia="cs-CZ"/>
        </w:rPr>
      </w:pPr>
      <w:r w:rsidRPr="00FB2187">
        <w:rPr>
          <w:rFonts w:ascii="Arial" w:eastAsia="Times New Roman" w:hAnsi="Arial" w:cs="Arial"/>
          <w:iCs/>
          <w:sz w:val="24"/>
          <w:szCs w:val="24"/>
          <w:lang w:eastAsia="cs-CZ"/>
        </w:rPr>
        <w:t>zabezpečení projektu po personální stránce, pokud jde o pozici uvedenou v čl. III odst. 1, odrážka druhá.</w:t>
      </w:r>
    </w:p>
    <w:p w14:paraId="26E4CC1B" w14:textId="77777777" w:rsidR="00FB2187" w:rsidRPr="00FB2187" w:rsidRDefault="00FB2187" w:rsidP="00FB218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Příjemce a Partner se zavazují nést plnou odpovědnost za realizaci činností, které mají vykonávat dle této Smlouvy, a to tak, aby byl splněn účel smlouvy nejpozději do data ukončení realizace věcných aktivit projektu.  </w:t>
      </w:r>
    </w:p>
    <w:p w14:paraId="3276EB65" w14:textId="77777777" w:rsidR="00FB2187" w:rsidRPr="00FB2187" w:rsidRDefault="00FB2187" w:rsidP="00FB218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Příjemce a Partner jsou povinni jednat způsobem, který neohrožuje realizaci projektu a zájmy smluvních stran.</w:t>
      </w:r>
    </w:p>
    <w:p w14:paraId="17315564" w14:textId="77777777" w:rsidR="00FB2187" w:rsidRPr="00FB2187" w:rsidRDefault="00FB2187" w:rsidP="00FB218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má právo na veškeré informace týkající se projektu, zejména jeho finančního řízení, dosažených výsledků Projektu a související dokumentace.</w:t>
      </w:r>
    </w:p>
    <w:p w14:paraId="5AA58CAE" w14:textId="77777777" w:rsidR="00FB2187" w:rsidRPr="00FB2187" w:rsidRDefault="00FB2187" w:rsidP="00FB218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Příjemce se zavazuje pravidelně v průběhu realizace komunikovat se svým Partnerem a informovat jej o postupu projektu. Partner se zavazuje informovat Příjemce o všech skutečnostech ovlivňujících realizaci projektu a poskytovat mu nezbytné podklady a součinnost nutnou pro hladkou realizaci a administraci projektu. Za tímto účelem bude probíhat pravidelná komunikace (osobní, příp. elektronická).</w:t>
      </w:r>
    </w:p>
    <w:p w14:paraId="1C12E7A0" w14:textId="77777777" w:rsidR="00FB2187" w:rsidRPr="00FB2187" w:rsidRDefault="00FB2187" w:rsidP="00FB2187">
      <w:pPr>
        <w:numPr>
          <w:ilvl w:val="0"/>
          <w:numId w:val="17"/>
        </w:numPr>
        <w:spacing w:before="240" w:after="0" w:line="240" w:lineRule="auto"/>
        <w:rPr>
          <w:rFonts w:ascii="Arial" w:eastAsia="Times New Roman" w:hAnsi="Arial" w:cs="Arial"/>
          <w:sz w:val="24"/>
          <w:szCs w:val="24"/>
          <w:lang w:eastAsia="cs-CZ"/>
        </w:rPr>
      </w:pPr>
      <w:r w:rsidRPr="00FB2187">
        <w:rPr>
          <w:rFonts w:ascii="Arial" w:eastAsia="Times New Roman" w:hAnsi="Arial" w:cs="Arial"/>
          <w:sz w:val="24"/>
          <w:szCs w:val="24"/>
          <w:lang w:eastAsia="cs-CZ"/>
        </w:rPr>
        <w:t>Partner se dále zavazuje:</w:t>
      </w:r>
    </w:p>
    <w:p w14:paraId="1C4C94A2" w14:textId="77777777" w:rsidR="00FB2187" w:rsidRPr="00FB2187" w:rsidRDefault="00FB2187" w:rsidP="00FB2187">
      <w:pPr>
        <w:numPr>
          <w:ilvl w:val="0"/>
          <w:numId w:val="8"/>
        </w:numPr>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realizovat projekt v souladu s nařízením Rady (EU) č. 223/2014 ze dne 11. března 2014 o Fondu evropské pomoci nejchudším osobám (FEAD),</w:t>
      </w:r>
    </w:p>
    <w:p w14:paraId="40EEC479" w14:textId="77777777" w:rsidR="00FB2187" w:rsidRPr="00FB2187" w:rsidRDefault="00FB2187" w:rsidP="00FB2187">
      <w:pPr>
        <w:numPr>
          <w:ilvl w:val="0"/>
          <w:numId w:val="8"/>
        </w:numPr>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provádět činnosti, které realizuje v rámci projektu, v souladu s harmonogramem jednotlivých aktivit projektu dle čl. III odst. 1. této smlouvy,</w:t>
      </w:r>
    </w:p>
    <w:p w14:paraId="22F42396" w14:textId="77777777" w:rsidR="00FB2187" w:rsidRPr="00FB2187" w:rsidRDefault="00FB2187" w:rsidP="00FB2187">
      <w:pPr>
        <w:numPr>
          <w:ilvl w:val="0"/>
          <w:numId w:val="8"/>
        </w:numPr>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naplňovat během realizace projektu indikátory vztahující se k činnostem, které realizuje v rámci projektu a které jsou uvedené v čl. III odst. 2. této smlouvy, </w:t>
      </w:r>
    </w:p>
    <w:p w14:paraId="0B05EBDD" w14:textId="4DB87A51" w:rsidR="00FB2187" w:rsidRDefault="00FB2187" w:rsidP="00FB2187">
      <w:pPr>
        <w:numPr>
          <w:ilvl w:val="0"/>
          <w:numId w:val="8"/>
        </w:numPr>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sledovat a vykazovat během realizace projektu indikátory vztahující se k činnostem, které realizuje v rámci projektu a které jsou uvedené v příloze č. 4 této smlouvy,</w:t>
      </w:r>
    </w:p>
    <w:p w14:paraId="393954CF" w14:textId="77777777" w:rsidR="00010FDC" w:rsidRPr="00FB2187" w:rsidRDefault="00010FDC" w:rsidP="00010FDC">
      <w:pPr>
        <w:spacing w:after="0" w:line="240" w:lineRule="auto"/>
        <w:ind w:left="720"/>
        <w:jc w:val="both"/>
        <w:rPr>
          <w:rFonts w:ascii="Arial" w:eastAsia="Times New Roman" w:hAnsi="Arial" w:cs="Arial"/>
          <w:sz w:val="24"/>
          <w:szCs w:val="24"/>
          <w:lang w:eastAsia="cs-CZ"/>
        </w:rPr>
      </w:pPr>
    </w:p>
    <w:p w14:paraId="1D69AEA5" w14:textId="77777777" w:rsidR="00010FDC" w:rsidRPr="00010FDC" w:rsidRDefault="00010FDC" w:rsidP="00010FDC">
      <w:pPr>
        <w:numPr>
          <w:ilvl w:val="0"/>
          <w:numId w:val="8"/>
        </w:numPr>
        <w:spacing w:after="0" w:line="240" w:lineRule="auto"/>
        <w:jc w:val="both"/>
        <w:rPr>
          <w:rFonts w:ascii="Arial" w:eastAsia="Times New Roman" w:hAnsi="Arial" w:cs="Arial"/>
          <w:sz w:val="24"/>
          <w:szCs w:val="24"/>
          <w:lang w:eastAsia="cs-CZ"/>
        </w:rPr>
      </w:pPr>
    </w:p>
    <w:p w14:paraId="4348DA7D" w14:textId="77777777" w:rsidR="00010FDC" w:rsidRPr="00010FDC" w:rsidRDefault="00010FDC" w:rsidP="00010FDC">
      <w:pPr>
        <w:spacing w:after="0" w:line="240" w:lineRule="auto"/>
        <w:ind w:left="720"/>
        <w:jc w:val="both"/>
        <w:rPr>
          <w:rFonts w:ascii="Arial" w:eastAsia="Times New Roman" w:hAnsi="Arial" w:cs="Arial"/>
          <w:sz w:val="24"/>
          <w:szCs w:val="24"/>
          <w:lang w:eastAsia="cs-CZ"/>
        </w:rPr>
      </w:pPr>
    </w:p>
    <w:p w14:paraId="530E2C94" w14:textId="7DA1CD2B" w:rsidR="00010FDC" w:rsidRPr="00010FDC" w:rsidRDefault="00FB2187" w:rsidP="00010FDC">
      <w:pPr>
        <w:numPr>
          <w:ilvl w:val="0"/>
          <w:numId w:val="8"/>
        </w:numPr>
        <w:spacing w:after="0" w:line="240" w:lineRule="auto"/>
        <w:jc w:val="both"/>
        <w:rPr>
          <w:rFonts w:ascii="Arial" w:eastAsia="Times New Roman" w:hAnsi="Arial" w:cs="Arial"/>
          <w:sz w:val="24"/>
          <w:szCs w:val="24"/>
          <w:lang w:eastAsia="cs-CZ"/>
        </w:rPr>
      </w:pPr>
      <w:r w:rsidRPr="00FB2187">
        <w:rPr>
          <w:rFonts w:ascii="Arial" w:eastAsia="Times New Roman" w:hAnsi="Arial" w:cs="Arial"/>
          <w:bCs/>
          <w:sz w:val="24"/>
          <w:szCs w:val="24"/>
          <w:lang w:eastAsia="cs-CZ"/>
        </w:rPr>
        <w:lastRenderedPageBreak/>
        <w:t>prokázat vlastnictví bankovního účtu a doložit jeho číslo na zvláštním formuláři (viz příloha č. 3),</w:t>
      </w:r>
    </w:p>
    <w:p w14:paraId="1DFB9EC8" w14:textId="77777777" w:rsidR="00FB2187" w:rsidRPr="00FB2187" w:rsidRDefault="00FB2187" w:rsidP="00FB2187">
      <w:pPr>
        <w:spacing w:after="0" w:line="240" w:lineRule="auto"/>
        <w:ind w:left="720"/>
        <w:jc w:val="both"/>
        <w:rPr>
          <w:rFonts w:ascii="Arial" w:eastAsia="Times New Roman" w:hAnsi="Arial" w:cs="Arial"/>
          <w:sz w:val="24"/>
          <w:szCs w:val="24"/>
          <w:lang w:eastAsia="cs-CZ"/>
        </w:rPr>
      </w:pPr>
    </w:p>
    <w:p w14:paraId="06CCDFFD" w14:textId="4C817894" w:rsidR="00FB2187" w:rsidRPr="00FB2187" w:rsidRDefault="00FB2187" w:rsidP="00FB2187">
      <w:pPr>
        <w:numPr>
          <w:ilvl w:val="0"/>
          <w:numId w:val="8"/>
        </w:numPr>
        <w:spacing w:after="0" w:line="240" w:lineRule="auto"/>
        <w:jc w:val="both"/>
        <w:rPr>
          <w:rFonts w:ascii="Arial" w:eastAsia="Times New Roman" w:hAnsi="Arial" w:cs="Arial"/>
          <w:sz w:val="24"/>
          <w:szCs w:val="24"/>
          <w:lang w:eastAsia="cs-CZ"/>
        </w:rPr>
      </w:pPr>
      <w:r w:rsidRPr="00FB2187">
        <w:rPr>
          <w:rFonts w:ascii="Arial" w:eastAsia="Times New Roman" w:hAnsi="Arial" w:cs="Arial"/>
          <w:bCs/>
          <w:sz w:val="24"/>
          <w:szCs w:val="24"/>
          <w:lang w:eastAsia="cs-CZ"/>
        </w:rPr>
        <w:t xml:space="preserve">předložit Příjemci, nejpozději do 15. dne po skončení monitorovacího období, podklady pro zpracování zprávy o realizaci projektu nebo vždy, kdy o to příjemce požádá. Tyto podklady budou zahrnovat zejména popis plnění </w:t>
      </w:r>
    </w:p>
    <w:p w14:paraId="3859CCE5" w14:textId="77777777" w:rsidR="00FB2187" w:rsidRDefault="00FB2187" w:rsidP="00FB2187">
      <w:pPr>
        <w:spacing w:after="0" w:line="240" w:lineRule="auto"/>
        <w:ind w:left="720"/>
        <w:jc w:val="both"/>
        <w:rPr>
          <w:rFonts w:ascii="Arial" w:eastAsia="Times New Roman" w:hAnsi="Arial" w:cs="Arial"/>
          <w:bCs/>
          <w:sz w:val="24"/>
          <w:szCs w:val="24"/>
          <w:lang w:eastAsia="cs-CZ"/>
        </w:rPr>
      </w:pPr>
    </w:p>
    <w:p w14:paraId="25D67989" w14:textId="39E8F05C" w:rsidR="00FB2187" w:rsidRPr="00FB2187" w:rsidRDefault="00FB2187" w:rsidP="00FB2187">
      <w:pPr>
        <w:spacing w:after="0" w:line="240" w:lineRule="auto"/>
        <w:ind w:left="720"/>
        <w:jc w:val="both"/>
        <w:rPr>
          <w:rFonts w:ascii="Arial" w:eastAsia="Times New Roman" w:hAnsi="Arial" w:cs="Arial"/>
          <w:sz w:val="24"/>
          <w:szCs w:val="24"/>
          <w:lang w:eastAsia="cs-CZ"/>
        </w:rPr>
      </w:pPr>
      <w:r w:rsidRPr="00FB2187">
        <w:rPr>
          <w:rFonts w:ascii="Arial" w:eastAsia="Times New Roman" w:hAnsi="Arial" w:cs="Arial"/>
          <w:bCs/>
          <w:sz w:val="24"/>
          <w:szCs w:val="24"/>
          <w:lang w:eastAsia="cs-CZ"/>
        </w:rPr>
        <w:t>klíčových aktivit v daném období, vykazování naplněných indikátorů, vyčíslení sledovaných indikátorů, souhrnnou evidenci vydaného stravného,</w:t>
      </w:r>
    </w:p>
    <w:p w14:paraId="3001472D" w14:textId="77777777" w:rsidR="00FB2187" w:rsidRPr="00FB2187" w:rsidRDefault="00FB2187" w:rsidP="00FB2187">
      <w:pPr>
        <w:numPr>
          <w:ilvl w:val="0"/>
          <w:numId w:val="8"/>
        </w:numPr>
        <w:tabs>
          <w:tab w:val="num" w:pos="780"/>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řádně účtovat o veškerých aktivitách souvisejících s Projektem, a to v souladu se zákonem č. 563/1991 Sb., o účetnictví, ve znění pozdějších předpisů s jednoznačnou vazbou na projekt. Veškeré</w:t>
      </w:r>
      <w:r w:rsidRPr="00FB2187">
        <w:rPr>
          <w:rFonts w:ascii="Arial" w:eastAsia="Times New Roman" w:hAnsi="Arial" w:cs="Arial"/>
          <w:bCs/>
          <w:sz w:val="24"/>
          <w:szCs w:val="24"/>
          <w:lang w:eastAsia="cs-CZ"/>
        </w:rPr>
        <w:t xml:space="preserve"> doklady vztahující se k projektu musí být správné, úplné, průkazné, srozumitelné, vedené v písemné formě chronologicky a způsobem zaručujícím jejich trvanlivost. Musí je uchovávat </w:t>
      </w:r>
      <w:r w:rsidRPr="00FB2187">
        <w:rPr>
          <w:rFonts w:ascii="Arial" w:eastAsia="Times New Roman" w:hAnsi="Arial" w:cs="Arial"/>
          <w:sz w:val="24"/>
          <w:szCs w:val="24"/>
          <w:lang w:eastAsia="cs-CZ"/>
        </w:rPr>
        <w:t xml:space="preserve">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14:paraId="3C144AFC" w14:textId="77777777" w:rsidR="00FB2187" w:rsidRPr="00FB2187" w:rsidRDefault="00FB2187" w:rsidP="00FB2187">
      <w:pPr>
        <w:numPr>
          <w:ilvl w:val="0"/>
          <w:numId w:val="8"/>
        </w:numPr>
        <w:tabs>
          <w:tab w:val="num" w:pos="780"/>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evidovat v účetnictví výši paušálních výdajů na administrativní výdaje, které budou poskytnuty ze strany Příjemce, vždy při obdržení těchto plateb od Příjemce. U těchto výdajů nemá Partner povinnost mít své příjmy a výdaje navázány na konkrétní projekt, pokud tato povinnost není dána národní legislativou,</w:t>
      </w:r>
    </w:p>
    <w:p w14:paraId="718D83E1" w14:textId="77777777" w:rsidR="00FB2187" w:rsidRPr="00FB2187" w:rsidRDefault="00FB2187" w:rsidP="00FB2187">
      <w:pPr>
        <w:numPr>
          <w:ilvl w:val="0"/>
          <w:numId w:val="8"/>
        </w:numPr>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na žádost Příjemce bezodkladně písemně poskytnout požadované doplňující informace související s realizací Projektu,</w:t>
      </w:r>
    </w:p>
    <w:p w14:paraId="5D0942E0" w14:textId="77777777" w:rsidR="00FB2187" w:rsidRPr="00FB2187" w:rsidRDefault="00FB2187" w:rsidP="00FB2187">
      <w:pPr>
        <w:numPr>
          <w:ilvl w:val="0"/>
          <w:numId w:val="8"/>
        </w:numPr>
        <w:tabs>
          <w:tab w:val="left" w:pos="1014"/>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řádně uchovávat veškeré dokumenty související s realizací Projektu v souladu s platnými právními předpisy České republiky a Evropských společenství, nejméně však do roku 2026 (v souladu s </w:t>
      </w:r>
      <w:proofErr w:type="spellStart"/>
      <w:r w:rsidRPr="00FB2187">
        <w:rPr>
          <w:rFonts w:ascii="Arial" w:eastAsia="Times New Roman" w:hAnsi="Arial" w:cs="Arial"/>
          <w:sz w:val="24"/>
          <w:szCs w:val="24"/>
          <w:lang w:eastAsia="cs-CZ"/>
        </w:rPr>
        <w:t>ust</w:t>
      </w:r>
      <w:proofErr w:type="spellEnd"/>
      <w:r w:rsidRPr="00FB2187">
        <w:rPr>
          <w:rFonts w:ascii="Arial" w:eastAsia="Times New Roman" w:hAnsi="Arial" w:cs="Arial"/>
          <w:sz w:val="24"/>
          <w:szCs w:val="24"/>
          <w:lang w:eastAsia="cs-CZ"/>
        </w:rPr>
        <w:t>. § 44 odst. 11 rozpočtových pravidel),</w:t>
      </w:r>
    </w:p>
    <w:p w14:paraId="47577A32" w14:textId="77777777" w:rsidR="00FB2187" w:rsidRPr="00FB2187" w:rsidRDefault="00FB2187" w:rsidP="00FB2187">
      <w:pPr>
        <w:widowControl w:val="0"/>
        <w:numPr>
          <w:ilvl w:val="0"/>
          <w:numId w:val="8"/>
        </w:numPr>
        <w:tabs>
          <w:tab w:val="left" w:pos="936"/>
          <w:tab w:val="left" w:pos="9638"/>
        </w:tabs>
        <w:spacing w:after="0" w:line="240" w:lineRule="auto"/>
        <w:ind w:right="-34"/>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v případě uzavírání dodavatelsko-odběratelských vztahů dodržovat pravidla účelovosti a způsobilosti výdajů,</w:t>
      </w:r>
    </w:p>
    <w:p w14:paraId="01F79C72" w14:textId="77777777" w:rsidR="00FB2187" w:rsidRPr="00FB2187" w:rsidRDefault="00FB2187" w:rsidP="00FB2187">
      <w:pPr>
        <w:numPr>
          <w:ilvl w:val="0"/>
          <w:numId w:val="8"/>
        </w:numPr>
        <w:tabs>
          <w:tab w:val="num" w:pos="1014"/>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po celou dobu realizace Projektu dodržovat právní předpisy ČR a EU, zejména pak pravidla hospodářské soutěže, platné předpisy upravující veřejnou podporu, principy ochrany životního prostředí a prosazování rovných příležitostí, </w:t>
      </w:r>
    </w:p>
    <w:p w14:paraId="13397172" w14:textId="77777777" w:rsidR="00FB2187" w:rsidRPr="00FB2187" w:rsidRDefault="00FB2187" w:rsidP="00FB2187">
      <w:pPr>
        <w:numPr>
          <w:ilvl w:val="0"/>
          <w:numId w:val="8"/>
        </w:numPr>
        <w:tabs>
          <w:tab w:val="num" w:pos="1014"/>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nakládat s finančními prostředky poskytnutými na základě spolupráce na projektu OP PMP</w:t>
      </w:r>
      <w:r w:rsidRPr="00FB2187">
        <w:rPr>
          <w:rFonts w:ascii="Arial" w:eastAsia="Times New Roman" w:hAnsi="Arial" w:cs="Arial"/>
          <w:i/>
          <w:sz w:val="24"/>
          <w:szCs w:val="24"/>
          <w:lang w:eastAsia="cs-CZ"/>
        </w:rPr>
        <w:t xml:space="preserve"> </w:t>
      </w:r>
      <w:r w:rsidRPr="00FB2187">
        <w:rPr>
          <w:rFonts w:ascii="Arial" w:eastAsia="Times New Roman" w:hAnsi="Arial" w:cs="Arial"/>
          <w:sz w:val="24"/>
          <w:szCs w:val="24"/>
          <w:lang w:eastAsia="cs-CZ"/>
        </w:rPr>
        <w:t>správně, hospodárně, efektivně a účelně,</w:t>
      </w:r>
    </w:p>
    <w:p w14:paraId="1DC1E674" w14:textId="77777777" w:rsidR="00FB2187" w:rsidRPr="00FB2187" w:rsidRDefault="00FB2187" w:rsidP="00FB2187">
      <w:pPr>
        <w:numPr>
          <w:ilvl w:val="0"/>
          <w:numId w:val="8"/>
        </w:numPr>
        <w:tabs>
          <w:tab w:val="num" w:pos="1092"/>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po celou dobu realizace Projektu nakládat s veškerými surovinami získanými, byť i jen částečně z finanční podpory, s péčí řádného hospodáře, zejména je zabezpečit proti poškození, ztrátě nebo odcizení. Partner není oprávněn suroviny na přípravu pokrmů spolufinancované z finanční podpory prodat ani jinak zcizit. Příjemce je povinen v případě zničení, poškození, ztráty nebo odcizení surovin spolufinancovaných z finanční podpory projektu je opětovně pořídit, a to v nejbližším možném termínu,</w:t>
      </w:r>
    </w:p>
    <w:p w14:paraId="3B10D437" w14:textId="77777777" w:rsidR="00010FDC" w:rsidRPr="00010FDC" w:rsidRDefault="00010FDC" w:rsidP="00FB2187">
      <w:pPr>
        <w:numPr>
          <w:ilvl w:val="0"/>
          <w:numId w:val="8"/>
        </w:numPr>
        <w:tabs>
          <w:tab w:val="num" w:pos="1092"/>
        </w:tabs>
        <w:spacing w:after="0" w:line="240" w:lineRule="auto"/>
        <w:jc w:val="both"/>
        <w:rPr>
          <w:rFonts w:ascii="Arial" w:eastAsia="Times New Roman" w:hAnsi="Arial" w:cs="Arial"/>
          <w:sz w:val="24"/>
          <w:szCs w:val="24"/>
          <w:lang w:eastAsia="cs-CZ"/>
        </w:rPr>
      </w:pPr>
    </w:p>
    <w:p w14:paraId="16AD6BFC" w14:textId="77777777" w:rsidR="00010FDC" w:rsidRPr="00010FDC" w:rsidRDefault="00010FDC" w:rsidP="00010FDC">
      <w:pPr>
        <w:tabs>
          <w:tab w:val="num" w:pos="1092"/>
        </w:tabs>
        <w:spacing w:after="0" w:line="240" w:lineRule="auto"/>
        <w:ind w:left="720"/>
        <w:jc w:val="both"/>
        <w:rPr>
          <w:rFonts w:ascii="Arial" w:eastAsia="Times New Roman" w:hAnsi="Arial" w:cs="Arial"/>
          <w:sz w:val="24"/>
          <w:szCs w:val="24"/>
          <w:lang w:eastAsia="cs-CZ"/>
        </w:rPr>
      </w:pPr>
    </w:p>
    <w:p w14:paraId="12B218DA" w14:textId="4894FCA7" w:rsidR="00FB2187" w:rsidRDefault="00FB2187" w:rsidP="00FB2187">
      <w:pPr>
        <w:numPr>
          <w:ilvl w:val="0"/>
          <w:numId w:val="8"/>
        </w:numPr>
        <w:tabs>
          <w:tab w:val="num" w:pos="1092"/>
        </w:tabs>
        <w:spacing w:after="0" w:line="240" w:lineRule="auto"/>
        <w:jc w:val="both"/>
        <w:rPr>
          <w:rFonts w:ascii="Arial" w:eastAsia="Times New Roman" w:hAnsi="Arial" w:cs="Arial"/>
          <w:sz w:val="24"/>
          <w:szCs w:val="24"/>
          <w:lang w:eastAsia="cs-CZ"/>
        </w:rPr>
      </w:pPr>
      <w:r w:rsidRPr="00FB2187">
        <w:rPr>
          <w:rFonts w:ascii="Arial" w:eastAsia="Times New Roman" w:hAnsi="Arial" w:cs="Arial"/>
          <w:bCs/>
          <w:sz w:val="24"/>
          <w:szCs w:val="24"/>
          <w:lang w:eastAsia="cs-CZ"/>
        </w:rPr>
        <w:lastRenderedPageBreak/>
        <w:t xml:space="preserve">umožnit podmínky k </w:t>
      </w:r>
      <w:r w:rsidRPr="00FB2187">
        <w:rPr>
          <w:rFonts w:ascii="Arial" w:eastAsia="Times New Roman" w:hAnsi="Arial" w:cs="Arial"/>
          <w:sz w:val="24"/>
          <w:szCs w:val="24"/>
          <w:lang w:eastAsia="cs-CZ"/>
        </w:rPr>
        <w:t xml:space="preserve">provedení kontroly vztahující se k činnostem, které realizuje v rámci projektu, poskytnout oprávněným osobám veškeré doklady vztahující se k činnostem, které realizuje v rámci Projektu, umožnit průběžné ověřování provádění činností, k nimž se zavázal dle této Smlouvy a poskytnout </w:t>
      </w:r>
    </w:p>
    <w:p w14:paraId="74ABC82C" w14:textId="77777777" w:rsidR="00FB2187" w:rsidRDefault="00FB2187" w:rsidP="00FB2187">
      <w:pPr>
        <w:tabs>
          <w:tab w:val="num" w:pos="1092"/>
        </w:tabs>
        <w:spacing w:after="0" w:line="240" w:lineRule="auto"/>
        <w:ind w:left="720"/>
        <w:jc w:val="both"/>
        <w:rPr>
          <w:rFonts w:ascii="Arial" w:eastAsia="Times New Roman" w:hAnsi="Arial" w:cs="Arial"/>
          <w:sz w:val="24"/>
          <w:szCs w:val="24"/>
          <w:lang w:eastAsia="cs-CZ"/>
        </w:rPr>
      </w:pPr>
    </w:p>
    <w:p w14:paraId="32B2B7EC" w14:textId="25CAEB26" w:rsidR="00FB2187" w:rsidRPr="00FB2187" w:rsidRDefault="00FB2187" w:rsidP="00FB2187">
      <w:pPr>
        <w:tabs>
          <w:tab w:val="num" w:pos="1092"/>
        </w:tabs>
        <w:spacing w:after="0" w:line="240" w:lineRule="auto"/>
        <w:ind w:left="72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součinnost všem osobám oprávněným k provádění kontroly, příp. jejich zmocněncům. Těmito oprávněnými osobami jsou Ministerstvo práce a sociálních věcí ČR (dále jen „Poskytovatel“), příjemce, územní finanční orgány, Ministerstvo financí, Nejvyšší kontrolní úřad, Evropská komise a Evropský účetní dvůr, případně další orgány nebo osoby oprávněné k výkonu kontroly,</w:t>
      </w:r>
    </w:p>
    <w:p w14:paraId="0D46B307" w14:textId="77777777" w:rsidR="00FB2187" w:rsidRPr="00FB2187" w:rsidRDefault="00FB2187" w:rsidP="00FB2187">
      <w:pPr>
        <w:numPr>
          <w:ilvl w:val="0"/>
          <w:numId w:val="8"/>
        </w:numPr>
        <w:tabs>
          <w:tab w:val="num" w:pos="1092"/>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na žádost Poskytovatele nebo Ministerstva financí písemně poskytnout prostřednictvím Příjemce jakékoliv doplňující informace související s realizací Projektu, zejména má v této souvislosti poskytnout veškeré informace o výsledcích kontrol a auditů, včetně kontrolních protokolů z kontrol provedených v souvislosti s projektem, a to ve lhůtě stanovené Poskytovatelem,</w:t>
      </w:r>
    </w:p>
    <w:p w14:paraId="6C4EC24C" w14:textId="77777777" w:rsidR="00FB2187" w:rsidRPr="00FB2187" w:rsidRDefault="00FB2187" w:rsidP="00FB2187">
      <w:pPr>
        <w:numPr>
          <w:ilvl w:val="0"/>
          <w:numId w:val="7"/>
        </w:numPr>
        <w:tabs>
          <w:tab w:val="num" w:pos="1092"/>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bezodkladně informovat Příjemce o všech provedených kontrolách vyplývajících z účasti na Projektu dle článku III této Smlouvy, o všech případných navržených nápravných opatřeních, která budou výsledkem těchto kontrol a o jejich splnění,</w:t>
      </w:r>
    </w:p>
    <w:p w14:paraId="2480C4A3" w14:textId="77777777" w:rsidR="00FB2187" w:rsidRPr="00FB2187" w:rsidRDefault="00FB2187" w:rsidP="00FB2187">
      <w:pPr>
        <w:numPr>
          <w:ilvl w:val="0"/>
          <w:numId w:val="7"/>
        </w:numPr>
        <w:tabs>
          <w:tab w:val="num" w:pos="1092"/>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neprodleně Příjemce informovat o veškerých změnách, které u něho nastaly ve vztahu k projektu nebo změnách souvisejících s činnostmi, které realizuje dle této Smlouvy,</w:t>
      </w:r>
    </w:p>
    <w:p w14:paraId="7B0471C2" w14:textId="77777777" w:rsidR="00FB2187" w:rsidRPr="00FB2187" w:rsidRDefault="00FB2187" w:rsidP="00FB2187">
      <w:pPr>
        <w:numPr>
          <w:ilvl w:val="0"/>
          <w:numId w:val="7"/>
        </w:numPr>
        <w:tabs>
          <w:tab w:val="num" w:pos="1092"/>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umožnit konání monitorovacích návštěv Příjemce,</w:t>
      </w:r>
    </w:p>
    <w:p w14:paraId="748D29CB" w14:textId="77777777" w:rsidR="00FB2187" w:rsidRPr="00FB2187" w:rsidRDefault="00FB2187" w:rsidP="00FB2187">
      <w:pPr>
        <w:numPr>
          <w:ilvl w:val="0"/>
          <w:numId w:val="7"/>
        </w:numPr>
        <w:tabs>
          <w:tab w:val="num" w:pos="1092"/>
        </w:tabs>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být k součinnosti při provádění evaluace dle Pravidel a podle pokynů Příjemce.</w:t>
      </w:r>
    </w:p>
    <w:p w14:paraId="66893692" w14:textId="77777777" w:rsidR="00FB2187" w:rsidRPr="00FB2187" w:rsidRDefault="00FB2187" w:rsidP="00FB218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jc w:val="both"/>
        <w:rPr>
          <w:rFonts w:ascii="Arial" w:eastAsia="Times New Roman" w:hAnsi="Arial" w:cs="Arial"/>
          <w:snapToGrid w:val="0"/>
          <w:sz w:val="24"/>
          <w:szCs w:val="24"/>
          <w:lang w:eastAsia="cs-CZ"/>
        </w:rPr>
      </w:pPr>
      <w:r w:rsidRPr="00FB2187">
        <w:rPr>
          <w:rFonts w:ascii="Arial" w:eastAsia="Times New Roman" w:hAnsi="Arial" w:cs="Arial"/>
          <w:sz w:val="24"/>
          <w:szCs w:val="24"/>
          <w:lang w:eastAsia="cs-CZ"/>
        </w:rPr>
        <w:t>Partner</w:t>
      </w:r>
      <w:r w:rsidRPr="00FB2187">
        <w:rPr>
          <w:rFonts w:ascii="Arial" w:eastAsia="Times New Roman" w:hAnsi="Arial" w:cs="Arial"/>
          <w:snapToGrid w:val="0"/>
          <w:sz w:val="24"/>
          <w:szCs w:val="24"/>
          <w:lang w:eastAsia="cs-CZ"/>
        </w:rPr>
        <w:t xml:space="preserve"> není oprávněn žádnou z aktivit, kterou provádí dle této Smlouvy, financovat z jiných prostředků rozpočtové kapitoly Ministerstva práce a sociálních věcí ČR, jiné rozpočtové kapitoly státního rozpočtu ČR, státních fondů, jiných (například) strukturálních fondů EU nebo jiných prostředků EU, ani z jiných veřejných či soukromých zdrojů. </w:t>
      </w:r>
    </w:p>
    <w:p w14:paraId="38FF798C" w14:textId="77777777" w:rsidR="00FB2187" w:rsidRPr="00FB2187" w:rsidRDefault="00FB2187" w:rsidP="00FB2187">
      <w:pPr>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0" w:line="240" w:lineRule="auto"/>
        <w:contextualSpacing/>
        <w:jc w:val="both"/>
        <w:rPr>
          <w:rFonts w:ascii="Arial" w:eastAsia="Times New Roman" w:hAnsi="Arial" w:cs="Arial"/>
          <w:snapToGrid w:val="0"/>
          <w:sz w:val="24"/>
          <w:szCs w:val="24"/>
          <w:lang w:eastAsia="cs-CZ"/>
        </w:rPr>
      </w:pPr>
      <w:r w:rsidRPr="00FB2187">
        <w:rPr>
          <w:rFonts w:ascii="Arial" w:eastAsia="Times New Roman" w:hAnsi="Arial" w:cs="Arial"/>
          <w:sz w:val="24"/>
          <w:szCs w:val="24"/>
          <w:lang w:eastAsia="cs-CZ"/>
        </w:rPr>
        <w:t>Partner podpisem této Smlouvy stvrzuje</w:t>
      </w:r>
      <w:r w:rsidRPr="00FB2187">
        <w:rPr>
          <w:rFonts w:ascii="Arial" w:eastAsia="Times New Roman" w:hAnsi="Arial" w:cs="Arial"/>
          <w:snapToGrid w:val="0"/>
          <w:sz w:val="24"/>
          <w:szCs w:val="24"/>
          <w:lang w:eastAsia="cs-CZ"/>
        </w:rPr>
        <w:t>,</w:t>
      </w:r>
    </w:p>
    <w:p w14:paraId="3BE6C906" w14:textId="77777777" w:rsidR="00FB2187" w:rsidRPr="00FB2187" w:rsidRDefault="00FB2187" w:rsidP="00FB2187">
      <w:pPr>
        <w:numPr>
          <w:ilvl w:val="0"/>
          <w:numId w:val="14"/>
        </w:num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709"/>
        <w:contextualSpacing/>
        <w:jc w:val="both"/>
        <w:rPr>
          <w:rFonts w:ascii="Arial" w:eastAsia="Times New Roman" w:hAnsi="Arial" w:cs="Arial"/>
          <w:snapToGrid w:val="0"/>
          <w:sz w:val="24"/>
          <w:szCs w:val="24"/>
          <w:lang w:eastAsia="cs-CZ"/>
        </w:rPr>
      </w:pPr>
      <w:r w:rsidRPr="00FB2187">
        <w:rPr>
          <w:rFonts w:ascii="Arial" w:eastAsia="Times New Roman" w:hAnsi="Arial" w:cs="Arial"/>
          <w:sz w:val="24"/>
          <w:szCs w:val="24"/>
          <w:lang w:eastAsia="cs-CZ"/>
        </w:rPr>
        <w:t xml:space="preserve">že nemá v evidenci daní zachyceny daňové nedoplatky nebo nemá nedoplatek na pojistném nebo na penále na veřejné zdravotní pojištění nebo na sociálním zabezpečení nebo příspěvku na státní politiku zaměstnanosti, </w:t>
      </w:r>
    </w:p>
    <w:p w14:paraId="1FBACADE" w14:textId="77777777" w:rsidR="00FB2187" w:rsidRPr="00FB2187" w:rsidRDefault="00FB2187" w:rsidP="00FB2187">
      <w:pPr>
        <w:numPr>
          <w:ilvl w:val="0"/>
          <w:numId w:val="14"/>
        </w:numPr>
        <w:spacing w:after="0" w:line="240" w:lineRule="auto"/>
        <w:ind w:left="709"/>
        <w:contextualSpacing/>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že na něj nebyl vydán inkasní příkaz po předcházejícím rozhodnutí Evropské komise prohlašujícím, že poskytnutá podpora je protiprávní a neslučitelná se společným trhem,</w:t>
      </w:r>
    </w:p>
    <w:p w14:paraId="5C055866" w14:textId="77777777" w:rsidR="00FB2187" w:rsidRPr="00FB2187" w:rsidRDefault="00FB2187" w:rsidP="00FB2187">
      <w:pPr>
        <w:numPr>
          <w:ilvl w:val="0"/>
          <w:numId w:val="14"/>
        </w:numPr>
        <w:spacing w:after="0" w:line="240" w:lineRule="auto"/>
        <w:ind w:left="709"/>
        <w:contextualSpacing/>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že na něj nebyla v posledních 3 letech pravomocně uložena pokuta za umožnění výkonu nelegální práce podle </w:t>
      </w:r>
      <w:proofErr w:type="spellStart"/>
      <w:r w:rsidRPr="00FB2187">
        <w:rPr>
          <w:rFonts w:ascii="Arial" w:eastAsia="Times New Roman" w:hAnsi="Arial" w:cs="Arial"/>
          <w:sz w:val="24"/>
          <w:szCs w:val="24"/>
          <w:lang w:eastAsia="cs-CZ"/>
        </w:rPr>
        <w:t>ust</w:t>
      </w:r>
      <w:proofErr w:type="spellEnd"/>
      <w:r w:rsidRPr="00FB2187">
        <w:rPr>
          <w:rFonts w:ascii="Arial" w:eastAsia="Times New Roman" w:hAnsi="Arial" w:cs="Arial"/>
          <w:sz w:val="24"/>
          <w:szCs w:val="24"/>
          <w:lang w:eastAsia="cs-CZ"/>
        </w:rPr>
        <w:t xml:space="preserve">. § 5 písm. e) bod 3 zákona č. 435/2004 Sb., o zaměstnanosti, ve znění pozdějších předpisů, </w:t>
      </w:r>
    </w:p>
    <w:p w14:paraId="541D3245" w14:textId="77777777" w:rsidR="00FB2187" w:rsidRPr="00FB2187" w:rsidRDefault="00FB2187" w:rsidP="00FB2187">
      <w:pPr>
        <w:numPr>
          <w:ilvl w:val="0"/>
          <w:numId w:val="14"/>
        </w:numPr>
        <w:spacing w:after="0" w:line="240" w:lineRule="auto"/>
        <w:ind w:left="709"/>
        <w:contextualSpacing/>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že proti jeho statutárnímu orgánu nebo jakémukoli jeho členovi není zahájeno, nebo vedeno trestní řízení a nebyl (nebyli) odsouzen (i) pro trestný čin, jehož skutková podstata souvisela s předmětem činnosti organizace nebo pro trestný čin hospodářský nebo trestný čin proti majetku,</w:t>
      </w:r>
    </w:p>
    <w:p w14:paraId="06A46664" w14:textId="77777777" w:rsidR="00010FDC" w:rsidRDefault="00010FDC" w:rsidP="00FB2187">
      <w:pPr>
        <w:numPr>
          <w:ilvl w:val="0"/>
          <w:numId w:val="14"/>
        </w:numPr>
        <w:spacing w:after="0" w:line="240" w:lineRule="auto"/>
        <w:ind w:left="709"/>
        <w:contextualSpacing/>
        <w:jc w:val="both"/>
        <w:rPr>
          <w:rFonts w:ascii="Arial" w:eastAsia="Times New Roman" w:hAnsi="Arial" w:cs="Arial"/>
          <w:sz w:val="24"/>
          <w:szCs w:val="24"/>
          <w:lang w:eastAsia="cs-CZ"/>
        </w:rPr>
      </w:pPr>
    </w:p>
    <w:p w14:paraId="56D22ABC" w14:textId="77777777" w:rsidR="00010FDC" w:rsidRDefault="00010FDC" w:rsidP="00010FDC">
      <w:pPr>
        <w:spacing w:after="0" w:line="240" w:lineRule="auto"/>
        <w:ind w:left="709"/>
        <w:contextualSpacing/>
        <w:jc w:val="both"/>
        <w:rPr>
          <w:rFonts w:ascii="Arial" w:eastAsia="Times New Roman" w:hAnsi="Arial" w:cs="Arial"/>
          <w:sz w:val="24"/>
          <w:szCs w:val="24"/>
          <w:lang w:eastAsia="cs-CZ"/>
        </w:rPr>
      </w:pPr>
    </w:p>
    <w:p w14:paraId="7F1E6C83" w14:textId="2EC85784" w:rsidR="00FB2187" w:rsidRPr="00FB2187" w:rsidRDefault="00FB2187" w:rsidP="00FB2187">
      <w:pPr>
        <w:numPr>
          <w:ilvl w:val="0"/>
          <w:numId w:val="14"/>
        </w:numPr>
        <w:spacing w:after="0" w:line="240" w:lineRule="auto"/>
        <w:ind w:left="709"/>
        <w:contextualSpacing/>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lastRenderedPageBreak/>
        <w:t>že není v likvidaci, v úpadku, hrozícím úpadku či proti němu není vedeno insolvenční řízení ve smyslu zákona č. 182/2006 Sb., o úpadku a způsobech jeho řešení (insolvenční zákon)</w:t>
      </w:r>
      <w:r w:rsidRPr="00FB2187">
        <w:rPr>
          <w:rFonts w:ascii="Arial" w:eastAsia="Times New Roman" w:hAnsi="Arial" w:cs="Arial"/>
          <w:iCs/>
          <w:sz w:val="24"/>
          <w:szCs w:val="24"/>
          <w:lang w:eastAsia="cs-CZ"/>
        </w:rPr>
        <w:t>, ve znění pozdějších předpisů</w:t>
      </w:r>
      <w:r w:rsidRPr="00FB2187">
        <w:rPr>
          <w:rFonts w:ascii="Arial" w:eastAsia="Times New Roman" w:hAnsi="Arial" w:cs="Arial"/>
          <w:sz w:val="24"/>
          <w:szCs w:val="24"/>
          <w:lang w:eastAsia="cs-CZ"/>
        </w:rPr>
        <w:t xml:space="preserve">.  </w:t>
      </w:r>
    </w:p>
    <w:p w14:paraId="4D35C990" w14:textId="77777777" w:rsidR="00FB2187" w:rsidRPr="00FB2187" w:rsidRDefault="00FB2187" w:rsidP="00FB21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57"/>
        <w:jc w:val="both"/>
        <w:rPr>
          <w:rFonts w:ascii="Arial" w:eastAsia="Times New Roman" w:hAnsi="Arial" w:cs="Arial"/>
          <w:snapToGrid w:val="0"/>
          <w:sz w:val="24"/>
          <w:szCs w:val="24"/>
          <w:lang w:eastAsia="cs-CZ"/>
        </w:rPr>
      </w:pPr>
    </w:p>
    <w:p w14:paraId="2382696A" w14:textId="77777777" w:rsidR="00FB2187" w:rsidRPr="00FB2187" w:rsidRDefault="00FB2187" w:rsidP="00FB2187">
      <w:pPr>
        <w:keepNext/>
        <w:keepLines/>
        <w:spacing w:after="0" w:line="240" w:lineRule="auto"/>
        <w:rPr>
          <w:rFonts w:ascii="Arial" w:eastAsia="Times New Roman" w:hAnsi="Arial" w:cs="Arial"/>
          <w:b/>
          <w:sz w:val="24"/>
          <w:szCs w:val="24"/>
          <w:lang w:eastAsia="cs-CZ"/>
        </w:rPr>
      </w:pPr>
    </w:p>
    <w:p w14:paraId="5D12C1A7" w14:textId="77777777" w:rsidR="00FB2187" w:rsidRPr="00FB2187" w:rsidRDefault="00FB2187" w:rsidP="00FB2187">
      <w:pPr>
        <w:keepNext/>
        <w:keepLines/>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 xml:space="preserve">Článek V </w:t>
      </w:r>
    </w:p>
    <w:p w14:paraId="339BFBB6" w14:textId="77777777" w:rsidR="00FB2187" w:rsidRPr="00FB2187" w:rsidRDefault="00FB2187" w:rsidP="00FB2187">
      <w:pPr>
        <w:keepNext/>
        <w:keepLines/>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Financování projektu</w:t>
      </w:r>
    </w:p>
    <w:p w14:paraId="02143902" w14:textId="77777777" w:rsidR="00FB2187" w:rsidRPr="00FB2187" w:rsidRDefault="00FB2187" w:rsidP="00FB2187">
      <w:pPr>
        <w:keepNext/>
        <w:keepLines/>
        <w:numPr>
          <w:ilvl w:val="0"/>
          <w:numId w:val="18"/>
        </w:numPr>
        <w:tabs>
          <w:tab w:val="num" w:pos="468"/>
        </w:tabs>
        <w:spacing w:before="240" w:after="0" w:line="240" w:lineRule="auto"/>
        <w:jc w:val="both"/>
        <w:rPr>
          <w:rFonts w:ascii="Arial" w:eastAsia="Times New Roman" w:hAnsi="Arial" w:cs="Arial"/>
          <w:strike/>
          <w:sz w:val="24"/>
          <w:szCs w:val="24"/>
          <w:lang w:eastAsia="cs-CZ"/>
        </w:rPr>
      </w:pPr>
      <w:r w:rsidRPr="00FB2187">
        <w:rPr>
          <w:rFonts w:ascii="Arial" w:eastAsia="Times New Roman" w:hAnsi="Arial" w:cs="Arial"/>
          <w:sz w:val="24"/>
          <w:szCs w:val="24"/>
          <w:lang w:eastAsia="cs-CZ"/>
        </w:rPr>
        <w:t xml:space="preserve">Projekt dle článku II této Smlouvy bude financován z prostředků, které budou poskytnuty Příjemci na základě Právního aktu vydaného po schválení Projektu ze státního rozpočtu ČR formou finanční podpory v rámci OP PMP. </w:t>
      </w:r>
    </w:p>
    <w:p w14:paraId="5CDBA491" w14:textId="77777777" w:rsidR="00FB2187" w:rsidRPr="00FB2187" w:rsidRDefault="00FB2187" w:rsidP="00FB2187">
      <w:pPr>
        <w:numPr>
          <w:ilvl w:val="0"/>
          <w:numId w:val="18"/>
        </w:numPr>
        <w:tabs>
          <w:tab w:val="num" w:pos="468"/>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Celkový finanční podíl Partnera na projektu činí: </w:t>
      </w:r>
    </w:p>
    <w:p w14:paraId="71453A46" w14:textId="77777777" w:rsidR="00FB2187" w:rsidRPr="00FB2187" w:rsidRDefault="00FB2187" w:rsidP="00FB2187">
      <w:pPr>
        <w:spacing w:after="0" w:line="240" w:lineRule="auto"/>
        <w:ind w:firstLine="360"/>
        <w:jc w:val="both"/>
        <w:rPr>
          <w:rFonts w:ascii="Arial" w:eastAsia="Times New Roman" w:hAnsi="Arial" w:cs="Arial"/>
          <w:sz w:val="24"/>
          <w:szCs w:val="24"/>
          <w:lang w:eastAsia="cs-CZ"/>
        </w:rPr>
      </w:pPr>
    </w:p>
    <w:p w14:paraId="07D979FB" w14:textId="77777777" w:rsidR="00FB2187" w:rsidRPr="00FB2187" w:rsidRDefault="00FB2187" w:rsidP="00FB2187">
      <w:pPr>
        <w:spacing w:after="0" w:line="240" w:lineRule="auto"/>
        <w:ind w:firstLine="360"/>
        <w:jc w:val="both"/>
        <w:rPr>
          <w:rFonts w:ascii="Arial" w:eastAsia="Times New Roman" w:hAnsi="Arial" w:cs="Arial"/>
          <w:sz w:val="24"/>
          <w:szCs w:val="24"/>
          <w:lang w:eastAsia="cs-CZ"/>
        </w:rPr>
      </w:pPr>
      <w:r w:rsidRPr="00FB2187">
        <w:rPr>
          <w:rFonts w:ascii="Arial" w:eastAsia="Times New Roman" w:hAnsi="Arial" w:cs="Arial"/>
          <w:noProof/>
          <w:sz w:val="24"/>
          <w:szCs w:val="24"/>
          <w:lang w:eastAsia="cs-CZ"/>
        </w:rPr>
        <w:t>………………..</w:t>
      </w:r>
      <w:r w:rsidRPr="00FB2187">
        <w:rPr>
          <w:rFonts w:ascii="Arial" w:eastAsia="Times New Roman" w:hAnsi="Arial" w:cs="Arial"/>
          <w:sz w:val="24"/>
          <w:szCs w:val="24"/>
          <w:lang w:eastAsia="cs-CZ"/>
        </w:rPr>
        <w:t xml:space="preserve"> Kč</w:t>
      </w:r>
      <w:r w:rsidRPr="00FB2187">
        <w:rPr>
          <w:rFonts w:ascii="Arial" w:eastAsia="Times New Roman" w:hAnsi="Arial" w:cs="Arial"/>
          <w:sz w:val="24"/>
          <w:szCs w:val="24"/>
          <w:vertAlign w:val="superscript"/>
          <w:lang w:eastAsia="cs-CZ"/>
        </w:rPr>
        <w:footnoteReference w:id="8"/>
      </w:r>
    </w:p>
    <w:p w14:paraId="3D29510D" w14:textId="77777777" w:rsidR="00FB2187" w:rsidRPr="00FB2187" w:rsidRDefault="00FB2187" w:rsidP="00FB2187">
      <w:pPr>
        <w:numPr>
          <w:ilvl w:val="0"/>
          <w:numId w:val="18"/>
        </w:numPr>
        <w:tabs>
          <w:tab w:val="num" w:pos="468"/>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Příjemce bude Partnerovi finanční podporu poskytovat bezhotovostním převodem na účet jeho zřizovatele XXXX, pokud zřizovatelem není sám Příjemce. Zřizovatel má povinnost tyto prostředky neprodleně převést na bankovní účet Partnera, který je uveden v článku I této smlouvy.</w:t>
      </w:r>
    </w:p>
    <w:p w14:paraId="75172268" w14:textId="77777777" w:rsidR="00FB2187" w:rsidRPr="00FB2187" w:rsidRDefault="00FB2187" w:rsidP="00FB2187">
      <w:pPr>
        <w:numPr>
          <w:ilvl w:val="0"/>
          <w:numId w:val="18"/>
        </w:numPr>
        <w:tabs>
          <w:tab w:val="num" w:pos="468"/>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Partner Projektu bude z rozpočtu projektu čerpat prostředky na zajištění bezplatného stravování (dle čl. 26 bod 2a Nařízení o FEAD). </w:t>
      </w:r>
    </w:p>
    <w:p w14:paraId="138FE2F3" w14:textId="77777777" w:rsidR="00FB2187" w:rsidRPr="00FB2187" w:rsidRDefault="00FB2187" w:rsidP="00FB2187">
      <w:pPr>
        <w:numPr>
          <w:ilvl w:val="0"/>
          <w:numId w:val="18"/>
        </w:numPr>
        <w:tabs>
          <w:tab w:val="num" w:pos="468"/>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Partner Projektu bude z rozpočtu projektu čerpat také prostředky na úhradu tzv. paušálních nákladů ve výši 5 % z prostředků poskytnutých na potravinovou pomoc (viz čl. 26 bod 2b Nařízení o FEAD). </w:t>
      </w:r>
    </w:p>
    <w:p w14:paraId="12023ECD" w14:textId="77777777" w:rsidR="00FB2187" w:rsidRPr="00FB2187" w:rsidRDefault="00FB2187" w:rsidP="00FB2187">
      <w:pPr>
        <w:numPr>
          <w:ilvl w:val="0"/>
          <w:numId w:val="18"/>
        </w:numPr>
        <w:tabs>
          <w:tab w:val="num" w:pos="468"/>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Prostředky získané na realizaci činností dle článku III Smlouvy jsou Příjemce i Partner oprávněni použít pouze na úhradu nejnutnějších výdajů a současně takových výdajů, které jsou považovány za způsobilé ve smyslu </w:t>
      </w:r>
      <w:r w:rsidRPr="00FB2187">
        <w:rPr>
          <w:rFonts w:ascii="Arial" w:eastAsia="Times New Roman" w:hAnsi="Arial" w:cs="Arial"/>
          <w:iCs/>
          <w:sz w:val="24"/>
          <w:szCs w:val="24"/>
          <w:lang w:eastAsia="cs-CZ"/>
        </w:rPr>
        <w:t>Pravidel</w:t>
      </w:r>
      <w:r w:rsidRPr="00FB2187">
        <w:rPr>
          <w:rFonts w:ascii="Arial" w:eastAsia="Times New Roman" w:hAnsi="Arial" w:cs="Arial"/>
          <w:sz w:val="24"/>
          <w:szCs w:val="24"/>
          <w:lang w:eastAsia="cs-CZ"/>
        </w:rPr>
        <w:t>, a které Příjemci nebo Partnerům vznikly v rámci projektu. Výdaje budou brány za způsobilé nejdříve od data zahájení realizace projektu uvedeného v Žádosti o podporu a nejpozději do dne ukončení Projektu uvedeného v Žádosti o podporu.</w:t>
      </w:r>
    </w:p>
    <w:p w14:paraId="7B2FECA0" w14:textId="77777777" w:rsidR="00FB2187" w:rsidRPr="00FB2187" w:rsidRDefault="00FB2187" w:rsidP="00FB2187">
      <w:pPr>
        <w:numPr>
          <w:ilvl w:val="0"/>
          <w:numId w:val="18"/>
        </w:numPr>
        <w:tabs>
          <w:tab w:val="num" w:pos="468"/>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je povinen zajistit úhradu výdajů Projektu vztahujících se k činnostem, které realizuje v rámci Projektu a které nejsou kryty výše uvedenými prostředky (zejména nezpůsobilé výdaje), aby byl dodržen účel poskytnutých prostředků na daný Projekt.</w:t>
      </w:r>
    </w:p>
    <w:p w14:paraId="0A86BCDC" w14:textId="77777777" w:rsidR="00010FDC" w:rsidRDefault="00FB2187" w:rsidP="00FB2187">
      <w:pPr>
        <w:numPr>
          <w:ilvl w:val="0"/>
          <w:numId w:val="18"/>
        </w:numPr>
        <w:tabs>
          <w:tab w:val="num" w:pos="468"/>
        </w:tabs>
        <w:spacing w:before="240" w:after="0" w:line="240" w:lineRule="auto"/>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 xml:space="preserve">Příjemce poskytne Partnerovi finanční podporu ve dvou jednotlivých zálohových platbách. První zálohovou platbu poskytne Příjemce Partnerovi v hodnotě 50 % z celkové výše finanční podpory nejpozději do 20 pracovních dnů od připsání finanční podpory na účet Příjemce ze strany Poskytovatele. Druhou zálohovou </w:t>
      </w:r>
    </w:p>
    <w:p w14:paraId="0A1844EB" w14:textId="77777777" w:rsidR="00010FDC" w:rsidRDefault="00010FDC" w:rsidP="00010FDC">
      <w:pPr>
        <w:tabs>
          <w:tab w:val="num" w:pos="468"/>
        </w:tabs>
        <w:spacing w:before="240" w:after="0" w:line="240" w:lineRule="auto"/>
        <w:ind w:left="360"/>
        <w:jc w:val="both"/>
        <w:rPr>
          <w:rFonts w:ascii="Arial" w:eastAsia="Times New Roman" w:hAnsi="Arial" w:cs="Arial"/>
          <w:iCs/>
          <w:sz w:val="24"/>
          <w:szCs w:val="24"/>
          <w:lang w:eastAsia="cs-CZ"/>
        </w:rPr>
      </w:pPr>
    </w:p>
    <w:p w14:paraId="7895B221" w14:textId="25F4FB11" w:rsidR="00FB2187" w:rsidRPr="00FB2187" w:rsidRDefault="00FB2187" w:rsidP="00010FDC">
      <w:pPr>
        <w:tabs>
          <w:tab w:val="num" w:pos="468"/>
        </w:tabs>
        <w:spacing w:before="240" w:after="0" w:line="240" w:lineRule="auto"/>
        <w:ind w:left="360"/>
        <w:jc w:val="both"/>
        <w:rPr>
          <w:rFonts w:ascii="Arial" w:eastAsia="Times New Roman" w:hAnsi="Arial" w:cs="Arial"/>
          <w:iCs/>
          <w:sz w:val="24"/>
          <w:szCs w:val="24"/>
          <w:lang w:eastAsia="cs-CZ"/>
        </w:rPr>
      </w:pPr>
      <w:r w:rsidRPr="00FB2187">
        <w:rPr>
          <w:rFonts w:ascii="Arial" w:eastAsia="Times New Roman" w:hAnsi="Arial" w:cs="Arial"/>
          <w:iCs/>
          <w:sz w:val="24"/>
          <w:szCs w:val="24"/>
          <w:lang w:eastAsia="cs-CZ"/>
        </w:rPr>
        <w:t xml:space="preserve">platbu v hodnotě zbylých 50 % z celkové výše finanční podpory poskytne Příjemce Partnerovi nejpozději do 20 pracovních dnů od připsání finanční podpory na účet Příjemce ze strany Poskytovatele, a to </w:t>
      </w:r>
      <w:r w:rsidRPr="00FB2187">
        <w:rPr>
          <w:rFonts w:ascii="Arial" w:eastAsia="Times New Roman" w:hAnsi="Arial" w:cs="Arial"/>
          <w:sz w:val="24"/>
          <w:szCs w:val="24"/>
          <w:lang w:eastAsia="cs-CZ"/>
        </w:rPr>
        <w:t xml:space="preserve">v souladu s údaji </w:t>
      </w:r>
      <w:r w:rsidRPr="00FB2187">
        <w:rPr>
          <w:rFonts w:ascii="Arial" w:eastAsia="Times New Roman" w:hAnsi="Arial" w:cs="Arial"/>
          <w:iCs/>
          <w:sz w:val="24"/>
          <w:szCs w:val="24"/>
          <w:lang w:eastAsia="cs-CZ"/>
        </w:rPr>
        <w:t>uvedenými v Příloze č. 1 této smlouvy. P</w:t>
      </w:r>
      <w:r w:rsidRPr="00FB2187">
        <w:rPr>
          <w:rFonts w:ascii="Arial" w:eastAsia="Times New Roman" w:hAnsi="Arial" w:cs="Arial"/>
          <w:sz w:val="24"/>
          <w:szCs w:val="24"/>
          <w:lang w:eastAsia="cs-CZ"/>
        </w:rPr>
        <w:t>artner je povinen využívat těchto záloh výhradně k úhradě svých nákladů včetně plateb svým dodavatelům pro realizaci Projektu. Předpokládaný termín poskytnutí první zálohové platby je srpen roku 2021. Předpokládaný termín poskytnutí druhé zálohové platby je leden roku 2022.</w:t>
      </w:r>
    </w:p>
    <w:p w14:paraId="21DF8D82" w14:textId="77777777" w:rsidR="00FB2187" w:rsidRPr="00FB2187" w:rsidRDefault="00FB2187" w:rsidP="00FB2187">
      <w:pPr>
        <w:widowControl w:val="0"/>
        <w:numPr>
          <w:ilvl w:val="0"/>
          <w:numId w:val="18"/>
        </w:numPr>
        <w:autoSpaceDE w:val="0"/>
        <w:autoSpaceDN w:val="0"/>
        <w:adjustRightInd w:val="0"/>
        <w:spacing w:before="240" w:after="0" w:line="240" w:lineRule="auto"/>
        <w:ind w:left="357" w:hanging="357"/>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V případě, že Partner nevyčerpá jakoukoli poskytnutou zálohovou platbu v plné výši, musí v rámci závěrečného vyúčtování rozdíl vrátit zpět Příjemci. Tyto prostředky převede na stejný účet, ze kterého mu byla zaslána dotace. Zřizovatel, pokud jím není sám Příjemce, neprodleně přepošle celkovou částku získanou od Partnera na účet Příjemce. </w:t>
      </w:r>
    </w:p>
    <w:p w14:paraId="18446EE6" w14:textId="77777777" w:rsidR="00FB2187" w:rsidRPr="00FB2187" w:rsidRDefault="00FB2187" w:rsidP="00FB2187">
      <w:pPr>
        <w:widowControl w:val="0"/>
        <w:autoSpaceDE w:val="0"/>
        <w:autoSpaceDN w:val="0"/>
        <w:adjustRightInd w:val="0"/>
        <w:spacing w:after="0" w:line="240" w:lineRule="auto"/>
        <w:ind w:left="357"/>
        <w:jc w:val="both"/>
        <w:rPr>
          <w:rFonts w:ascii="Arial" w:eastAsia="Times New Roman" w:hAnsi="Arial" w:cs="Arial"/>
          <w:sz w:val="24"/>
          <w:szCs w:val="24"/>
          <w:highlight w:val="yellow"/>
          <w:lang w:eastAsia="cs-CZ"/>
        </w:rPr>
      </w:pPr>
    </w:p>
    <w:p w14:paraId="145F29A6" w14:textId="77777777" w:rsidR="00FB2187" w:rsidRPr="00FB2187" w:rsidRDefault="00FB2187" w:rsidP="00FB2187">
      <w:pPr>
        <w:spacing w:after="0" w:line="240" w:lineRule="auto"/>
        <w:rPr>
          <w:rFonts w:ascii="Arial" w:eastAsia="Times New Roman" w:hAnsi="Arial" w:cs="Arial"/>
          <w:b/>
          <w:sz w:val="24"/>
          <w:szCs w:val="24"/>
          <w:lang w:eastAsia="cs-CZ"/>
        </w:rPr>
      </w:pPr>
    </w:p>
    <w:p w14:paraId="21CD92B5" w14:textId="77777777" w:rsidR="00FB2187" w:rsidRPr="00FB2187" w:rsidRDefault="00FB2187" w:rsidP="00FB2187">
      <w:pPr>
        <w:keepNext/>
        <w:keepLines/>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Článek VI</w:t>
      </w:r>
    </w:p>
    <w:p w14:paraId="6681F594" w14:textId="77777777" w:rsidR="00FB2187" w:rsidRPr="00FB2187" w:rsidRDefault="00FB2187" w:rsidP="00FB2187">
      <w:pPr>
        <w:keepNext/>
        <w:keepLines/>
        <w:spacing w:after="0" w:line="240" w:lineRule="auto"/>
        <w:jc w:val="center"/>
        <w:rPr>
          <w:rFonts w:ascii="Arial" w:eastAsia="Times New Roman" w:hAnsi="Arial" w:cs="Arial"/>
          <w:b/>
          <w:bCs/>
          <w:sz w:val="24"/>
          <w:szCs w:val="24"/>
          <w:lang w:eastAsia="cs-CZ"/>
        </w:rPr>
      </w:pPr>
      <w:r w:rsidRPr="00FB2187">
        <w:rPr>
          <w:rFonts w:ascii="Arial" w:eastAsia="Times New Roman" w:hAnsi="Arial" w:cs="Arial"/>
          <w:b/>
          <w:sz w:val="24"/>
          <w:szCs w:val="24"/>
          <w:lang w:eastAsia="cs-CZ"/>
        </w:rPr>
        <w:t>Odpovědnost za škodu</w:t>
      </w:r>
    </w:p>
    <w:p w14:paraId="22B72814" w14:textId="77777777" w:rsidR="00FB2187" w:rsidRPr="00FB2187" w:rsidRDefault="00FB2187" w:rsidP="00FB2187">
      <w:pPr>
        <w:keepNext/>
        <w:keepLines/>
        <w:widowControl w:val="0"/>
        <w:numPr>
          <w:ilvl w:val="0"/>
          <w:numId w:val="9"/>
        </w:numPr>
        <w:tabs>
          <w:tab w:val="num" w:pos="144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Právně a finančně odpovědný za správné a zákonné použití finanční podpory Partnerem vůči Poskytovateli je Příjemce.</w:t>
      </w:r>
    </w:p>
    <w:p w14:paraId="67893DA9" w14:textId="77777777" w:rsidR="00FB2187" w:rsidRPr="00FB2187" w:rsidRDefault="00FB2187" w:rsidP="00FB2187">
      <w:pPr>
        <w:widowControl w:val="0"/>
        <w:numPr>
          <w:ilvl w:val="0"/>
          <w:numId w:val="9"/>
        </w:numPr>
        <w:tabs>
          <w:tab w:val="num" w:pos="144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Partner je povinen Příjemci uhradit škodu, za niž Příjemce odpovídá dle článku V odst. 1. Smlouvy a která Příjemci vznikla v důsledku toho, že Partner porušil povinnost vyplývající z této Smlouvy. </w:t>
      </w:r>
    </w:p>
    <w:p w14:paraId="170F77A8" w14:textId="77777777" w:rsidR="00FB2187" w:rsidRPr="00FB2187" w:rsidRDefault="00FB2187" w:rsidP="00FB2187">
      <w:pPr>
        <w:widowControl w:val="0"/>
        <w:numPr>
          <w:ilvl w:val="0"/>
          <w:numId w:val="9"/>
        </w:numPr>
        <w:tabs>
          <w:tab w:val="num" w:pos="1440"/>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odpovídá za škodu vzniklou Příjemci i třetím osobám, která vznikne porušením jeho povinností vyplývajících z této Smlouvy, jakož i z obecných ustanovení právních předpisů.</w:t>
      </w:r>
    </w:p>
    <w:p w14:paraId="476E13CA" w14:textId="77777777" w:rsidR="00FB2187" w:rsidRPr="00FB2187" w:rsidRDefault="00FB2187" w:rsidP="00FB2187">
      <w:pPr>
        <w:widowControl w:val="0"/>
        <w:numPr>
          <w:ilvl w:val="0"/>
          <w:numId w:val="9"/>
        </w:numPr>
        <w:tabs>
          <w:tab w:val="num" w:pos="1440"/>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neodpovídá za škodu vzniklou konáním nebo opomenutím Příjemce.</w:t>
      </w:r>
    </w:p>
    <w:p w14:paraId="64FA0938" w14:textId="77777777" w:rsidR="00FB2187" w:rsidRPr="00FB2187" w:rsidRDefault="00FB2187" w:rsidP="00FB2187">
      <w:pPr>
        <w:widowControl w:val="0"/>
        <w:tabs>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jc w:val="both"/>
        <w:rPr>
          <w:rFonts w:ascii="Arial" w:eastAsia="Times New Roman" w:hAnsi="Arial" w:cs="Arial"/>
          <w:sz w:val="24"/>
          <w:szCs w:val="24"/>
          <w:lang w:eastAsia="cs-CZ"/>
        </w:rPr>
      </w:pPr>
    </w:p>
    <w:p w14:paraId="67408534" w14:textId="77777777" w:rsidR="00FB2187" w:rsidRPr="00FB2187" w:rsidRDefault="00FB2187" w:rsidP="00FB2187">
      <w:pPr>
        <w:keepNext/>
        <w:keepLines/>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Článek VII</w:t>
      </w:r>
    </w:p>
    <w:p w14:paraId="31431041" w14:textId="77777777" w:rsidR="00FB2187" w:rsidRPr="00FB2187" w:rsidRDefault="00FB2187" w:rsidP="00FB2187">
      <w:pPr>
        <w:keepNext/>
        <w:keepLines/>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Další práva a povinnosti smluvních stran</w:t>
      </w:r>
    </w:p>
    <w:p w14:paraId="74D36AD2" w14:textId="77777777" w:rsidR="00FB2187" w:rsidRPr="00FB2187" w:rsidRDefault="00FB2187" w:rsidP="00FB2187">
      <w:pPr>
        <w:keepNext/>
        <w:keepLines/>
        <w:numPr>
          <w:ilvl w:val="0"/>
          <w:numId w:val="10"/>
        </w:numPr>
        <w:tabs>
          <w:tab w:val="left" w:pos="0"/>
          <w:tab w:val="num" w:pos="468"/>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Smluvní strany jsou povinny zdržet se jakékoliv činnosti, jež by mohla znemožnit nebo ztížit dosažení účelu této Smlouvy.</w:t>
      </w:r>
    </w:p>
    <w:p w14:paraId="6DB5F8FE" w14:textId="77777777" w:rsidR="00FB2187" w:rsidRPr="00FB2187" w:rsidRDefault="00FB2187" w:rsidP="00FB2187">
      <w:pPr>
        <w:numPr>
          <w:ilvl w:val="0"/>
          <w:numId w:val="10"/>
        </w:numPr>
        <w:tabs>
          <w:tab w:val="left" w:pos="0"/>
          <w:tab w:val="num" w:pos="468"/>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Smluvní strany jsou povinny vzájemně se informovat o skutečnostech rozhodných pro plnění této Smlouvy, a to bez zbytečného odkladu.</w:t>
      </w:r>
    </w:p>
    <w:p w14:paraId="791E081B" w14:textId="3F6B9640" w:rsidR="00FB2187" w:rsidRDefault="00FB2187" w:rsidP="00FB2187">
      <w:pPr>
        <w:numPr>
          <w:ilvl w:val="0"/>
          <w:numId w:val="10"/>
        </w:numPr>
        <w:tabs>
          <w:tab w:val="left" w:pos="0"/>
          <w:tab w:val="num" w:pos="468"/>
        </w:tabs>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Smluvní strany jsou povinny jednat při realizaci projektu eticky, korektně, transparentně a v souladu s dobrými mravy.</w:t>
      </w:r>
    </w:p>
    <w:p w14:paraId="1D6FEDF8" w14:textId="2823D79E" w:rsidR="00010FDC" w:rsidRDefault="00010FDC" w:rsidP="00010FDC">
      <w:pPr>
        <w:tabs>
          <w:tab w:val="left" w:pos="0"/>
          <w:tab w:val="num" w:pos="468"/>
        </w:tabs>
        <w:spacing w:before="240" w:after="0" w:line="240" w:lineRule="auto"/>
        <w:ind w:left="360"/>
        <w:jc w:val="both"/>
        <w:rPr>
          <w:rFonts w:ascii="Arial" w:eastAsia="Times New Roman" w:hAnsi="Arial" w:cs="Arial"/>
          <w:sz w:val="24"/>
          <w:szCs w:val="24"/>
          <w:lang w:eastAsia="cs-CZ"/>
        </w:rPr>
      </w:pPr>
    </w:p>
    <w:p w14:paraId="021394FB" w14:textId="698A8C2A" w:rsidR="00010FDC" w:rsidRDefault="00010FDC" w:rsidP="00010FDC">
      <w:pPr>
        <w:tabs>
          <w:tab w:val="left" w:pos="0"/>
          <w:tab w:val="num" w:pos="468"/>
        </w:tabs>
        <w:spacing w:before="240" w:after="0" w:line="240" w:lineRule="auto"/>
        <w:ind w:left="360"/>
        <w:jc w:val="both"/>
        <w:rPr>
          <w:rFonts w:ascii="Arial" w:eastAsia="Times New Roman" w:hAnsi="Arial" w:cs="Arial"/>
          <w:sz w:val="24"/>
          <w:szCs w:val="24"/>
          <w:lang w:eastAsia="cs-CZ"/>
        </w:rPr>
      </w:pPr>
    </w:p>
    <w:p w14:paraId="03301A34" w14:textId="77777777" w:rsidR="00010FDC" w:rsidRPr="00FB2187" w:rsidRDefault="00010FDC" w:rsidP="00010FDC">
      <w:pPr>
        <w:tabs>
          <w:tab w:val="left" w:pos="0"/>
          <w:tab w:val="num" w:pos="468"/>
        </w:tabs>
        <w:spacing w:before="240" w:after="0" w:line="240" w:lineRule="auto"/>
        <w:ind w:left="360"/>
        <w:jc w:val="both"/>
        <w:rPr>
          <w:rFonts w:ascii="Arial" w:eastAsia="Times New Roman" w:hAnsi="Arial" w:cs="Arial"/>
          <w:sz w:val="24"/>
          <w:szCs w:val="24"/>
          <w:lang w:eastAsia="cs-CZ"/>
        </w:rPr>
      </w:pPr>
    </w:p>
    <w:p w14:paraId="1029D9F0" w14:textId="77777777" w:rsidR="00FB2187" w:rsidRPr="00FB2187" w:rsidRDefault="00FB2187" w:rsidP="00FB2187">
      <w:pPr>
        <w:spacing w:before="240"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Článek VIII</w:t>
      </w:r>
    </w:p>
    <w:p w14:paraId="309A95D8" w14:textId="77777777" w:rsidR="00FB2187" w:rsidRPr="00FB2187" w:rsidRDefault="00FB2187" w:rsidP="00FB2187">
      <w:pPr>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Trvání smlouvy</w:t>
      </w:r>
    </w:p>
    <w:p w14:paraId="35734826" w14:textId="3C0EF0BD" w:rsidR="00FB2187" w:rsidRDefault="00FB2187" w:rsidP="00FB2187">
      <w:pPr>
        <w:numPr>
          <w:ilvl w:val="0"/>
          <w:numId w:val="11"/>
        </w:numPr>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Smlouva se uzavírá na dobu určitou, a to do dosažení účelu dle článku II této Smlouvy, nejdéle však do doby ukončení realizace Projektu a jeho závěrečného vyúčtování.</w:t>
      </w:r>
    </w:p>
    <w:p w14:paraId="4B794CDD" w14:textId="77777777" w:rsidR="00FB2187" w:rsidRPr="00FB2187" w:rsidRDefault="00FB2187" w:rsidP="00FB2187">
      <w:pPr>
        <w:pStyle w:val="Odstavecseseznamem"/>
        <w:numPr>
          <w:ilvl w:val="0"/>
          <w:numId w:val="11"/>
        </w:numPr>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Pokud Partner závažným způsobem nebo opětovně poruší některou z povinností vyplývající pro něj z této Smlouvy nebo z platných právních předpisů ČR a EU, může být na základě písemné dohody vyloučen z další účasti na realizaci Projektu. V tomto případě je povinen se s Příjemcem vypořádat, tzn. v dohodě určit, kdo převezme činnosti a případné závazky Partnera (příp. provést finanční vypořádání).</w:t>
      </w:r>
    </w:p>
    <w:p w14:paraId="124A9B1C" w14:textId="77777777" w:rsidR="00FB2187" w:rsidRPr="00FB2187" w:rsidRDefault="00FB2187" w:rsidP="00FB2187">
      <w:pPr>
        <w:numPr>
          <w:ilvl w:val="0"/>
          <w:numId w:val="11"/>
        </w:numPr>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Partner může ukončit spolupráci s Příjemcem pouze na základě písemné dohody, která bude obsahovat rovněž závazek Příjemce převzít jednotlivé povinnosti a odpovědnost vystupujícího Partnera. </w:t>
      </w:r>
    </w:p>
    <w:p w14:paraId="39302610" w14:textId="07B1A428" w:rsidR="00FB2187" w:rsidRPr="00FB2187" w:rsidRDefault="00FB2187" w:rsidP="00FB2187">
      <w:pPr>
        <w:numPr>
          <w:ilvl w:val="0"/>
          <w:numId w:val="11"/>
        </w:numPr>
        <w:spacing w:before="240"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Pro případ, že nebude schválen Projekt, pro který je tato partnerská smlouva uzavírána, se smluvní strany dohodly, že tato Smlouva nebude plněna a že vůči sobě nebudou z této smlouvy uplatňovat žádné nároky. Příjemce je povinen bez zbytečného odkladu informovat Partnera o schválení i neschválení Projektu ze strany Poskytovatele.</w:t>
      </w:r>
    </w:p>
    <w:p w14:paraId="12FDBCF7" w14:textId="77777777" w:rsidR="00FB2187" w:rsidRDefault="00FB2187" w:rsidP="00FB2187">
      <w:pPr>
        <w:spacing w:before="240" w:after="0" w:line="240" w:lineRule="auto"/>
        <w:ind w:left="360"/>
        <w:jc w:val="both"/>
        <w:rPr>
          <w:rFonts w:ascii="Arial" w:eastAsia="Times New Roman" w:hAnsi="Arial" w:cs="Arial"/>
          <w:sz w:val="24"/>
          <w:szCs w:val="24"/>
          <w:lang w:eastAsia="cs-CZ"/>
        </w:rPr>
      </w:pPr>
    </w:p>
    <w:p w14:paraId="77EE59C4" w14:textId="77777777" w:rsidR="00FB2187" w:rsidRPr="00FB2187" w:rsidRDefault="00FB2187" w:rsidP="00FB2187">
      <w:pPr>
        <w:spacing w:after="0" w:line="240" w:lineRule="auto"/>
        <w:jc w:val="both"/>
        <w:outlineLvl w:val="0"/>
        <w:rPr>
          <w:rFonts w:ascii="Arial" w:eastAsia="Times New Roman" w:hAnsi="Arial" w:cs="Arial"/>
          <w:b/>
          <w:sz w:val="24"/>
          <w:szCs w:val="24"/>
          <w:lang w:eastAsia="cs-CZ"/>
        </w:rPr>
      </w:pPr>
    </w:p>
    <w:p w14:paraId="0DF6AD71" w14:textId="77777777" w:rsidR="00FB2187" w:rsidRPr="00FB2187" w:rsidRDefault="00FB2187" w:rsidP="00FB2187">
      <w:pPr>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Článek IX</w:t>
      </w:r>
    </w:p>
    <w:p w14:paraId="4B6877A1" w14:textId="77777777" w:rsidR="00FB2187" w:rsidRPr="00FB2187" w:rsidRDefault="00FB2187" w:rsidP="00FB2187">
      <w:pPr>
        <w:spacing w:after="0" w:line="240" w:lineRule="auto"/>
        <w:jc w:val="center"/>
        <w:rPr>
          <w:rFonts w:ascii="Arial" w:eastAsia="Times New Roman" w:hAnsi="Arial" w:cs="Arial"/>
          <w:b/>
          <w:sz w:val="24"/>
          <w:szCs w:val="24"/>
          <w:lang w:eastAsia="cs-CZ"/>
        </w:rPr>
      </w:pPr>
      <w:r w:rsidRPr="00FB2187">
        <w:rPr>
          <w:rFonts w:ascii="Arial" w:eastAsia="Times New Roman" w:hAnsi="Arial" w:cs="Arial"/>
          <w:b/>
          <w:sz w:val="24"/>
          <w:szCs w:val="24"/>
          <w:lang w:eastAsia="cs-CZ"/>
        </w:rPr>
        <w:t>Ostatní ustanovení</w:t>
      </w:r>
    </w:p>
    <w:p w14:paraId="01C24272"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Jakékoliv změny této Smlouvy lze provádět pouze na základě dohody smluvních stran formou písemných dodatků podepsaných oprávněnými zástupci smluvních stran a v souladu s Rozhodnutím a souvisejícími právními předpisy.</w:t>
      </w:r>
    </w:p>
    <w:p w14:paraId="147BB28F"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Tato Smlouva nabývá platnosti dnem podpisu smluvních stran a účinnosti dnem jejího uveřejnění v registru smluv.</w:t>
      </w:r>
    </w:p>
    <w:p w14:paraId="687DD2B1"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Vztahy smluvních stran blíže neupravené se řídí zákonem č. 89/2012 Sb., občanským zákoníkem, ve znění pozdějších předpisů a dalšími obecně závaznými právními předpisy České republiky.</w:t>
      </w:r>
    </w:p>
    <w:p w14:paraId="3E08D0BA"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Vztahy mezi Příjemcem, zřizovatelem a Partnerem se řídí zákonem č. 250/2000 Sb., o rozpočtových pravidlech územních rozpočtů, ve znění pozdějších předpisů. </w:t>
      </w:r>
    </w:p>
    <w:p w14:paraId="733C5625"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Tato smlouva je vyhotovena v 3 vyhotoveních, z nichž 1 vyhotovení obdrží Příjemce, 1 vyhotovení Partner a 1 vyhotovení bude poskytnuto Poskytovateli dotace.</w:t>
      </w:r>
    </w:p>
    <w:p w14:paraId="5C117D2A" w14:textId="77777777" w:rsidR="00010FDC" w:rsidRDefault="00010FDC" w:rsidP="00010FDC">
      <w:pPr>
        <w:spacing w:before="240" w:after="0" w:line="240" w:lineRule="auto"/>
        <w:ind w:left="340"/>
        <w:jc w:val="both"/>
        <w:rPr>
          <w:rFonts w:ascii="Arial" w:eastAsia="Times New Roman" w:hAnsi="Arial" w:cs="Arial"/>
          <w:sz w:val="24"/>
          <w:szCs w:val="24"/>
          <w:lang w:eastAsia="cs-CZ"/>
        </w:rPr>
      </w:pPr>
    </w:p>
    <w:p w14:paraId="6CC1BCD4" w14:textId="090D3E08"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V případě, že Partner bude mít nulový počet podpořených osob dle čl. III odst. 2. této Smlouvy dle ověření příslušného kontaktního pracoviště Úřadu práce, Příjemce zálohu Partnerovi dle čl. V odst. 8. této Smlouvy nevyplatí.</w:t>
      </w:r>
    </w:p>
    <w:p w14:paraId="5F7606BA" w14:textId="2C79B32F"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Zřizovatel, pokud jím není sám Příjemce, vyslovil ve smyslu </w:t>
      </w:r>
      <w:proofErr w:type="spellStart"/>
      <w:r w:rsidRPr="00FB2187">
        <w:rPr>
          <w:rFonts w:ascii="Arial" w:eastAsia="Times New Roman" w:hAnsi="Arial" w:cs="Arial"/>
          <w:sz w:val="24"/>
          <w:szCs w:val="24"/>
          <w:lang w:eastAsia="cs-CZ"/>
        </w:rPr>
        <w:t>ust</w:t>
      </w:r>
      <w:proofErr w:type="spellEnd"/>
      <w:r w:rsidRPr="00FB2187">
        <w:rPr>
          <w:rFonts w:ascii="Arial" w:eastAsia="Times New Roman" w:hAnsi="Arial" w:cs="Arial"/>
          <w:sz w:val="24"/>
          <w:szCs w:val="24"/>
          <w:lang w:eastAsia="cs-CZ"/>
        </w:rPr>
        <w:t>. § 32a zákona č. 561/2004 Sb., o předškolním, základním, středním, vyšším odborném a jiném vzdělávání (školský zákon), ve znění pozdějších předpisů, souhlas s tím, aby Partner Smlouvu uzavřel.</w:t>
      </w:r>
    </w:p>
    <w:p w14:paraId="4DECF532"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Nedílnou součástí této Smlouvy jsou přílohy č. 1–4.</w:t>
      </w:r>
    </w:p>
    <w:p w14:paraId="16876106"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Smluvní strany prohlašují, že tato Smlouva byla sepsána na základě jejich pravé a svobodné vůle, nikoliv v tísni ani za jinak nápadně nevýhodných podmínek.</w:t>
      </w:r>
    </w:p>
    <w:p w14:paraId="62A1DF32"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Příjemce pověřuje partnera ke zpracování osobních údajů, včetně citlivých údajů (dále jen „osobní údaje“), osob podpořených v projektu za účelem prokázání řádného a efektivního nakládání s prostředky z fondu FEAD z OP PMP.</w:t>
      </w:r>
    </w:p>
    <w:p w14:paraId="76FC6DF5"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je oprávněn zpracovávat osobní údaje podpořené osoby v rozsahu vymezeném v Pravidlech.</w:t>
      </w:r>
    </w:p>
    <w:p w14:paraId="4D134651"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Osobní údaje je partner oprávněn zpracovávat výhradně v souvislosti s realizací projektu, zejména pak při přípravě zpráv o realizaci projektu.</w:t>
      </w:r>
    </w:p>
    <w:p w14:paraId="777D6412" w14:textId="77777777" w:rsidR="00FB2187" w:rsidRPr="00FB2187" w:rsidRDefault="00FB2187" w:rsidP="00FB2187">
      <w:pPr>
        <w:numPr>
          <w:ilvl w:val="0"/>
          <w:numId w:val="12"/>
        </w:numPr>
        <w:spacing w:before="240" w:after="0" w:line="240" w:lineRule="auto"/>
        <w:ind w:left="340" w:hanging="340"/>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je povinen zpracovávat a chránit osobní údaje v souladu se zákonem o ochraně osobních údajů a v souladu s nařízením Evropského parlamentu a Rady (EU) č. 2016/679 ze dne 27. dubna 2016, a to zejména takto:</w:t>
      </w:r>
    </w:p>
    <w:p w14:paraId="2074EDCB" w14:textId="77777777" w:rsidR="00FB2187" w:rsidRPr="00FB2187" w:rsidRDefault="00FB2187" w:rsidP="00FB2187">
      <w:pPr>
        <w:numPr>
          <w:ilvl w:val="0"/>
          <w:numId w:val="15"/>
        </w:numPr>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Osobní údaje ve fyzické podobě, tj. listinné údaje či na nosičích dat, budou uchovávány v uzamykatelných schránkách, a to po dobu uvedenou v odst. 12. tohoto článku;</w:t>
      </w:r>
    </w:p>
    <w:p w14:paraId="40D343E9" w14:textId="77777777" w:rsidR="00FB2187" w:rsidRPr="00FB2187" w:rsidRDefault="00FB2187" w:rsidP="00FB2187">
      <w:pPr>
        <w:numPr>
          <w:ilvl w:val="0"/>
          <w:numId w:val="15"/>
        </w:numPr>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Přístup ke zpracovávaným osobním údajům umožní partner pouze poskytovateli, příjemci, kontaktní osobě v dané škole, zodpovědné za realizaci aktivit projektu na straně partnera a orgánů oprávněným provádět kontrolu, pokud není dále upraveno jinak;</w:t>
      </w:r>
    </w:p>
    <w:p w14:paraId="03E12035" w14:textId="77777777" w:rsidR="00FB2187" w:rsidRPr="00FB2187" w:rsidRDefault="00FB2187" w:rsidP="00FB2187">
      <w:pPr>
        <w:numPr>
          <w:ilvl w:val="0"/>
          <w:numId w:val="15"/>
        </w:numPr>
        <w:spacing w:after="0" w:line="240" w:lineRule="auto"/>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Zaměstnanci partnera, kterým bude umožněn přístup ke zpracovávaným osobním údajům, budou partnerem doložitelně poučeni o povinnosti zachovávat mlčenlivost podle </w:t>
      </w:r>
      <w:proofErr w:type="spellStart"/>
      <w:r w:rsidRPr="00FB2187">
        <w:rPr>
          <w:rFonts w:ascii="Arial" w:eastAsia="Times New Roman" w:hAnsi="Arial" w:cs="Arial"/>
          <w:sz w:val="24"/>
          <w:szCs w:val="24"/>
          <w:lang w:eastAsia="cs-CZ"/>
        </w:rPr>
        <w:t>ust</w:t>
      </w:r>
      <w:proofErr w:type="spellEnd"/>
      <w:r w:rsidRPr="00FB2187">
        <w:rPr>
          <w:rFonts w:ascii="Arial" w:eastAsia="Times New Roman" w:hAnsi="Arial" w:cs="Arial"/>
          <w:sz w:val="24"/>
          <w:szCs w:val="24"/>
          <w:lang w:eastAsia="cs-CZ"/>
        </w:rPr>
        <w:t>. § 15 zákona o ochraně osobních údajů.</w:t>
      </w:r>
    </w:p>
    <w:p w14:paraId="6E9D4D92" w14:textId="77777777" w:rsidR="00FB2187" w:rsidRPr="00FB2187" w:rsidRDefault="00FB2187" w:rsidP="00FB2187">
      <w:pPr>
        <w:numPr>
          <w:ilvl w:val="0"/>
          <w:numId w:val="12"/>
        </w:numPr>
        <w:spacing w:before="240" w:after="0" w:line="240" w:lineRule="auto"/>
        <w:ind w:left="426" w:hanging="42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je oprávněn zpracovávat osobní údaje po dobu deseti let od ukončení realizace projektu. Bez zbytečného odkladu po uplynutí této doby je partner povinen provést likvidaci těchto osobních údajů.</w:t>
      </w:r>
    </w:p>
    <w:p w14:paraId="23B5BC59" w14:textId="77777777" w:rsidR="00FB2187" w:rsidRPr="00FB2187" w:rsidRDefault="00FB2187" w:rsidP="00FB2187">
      <w:pPr>
        <w:numPr>
          <w:ilvl w:val="0"/>
          <w:numId w:val="12"/>
        </w:numPr>
        <w:spacing w:before="240" w:after="0" w:line="240" w:lineRule="auto"/>
        <w:ind w:left="426" w:hanging="42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souhlasí s uchováním dat žádostí v monitorovacím systému.</w:t>
      </w:r>
    </w:p>
    <w:p w14:paraId="54923228" w14:textId="77777777" w:rsidR="00010FDC" w:rsidRDefault="00010FDC" w:rsidP="00010FDC">
      <w:pPr>
        <w:spacing w:before="240" w:after="0" w:line="240" w:lineRule="auto"/>
        <w:ind w:left="426"/>
        <w:jc w:val="both"/>
        <w:rPr>
          <w:rFonts w:ascii="Arial" w:eastAsia="Times New Roman" w:hAnsi="Arial" w:cs="Arial"/>
          <w:sz w:val="24"/>
          <w:szCs w:val="24"/>
          <w:lang w:eastAsia="cs-CZ"/>
        </w:rPr>
      </w:pPr>
    </w:p>
    <w:p w14:paraId="19D37CB6" w14:textId="77777777" w:rsidR="00010FDC" w:rsidRDefault="00010FDC" w:rsidP="00010FDC">
      <w:pPr>
        <w:spacing w:before="240" w:after="0" w:line="240" w:lineRule="auto"/>
        <w:ind w:left="426"/>
        <w:jc w:val="both"/>
        <w:rPr>
          <w:rFonts w:ascii="Arial" w:eastAsia="Times New Roman" w:hAnsi="Arial" w:cs="Arial"/>
          <w:sz w:val="24"/>
          <w:szCs w:val="24"/>
          <w:lang w:eastAsia="cs-CZ"/>
        </w:rPr>
      </w:pPr>
    </w:p>
    <w:p w14:paraId="0E0761CD" w14:textId="10E41A59" w:rsidR="00FB2187" w:rsidRPr="00FB2187" w:rsidRDefault="00FB2187" w:rsidP="00010FDC">
      <w:pPr>
        <w:spacing w:before="240" w:after="0" w:line="240" w:lineRule="auto"/>
        <w:ind w:left="42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se zavazuje, že v projektu nebude docházet k diskriminaci na základě pohlaví, rasového nebo etnického původu, náboženského vyznání nebo víry, zdravotního postižení, věku nebo sexuální orientace.</w:t>
      </w:r>
    </w:p>
    <w:p w14:paraId="4C3FA32E" w14:textId="63D33515" w:rsidR="00FB2187" w:rsidRPr="00010FDC" w:rsidRDefault="00FB2187" w:rsidP="00244DB8">
      <w:pPr>
        <w:numPr>
          <w:ilvl w:val="0"/>
          <w:numId w:val="12"/>
        </w:numPr>
        <w:spacing w:before="240" w:after="0" w:line="240" w:lineRule="auto"/>
        <w:ind w:left="426" w:hanging="426"/>
        <w:jc w:val="both"/>
        <w:rPr>
          <w:rFonts w:ascii="Arial" w:eastAsia="Times New Roman" w:hAnsi="Arial" w:cs="Arial"/>
          <w:sz w:val="24"/>
          <w:szCs w:val="24"/>
          <w:lang w:eastAsia="cs-CZ"/>
        </w:rPr>
      </w:pPr>
      <w:r w:rsidRPr="00010FDC">
        <w:rPr>
          <w:rFonts w:ascii="Arial" w:eastAsia="Times New Roman" w:hAnsi="Arial" w:cs="Arial"/>
          <w:sz w:val="24"/>
          <w:szCs w:val="24"/>
          <w:lang w:eastAsia="cs-CZ"/>
        </w:rPr>
        <w:t>Partner se zavazuje, že finanční prostředky budou využity pouze na podporu přípravy stravy, která je v souladu s právem Unie týkajícím se bezpečnosti spotřebních výrobků a v souladu s vyhláškou č. 107/2005 Sb., o školním stravování.</w:t>
      </w:r>
    </w:p>
    <w:p w14:paraId="4063EDE8" w14:textId="77777777" w:rsidR="00FB2187" w:rsidRPr="00FB2187" w:rsidRDefault="00FB2187" w:rsidP="00010FDC">
      <w:pPr>
        <w:numPr>
          <w:ilvl w:val="0"/>
          <w:numId w:val="12"/>
        </w:numPr>
        <w:tabs>
          <w:tab w:val="left" w:pos="1560"/>
        </w:tabs>
        <w:spacing w:before="240" w:after="0" w:line="240" w:lineRule="auto"/>
        <w:ind w:left="426" w:hanging="42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se zavazuje, že pomoc poskytována v rámci tohoto programu bude respektovat důstojnost nejchudších osob.</w:t>
      </w:r>
    </w:p>
    <w:p w14:paraId="54AAC116" w14:textId="77777777" w:rsidR="00FB2187" w:rsidRPr="00FB2187" w:rsidRDefault="00FB2187" w:rsidP="00FB2187">
      <w:pPr>
        <w:numPr>
          <w:ilvl w:val="0"/>
          <w:numId w:val="12"/>
        </w:numPr>
        <w:spacing w:before="240" w:after="0" w:line="240" w:lineRule="auto"/>
        <w:ind w:left="426" w:hanging="42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se zavazuje, že stravu bude v rámci projektu nejchudším osobám poskytovat bezplatně.</w:t>
      </w:r>
    </w:p>
    <w:p w14:paraId="35BE40BC" w14:textId="77777777" w:rsidR="00FB2187" w:rsidRPr="00FB2187" w:rsidRDefault="00FB2187" w:rsidP="00FB2187">
      <w:pPr>
        <w:numPr>
          <w:ilvl w:val="0"/>
          <w:numId w:val="12"/>
        </w:numPr>
        <w:spacing w:before="240" w:after="0" w:line="240" w:lineRule="auto"/>
        <w:ind w:left="426" w:hanging="42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Partner se zavazuje, že na operaci financovanou z OP PMP nebude čerpat podporu z jiného nástroje Evropské Unie, aby nedocházelo ke zdvojování financování.</w:t>
      </w:r>
    </w:p>
    <w:p w14:paraId="5EC63AAC" w14:textId="77777777" w:rsidR="00FB2187" w:rsidRPr="00FB2187" w:rsidRDefault="00FB2187" w:rsidP="00FB2187">
      <w:pPr>
        <w:numPr>
          <w:ilvl w:val="0"/>
          <w:numId w:val="12"/>
        </w:numPr>
        <w:spacing w:before="240" w:after="0" w:line="240" w:lineRule="auto"/>
        <w:ind w:left="426" w:hanging="42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Partner souhlasí s provedením ex-ante kontroly ze strany příjemce dotace a bere na vědomí, že neumožnění takové kontroly je důvodem pro nezařazení partnera do celkové žádosti o podporu zpracované z úrovně příjemce.  </w:t>
      </w:r>
    </w:p>
    <w:p w14:paraId="75C5B22C" w14:textId="77777777" w:rsidR="00FB2187" w:rsidRPr="00FB2187" w:rsidRDefault="00FB2187" w:rsidP="00FB2187">
      <w:pPr>
        <w:numPr>
          <w:ilvl w:val="0"/>
          <w:numId w:val="12"/>
        </w:numPr>
        <w:spacing w:before="240" w:after="0" w:line="240" w:lineRule="auto"/>
        <w:ind w:left="426" w:hanging="42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 xml:space="preserve">Uzavření této smlouvy bylo schváleno usnesením Rady Olomouckého kraje </w:t>
      </w:r>
      <w:r w:rsidRPr="00FB2187">
        <w:rPr>
          <w:rFonts w:ascii="Arial" w:eastAsia="Times New Roman" w:hAnsi="Arial" w:cs="Arial"/>
          <w:sz w:val="24"/>
          <w:szCs w:val="24"/>
          <w:lang w:eastAsia="cs-CZ"/>
        </w:rPr>
        <w:br/>
        <w:t>č…</w:t>
      </w:r>
      <w:proofErr w:type="gramStart"/>
      <w:r w:rsidRPr="00FB2187">
        <w:rPr>
          <w:rFonts w:ascii="Arial" w:eastAsia="Times New Roman" w:hAnsi="Arial" w:cs="Arial"/>
          <w:sz w:val="24"/>
          <w:szCs w:val="24"/>
          <w:lang w:eastAsia="cs-CZ"/>
        </w:rPr>
        <w:t>…............. ze</w:t>
      </w:r>
      <w:proofErr w:type="gramEnd"/>
      <w:r w:rsidRPr="00FB2187">
        <w:rPr>
          <w:rFonts w:ascii="Arial" w:eastAsia="Times New Roman" w:hAnsi="Arial" w:cs="Arial"/>
          <w:sz w:val="24"/>
          <w:szCs w:val="24"/>
          <w:lang w:eastAsia="cs-CZ"/>
        </w:rPr>
        <w:t xml:space="preserve"> dne .................</w:t>
      </w:r>
    </w:p>
    <w:p w14:paraId="3C512C15" w14:textId="77777777" w:rsidR="00FB2187" w:rsidRPr="00FB2187" w:rsidRDefault="00FB2187" w:rsidP="00FB2187">
      <w:pPr>
        <w:keepNext/>
        <w:keepLines/>
        <w:spacing w:after="0" w:line="240" w:lineRule="auto"/>
        <w:rPr>
          <w:rFonts w:ascii="Arial" w:eastAsia="Times New Roman" w:hAnsi="Arial" w:cs="Arial"/>
          <w:sz w:val="24"/>
          <w:szCs w:val="24"/>
          <w:lang w:eastAsia="cs-CZ"/>
        </w:rPr>
      </w:pPr>
    </w:p>
    <w:p w14:paraId="11150343" w14:textId="77777777" w:rsidR="00FB2187" w:rsidRPr="00FB2187" w:rsidRDefault="00FB2187" w:rsidP="00FB2187">
      <w:pPr>
        <w:keepNext/>
        <w:keepLines/>
        <w:spacing w:after="0" w:line="240" w:lineRule="auto"/>
        <w:rPr>
          <w:rFonts w:ascii="Arial" w:eastAsia="Times New Roman" w:hAnsi="Arial" w:cs="Arial"/>
          <w:sz w:val="24"/>
          <w:szCs w:val="24"/>
          <w:lang w:eastAsia="cs-CZ"/>
        </w:rPr>
      </w:pPr>
    </w:p>
    <w:tbl>
      <w:tblPr>
        <w:tblW w:w="0" w:type="auto"/>
        <w:jc w:val="center"/>
        <w:tblLook w:val="0000" w:firstRow="0" w:lastRow="0" w:firstColumn="0" w:lastColumn="0" w:noHBand="0" w:noVBand="0"/>
      </w:tblPr>
      <w:tblGrid>
        <w:gridCol w:w="4103"/>
        <w:gridCol w:w="1000"/>
        <w:gridCol w:w="3969"/>
      </w:tblGrid>
      <w:tr w:rsidR="00FB2187" w:rsidRPr="00FB2187" w14:paraId="1FFD41EB" w14:textId="77777777" w:rsidTr="003B1B08">
        <w:trPr>
          <w:jc w:val="center"/>
        </w:trPr>
        <w:tc>
          <w:tcPr>
            <w:tcW w:w="4156" w:type="dxa"/>
          </w:tcPr>
          <w:p w14:paraId="6E2AEED0" w14:textId="77777777" w:rsidR="00FB2187" w:rsidRPr="00FB2187" w:rsidRDefault="00FB2187" w:rsidP="00FB2187">
            <w:pPr>
              <w:keepNext/>
              <w:keepLines/>
              <w:spacing w:after="0" w:line="240" w:lineRule="auto"/>
              <w:rPr>
                <w:rFonts w:ascii="Arial" w:eastAsia="Times New Roman" w:hAnsi="Arial" w:cs="Arial"/>
                <w:b/>
                <w:bCs/>
                <w:i/>
                <w:iCs/>
                <w:color w:val="000000"/>
                <w:sz w:val="24"/>
                <w:szCs w:val="24"/>
                <w:lang w:eastAsia="cs-CZ"/>
              </w:rPr>
            </w:pPr>
            <w:r w:rsidRPr="00FB2187">
              <w:rPr>
                <w:rFonts w:ascii="Arial" w:eastAsia="Times New Roman" w:hAnsi="Arial" w:cs="Arial"/>
                <w:color w:val="000000"/>
                <w:sz w:val="24"/>
                <w:szCs w:val="24"/>
                <w:lang w:eastAsia="cs-CZ"/>
              </w:rPr>
              <w:t>V                                          dne</w:t>
            </w:r>
          </w:p>
        </w:tc>
        <w:tc>
          <w:tcPr>
            <w:tcW w:w="1080" w:type="dxa"/>
          </w:tcPr>
          <w:p w14:paraId="00189ABA" w14:textId="77777777" w:rsidR="00FB2187" w:rsidRPr="00FB2187" w:rsidRDefault="00FB2187" w:rsidP="00FB2187">
            <w:pPr>
              <w:keepNext/>
              <w:keepLines/>
              <w:spacing w:after="0" w:line="240" w:lineRule="auto"/>
              <w:ind w:left="283"/>
              <w:rPr>
                <w:rFonts w:ascii="Arial" w:eastAsia="Times New Roman" w:hAnsi="Arial" w:cs="Arial"/>
                <w:b/>
                <w:bCs/>
                <w:i/>
                <w:iCs/>
                <w:color w:val="000000"/>
                <w:sz w:val="24"/>
                <w:szCs w:val="24"/>
                <w:lang w:eastAsia="cs-CZ"/>
              </w:rPr>
            </w:pPr>
          </w:p>
        </w:tc>
        <w:tc>
          <w:tcPr>
            <w:tcW w:w="4227" w:type="dxa"/>
          </w:tcPr>
          <w:p w14:paraId="4AF47A1B" w14:textId="77777777" w:rsidR="00FB2187" w:rsidRPr="00FB2187" w:rsidRDefault="00FB2187" w:rsidP="00FB2187">
            <w:pPr>
              <w:keepNext/>
              <w:keepLines/>
              <w:spacing w:after="0" w:line="240" w:lineRule="auto"/>
              <w:rPr>
                <w:rFonts w:ascii="Arial" w:eastAsia="Times New Roman" w:hAnsi="Arial" w:cs="Arial"/>
                <w:b/>
                <w:bCs/>
                <w:iCs/>
                <w:color w:val="000000"/>
                <w:sz w:val="24"/>
                <w:szCs w:val="24"/>
                <w:lang w:eastAsia="cs-CZ"/>
              </w:rPr>
            </w:pPr>
            <w:r w:rsidRPr="00FB2187">
              <w:rPr>
                <w:rFonts w:ascii="Arial" w:eastAsia="Times New Roman" w:hAnsi="Arial" w:cs="Arial"/>
                <w:color w:val="000000"/>
                <w:sz w:val="24"/>
                <w:szCs w:val="24"/>
                <w:lang w:eastAsia="cs-CZ"/>
              </w:rPr>
              <w:t>V                           dne</w:t>
            </w:r>
          </w:p>
        </w:tc>
      </w:tr>
      <w:tr w:rsidR="00FB2187" w:rsidRPr="00FB2187" w14:paraId="5B86CDAD" w14:textId="77777777" w:rsidTr="003B1B08">
        <w:trPr>
          <w:jc w:val="center"/>
        </w:trPr>
        <w:tc>
          <w:tcPr>
            <w:tcW w:w="4156" w:type="dxa"/>
          </w:tcPr>
          <w:p w14:paraId="51D688E5" w14:textId="77777777" w:rsidR="00FB2187" w:rsidRPr="00FB2187" w:rsidRDefault="00FB2187" w:rsidP="00FB2187">
            <w:pPr>
              <w:keepNext/>
              <w:keepLines/>
              <w:spacing w:after="0" w:line="240" w:lineRule="auto"/>
              <w:ind w:left="283"/>
              <w:jc w:val="center"/>
              <w:rPr>
                <w:rFonts w:ascii="Arial" w:eastAsia="Times New Roman" w:hAnsi="Arial" w:cs="Arial"/>
                <w:color w:val="000000"/>
                <w:sz w:val="24"/>
                <w:szCs w:val="24"/>
                <w:lang w:eastAsia="cs-CZ"/>
              </w:rPr>
            </w:pPr>
          </w:p>
        </w:tc>
        <w:tc>
          <w:tcPr>
            <w:tcW w:w="1080" w:type="dxa"/>
          </w:tcPr>
          <w:p w14:paraId="2E4E9FB2" w14:textId="77777777" w:rsidR="00FB2187" w:rsidRPr="00FB2187" w:rsidRDefault="00FB2187" w:rsidP="00FB2187">
            <w:pPr>
              <w:keepNext/>
              <w:keepLines/>
              <w:spacing w:after="0" w:line="240" w:lineRule="auto"/>
              <w:rPr>
                <w:rFonts w:ascii="Arial" w:eastAsia="Times New Roman" w:hAnsi="Arial" w:cs="Arial"/>
                <w:color w:val="000000"/>
                <w:sz w:val="24"/>
                <w:szCs w:val="24"/>
                <w:lang w:eastAsia="cs-CZ"/>
              </w:rPr>
            </w:pPr>
          </w:p>
        </w:tc>
        <w:tc>
          <w:tcPr>
            <w:tcW w:w="4227" w:type="dxa"/>
          </w:tcPr>
          <w:p w14:paraId="195135BA" w14:textId="77777777" w:rsidR="00FB2187" w:rsidRPr="00FB2187" w:rsidRDefault="00FB2187" w:rsidP="00FB2187">
            <w:pPr>
              <w:keepNext/>
              <w:keepLines/>
              <w:spacing w:after="0" w:line="240" w:lineRule="auto"/>
              <w:ind w:left="283"/>
              <w:jc w:val="center"/>
              <w:rPr>
                <w:rFonts w:ascii="Arial" w:eastAsia="Times New Roman" w:hAnsi="Arial" w:cs="Arial"/>
                <w:b/>
                <w:color w:val="000000"/>
                <w:sz w:val="24"/>
                <w:szCs w:val="24"/>
                <w:lang w:eastAsia="cs-CZ"/>
              </w:rPr>
            </w:pPr>
          </w:p>
        </w:tc>
      </w:tr>
      <w:tr w:rsidR="00FB2187" w:rsidRPr="00FB2187" w14:paraId="0CD0BE22" w14:textId="77777777" w:rsidTr="003B1B08">
        <w:trPr>
          <w:trHeight w:val="947"/>
          <w:jc w:val="center"/>
        </w:trPr>
        <w:tc>
          <w:tcPr>
            <w:tcW w:w="4156" w:type="dxa"/>
            <w:tcBorders>
              <w:bottom w:val="dashed" w:sz="8" w:space="0" w:color="auto"/>
            </w:tcBorders>
          </w:tcPr>
          <w:p w14:paraId="5D8D4D06" w14:textId="77777777" w:rsidR="00FB2187" w:rsidRPr="00FB2187" w:rsidRDefault="00FB2187" w:rsidP="00FB2187">
            <w:pPr>
              <w:keepNext/>
              <w:keepLines/>
              <w:spacing w:after="0" w:line="240" w:lineRule="auto"/>
              <w:ind w:left="283"/>
              <w:rPr>
                <w:rFonts w:ascii="Arial" w:eastAsia="Times New Roman" w:hAnsi="Arial" w:cs="Arial"/>
                <w:color w:val="000000"/>
                <w:sz w:val="24"/>
                <w:szCs w:val="24"/>
                <w:lang w:eastAsia="cs-CZ"/>
              </w:rPr>
            </w:pPr>
          </w:p>
        </w:tc>
        <w:tc>
          <w:tcPr>
            <w:tcW w:w="1080" w:type="dxa"/>
          </w:tcPr>
          <w:p w14:paraId="10D0BD98" w14:textId="77777777" w:rsidR="00FB2187" w:rsidRPr="00FB2187" w:rsidRDefault="00FB2187" w:rsidP="00FB2187">
            <w:pPr>
              <w:keepNext/>
              <w:keepLines/>
              <w:spacing w:after="0" w:line="240" w:lineRule="auto"/>
              <w:ind w:left="283"/>
              <w:rPr>
                <w:rFonts w:ascii="Arial" w:eastAsia="Times New Roman" w:hAnsi="Arial" w:cs="Arial"/>
                <w:color w:val="000000"/>
                <w:sz w:val="24"/>
                <w:szCs w:val="24"/>
                <w:lang w:eastAsia="cs-CZ"/>
              </w:rPr>
            </w:pPr>
          </w:p>
        </w:tc>
        <w:tc>
          <w:tcPr>
            <w:tcW w:w="4227" w:type="dxa"/>
            <w:tcBorders>
              <w:bottom w:val="dashed" w:sz="8" w:space="0" w:color="auto"/>
            </w:tcBorders>
          </w:tcPr>
          <w:p w14:paraId="33061E9A" w14:textId="77777777" w:rsidR="00FB2187" w:rsidRPr="00FB2187" w:rsidRDefault="00FB2187" w:rsidP="00FB2187">
            <w:pPr>
              <w:keepNext/>
              <w:keepLines/>
              <w:spacing w:after="0" w:line="240" w:lineRule="auto"/>
              <w:ind w:left="283"/>
              <w:jc w:val="center"/>
              <w:rPr>
                <w:rFonts w:ascii="Arial" w:eastAsia="Times New Roman" w:hAnsi="Arial" w:cs="Arial"/>
                <w:color w:val="000000"/>
                <w:sz w:val="24"/>
                <w:szCs w:val="24"/>
                <w:lang w:eastAsia="cs-CZ"/>
              </w:rPr>
            </w:pPr>
          </w:p>
        </w:tc>
      </w:tr>
      <w:tr w:rsidR="00FB2187" w:rsidRPr="00FB2187" w14:paraId="5950D9FA" w14:textId="77777777" w:rsidTr="003B1B08">
        <w:trPr>
          <w:jc w:val="center"/>
        </w:trPr>
        <w:tc>
          <w:tcPr>
            <w:tcW w:w="4156" w:type="dxa"/>
            <w:tcBorders>
              <w:top w:val="dashed" w:sz="8" w:space="0" w:color="auto"/>
            </w:tcBorders>
          </w:tcPr>
          <w:p w14:paraId="3F1ADD11" w14:textId="77777777" w:rsidR="00FB2187" w:rsidRPr="00FB2187" w:rsidRDefault="00FB2187" w:rsidP="00FB2187">
            <w:pPr>
              <w:keepNext/>
              <w:keepLines/>
              <w:spacing w:after="0" w:line="240" w:lineRule="auto"/>
              <w:ind w:left="283"/>
              <w:jc w:val="center"/>
              <w:rPr>
                <w:rFonts w:ascii="Arial" w:eastAsia="Times New Roman" w:hAnsi="Arial" w:cs="Arial"/>
                <w:color w:val="000000"/>
                <w:sz w:val="24"/>
                <w:szCs w:val="24"/>
                <w:lang w:eastAsia="cs-CZ"/>
              </w:rPr>
            </w:pPr>
            <w:r w:rsidRPr="00FB2187">
              <w:rPr>
                <w:rFonts w:ascii="Arial" w:eastAsia="Times New Roman" w:hAnsi="Arial" w:cs="Arial"/>
                <w:color w:val="000000"/>
                <w:sz w:val="24"/>
                <w:szCs w:val="24"/>
                <w:lang w:eastAsia="cs-CZ"/>
              </w:rPr>
              <w:t>za Partnera</w:t>
            </w:r>
          </w:p>
          <w:p w14:paraId="049FB04B" w14:textId="77777777" w:rsidR="00FB2187" w:rsidRPr="00FB2187" w:rsidRDefault="00FB2187" w:rsidP="00FB2187">
            <w:pPr>
              <w:keepNext/>
              <w:keepLines/>
              <w:spacing w:after="0" w:line="240" w:lineRule="auto"/>
              <w:ind w:left="283"/>
              <w:rPr>
                <w:rFonts w:ascii="Arial" w:eastAsia="Times New Roman" w:hAnsi="Arial" w:cs="Arial"/>
                <w:color w:val="000000"/>
                <w:sz w:val="24"/>
                <w:szCs w:val="24"/>
                <w:lang w:eastAsia="cs-CZ"/>
              </w:rPr>
            </w:pPr>
          </w:p>
        </w:tc>
        <w:tc>
          <w:tcPr>
            <w:tcW w:w="1080" w:type="dxa"/>
          </w:tcPr>
          <w:p w14:paraId="7D3ADBEC" w14:textId="77777777" w:rsidR="00FB2187" w:rsidRPr="00FB2187" w:rsidRDefault="00FB2187" w:rsidP="00FB2187">
            <w:pPr>
              <w:keepNext/>
              <w:keepLines/>
              <w:spacing w:after="0" w:line="240" w:lineRule="auto"/>
              <w:ind w:left="283"/>
              <w:jc w:val="center"/>
              <w:rPr>
                <w:rFonts w:ascii="Arial" w:eastAsia="Times New Roman" w:hAnsi="Arial" w:cs="Arial"/>
                <w:color w:val="000000"/>
                <w:sz w:val="24"/>
                <w:szCs w:val="24"/>
                <w:lang w:eastAsia="cs-CZ"/>
              </w:rPr>
            </w:pPr>
          </w:p>
        </w:tc>
        <w:tc>
          <w:tcPr>
            <w:tcW w:w="4227" w:type="dxa"/>
            <w:tcBorders>
              <w:top w:val="dashed" w:sz="8" w:space="0" w:color="auto"/>
            </w:tcBorders>
          </w:tcPr>
          <w:p w14:paraId="5613F328" w14:textId="77777777" w:rsidR="00FB2187" w:rsidRPr="00FB2187" w:rsidRDefault="00FB2187" w:rsidP="00FB2187">
            <w:pPr>
              <w:keepNext/>
              <w:keepLines/>
              <w:spacing w:after="0" w:line="240" w:lineRule="auto"/>
              <w:ind w:left="283"/>
              <w:jc w:val="center"/>
              <w:rPr>
                <w:rFonts w:ascii="Arial" w:eastAsia="Times New Roman" w:hAnsi="Arial" w:cs="Arial"/>
                <w:color w:val="000000"/>
                <w:sz w:val="24"/>
                <w:szCs w:val="24"/>
                <w:lang w:eastAsia="cs-CZ"/>
              </w:rPr>
            </w:pPr>
            <w:r w:rsidRPr="00FB2187">
              <w:rPr>
                <w:rFonts w:ascii="Arial" w:eastAsia="Times New Roman" w:hAnsi="Arial" w:cs="Arial"/>
                <w:color w:val="000000"/>
                <w:sz w:val="24"/>
                <w:szCs w:val="24"/>
                <w:lang w:eastAsia="cs-CZ"/>
              </w:rPr>
              <w:t>za Příjemce</w:t>
            </w:r>
          </w:p>
          <w:p w14:paraId="56641A46" w14:textId="77777777" w:rsidR="00FB2187" w:rsidRPr="00FB2187" w:rsidRDefault="00FB2187" w:rsidP="00FB2187">
            <w:pPr>
              <w:keepNext/>
              <w:keepLines/>
              <w:spacing w:after="0" w:line="240" w:lineRule="auto"/>
              <w:ind w:left="283"/>
              <w:rPr>
                <w:rFonts w:ascii="Arial" w:eastAsia="Times New Roman" w:hAnsi="Arial" w:cs="Arial"/>
                <w:color w:val="000000"/>
                <w:sz w:val="24"/>
                <w:szCs w:val="24"/>
                <w:lang w:eastAsia="cs-CZ"/>
              </w:rPr>
            </w:pPr>
          </w:p>
        </w:tc>
      </w:tr>
    </w:tbl>
    <w:p w14:paraId="0DC730E7" w14:textId="77777777" w:rsidR="00FB2187" w:rsidRPr="00FB2187" w:rsidRDefault="00FB2187" w:rsidP="00FB2187">
      <w:pPr>
        <w:keepNext/>
        <w:keepLines/>
        <w:tabs>
          <w:tab w:val="left" w:pos="702"/>
        </w:tabs>
        <w:spacing w:after="0" w:line="240" w:lineRule="auto"/>
        <w:ind w:left="2106" w:hanging="2106"/>
        <w:jc w:val="both"/>
        <w:rPr>
          <w:rFonts w:ascii="Arial" w:eastAsia="Times New Roman" w:hAnsi="Arial" w:cs="Arial"/>
          <w:sz w:val="24"/>
          <w:szCs w:val="24"/>
          <w:lang w:eastAsia="cs-CZ"/>
        </w:rPr>
      </w:pPr>
    </w:p>
    <w:p w14:paraId="2DABC2AB" w14:textId="77777777" w:rsidR="00FB2187" w:rsidRPr="00FB2187" w:rsidRDefault="00FB2187" w:rsidP="00FB2187">
      <w:pPr>
        <w:keepNext/>
        <w:keepLines/>
        <w:tabs>
          <w:tab w:val="left" w:pos="702"/>
        </w:tabs>
        <w:spacing w:after="0" w:line="240" w:lineRule="auto"/>
        <w:ind w:left="2106" w:hanging="2106"/>
        <w:jc w:val="both"/>
        <w:rPr>
          <w:rFonts w:ascii="Arial" w:eastAsia="Times New Roman" w:hAnsi="Arial" w:cs="Arial"/>
          <w:sz w:val="24"/>
          <w:szCs w:val="24"/>
          <w:lang w:eastAsia="cs-CZ"/>
        </w:rPr>
      </w:pPr>
    </w:p>
    <w:p w14:paraId="3157EF2A" w14:textId="77777777" w:rsidR="00FB2187" w:rsidRPr="00FB2187" w:rsidRDefault="00FB2187" w:rsidP="00FB2187">
      <w:pPr>
        <w:keepNext/>
        <w:keepLines/>
        <w:tabs>
          <w:tab w:val="left" w:pos="702"/>
        </w:tabs>
        <w:spacing w:after="0" w:line="240" w:lineRule="auto"/>
        <w:ind w:left="2106" w:hanging="2106"/>
        <w:jc w:val="both"/>
        <w:rPr>
          <w:rFonts w:ascii="Arial" w:eastAsia="Times New Roman" w:hAnsi="Arial" w:cs="Arial"/>
          <w:b/>
          <w:sz w:val="24"/>
          <w:szCs w:val="24"/>
          <w:u w:val="single"/>
          <w:lang w:eastAsia="cs-CZ"/>
        </w:rPr>
      </w:pPr>
    </w:p>
    <w:p w14:paraId="157EFE52" w14:textId="77777777" w:rsidR="00FB2187" w:rsidRPr="00FB2187" w:rsidRDefault="00FB2187" w:rsidP="00FB2187">
      <w:pPr>
        <w:keepNext/>
        <w:keepLines/>
        <w:tabs>
          <w:tab w:val="left" w:pos="702"/>
        </w:tabs>
        <w:spacing w:after="0" w:line="240" w:lineRule="auto"/>
        <w:ind w:left="2106" w:hanging="2106"/>
        <w:jc w:val="both"/>
        <w:rPr>
          <w:rFonts w:ascii="Arial" w:eastAsia="Times New Roman" w:hAnsi="Arial" w:cs="Arial"/>
          <w:b/>
          <w:sz w:val="24"/>
          <w:szCs w:val="24"/>
          <w:u w:val="single"/>
          <w:lang w:eastAsia="cs-CZ"/>
        </w:rPr>
      </w:pPr>
    </w:p>
    <w:p w14:paraId="43EF3E05" w14:textId="77777777" w:rsidR="00FB2187" w:rsidRPr="00FB2187" w:rsidRDefault="00FB2187" w:rsidP="00FB2187">
      <w:pPr>
        <w:keepNext/>
        <w:keepLines/>
        <w:tabs>
          <w:tab w:val="left" w:pos="702"/>
        </w:tabs>
        <w:spacing w:after="0" w:line="240" w:lineRule="auto"/>
        <w:ind w:left="2106" w:hanging="2106"/>
        <w:jc w:val="both"/>
        <w:rPr>
          <w:rFonts w:ascii="Arial" w:eastAsia="Times New Roman" w:hAnsi="Arial" w:cs="Arial"/>
          <w:b/>
          <w:sz w:val="24"/>
          <w:szCs w:val="24"/>
          <w:u w:val="single"/>
          <w:lang w:eastAsia="cs-CZ"/>
        </w:rPr>
      </w:pPr>
      <w:r w:rsidRPr="00FB2187">
        <w:rPr>
          <w:rFonts w:ascii="Arial" w:eastAsia="Times New Roman" w:hAnsi="Arial" w:cs="Arial"/>
          <w:b/>
          <w:sz w:val="24"/>
          <w:szCs w:val="24"/>
          <w:u w:val="single"/>
          <w:lang w:eastAsia="cs-CZ"/>
        </w:rPr>
        <w:t>Přílohy:</w:t>
      </w:r>
    </w:p>
    <w:p w14:paraId="4C2B226D" w14:textId="77777777" w:rsidR="00FB2187" w:rsidRPr="00FB2187" w:rsidRDefault="00FB2187" w:rsidP="00FB2187">
      <w:pPr>
        <w:keepNext/>
        <w:keepLines/>
        <w:tabs>
          <w:tab w:val="left" w:pos="702"/>
        </w:tabs>
        <w:spacing w:after="0" w:line="240" w:lineRule="auto"/>
        <w:ind w:left="2106" w:hanging="210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Příloha č. 1 – Finanční tabulka – Podklad pro zapojení školy do projektu</w:t>
      </w:r>
    </w:p>
    <w:p w14:paraId="2DD49CEB" w14:textId="77777777" w:rsidR="00FB2187" w:rsidRPr="00FB2187" w:rsidRDefault="00FB2187" w:rsidP="00FB2187">
      <w:pPr>
        <w:keepNext/>
        <w:keepLines/>
        <w:tabs>
          <w:tab w:val="left" w:pos="702"/>
        </w:tabs>
        <w:spacing w:after="0" w:line="240" w:lineRule="auto"/>
        <w:ind w:left="2106" w:hanging="210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Příloha č. 2 – Souhlas zřizovatele se zapojením do projektu</w:t>
      </w:r>
    </w:p>
    <w:p w14:paraId="5094BDBC" w14:textId="77777777" w:rsidR="00FB2187" w:rsidRPr="00FB2187" w:rsidRDefault="00FB2187" w:rsidP="00FB2187">
      <w:pPr>
        <w:keepNext/>
        <w:keepLines/>
        <w:tabs>
          <w:tab w:val="left" w:pos="702"/>
        </w:tabs>
        <w:spacing w:after="0" w:line="240" w:lineRule="auto"/>
        <w:ind w:left="2106" w:hanging="210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Příloha č. 3 – Formulář finanční identifikace bankovního účtu partnera</w:t>
      </w:r>
    </w:p>
    <w:p w14:paraId="753FB161" w14:textId="140BE297" w:rsidR="00FB2187" w:rsidRPr="00FB2187" w:rsidRDefault="00FB2187" w:rsidP="00B11E21">
      <w:pPr>
        <w:keepNext/>
        <w:keepLines/>
        <w:tabs>
          <w:tab w:val="left" w:pos="702"/>
        </w:tabs>
        <w:spacing w:after="0" w:line="240" w:lineRule="auto"/>
        <w:ind w:left="1560" w:hanging="1560"/>
        <w:rPr>
          <w:rFonts w:ascii="Arial" w:eastAsia="Times New Roman" w:hAnsi="Arial" w:cs="Arial"/>
          <w:sz w:val="24"/>
          <w:szCs w:val="24"/>
          <w:lang w:eastAsia="cs-CZ"/>
        </w:rPr>
      </w:pPr>
      <w:r w:rsidRPr="00FB2187">
        <w:rPr>
          <w:rFonts w:ascii="Arial" w:eastAsia="Times New Roman" w:hAnsi="Arial" w:cs="Arial"/>
          <w:sz w:val="24"/>
          <w:szCs w:val="24"/>
          <w:lang w:eastAsia="cs-CZ"/>
        </w:rPr>
        <w:t>Příloha č. 4 – Přehled podpořených osob a odebraných jídel</w:t>
      </w:r>
      <w:r w:rsidR="00B11E21">
        <w:rPr>
          <w:rFonts w:ascii="Arial" w:eastAsia="Times New Roman" w:hAnsi="Arial" w:cs="Arial"/>
          <w:sz w:val="24"/>
          <w:szCs w:val="24"/>
          <w:lang w:eastAsia="cs-CZ"/>
        </w:rPr>
        <w:t xml:space="preserve"> (podklad pro Zprávu o </w:t>
      </w:r>
      <w:r w:rsidRPr="00FB2187">
        <w:rPr>
          <w:rFonts w:ascii="Arial" w:eastAsia="Times New Roman" w:hAnsi="Arial" w:cs="Arial"/>
          <w:sz w:val="24"/>
          <w:szCs w:val="24"/>
          <w:lang w:eastAsia="cs-CZ"/>
        </w:rPr>
        <w:t>realizaci projektu)</w:t>
      </w:r>
    </w:p>
    <w:p w14:paraId="0A1A8A35" w14:textId="08994FCB" w:rsidR="00FB2187" w:rsidRDefault="00FB2187" w:rsidP="007F049F">
      <w:pPr>
        <w:rPr>
          <w:rFonts w:ascii="Arial" w:eastAsia="Times New Roman" w:hAnsi="Arial" w:cs="Arial"/>
          <w:sz w:val="24"/>
          <w:szCs w:val="24"/>
          <w:lang w:eastAsia="cs-CZ"/>
        </w:rPr>
      </w:pPr>
    </w:p>
    <w:p w14:paraId="7C96CC60" w14:textId="606AD1B3" w:rsidR="006F3ECD" w:rsidRDefault="006F3ECD" w:rsidP="007F049F">
      <w:pPr>
        <w:rPr>
          <w:rFonts w:ascii="Arial" w:eastAsia="Times New Roman" w:hAnsi="Arial" w:cs="Arial"/>
          <w:sz w:val="24"/>
          <w:szCs w:val="24"/>
          <w:lang w:eastAsia="cs-CZ"/>
        </w:rPr>
      </w:pPr>
    </w:p>
    <w:p w14:paraId="7CFBA0E8" w14:textId="769575F2" w:rsidR="006F3ECD" w:rsidRDefault="006F3ECD" w:rsidP="007F049F">
      <w:pPr>
        <w:rPr>
          <w:rFonts w:ascii="Arial" w:eastAsia="Times New Roman" w:hAnsi="Arial" w:cs="Arial"/>
          <w:sz w:val="24"/>
          <w:szCs w:val="24"/>
          <w:lang w:eastAsia="cs-CZ"/>
        </w:rPr>
      </w:pPr>
      <w:r w:rsidRPr="00FB2187">
        <w:rPr>
          <w:rFonts w:ascii="Arial" w:eastAsia="Times New Roman" w:hAnsi="Arial" w:cs="Arial"/>
          <w:sz w:val="24"/>
          <w:szCs w:val="24"/>
          <w:lang w:eastAsia="cs-CZ"/>
        </w:rPr>
        <w:t>Příloha č. 1 – Finanční tabulka – Podklad pro zapojení školy do projektu</w:t>
      </w:r>
    </w:p>
    <w:p w14:paraId="4BB8F7BA" w14:textId="13D77213" w:rsidR="006F3ECD" w:rsidRDefault="006F3ECD" w:rsidP="007F049F">
      <w:pPr>
        <w:rPr>
          <w:rFonts w:ascii="Arial" w:eastAsia="Times New Roman" w:hAnsi="Arial" w:cs="Arial"/>
          <w:sz w:val="24"/>
          <w:szCs w:val="24"/>
          <w:lang w:eastAsia="cs-CZ"/>
        </w:rPr>
      </w:pPr>
      <w:r w:rsidRPr="006F3ECD">
        <w:rPr>
          <w:noProof/>
          <w:lang w:eastAsia="cs-CZ"/>
        </w:rPr>
        <w:drawing>
          <wp:inline distT="0" distB="0" distL="0" distR="0" wp14:anchorId="10339C28" wp14:editId="22A2D140">
            <wp:extent cx="5353050" cy="73755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30" r="7075"/>
                    <a:stretch/>
                  </pic:blipFill>
                  <pic:spPr bwMode="auto">
                    <a:xfrm>
                      <a:off x="0" y="0"/>
                      <a:ext cx="5353171" cy="7375692"/>
                    </a:xfrm>
                    <a:prstGeom prst="rect">
                      <a:avLst/>
                    </a:prstGeom>
                    <a:noFill/>
                    <a:ln>
                      <a:noFill/>
                    </a:ln>
                    <a:extLst>
                      <a:ext uri="{53640926-AAD7-44D8-BBD7-CCE9431645EC}">
                        <a14:shadowObscured xmlns:a14="http://schemas.microsoft.com/office/drawing/2010/main"/>
                      </a:ext>
                    </a:extLst>
                  </pic:spPr>
                </pic:pic>
              </a:graphicData>
            </a:graphic>
          </wp:inline>
        </w:drawing>
      </w:r>
    </w:p>
    <w:p w14:paraId="4B3FF601" w14:textId="4A21432A" w:rsidR="006F3ECD" w:rsidRDefault="006F3ECD" w:rsidP="007F049F">
      <w:pPr>
        <w:rPr>
          <w:rFonts w:ascii="Arial" w:eastAsia="Times New Roman" w:hAnsi="Arial" w:cs="Arial"/>
          <w:sz w:val="24"/>
          <w:szCs w:val="24"/>
          <w:lang w:eastAsia="cs-CZ"/>
        </w:rPr>
      </w:pPr>
    </w:p>
    <w:p w14:paraId="791A82FD" w14:textId="3A06FED8" w:rsidR="006F3ECD" w:rsidRDefault="006F3ECD" w:rsidP="00AD1908">
      <w:pPr>
        <w:keepNext/>
        <w:keepLines/>
        <w:tabs>
          <w:tab w:val="left" w:pos="702"/>
        </w:tabs>
        <w:spacing w:after="0" w:line="240" w:lineRule="auto"/>
        <w:ind w:left="2106" w:hanging="210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Příloha č. 2 – Souhlas zřizovatele se zapojením do projektu</w:t>
      </w:r>
    </w:p>
    <w:p w14:paraId="447F03A5" w14:textId="2B45545F" w:rsidR="006F3ECD" w:rsidRDefault="006F3ECD" w:rsidP="007F049F">
      <w:pPr>
        <w:rPr>
          <w:rFonts w:ascii="Arial" w:eastAsia="Times New Roman" w:hAnsi="Arial" w:cs="Arial"/>
          <w:sz w:val="24"/>
          <w:szCs w:val="24"/>
          <w:lang w:eastAsia="cs-CZ"/>
        </w:rPr>
      </w:pPr>
      <w:r>
        <w:rPr>
          <w:rFonts w:ascii="Arial" w:eastAsia="Times New Roman" w:hAnsi="Arial" w:cs="Arial"/>
          <w:noProof/>
          <w:sz w:val="24"/>
          <w:szCs w:val="24"/>
          <w:lang w:eastAsia="cs-CZ"/>
        </w:rPr>
        <w:drawing>
          <wp:inline distT="0" distB="0" distL="0" distR="0" wp14:anchorId="48DC9342" wp14:editId="3E989E3A">
            <wp:extent cx="5715000" cy="73957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 Příloha 2 Smlouvy o partnerství - Souhlas zřizovatele se zapojením do projektu-converted-page-001.jpg"/>
                    <pic:cNvPicPr/>
                  </pic:nvPicPr>
                  <pic:blipFill>
                    <a:blip r:embed="rId9">
                      <a:extLst>
                        <a:ext uri="{28A0092B-C50C-407E-A947-70E740481C1C}">
                          <a14:useLocalDpi xmlns:a14="http://schemas.microsoft.com/office/drawing/2010/main" val="0"/>
                        </a:ext>
                      </a:extLst>
                    </a:blip>
                    <a:stretch>
                      <a:fillRect/>
                    </a:stretch>
                  </pic:blipFill>
                  <pic:spPr>
                    <a:xfrm>
                      <a:off x="0" y="0"/>
                      <a:ext cx="5722451" cy="7405378"/>
                    </a:xfrm>
                    <a:prstGeom prst="rect">
                      <a:avLst/>
                    </a:prstGeom>
                  </pic:spPr>
                </pic:pic>
              </a:graphicData>
            </a:graphic>
          </wp:inline>
        </w:drawing>
      </w:r>
    </w:p>
    <w:p w14:paraId="1DC2975B" w14:textId="7F1DA836" w:rsidR="006F3ECD" w:rsidRDefault="006F3ECD" w:rsidP="007F049F">
      <w:pPr>
        <w:rPr>
          <w:rFonts w:ascii="Arial" w:eastAsia="Times New Roman" w:hAnsi="Arial" w:cs="Arial"/>
          <w:sz w:val="24"/>
          <w:szCs w:val="24"/>
          <w:lang w:eastAsia="cs-CZ"/>
        </w:rPr>
      </w:pPr>
    </w:p>
    <w:p w14:paraId="485E1D56" w14:textId="77777777" w:rsidR="00AD1908" w:rsidRDefault="00AD1908" w:rsidP="006F3ECD">
      <w:pPr>
        <w:keepNext/>
        <w:keepLines/>
        <w:tabs>
          <w:tab w:val="left" w:pos="702"/>
        </w:tabs>
        <w:spacing w:after="0" w:line="240" w:lineRule="auto"/>
        <w:ind w:left="2106" w:hanging="2106"/>
        <w:jc w:val="both"/>
        <w:rPr>
          <w:rFonts w:ascii="Arial" w:eastAsia="Times New Roman" w:hAnsi="Arial" w:cs="Arial"/>
          <w:sz w:val="24"/>
          <w:szCs w:val="24"/>
          <w:lang w:eastAsia="cs-CZ"/>
        </w:rPr>
      </w:pPr>
    </w:p>
    <w:p w14:paraId="2D962D87" w14:textId="33D9DF73" w:rsidR="006F3ECD" w:rsidRPr="00FB2187" w:rsidRDefault="006F3ECD" w:rsidP="006F3ECD">
      <w:pPr>
        <w:keepNext/>
        <w:keepLines/>
        <w:tabs>
          <w:tab w:val="left" w:pos="702"/>
        </w:tabs>
        <w:spacing w:after="0" w:line="240" w:lineRule="auto"/>
        <w:ind w:left="2106" w:hanging="2106"/>
        <w:jc w:val="both"/>
        <w:rPr>
          <w:rFonts w:ascii="Arial" w:eastAsia="Times New Roman" w:hAnsi="Arial" w:cs="Arial"/>
          <w:sz w:val="24"/>
          <w:szCs w:val="24"/>
          <w:lang w:eastAsia="cs-CZ"/>
        </w:rPr>
      </w:pPr>
      <w:r w:rsidRPr="00FB2187">
        <w:rPr>
          <w:rFonts w:ascii="Arial" w:eastAsia="Times New Roman" w:hAnsi="Arial" w:cs="Arial"/>
          <w:sz w:val="24"/>
          <w:szCs w:val="24"/>
          <w:lang w:eastAsia="cs-CZ"/>
        </w:rPr>
        <w:t>Příloha č. 3 – Formulář finanční identifikace bankovního účtu partnera</w:t>
      </w:r>
    </w:p>
    <w:p w14:paraId="2FCB12A2" w14:textId="3657DAD5" w:rsidR="006F3ECD" w:rsidRDefault="006F3ECD" w:rsidP="007F049F">
      <w:pPr>
        <w:rPr>
          <w:rFonts w:ascii="Arial" w:eastAsia="Times New Roman" w:hAnsi="Arial" w:cs="Arial"/>
          <w:sz w:val="24"/>
          <w:szCs w:val="24"/>
          <w:lang w:eastAsia="cs-CZ"/>
        </w:rPr>
      </w:pPr>
    </w:p>
    <w:p w14:paraId="6372FB1D" w14:textId="17308D13" w:rsidR="006F3ECD" w:rsidRDefault="006F3ECD" w:rsidP="007F049F">
      <w:pPr>
        <w:rPr>
          <w:rFonts w:ascii="Arial" w:eastAsia="Times New Roman" w:hAnsi="Arial" w:cs="Arial"/>
          <w:sz w:val="24"/>
          <w:szCs w:val="24"/>
          <w:lang w:eastAsia="cs-CZ"/>
        </w:rPr>
      </w:pPr>
      <w:r>
        <w:rPr>
          <w:rFonts w:ascii="Arial" w:eastAsia="Times New Roman" w:hAnsi="Arial" w:cs="Arial"/>
          <w:noProof/>
          <w:sz w:val="24"/>
          <w:szCs w:val="24"/>
          <w:lang w:eastAsia="cs-CZ"/>
        </w:rPr>
        <w:drawing>
          <wp:inline distT="0" distB="0" distL="0" distR="0" wp14:anchorId="698F7AFE" wp14:editId="3B4556D6">
            <wp:extent cx="5069336" cy="717038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 Příloha 3 Smlouvy o partnerství - Formulář identifikace bankovního účtu partnera-page-001 - kopi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7420" cy="7181816"/>
                    </a:xfrm>
                    <a:prstGeom prst="rect">
                      <a:avLst/>
                    </a:prstGeom>
                  </pic:spPr>
                </pic:pic>
              </a:graphicData>
            </a:graphic>
          </wp:inline>
        </w:drawing>
      </w:r>
    </w:p>
    <w:p w14:paraId="3CA0CC7F" w14:textId="2D3D143B" w:rsidR="006F3ECD" w:rsidRDefault="006F3ECD" w:rsidP="007F049F">
      <w:pPr>
        <w:rPr>
          <w:rFonts w:ascii="Arial" w:eastAsia="Times New Roman" w:hAnsi="Arial" w:cs="Arial"/>
          <w:sz w:val="24"/>
          <w:szCs w:val="24"/>
          <w:lang w:eastAsia="cs-CZ"/>
        </w:rPr>
      </w:pPr>
    </w:p>
    <w:p w14:paraId="2246EE07" w14:textId="77777777" w:rsidR="00AD1908" w:rsidRDefault="00AD1908" w:rsidP="006F3ECD">
      <w:pPr>
        <w:keepNext/>
        <w:keepLines/>
        <w:tabs>
          <w:tab w:val="left" w:pos="702"/>
        </w:tabs>
        <w:spacing w:after="0" w:line="240" w:lineRule="auto"/>
        <w:ind w:left="1560" w:hanging="1560"/>
        <w:rPr>
          <w:rFonts w:ascii="Arial" w:eastAsia="Times New Roman" w:hAnsi="Arial" w:cs="Arial"/>
          <w:sz w:val="24"/>
          <w:szCs w:val="24"/>
          <w:lang w:eastAsia="cs-CZ"/>
        </w:rPr>
      </w:pPr>
    </w:p>
    <w:p w14:paraId="21E66214" w14:textId="7CA6B3A6" w:rsidR="006F3ECD" w:rsidRPr="00FB2187" w:rsidRDefault="006F3ECD" w:rsidP="006F3ECD">
      <w:pPr>
        <w:keepNext/>
        <w:keepLines/>
        <w:tabs>
          <w:tab w:val="left" w:pos="702"/>
        </w:tabs>
        <w:spacing w:after="0" w:line="240" w:lineRule="auto"/>
        <w:ind w:left="1560" w:hanging="1560"/>
        <w:rPr>
          <w:rFonts w:ascii="Arial" w:eastAsia="Times New Roman" w:hAnsi="Arial" w:cs="Arial"/>
          <w:sz w:val="24"/>
          <w:szCs w:val="24"/>
          <w:lang w:eastAsia="cs-CZ"/>
        </w:rPr>
      </w:pPr>
      <w:r w:rsidRPr="00FB2187">
        <w:rPr>
          <w:rFonts w:ascii="Arial" w:eastAsia="Times New Roman" w:hAnsi="Arial" w:cs="Arial"/>
          <w:sz w:val="24"/>
          <w:szCs w:val="24"/>
          <w:lang w:eastAsia="cs-CZ"/>
        </w:rPr>
        <w:t>Příloha č. 4 – Přehled podpořených osob a odebraných jídel</w:t>
      </w:r>
      <w:r>
        <w:rPr>
          <w:rFonts w:ascii="Arial" w:eastAsia="Times New Roman" w:hAnsi="Arial" w:cs="Arial"/>
          <w:sz w:val="24"/>
          <w:szCs w:val="24"/>
          <w:lang w:eastAsia="cs-CZ"/>
        </w:rPr>
        <w:t xml:space="preserve"> (podklad pro Zprávu o </w:t>
      </w:r>
      <w:r w:rsidRPr="00FB2187">
        <w:rPr>
          <w:rFonts w:ascii="Arial" w:eastAsia="Times New Roman" w:hAnsi="Arial" w:cs="Arial"/>
          <w:sz w:val="24"/>
          <w:szCs w:val="24"/>
          <w:lang w:eastAsia="cs-CZ"/>
        </w:rPr>
        <w:t>realizaci projektu)</w:t>
      </w:r>
    </w:p>
    <w:p w14:paraId="1B3DF6C6" w14:textId="73E348A9" w:rsidR="006F3ECD" w:rsidRDefault="006F3ECD" w:rsidP="007F049F">
      <w:pPr>
        <w:rPr>
          <w:rFonts w:ascii="Arial" w:eastAsia="Times New Roman" w:hAnsi="Arial" w:cs="Arial"/>
          <w:sz w:val="24"/>
          <w:szCs w:val="24"/>
          <w:lang w:eastAsia="cs-CZ"/>
        </w:rPr>
      </w:pPr>
    </w:p>
    <w:p w14:paraId="71678197" w14:textId="062F78B6" w:rsidR="006F3ECD" w:rsidRPr="009B768D" w:rsidRDefault="006F3ECD" w:rsidP="007F049F">
      <w:pPr>
        <w:rPr>
          <w:rFonts w:ascii="Arial" w:eastAsia="Times New Roman" w:hAnsi="Arial" w:cs="Arial"/>
          <w:sz w:val="24"/>
          <w:szCs w:val="24"/>
          <w:lang w:eastAsia="cs-CZ"/>
        </w:rPr>
      </w:pPr>
      <w:r w:rsidRPr="006F3ECD">
        <w:rPr>
          <w:noProof/>
          <w:lang w:eastAsia="cs-CZ"/>
        </w:rPr>
        <w:drawing>
          <wp:inline distT="0" distB="0" distL="0" distR="0" wp14:anchorId="539983EC" wp14:editId="5C5AD61E">
            <wp:extent cx="5999730" cy="3762375"/>
            <wp:effectExtent l="0" t="0" r="127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6403"/>
                    <a:stretch/>
                  </pic:blipFill>
                  <pic:spPr bwMode="auto">
                    <a:xfrm>
                      <a:off x="0" y="0"/>
                      <a:ext cx="6008061" cy="3767600"/>
                    </a:xfrm>
                    <a:prstGeom prst="rect">
                      <a:avLst/>
                    </a:prstGeom>
                    <a:noFill/>
                    <a:ln>
                      <a:noFill/>
                    </a:ln>
                    <a:extLst>
                      <a:ext uri="{53640926-AAD7-44D8-BBD7-CCE9431645EC}">
                        <a14:shadowObscured xmlns:a14="http://schemas.microsoft.com/office/drawing/2010/main"/>
                      </a:ext>
                    </a:extLst>
                  </pic:spPr>
                </pic:pic>
              </a:graphicData>
            </a:graphic>
          </wp:inline>
        </w:drawing>
      </w:r>
    </w:p>
    <w:sectPr w:rsidR="006F3ECD" w:rsidRPr="009B768D" w:rsidSect="008D511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088"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AD89F" w14:textId="77777777" w:rsidR="00A47EC2" w:rsidRDefault="00A47EC2" w:rsidP="006A583C">
      <w:pPr>
        <w:spacing w:after="0" w:line="240" w:lineRule="auto"/>
      </w:pPr>
      <w:r>
        <w:separator/>
      </w:r>
    </w:p>
  </w:endnote>
  <w:endnote w:type="continuationSeparator" w:id="0">
    <w:p w14:paraId="5F784A16" w14:textId="77777777" w:rsidR="00A47EC2" w:rsidRDefault="00A47EC2" w:rsidP="006A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71520" w14:textId="77777777" w:rsidR="008D5111" w:rsidRDefault="008D51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A1ED" w14:textId="495D6EF5" w:rsidR="00AD1908" w:rsidRPr="000675BF" w:rsidRDefault="00AD1908" w:rsidP="00AD1908">
    <w:pPr>
      <w:pBdr>
        <w:top w:val="single" w:sz="6" w:space="1" w:color="auto"/>
      </w:pBdr>
      <w:spacing w:after="0" w:line="240" w:lineRule="auto"/>
      <w:jc w:val="both"/>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21</w:t>
    </w:r>
    <w:r w:rsidRPr="000675BF">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6. 2021</w:t>
    </w:r>
    <w:r w:rsidRPr="000675BF">
      <w:rPr>
        <w:rFonts w:ascii="Arial" w:eastAsia="Times New Roman" w:hAnsi="Arial" w:cs="Arial"/>
        <w:i/>
        <w:iCs/>
        <w:sz w:val="20"/>
        <w:szCs w:val="20"/>
        <w:lang w:eastAsia="cs-CZ"/>
      </w:rPr>
      <w:tab/>
    </w:r>
    <w:r w:rsidRPr="000675BF">
      <w:rPr>
        <w:rFonts w:ascii="Arial" w:eastAsia="Times New Roman" w:hAnsi="Arial" w:cs="Arial"/>
        <w:i/>
        <w:iCs/>
        <w:sz w:val="20"/>
        <w:szCs w:val="20"/>
        <w:lang w:eastAsia="cs-CZ"/>
      </w:rPr>
      <w:tab/>
    </w:r>
    <w:r w:rsidRPr="000675BF">
      <w:rPr>
        <w:rFonts w:ascii="Arial" w:eastAsia="Times New Roman" w:hAnsi="Arial" w:cs="Arial"/>
        <w:i/>
        <w:iCs/>
        <w:sz w:val="20"/>
        <w:szCs w:val="20"/>
        <w:lang w:eastAsia="cs-CZ"/>
      </w:rPr>
      <w:tab/>
    </w:r>
    <w:r w:rsidRPr="000675BF">
      <w:rPr>
        <w:rFonts w:ascii="Arial" w:eastAsia="Times New Roman" w:hAnsi="Arial" w:cs="Arial"/>
        <w:i/>
        <w:iCs/>
        <w:sz w:val="20"/>
        <w:szCs w:val="20"/>
        <w:lang w:eastAsia="cs-CZ"/>
      </w:rPr>
      <w:tab/>
    </w:r>
    <w:r w:rsidRPr="000675BF">
      <w:rPr>
        <w:rFonts w:ascii="Arial" w:eastAsia="Times New Roman" w:hAnsi="Arial" w:cs="Arial"/>
        <w:i/>
        <w:iCs/>
        <w:sz w:val="20"/>
        <w:szCs w:val="20"/>
        <w:lang w:eastAsia="cs-CZ"/>
      </w:rPr>
      <w:tab/>
    </w:r>
    <w:r w:rsidR="00F775B2">
      <w:rPr>
        <w:rFonts w:ascii="Arial" w:eastAsia="Times New Roman" w:hAnsi="Arial" w:cs="Arial"/>
        <w:i/>
        <w:iCs/>
        <w:sz w:val="20"/>
        <w:szCs w:val="20"/>
        <w:lang w:eastAsia="cs-CZ"/>
      </w:rPr>
      <w:t xml:space="preserve"> </w:t>
    </w:r>
    <w:r w:rsidRPr="000675BF">
      <w:rPr>
        <w:rFonts w:ascii="Arial" w:eastAsia="Times New Roman" w:hAnsi="Arial" w:cs="Arial"/>
        <w:i/>
        <w:iCs/>
        <w:sz w:val="20"/>
        <w:szCs w:val="20"/>
        <w:lang w:eastAsia="cs-CZ"/>
      </w:rPr>
      <w:t xml:space="preserve">Strana </w:t>
    </w:r>
    <w:r w:rsidRPr="000675BF">
      <w:rPr>
        <w:rFonts w:ascii="Arial" w:eastAsia="Times New Roman" w:hAnsi="Arial" w:cs="Arial"/>
        <w:i/>
        <w:iCs/>
        <w:sz w:val="20"/>
        <w:szCs w:val="20"/>
        <w:lang w:eastAsia="cs-CZ"/>
      </w:rPr>
      <w:fldChar w:fldCharType="begin"/>
    </w:r>
    <w:r w:rsidRPr="000675BF">
      <w:rPr>
        <w:rFonts w:ascii="Arial" w:eastAsia="Times New Roman" w:hAnsi="Arial" w:cs="Arial"/>
        <w:i/>
        <w:iCs/>
        <w:sz w:val="20"/>
        <w:szCs w:val="20"/>
        <w:lang w:eastAsia="cs-CZ"/>
      </w:rPr>
      <w:instrText xml:space="preserve"> PAGE </w:instrText>
    </w:r>
    <w:r w:rsidRPr="000675BF">
      <w:rPr>
        <w:rFonts w:ascii="Arial" w:eastAsia="Times New Roman" w:hAnsi="Arial" w:cs="Arial"/>
        <w:i/>
        <w:iCs/>
        <w:sz w:val="20"/>
        <w:szCs w:val="20"/>
        <w:lang w:eastAsia="cs-CZ"/>
      </w:rPr>
      <w:fldChar w:fldCharType="separate"/>
    </w:r>
    <w:r w:rsidR="00115975">
      <w:rPr>
        <w:rFonts w:ascii="Arial" w:eastAsia="Times New Roman" w:hAnsi="Arial" w:cs="Arial"/>
        <w:i/>
        <w:iCs/>
        <w:noProof/>
        <w:sz w:val="20"/>
        <w:szCs w:val="20"/>
        <w:lang w:eastAsia="cs-CZ"/>
      </w:rPr>
      <w:t>18</w:t>
    </w:r>
    <w:r w:rsidRPr="000675BF">
      <w:rPr>
        <w:rFonts w:ascii="Arial" w:eastAsia="Times New Roman" w:hAnsi="Arial" w:cs="Arial"/>
        <w:i/>
        <w:iCs/>
        <w:sz w:val="20"/>
        <w:szCs w:val="20"/>
        <w:lang w:eastAsia="cs-CZ"/>
      </w:rPr>
      <w:fldChar w:fldCharType="end"/>
    </w:r>
    <w:r w:rsidRPr="000675BF">
      <w:rPr>
        <w:rFonts w:ascii="Arial" w:eastAsia="Times New Roman" w:hAnsi="Arial" w:cs="Arial"/>
        <w:i/>
        <w:iCs/>
        <w:sz w:val="20"/>
        <w:szCs w:val="20"/>
        <w:lang w:eastAsia="cs-CZ"/>
      </w:rPr>
      <w:t xml:space="preserve"> (celkem</w:t>
    </w:r>
    <w:r>
      <w:rPr>
        <w:rFonts w:ascii="Arial" w:eastAsia="Times New Roman" w:hAnsi="Arial" w:cs="Arial"/>
        <w:i/>
        <w:iCs/>
        <w:sz w:val="20"/>
        <w:szCs w:val="20"/>
        <w:lang w:eastAsia="cs-CZ"/>
      </w:rPr>
      <w:t xml:space="preserve"> </w:t>
    </w:r>
    <w:r w:rsidR="00F775B2">
      <w:rPr>
        <w:rFonts w:ascii="Arial" w:eastAsia="Times New Roman" w:hAnsi="Arial" w:cs="Arial"/>
        <w:i/>
        <w:iCs/>
        <w:sz w:val="20"/>
        <w:szCs w:val="20"/>
        <w:lang w:eastAsia="cs-CZ"/>
      </w:rPr>
      <w:t>18</w:t>
    </w:r>
    <w:r w:rsidRPr="000675BF">
      <w:rPr>
        <w:rFonts w:ascii="Arial" w:eastAsia="Times New Roman" w:hAnsi="Arial" w:cs="Arial"/>
        <w:i/>
        <w:iCs/>
        <w:sz w:val="20"/>
        <w:szCs w:val="20"/>
        <w:lang w:eastAsia="cs-CZ"/>
      </w:rPr>
      <w:t>)</w:t>
    </w:r>
  </w:p>
  <w:p w14:paraId="06FAD7A5" w14:textId="651E156F" w:rsidR="00AD1908" w:rsidRDefault="001C6D6A" w:rsidP="00AD1908">
    <w:pPr>
      <w:spacing w:after="0" w:line="240" w:lineRule="auto"/>
      <w:jc w:val="both"/>
      <w:rPr>
        <w:rFonts w:ascii="Arial" w:eastAsia="Times New Roman" w:hAnsi="Arial" w:cs="Arial"/>
        <w:i/>
        <w:iCs/>
        <w:sz w:val="20"/>
        <w:szCs w:val="20"/>
        <w:lang w:eastAsia="cs-CZ"/>
      </w:rPr>
    </w:pPr>
    <w:r>
      <w:rPr>
        <w:rFonts w:ascii="Arial" w:eastAsia="Times New Roman" w:hAnsi="Arial" w:cs="Arial"/>
        <w:i/>
        <w:iCs/>
        <w:sz w:val="20"/>
        <w:szCs w:val="20"/>
        <w:lang w:eastAsia="cs-CZ"/>
      </w:rPr>
      <w:t>30</w:t>
    </w:r>
    <w:r w:rsidR="00AD1908" w:rsidRPr="008E2076">
      <w:rPr>
        <w:rFonts w:ascii="Arial" w:eastAsia="Times New Roman" w:hAnsi="Arial" w:cs="Arial"/>
        <w:i/>
        <w:iCs/>
        <w:sz w:val="20"/>
        <w:szCs w:val="20"/>
        <w:lang w:eastAsia="cs-CZ"/>
      </w:rPr>
      <w:t>.</w:t>
    </w:r>
    <w:r w:rsidR="00AD1908">
      <w:rPr>
        <w:rFonts w:ascii="Arial" w:eastAsia="Times New Roman" w:hAnsi="Arial" w:cs="Arial"/>
        <w:i/>
        <w:iCs/>
        <w:sz w:val="20"/>
        <w:szCs w:val="20"/>
        <w:lang w:eastAsia="cs-CZ"/>
      </w:rPr>
      <w:t xml:space="preserve"> </w:t>
    </w:r>
    <w:r w:rsidR="00AD1908" w:rsidRPr="000675BF">
      <w:rPr>
        <w:rFonts w:ascii="Arial" w:eastAsia="Times New Roman" w:hAnsi="Arial" w:cs="Arial"/>
        <w:i/>
        <w:iCs/>
        <w:sz w:val="20"/>
        <w:szCs w:val="20"/>
        <w:lang w:eastAsia="cs-CZ"/>
      </w:rPr>
      <w:t>–</w:t>
    </w:r>
    <w:r w:rsidR="00AD1908">
      <w:rPr>
        <w:rFonts w:ascii="Arial" w:eastAsia="Times New Roman" w:hAnsi="Arial" w:cs="Arial"/>
        <w:i/>
        <w:iCs/>
        <w:sz w:val="20"/>
        <w:szCs w:val="20"/>
        <w:lang w:eastAsia="cs-CZ"/>
      </w:rPr>
      <w:t xml:space="preserve"> Projekt</w:t>
    </w:r>
    <w:r w:rsidR="00AD1908" w:rsidRPr="0038378C">
      <w:rPr>
        <w:rFonts w:ascii="Arial" w:eastAsia="Times New Roman" w:hAnsi="Arial" w:cs="Arial"/>
        <w:i/>
        <w:iCs/>
        <w:sz w:val="20"/>
        <w:szCs w:val="20"/>
        <w:lang w:eastAsia="cs-CZ"/>
      </w:rPr>
      <w:t xml:space="preserve"> „Obědy do škol v Olomouckém kraji I</w:t>
    </w:r>
    <w:r w:rsidR="00AD1908">
      <w:rPr>
        <w:rFonts w:ascii="Arial" w:eastAsia="Times New Roman" w:hAnsi="Arial" w:cs="Arial"/>
        <w:i/>
        <w:iCs/>
        <w:sz w:val="20"/>
        <w:szCs w:val="20"/>
        <w:lang w:eastAsia="cs-CZ"/>
      </w:rPr>
      <w:t>I</w:t>
    </w:r>
    <w:r w:rsidR="00AD1908" w:rsidRPr="0038378C">
      <w:rPr>
        <w:rFonts w:ascii="Arial" w:eastAsia="Times New Roman" w:hAnsi="Arial" w:cs="Arial"/>
        <w:i/>
        <w:iCs/>
        <w:sz w:val="20"/>
        <w:szCs w:val="20"/>
        <w:lang w:eastAsia="cs-CZ"/>
      </w:rPr>
      <w:t>I“</w:t>
    </w:r>
  </w:p>
  <w:p w14:paraId="097478BE" w14:textId="73B8BA81" w:rsidR="00BF2275" w:rsidRPr="00AD1908" w:rsidRDefault="00D04D95" w:rsidP="00AD1908">
    <w:pPr>
      <w:spacing w:after="0" w:line="240" w:lineRule="auto"/>
      <w:jc w:val="both"/>
    </w:pPr>
    <w:proofErr w:type="spellStart"/>
    <w:r>
      <w:rPr>
        <w:rFonts w:ascii="Arial" w:eastAsia="Times New Roman" w:hAnsi="Arial" w:cs="Arial"/>
        <w:i/>
        <w:iCs/>
        <w:sz w:val="20"/>
        <w:szCs w:val="20"/>
        <w:lang w:eastAsia="cs-CZ"/>
      </w:rPr>
      <w:t>Usnesení_příloha</w:t>
    </w:r>
    <w:proofErr w:type="spellEnd"/>
    <w:r>
      <w:rPr>
        <w:rFonts w:ascii="Arial" w:eastAsia="Times New Roman" w:hAnsi="Arial" w:cs="Arial"/>
        <w:i/>
        <w:iCs/>
        <w:sz w:val="20"/>
        <w:szCs w:val="20"/>
        <w:lang w:eastAsia="cs-CZ"/>
      </w:rPr>
      <w:t xml:space="preserve"> č. 02 – Vzorová smlouva o partnerství s</w:t>
    </w:r>
    <w:r w:rsidR="00AD1908" w:rsidRPr="006A6207">
      <w:rPr>
        <w:rFonts w:ascii="Arial" w:eastAsia="Times New Roman" w:hAnsi="Arial" w:cs="Arial"/>
        <w:i/>
        <w:iCs/>
        <w:sz w:val="20"/>
        <w:szCs w:val="20"/>
        <w:lang w:eastAsia="cs-CZ"/>
      </w:rPr>
      <w:t xml:space="preserve"> finanční</w:t>
    </w:r>
    <w:r>
      <w:rPr>
        <w:rFonts w:ascii="Arial" w:eastAsia="Times New Roman" w:hAnsi="Arial" w:cs="Arial"/>
        <w:i/>
        <w:iCs/>
        <w:sz w:val="20"/>
        <w:szCs w:val="20"/>
        <w:lang w:eastAsia="cs-CZ"/>
      </w:rPr>
      <w:t>m příspěvkem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5CD8" w14:textId="77777777" w:rsidR="008D5111" w:rsidRDefault="008D51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C30E5" w14:textId="77777777" w:rsidR="00A47EC2" w:rsidRDefault="00A47EC2" w:rsidP="006A583C">
      <w:pPr>
        <w:spacing w:after="0" w:line="240" w:lineRule="auto"/>
      </w:pPr>
      <w:r>
        <w:separator/>
      </w:r>
    </w:p>
  </w:footnote>
  <w:footnote w:type="continuationSeparator" w:id="0">
    <w:p w14:paraId="45349A0B" w14:textId="77777777" w:rsidR="00A47EC2" w:rsidRDefault="00A47EC2" w:rsidP="006A583C">
      <w:pPr>
        <w:spacing w:after="0" w:line="240" w:lineRule="auto"/>
      </w:pPr>
      <w:r>
        <w:continuationSeparator/>
      </w:r>
    </w:p>
  </w:footnote>
  <w:footnote w:id="1">
    <w:p w14:paraId="2784DF82" w14:textId="18800881" w:rsidR="00FB2187" w:rsidRDefault="00FB2187" w:rsidP="00FB2187">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Tato osoba je zároveň kontaktní osobu, která komunikuje se zákonnými zástupci.</w:t>
      </w:r>
    </w:p>
    <w:p w14:paraId="02D2F8CF" w14:textId="77777777" w:rsidR="00FB2187" w:rsidRPr="00B82CAD" w:rsidRDefault="00FB2187" w:rsidP="00FB2187">
      <w:pPr>
        <w:pStyle w:val="Textpoznpodarou"/>
        <w:rPr>
          <w:rFonts w:ascii="Arial" w:hAnsi="Arial" w:cs="Arial"/>
        </w:rPr>
      </w:pPr>
    </w:p>
  </w:footnote>
  <w:footnote w:id="2">
    <w:p w14:paraId="2F7F4F13" w14:textId="77777777" w:rsidR="00FB2187" w:rsidRPr="00B82CAD" w:rsidRDefault="00FB2187" w:rsidP="00FB2187">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Odhad stanovený partnerem.</w:t>
      </w:r>
    </w:p>
  </w:footnote>
  <w:footnote w:id="3">
    <w:p w14:paraId="4209655E" w14:textId="77777777" w:rsidR="00FB2187" w:rsidRPr="00B82CAD" w:rsidRDefault="00FB2187" w:rsidP="00FB2187">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Viz: znění výzvy a Pravidel</w:t>
      </w:r>
    </w:p>
  </w:footnote>
  <w:footnote w:id="4">
    <w:p w14:paraId="7D829C57" w14:textId="77777777" w:rsidR="00FB2187" w:rsidRPr="00B82CAD" w:rsidRDefault="00FB2187" w:rsidP="00FB2187">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V době potvrzení Úřadem práce mohou být dítěti méně n</w:t>
      </w:r>
      <w:r>
        <w:rPr>
          <w:rFonts w:ascii="Arial" w:hAnsi="Arial" w:cs="Arial"/>
        </w:rPr>
        <w:t>e</w:t>
      </w:r>
      <w:r w:rsidRPr="00B82CAD">
        <w:rPr>
          <w:rFonts w:ascii="Arial" w:hAnsi="Arial" w:cs="Arial"/>
        </w:rPr>
        <w:t>ž 3 roky, pomoc však může začít čerpat až od dovršení 3 let věku.</w:t>
      </w:r>
    </w:p>
  </w:footnote>
  <w:footnote w:id="5">
    <w:p w14:paraId="16B4A39A" w14:textId="77777777" w:rsidR="00FB2187" w:rsidRPr="00B82CAD" w:rsidRDefault="00FB2187" w:rsidP="00FB2187">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Pokud žák v rámci povinné školní docházky dosáhne v průběhu čerpání pomoci z projektu 16 let, čerpá pomoc do skončení daného školního roku. V případě dětí s celoročním stravováním je tedy splněna definice cílové skupiny tehdy, pokud jsou 1. 9. 2021 mladší 16 let, v případě dětí, které jsou ÚP potvrzovány v průběhu ledna 2022, musí být děti mladší 16 let před 1. 2. 2022.</w:t>
      </w:r>
    </w:p>
  </w:footnote>
  <w:footnote w:id="6">
    <w:p w14:paraId="2AF5174D" w14:textId="77777777" w:rsidR="00FB2187" w:rsidRPr="00B82CAD" w:rsidRDefault="00FB2187" w:rsidP="00FB2187">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V případě zapojení pro celoroční stravování.</w:t>
      </w:r>
    </w:p>
  </w:footnote>
  <w:footnote w:id="7">
    <w:p w14:paraId="178B9BF9" w14:textId="0759D2CA" w:rsidR="00FB2187" w:rsidRDefault="00FB2187" w:rsidP="00FB2187">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V případě zapojení pro 2. pololetí šk</w:t>
      </w:r>
      <w:r>
        <w:rPr>
          <w:rFonts w:ascii="Arial" w:hAnsi="Arial" w:cs="Arial"/>
        </w:rPr>
        <w:t>olního</w:t>
      </w:r>
      <w:r w:rsidRPr="00B82CAD">
        <w:rPr>
          <w:rFonts w:ascii="Arial" w:hAnsi="Arial" w:cs="Arial"/>
        </w:rPr>
        <w:t xml:space="preserve"> roku 2021/2022.</w:t>
      </w:r>
    </w:p>
    <w:p w14:paraId="759E335C" w14:textId="796607B0" w:rsidR="00FB2187" w:rsidRPr="00B82CAD" w:rsidRDefault="00FB2187" w:rsidP="00FB2187">
      <w:pPr>
        <w:pStyle w:val="Textpoznpodarou"/>
        <w:rPr>
          <w:rFonts w:ascii="Arial" w:hAnsi="Arial" w:cs="Arial"/>
        </w:rPr>
      </w:pPr>
    </w:p>
  </w:footnote>
  <w:footnote w:id="8">
    <w:p w14:paraId="61EB5F5E" w14:textId="6330CEC3" w:rsidR="00FB2187" w:rsidRDefault="00FB2187" w:rsidP="00FB2187">
      <w:pPr>
        <w:pStyle w:val="Textpoznpodarou"/>
        <w:rPr>
          <w:rFonts w:ascii="Arial" w:hAnsi="Arial" w:cs="Arial"/>
        </w:rPr>
      </w:pPr>
      <w:r w:rsidRPr="00B82CAD">
        <w:rPr>
          <w:rStyle w:val="Znakapoznpodarou"/>
          <w:rFonts w:ascii="Arial" w:hAnsi="Arial" w:cs="Arial"/>
        </w:rPr>
        <w:footnoteRef/>
      </w:r>
      <w:r w:rsidRPr="00B82CAD">
        <w:rPr>
          <w:rFonts w:ascii="Arial" w:hAnsi="Arial" w:cs="Arial"/>
        </w:rPr>
        <w:t xml:space="preserve"> Část rozpočtu projektu připadající partnerovi (včetně 5% paušálu na administraci)</w:t>
      </w:r>
    </w:p>
    <w:p w14:paraId="6278F57D" w14:textId="77777777" w:rsidR="00010FDC" w:rsidRPr="00B82CAD" w:rsidRDefault="00010FDC" w:rsidP="00FB2187">
      <w:pPr>
        <w:pStyle w:val="Textpoznpodarou"/>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6E92" w14:textId="77777777" w:rsidR="008D5111" w:rsidRDefault="008D51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9E1C" w14:textId="763DACAB" w:rsidR="007F049F" w:rsidRDefault="007F049F" w:rsidP="007F049F">
    <w:pPr>
      <w:pStyle w:val="Zhlav"/>
      <w:tabs>
        <w:tab w:val="left" w:pos="4014"/>
      </w:tabs>
      <w:jc w:val="center"/>
      <w:rPr>
        <w:rFonts w:ascii="Arial" w:hAnsi="Arial" w:cs="Arial"/>
        <w:i/>
        <w:sz w:val="24"/>
        <w:szCs w:val="24"/>
      </w:rPr>
    </w:pPr>
    <w:proofErr w:type="spellStart"/>
    <w:r>
      <w:rPr>
        <w:rFonts w:ascii="Arial" w:hAnsi="Arial" w:cs="Arial"/>
        <w:i/>
        <w:sz w:val="24"/>
        <w:szCs w:val="24"/>
      </w:rPr>
      <w:t>Usnesení_příloha</w:t>
    </w:r>
    <w:proofErr w:type="spellEnd"/>
    <w:r>
      <w:rPr>
        <w:rFonts w:ascii="Arial" w:hAnsi="Arial" w:cs="Arial"/>
        <w:i/>
        <w:sz w:val="24"/>
        <w:szCs w:val="24"/>
      </w:rPr>
      <w:t xml:space="preserve"> č. </w:t>
    </w:r>
    <w:r>
      <w:rPr>
        <w:rFonts w:ascii="Arial" w:hAnsi="Arial" w:cs="Arial"/>
        <w:i/>
        <w:sz w:val="24"/>
        <w:szCs w:val="24"/>
      </w:rPr>
      <w:t>0</w:t>
    </w:r>
    <w:r w:rsidR="00D04D95">
      <w:rPr>
        <w:rFonts w:ascii="Arial" w:hAnsi="Arial" w:cs="Arial"/>
        <w:i/>
        <w:sz w:val="24"/>
        <w:szCs w:val="24"/>
      </w:rPr>
      <w:t>2</w:t>
    </w:r>
    <w:r w:rsidR="00115975">
      <w:rPr>
        <w:rFonts w:ascii="Arial" w:hAnsi="Arial" w:cs="Arial"/>
        <w:i/>
        <w:sz w:val="24"/>
        <w:szCs w:val="24"/>
      </w:rPr>
      <w:t xml:space="preserve"> –</w:t>
    </w:r>
    <w:r>
      <w:rPr>
        <w:rFonts w:ascii="Arial" w:hAnsi="Arial" w:cs="Arial"/>
        <w:i/>
        <w:sz w:val="24"/>
        <w:szCs w:val="24"/>
      </w:rPr>
      <w:t xml:space="preserve"> </w:t>
    </w:r>
    <w:r w:rsidR="00FB2187">
      <w:rPr>
        <w:rFonts w:ascii="Arial" w:hAnsi="Arial" w:cs="Arial"/>
        <w:i/>
        <w:sz w:val="24"/>
        <w:szCs w:val="24"/>
      </w:rPr>
      <w:t>V</w:t>
    </w:r>
    <w:bookmarkStart w:id="0" w:name="_GoBack"/>
    <w:bookmarkEnd w:id="0"/>
    <w:r w:rsidR="00FB2187">
      <w:rPr>
        <w:rFonts w:ascii="Arial" w:hAnsi="Arial" w:cs="Arial"/>
        <w:i/>
        <w:sz w:val="24"/>
        <w:szCs w:val="24"/>
      </w:rPr>
      <w:t>zorová smlouva o partnerství s finančním příspěvkem</w:t>
    </w:r>
  </w:p>
  <w:p w14:paraId="694D0502" w14:textId="77777777" w:rsidR="007F049F" w:rsidRDefault="007F049F" w:rsidP="007F049F">
    <w:pPr>
      <w:pStyle w:val="Zhlav"/>
      <w:tabs>
        <w:tab w:val="left" w:pos="4014"/>
      </w:tabs>
      <w:rPr>
        <w:rFonts w:ascii="Arial" w:hAnsi="Arial" w:cs="Arial"/>
        <w:i/>
        <w:sz w:val="24"/>
        <w:szCs w:val="24"/>
      </w:rPr>
    </w:pPr>
  </w:p>
  <w:p w14:paraId="3469B7DC" w14:textId="46CB973B" w:rsidR="00A010F5" w:rsidRDefault="00A010F5" w:rsidP="007F049F">
    <w:pPr>
      <w:pStyle w:val="Zhlav"/>
      <w:tabs>
        <w:tab w:val="left" w:pos="4014"/>
      </w:tabs>
      <w:jc w:val="center"/>
    </w:pPr>
    <w:r w:rsidRPr="00B31BBE">
      <w:rPr>
        <w:noProof/>
        <w:lang w:eastAsia="cs-CZ"/>
      </w:rPr>
      <w:drawing>
        <wp:inline distT="0" distB="0" distL="0" distR="0" wp14:anchorId="5BB4B3CC" wp14:editId="3E627738">
          <wp:extent cx="5760720" cy="742704"/>
          <wp:effectExtent l="0" t="0" r="0" b="635"/>
          <wp:docPr id="8" name="Obrázek 8" descr="Y:\FEAD\Publicita a dotazy veřejnosti\loga\FEAD loga\FEAD_MPSV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Y:\FEAD\Publicita a dotazy veřejnosti\loga\FEAD loga\FEAD_MPSV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27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48F36" w14:textId="77777777" w:rsidR="008D5111" w:rsidRDefault="008D51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8AD"/>
    <w:multiLevelType w:val="hybridMultilevel"/>
    <w:tmpl w:val="9D56954A"/>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 w15:restartNumberingAfterBreak="0">
    <w:nsid w:val="007B0FB9"/>
    <w:multiLevelType w:val="hybridMultilevel"/>
    <w:tmpl w:val="E32A566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04334ACF"/>
    <w:multiLevelType w:val="hybridMultilevel"/>
    <w:tmpl w:val="9D78A278"/>
    <w:lvl w:ilvl="0" w:tplc="6CC09A54">
      <w:start w:val="1"/>
      <w:numFmt w:val="decimal"/>
      <w:lvlText w:val="%1."/>
      <w:lvlJc w:val="left"/>
      <w:pPr>
        <w:tabs>
          <w:tab w:val="num" w:pos="360"/>
        </w:tabs>
        <w:ind w:left="357" w:hanging="357"/>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D77408"/>
    <w:multiLevelType w:val="hybridMultilevel"/>
    <w:tmpl w:val="7682D410"/>
    <w:lvl w:ilvl="0" w:tplc="E624B730">
      <w:start w:val="1"/>
      <w:numFmt w:val="decimal"/>
      <w:lvlText w:val="%1."/>
      <w:lvlJc w:val="left"/>
      <w:pPr>
        <w:tabs>
          <w:tab w:val="num" w:pos="360"/>
        </w:tabs>
        <w:ind w:left="357" w:hanging="357"/>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9C2A11"/>
    <w:multiLevelType w:val="hybridMultilevel"/>
    <w:tmpl w:val="96D6F7D8"/>
    <w:lvl w:ilvl="0" w:tplc="D21656B2">
      <w:start w:val="1"/>
      <w:numFmt w:val="decimal"/>
      <w:lvlText w:val="%1."/>
      <w:lvlJc w:val="left"/>
      <w:pPr>
        <w:tabs>
          <w:tab w:val="num" w:pos="360"/>
        </w:tabs>
        <w:ind w:left="360" w:hanging="360"/>
      </w:pPr>
      <w:rPr>
        <w:rFonts w:hint="default"/>
        <w:strike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73ADE"/>
    <w:multiLevelType w:val="hybridMultilevel"/>
    <w:tmpl w:val="37EA72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7"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10" w15:restartNumberingAfterBreak="0">
    <w:nsid w:val="44A47959"/>
    <w:multiLevelType w:val="hybridMultilevel"/>
    <w:tmpl w:val="60646832"/>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1" w15:restartNumberingAfterBreak="0">
    <w:nsid w:val="488D7D5F"/>
    <w:multiLevelType w:val="hybridMultilevel"/>
    <w:tmpl w:val="DEB69BF0"/>
    <w:lvl w:ilvl="0" w:tplc="E072F690">
      <w:start w:val="1"/>
      <w:numFmt w:val="decimal"/>
      <w:lvlText w:val="%1."/>
      <w:lvlJc w:val="left"/>
      <w:pPr>
        <w:tabs>
          <w:tab w:val="num" w:pos="360"/>
        </w:tabs>
        <w:ind w:left="357" w:hanging="357"/>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B726CE"/>
    <w:multiLevelType w:val="hybridMultilevel"/>
    <w:tmpl w:val="25F8DDB0"/>
    <w:lvl w:ilvl="0" w:tplc="434E797A">
      <w:start w:val="1"/>
      <w:numFmt w:val="decimal"/>
      <w:lvlText w:val="%1."/>
      <w:lvlJc w:val="left"/>
      <w:pPr>
        <w:tabs>
          <w:tab w:val="num" w:pos="363"/>
        </w:tabs>
        <w:ind w:left="363" w:hanging="363"/>
      </w:pPr>
      <w:rPr>
        <w:rFonts w:hint="default"/>
      </w:rPr>
    </w:lvl>
    <w:lvl w:ilvl="1" w:tplc="04050019" w:tentative="1">
      <w:start w:val="1"/>
      <w:numFmt w:val="lowerLetter"/>
      <w:lvlText w:val="%2."/>
      <w:lvlJc w:val="left"/>
      <w:pPr>
        <w:tabs>
          <w:tab w:val="num" w:pos="1263"/>
        </w:tabs>
        <w:ind w:left="1263" w:hanging="360"/>
      </w:pPr>
    </w:lvl>
    <w:lvl w:ilvl="2" w:tplc="0405001B" w:tentative="1">
      <w:start w:val="1"/>
      <w:numFmt w:val="lowerRoman"/>
      <w:lvlText w:val="%3."/>
      <w:lvlJc w:val="right"/>
      <w:pPr>
        <w:tabs>
          <w:tab w:val="num" w:pos="1983"/>
        </w:tabs>
        <w:ind w:left="1983" w:hanging="180"/>
      </w:pPr>
    </w:lvl>
    <w:lvl w:ilvl="3" w:tplc="0405000F" w:tentative="1">
      <w:start w:val="1"/>
      <w:numFmt w:val="decimal"/>
      <w:lvlText w:val="%4."/>
      <w:lvlJc w:val="left"/>
      <w:pPr>
        <w:tabs>
          <w:tab w:val="num" w:pos="2703"/>
        </w:tabs>
        <w:ind w:left="2703" w:hanging="360"/>
      </w:pPr>
    </w:lvl>
    <w:lvl w:ilvl="4" w:tplc="04050019" w:tentative="1">
      <w:start w:val="1"/>
      <w:numFmt w:val="lowerLetter"/>
      <w:lvlText w:val="%5."/>
      <w:lvlJc w:val="left"/>
      <w:pPr>
        <w:tabs>
          <w:tab w:val="num" w:pos="3423"/>
        </w:tabs>
        <w:ind w:left="3423" w:hanging="360"/>
      </w:pPr>
    </w:lvl>
    <w:lvl w:ilvl="5" w:tplc="0405001B" w:tentative="1">
      <w:start w:val="1"/>
      <w:numFmt w:val="lowerRoman"/>
      <w:lvlText w:val="%6."/>
      <w:lvlJc w:val="right"/>
      <w:pPr>
        <w:tabs>
          <w:tab w:val="num" w:pos="4143"/>
        </w:tabs>
        <w:ind w:left="4143" w:hanging="180"/>
      </w:pPr>
    </w:lvl>
    <w:lvl w:ilvl="6" w:tplc="0405000F" w:tentative="1">
      <w:start w:val="1"/>
      <w:numFmt w:val="decimal"/>
      <w:lvlText w:val="%7."/>
      <w:lvlJc w:val="left"/>
      <w:pPr>
        <w:tabs>
          <w:tab w:val="num" w:pos="4863"/>
        </w:tabs>
        <w:ind w:left="4863" w:hanging="360"/>
      </w:pPr>
    </w:lvl>
    <w:lvl w:ilvl="7" w:tplc="04050019" w:tentative="1">
      <w:start w:val="1"/>
      <w:numFmt w:val="lowerLetter"/>
      <w:lvlText w:val="%8."/>
      <w:lvlJc w:val="left"/>
      <w:pPr>
        <w:tabs>
          <w:tab w:val="num" w:pos="5583"/>
        </w:tabs>
        <w:ind w:left="5583" w:hanging="360"/>
      </w:pPr>
    </w:lvl>
    <w:lvl w:ilvl="8" w:tplc="0405001B" w:tentative="1">
      <w:start w:val="1"/>
      <w:numFmt w:val="lowerRoman"/>
      <w:lvlText w:val="%9."/>
      <w:lvlJc w:val="right"/>
      <w:pPr>
        <w:tabs>
          <w:tab w:val="num" w:pos="6303"/>
        </w:tabs>
        <w:ind w:left="6303" w:hanging="180"/>
      </w:pPr>
    </w:lvl>
  </w:abstractNum>
  <w:abstractNum w:abstractNumId="13" w15:restartNumberingAfterBreak="0">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73239F"/>
    <w:multiLevelType w:val="hybridMultilevel"/>
    <w:tmpl w:val="6F8CBE82"/>
    <w:lvl w:ilvl="0" w:tplc="04050001">
      <w:start w:val="1"/>
      <w:numFmt w:val="bullet"/>
      <w:lvlText w:val=""/>
      <w:lvlJc w:val="left"/>
      <w:pPr>
        <w:ind w:left="717" w:hanging="360"/>
      </w:pPr>
      <w:rPr>
        <w:rFonts w:ascii="Symbol" w:hAnsi="Symbol" w:hint="default"/>
      </w:rPr>
    </w:lvl>
    <w:lvl w:ilvl="1" w:tplc="1B1E97E0">
      <w:numFmt w:val="bullet"/>
      <w:lvlText w:val="–"/>
      <w:lvlJc w:val="left"/>
      <w:pPr>
        <w:ind w:left="1437" w:hanging="360"/>
      </w:pPr>
      <w:rPr>
        <w:rFonts w:ascii="Cambria" w:eastAsia="Times New Roman" w:hAnsi="Cambria" w:cs="Arial"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76100CCB"/>
    <w:multiLevelType w:val="hybridMultilevel"/>
    <w:tmpl w:val="06D0DBDE"/>
    <w:lvl w:ilvl="0" w:tplc="71763A14">
      <w:start w:val="6"/>
      <w:numFmt w:val="bullet"/>
      <w:lvlText w:val="-"/>
      <w:lvlJc w:val="left"/>
      <w:pPr>
        <w:ind w:left="1069" w:hanging="360"/>
      </w:pPr>
      <w:rPr>
        <w:rFonts w:ascii="Calibri" w:eastAsia="Calibri"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779564BC"/>
    <w:multiLevelType w:val="hybridMultilevel"/>
    <w:tmpl w:val="A4F6FA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4"/>
  </w:num>
  <w:num w:numId="3">
    <w:abstractNumId w:val="15"/>
  </w:num>
  <w:num w:numId="4">
    <w:abstractNumId w:val="9"/>
  </w:num>
  <w:num w:numId="5">
    <w:abstractNumId w:val="6"/>
  </w:num>
  <w:num w:numId="6">
    <w:abstractNumId w:val="11"/>
  </w:num>
  <w:num w:numId="7">
    <w:abstractNumId w:val="17"/>
  </w:num>
  <w:num w:numId="8">
    <w:abstractNumId w:val="7"/>
  </w:num>
  <w:num w:numId="9">
    <w:abstractNumId w:val="13"/>
  </w:num>
  <w:num w:numId="10">
    <w:abstractNumId w:val="16"/>
  </w:num>
  <w:num w:numId="11">
    <w:abstractNumId w:val="8"/>
  </w:num>
  <w:num w:numId="12">
    <w:abstractNumId w:val="5"/>
  </w:num>
  <w:num w:numId="13">
    <w:abstractNumId w:val="1"/>
  </w:num>
  <w:num w:numId="14">
    <w:abstractNumId w:val="0"/>
  </w:num>
  <w:num w:numId="15">
    <w:abstractNumId w:val="10"/>
  </w:num>
  <w:num w:numId="16">
    <w:abstractNumId w:val="3"/>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3D"/>
    <w:rsid w:val="00010FDC"/>
    <w:rsid w:val="00017569"/>
    <w:rsid w:val="00071650"/>
    <w:rsid w:val="0008020D"/>
    <w:rsid w:val="000C3D3F"/>
    <w:rsid w:val="000C45AD"/>
    <w:rsid w:val="000C7B59"/>
    <w:rsid w:val="000D1C63"/>
    <w:rsid w:val="000D5175"/>
    <w:rsid w:val="000E2EF7"/>
    <w:rsid w:val="000F158E"/>
    <w:rsid w:val="001046F8"/>
    <w:rsid w:val="00107DC2"/>
    <w:rsid w:val="00115975"/>
    <w:rsid w:val="00121646"/>
    <w:rsid w:val="001277AC"/>
    <w:rsid w:val="0016217F"/>
    <w:rsid w:val="001C6D6A"/>
    <w:rsid w:val="001E2C91"/>
    <w:rsid w:val="001E32C9"/>
    <w:rsid w:val="002163CF"/>
    <w:rsid w:val="002211E7"/>
    <w:rsid w:val="00252BA0"/>
    <w:rsid w:val="002544E4"/>
    <w:rsid w:val="002551A5"/>
    <w:rsid w:val="002743B8"/>
    <w:rsid w:val="00276017"/>
    <w:rsid w:val="002A55B5"/>
    <w:rsid w:val="002B61DC"/>
    <w:rsid w:val="002C60D2"/>
    <w:rsid w:val="002E0B8C"/>
    <w:rsid w:val="002F7100"/>
    <w:rsid w:val="0030557B"/>
    <w:rsid w:val="0033504E"/>
    <w:rsid w:val="0033560F"/>
    <w:rsid w:val="00340E88"/>
    <w:rsid w:val="00371F05"/>
    <w:rsid w:val="00376C6A"/>
    <w:rsid w:val="003A000B"/>
    <w:rsid w:val="003A2882"/>
    <w:rsid w:val="003B420D"/>
    <w:rsid w:val="003C4732"/>
    <w:rsid w:val="003D033D"/>
    <w:rsid w:val="004521D4"/>
    <w:rsid w:val="0045228E"/>
    <w:rsid w:val="004530AC"/>
    <w:rsid w:val="00455E8C"/>
    <w:rsid w:val="004C0A55"/>
    <w:rsid w:val="004C0C17"/>
    <w:rsid w:val="004E7516"/>
    <w:rsid w:val="004F1A29"/>
    <w:rsid w:val="0050191D"/>
    <w:rsid w:val="00551DA0"/>
    <w:rsid w:val="00573BBB"/>
    <w:rsid w:val="00577FD0"/>
    <w:rsid w:val="005826F9"/>
    <w:rsid w:val="00592145"/>
    <w:rsid w:val="00593F1A"/>
    <w:rsid w:val="005B4C71"/>
    <w:rsid w:val="005C0FFA"/>
    <w:rsid w:val="005D4A54"/>
    <w:rsid w:val="005D7B2E"/>
    <w:rsid w:val="005E14F4"/>
    <w:rsid w:val="005E30B0"/>
    <w:rsid w:val="005F0A6C"/>
    <w:rsid w:val="00602A9C"/>
    <w:rsid w:val="00614EA9"/>
    <w:rsid w:val="00616CDF"/>
    <w:rsid w:val="00633868"/>
    <w:rsid w:val="00662564"/>
    <w:rsid w:val="00674AA6"/>
    <w:rsid w:val="00682F8A"/>
    <w:rsid w:val="00683ECC"/>
    <w:rsid w:val="0068563C"/>
    <w:rsid w:val="006A52FF"/>
    <w:rsid w:val="006A583C"/>
    <w:rsid w:val="006D0FA0"/>
    <w:rsid w:val="006D6636"/>
    <w:rsid w:val="006F129E"/>
    <w:rsid w:val="006F18C1"/>
    <w:rsid w:val="006F3ECD"/>
    <w:rsid w:val="007047D6"/>
    <w:rsid w:val="007146E2"/>
    <w:rsid w:val="00746B9D"/>
    <w:rsid w:val="00780B65"/>
    <w:rsid w:val="00794CCD"/>
    <w:rsid w:val="007D2C16"/>
    <w:rsid w:val="007E3A7F"/>
    <w:rsid w:val="007E6B4C"/>
    <w:rsid w:val="007F049F"/>
    <w:rsid w:val="008064F0"/>
    <w:rsid w:val="008126CE"/>
    <w:rsid w:val="00833772"/>
    <w:rsid w:val="0085573D"/>
    <w:rsid w:val="008876B5"/>
    <w:rsid w:val="008B7616"/>
    <w:rsid w:val="008C4FDF"/>
    <w:rsid w:val="008D08A9"/>
    <w:rsid w:val="008D5111"/>
    <w:rsid w:val="008D5DFF"/>
    <w:rsid w:val="008D617A"/>
    <w:rsid w:val="00912621"/>
    <w:rsid w:val="009213B4"/>
    <w:rsid w:val="009228C5"/>
    <w:rsid w:val="00922AEB"/>
    <w:rsid w:val="00935FA2"/>
    <w:rsid w:val="00980F6C"/>
    <w:rsid w:val="009B768D"/>
    <w:rsid w:val="009C6DD4"/>
    <w:rsid w:val="00A010F5"/>
    <w:rsid w:val="00A3069E"/>
    <w:rsid w:val="00A36EFE"/>
    <w:rsid w:val="00A42118"/>
    <w:rsid w:val="00A42A69"/>
    <w:rsid w:val="00A47EC2"/>
    <w:rsid w:val="00A52B88"/>
    <w:rsid w:val="00A573B7"/>
    <w:rsid w:val="00A61782"/>
    <w:rsid w:val="00A83329"/>
    <w:rsid w:val="00AC078D"/>
    <w:rsid w:val="00AD1908"/>
    <w:rsid w:val="00B11E21"/>
    <w:rsid w:val="00B27DBC"/>
    <w:rsid w:val="00B35D23"/>
    <w:rsid w:val="00B66F31"/>
    <w:rsid w:val="00B97513"/>
    <w:rsid w:val="00BD3EDE"/>
    <w:rsid w:val="00BD44ED"/>
    <w:rsid w:val="00BE5172"/>
    <w:rsid w:val="00BF2275"/>
    <w:rsid w:val="00C0730F"/>
    <w:rsid w:val="00C143EF"/>
    <w:rsid w:val="00C218FF"/>
    <w:rsid w:val="00C22FCB"/>
    <w:rsid w:val="00C23BED"/>
    <w:rsid w:val="00C37C18"/>
    <w:rsid w:val="00C53763"/>
    <w:rsid w:val="00CB7DA2"/>
    <w:rsid w:val="00CD5F59"/>
    <w:rsid w:val="00CF282E"/>
    <w:rsid w:val="00D02D3A"/>
    <w:rsid w:val="00D04D95"/>
    <w:rsid w:val="00D10972"/>
    <w:rsid w:val="00D13178"/>
    <w:rsid w:val="00D134E0"/>
    <w:rsid w:val="00D1721D"/>
    <w:rsid w:val="00D17D14"/>
    <w:rsid w:val="00D3192B"/>
    <w:rsid w:val="00D46052"/>
    <w:rsid w:val="00D653E1"/>
    <w:rsid w:val="00DC3480"/>
    <w:rsid w:val="00DD2991"/>
    <w:rsid w:val="00DD7929"/>
    <w:rsid w:val="00DE78EA"/>
    <w:rsid w:val="00DF18C6"/>
    <w:rsid w:val="00E04000"/>
    <w:rsid w:val="00E34B00"/>
    <w:rsid w:val="00E7374F"/>
    <w:rsid w:val="00E871C6"/>
    <w:rsid w:val="00EA63EA"/>
    <w:rsid w:val="00EF1FD1"/>
    <w:rsid w:val="00F775B2"/>
    <w:rsid w:val="00FB2187"/>
    <w:rsid w:val="00FC4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8C870"/>
  <w15:chartTrackingRefBased/>
  <w15:docId w15:val="{4953B3BF-ADA1-4224-AE7A-2E7DEF29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53E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qFormat/>
    <w:rsid w:val="0085573D"/>
    <w:pPr>
      <w:keepNext/>
      <w:keepLines/>
      <w:spacing w:after="0" w:line="240" w:lineRule="auto"/>
      <w:jc w:val="center"/>
    </w:pPr>
    <w:rPr>
      <w:rFonts w:ascii="Arial" w:eastAsia="Times New Roman" w:hAnsi="Arial" w:cs="Arial"/>
      <w:b/>
      <w:sz w:val="24"/>
      <w:szCs w:val="24"/>
      <w:lang w:eastAsia="cs-CZ"/>
    </w:rPr>
  </w:style>
  <w:style w:type="paragraph" w:customStyle="1" w:styleId="Pipomnky">
    <w:name w:val="Připomínky"/>
    <w:basedOn w:val="Zkladntext"/>
    <w:rsid w:val="0085573D"/>
    <w:pPr>
      <w:spacing w:line="240" w:lineRule="auto"/>
      <w:jc w:val="both"/>
    </w:pPr>
    <w:rPr>
      <w:rFonts w:ascii="Arial" w:eastAsia="Times New Roman" w:hAnsi="Arial" w:cs="Arial"/>
      <w:sz w:val="24"/>
      <w:szCs w:val="24"/>
      <w:lang w:eastAsia="cs-CZ"/>
    </w:rPr>
  </w:style>
  <w:style w:type="paragraph" w:customStyle="1" w:styleId="slo1text">
    <w:name w:val="Číslo1 text"/>
    <w:basedOn w:val="Normln"/>
    <w:rsid w:val="0085573D"/>
    <w:pPr>
      <w:widowControl w:val="0"/>
      <w:spacing w:after="120" w:line="240" w:lineRule="auto"/>
      <w:jc w:val="both"/>
      <w:outlineLvl w:val="0"/>
    </w:pPr>
    <w:rPr>
      <w:rFonts w:ascii="Arial" w:eastAsia="Times New Roman" w:hAnsi="Arial" w:cs="Times New Roman"/>
      <w:noProof/>
      <w:sz w:val="24"/>
      <w:szCs w:val="20"/>
      <w:lang w:eastAsia="cs-CZ"/>
    </w:rPr>
  </w:style>
  <w:style w:type="paragraph" w:customStyle="1" w:styleId="Kurzvatext">
    <w:name w:val="Kurzíva text"/>
    <w:basedOn w:val="Normln"/>
    <w:link w:val="KurzvatextChar"/>
    <w:rsid w:val="0085573D"/>
    <w:pPr>
      <w:widowControl w:val="0"/>
      <w:spacing w:after="120" w:line="240" w:lineRule="auto"/>
      <w:jc w:val="both"/>
    </w:pPr>
    <w:rPr>
      <w:rFonts w:ascii="Arial" w:eastAsia="Times New Roman" w:hAnsi="Arial" w:cs="Times New Roman"/>
      <w:i/>
      <w:noProof/>
      <w:sz w:val="24"/>
      <w:szCs w:val="24"/>
      <w:lang w:eastAsia="cs-CZ"/>
    </w:rPr>
  </w:style>
  <w:style w:type="character" w:customStyle="1" w:styleId="KurzvatextChar">
    <w:name w:val="Kurzíva text Char"/>
    <w:link w:val="Kurzvatext"/>
    <w:rsid w:val="0085573D"/>
    <w:rPr>
      <w:rFonts w:ascii="Arial" w:eastAsia="Times New Roman" w:hAnsi="Arial" w:cs="Times New Roman"/>
      <w:i/>
      <w:noProof/>
      <w:sz w:val="24"/>
      <w:szCs w:val="24"/>
      <w:lang w:eastAsia="cs-CZ"/>
    </w:rPr>
  </w:style>
  <w:style w:type="paragraph" w:customStyle="1" w:styleId="Tabulkazkladntext">
    <w:name w:val="Tabulka základní text"/>
    <w:basedOn w:val="Normln"/>
    <w:rsid w:val="0085573D"/>
    <w:pPr>
      <w:widowControl w:val="0"/>
      <w:spacing w:before="40" w:after="40" w:line="240" w:lineRule="auto"/>
      <w:jc w:val="both"/>
    </w:pPr>
    <w:rPr>
      <w:rFonts w:ascii="Arial" w:eastAsia="Times New Roman" w:hAnsi="Arial" w:cs="Arial"/>
      <w:noProof/>
      <w:sz w:val="24"/>
      <w:szCs w:val="20"/>
      <w:lang w:eastAsia="cs-CZ"/>
    </w:rPr>
  </w:style>
  <w:style w:type="paragraph" w:customStyle="1" w:styleId="Mstoadatumvlevo">
    <w:name w:val="Místo a datum vlevo"/>
    <w:basedOn w:val="Normln"/>
    <w:rsid w:val="0085573D"/>
    <w:pPr>
      <w:widowControl w:val="0"/>
      <w:spacing w:before="600" w:after="600" w:line="240" w:lineRule="auto"/>
      <w:jc w:val="both"/>
    </w:pPr>
    <w:rPr>
      <w:rFonts w:ascii="Arial" w:eastAsia="Times New Roman" w:hAnsi="Arial" w:cs="Times New Roman"/>
      <w:noProof/>
      <w:sz w:val="24"/>
      <w:szCs w:val="20"/>
      <w:lang w:eastAsia="cs-CZ"/>
    </w:rPr>
  </w:style>
  <w:style w:type="paragraph" w:customStyle="1" w:styleId="Tabulkazkladntextnasted">
    <w:name w:val="Tabulka základní text na střed"/>
    <w:basedOn w:val="Normln"/>
    <w:rsid w:val="0085573D"/>
    <w:pPr>
      <w:widowControl w:val="0"/>
      <w:spacing w:before="40" w:after="40" w:line="240" w:lineRule="auto"/>
      <w:jc w:val="center"/>
    </w:pPr>
    <w:rPr>
      <w:rFonts w:ascii="Arial" w:eastAsia="Times New Roman" w:hAnsi="Arial" w:cs="Times New Roman"/>
      <w:noProof/>
      <w:sz w:val="24"/>
      <w:szCs w:val="20"/>
      <w:lang w:eastAsia="cs-CZ"/>
    </w:rPr>
  </w:style>
  <w:style w:type="paragraph" w:customStyle="1" w:styleId="odrkyChar">
    <w:name w:val="odrážky Char"/>
    <w:basedOn w:val="Zkladntextodsazen"/>
    <w:rsid w:val="0085573D"/>
    <w:pPr>
      <w:spacing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85573D"/>
    <w:pPr>
      <w:spacing w:after="120"/>
    </w:pPr>
  </w:style>
  <w:style w:type="character" w:customStyle="1" w:styleId="ZkladntextChar">
    <w:name w:val="Základní text Char"/>
    <w:basedOn w:val="Standardnpsmoodstavce"/>
    <w:link w:val="Zkladntext"/>
    <w:uiPriority w:val="99"/>
    <w:semiHidden/>
    <w:rsid w:val="0085573D"/>
  </w:style>
  <w:style w:type="paragraph" w:styleId="Zkladntextodsazen">
    <w:name w:val="Body Text Indent"/>
    <w:basedOn w:val="Normln"/>
    <w:link w:val="ZkladntextodsazenChar"/>
    <w:uiPriority w:val="99"/>
    <w:semiHidden/>
    <w:unhideWhenUsed/>
    <w:rsid w:val="0085573D"/>
    <w:pPr>
      <w:spacing w:after="120"/>
      <w:ind w:left="283"/>
    </w:pPr>
  </w:style>
  <w:style w:type="character" w:customStyle="1" w:styleId="ZkladntextodsazenChar">
    <w:name w:val="Základní text odsazený Char"/>
    <w:basedOn w:val="Standardnpsmoodstavce"/>
    <w:link w:val="Zkladntextodsazen"/>
    <w:uiPriority w:val="99"/>
    <w:semiHidden/>
    <w:rsid w:val="0085573D"/>
  </w:style>
  <w:style w:type="paragraph" w:styleId="Zhlav">
    <w:name w:val="header"/>
    <w:basedOn w:val="Normln"/>
    <w:link w:val="ZhlavChar"/>
    <w:uiPriority w:val="99"/>
    <w:unhideWhenUsed/>
    <w:rsid w:val="006A58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583C"/>
  </w:style>
  <w:style w:type="paragraph" w:styleId="Zpat">
    <w:name w:val="footer"/>
    <w:basedOn w:val="Normln"/>
    <w:link w:val="ZpatChar"/>
    <w:uiPriority w:val="99"/>
    <w:unhideWhenUsed/>
    <w:rsid w:val="006A583C"/>
    <w:pPr>
      <w:tabs>
        <w:tab w:val="center" w:pos="4536"/>
        <w:tab w:val="right" w:pos="9072"/>
      </w:tabs>
      <w:spacing w:after="0" w:line="240" w:lineRule="auto"/>
    </w:pPr>
  </w:style>
  <w:style w:type="character" w:customStyle="1" w:styleId="ZpatChar">
    <w:name w:val="Zápatí Char"/>
    <w:basedOn w:val="Standardnpsmoodstavce"/>
    <w:link w:val="Zpat"/>
    <w:uiPriority w:val="99"/>
    <w:rsid w:val="006A583C"/>
  </w:style>
  <w:style w:type="paragraph" w:styleId="Textpoznpodarou">
    <w:name w:val="footnote text"/>
    <w:aliases w:val="Schriftart: 9 pt,Schriftart: 10 pt,Schriftart: 8 pt,Text poznámky pod čiarou 007,Footnote"/>
    <w:basedOn w:val="Normln"/>
    <w:link w:val="TextpoznpodarouChar"/>
    <w:semiHidden/>
    <w:rsid w:val="002C60D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ootnote Char"/>
    <w:basedOn w:val="Standardnpsmoodstavce"/>
    <w:link w:val="Textpoznpodarou"/>
    <w:semiHidden/>
    <w:rsid w:val="002C60D2"/>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2C60D2"/>
    <w:rPr>
      <w:vertAlign w:val="superscript"/>
    </w:rPr>
  </w:style>
  <w:style w:type="paragraph" w:styleId="Textbubliny">
    <w:name w:val="Balloon Text"/>
    <w:basedOn w:val="Normln"/>
    <w:link w:val="TextbublinyChar"/>
    <w:uiPriority w:val="99"/>
    <w:semiHidden/>
    <w:unhideWhenUsed/>
    <w:rsid w:val="00DD29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2991"/>
    <w:rPr>
      <w:rFonts w:ascii="Segoe UI" w:hAnsi="Segoe UI" w:cs="Segoe UI"/>
      <w:sz w:val="18"/>
      <w:szCs w:val="18"/>
    </w:rPr>
  </w:style>
  <w:style w:type="paragraph" w:styleId="Odstavecseseznamem">
    <w:name w:val="List Paragraph"/>
    <w:basedOn w:val="Normln"/>
    <w:uiPriority w:val="34"/>
    <w:qFormat/>
    <w:rsid w:val="00FB2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75710">
      <w:bodyDiv w:val="1"/>
      <w:marLeft w:val="0"/>
      <w:marRight w:val="0"/>
      <w:marTop w:val="0"/>
      <w:marBottom w:val="0"/>
      <w:divBdr>
        <w:top w:val="none" w:sz="0" w:space="0" w:color="auto"/>
        <w:left w:val="none" w:sz="0" w:space="0" w:color="auto"/>
        <w:bottom w:val="none" w:sz="0" w:space="0" w:color="auto"/>
        <w:right w:val="none" w:sz="0" w:space="0" w:color="auto"/>
      </w:divBdr>
    </w:div>
    <w:div w:id="491678434">
      <w:bodyDiv w:val="1"/>
      <w:marLeft w:val="0"/>
      <w:marRight w:val="0"/>
      <w:marTop w:val="0"/>
      <w:marBottom w:val="0"/>
      <w:divBdr>
        <w:top w:val="none" w:sz="0" w:space="0" w:color="auto"/>
        <w:left w:val="none" w:sz="0" w:space="0" w:color="auto"/>
        <w:bottom w:val="none" w:sz="0" w:space="0" w:color="auto"/>
        <w:right w:val="none" w:sz="0" w:space="0" w:color="auto"/>
      </w:divBdr>
    </w:div>
    <w:div w:id="654063817">
      <w:bodyDiv w:val="1"/>
      <w:marLeft w:val="0"/>
      <w:marRight w:val="0"/>
      <w:marTop w:val="0"/>
      <w:marBottom w:val="0"/>
      <w:divBdr>
        <w:top w:val="none" w:sz="0" w:space="0" w:color="auto"/>
        <w:left w:val="none" w:sz="0" w:space="0" w:color="auto"/>
        <w:bottom w:val="none" w:sz="0" w:space="0" w:color="auto"/>
        <w:right w:val="none" w:sz="0" w:space="0" w:color="auto"/>
      </w:divBdr>
    </w:div>
    <w:div w:id="711658406">
      <w:bodyDiv w:val="1"/>
      <w:marLeft w:val="0"/>
      <w:marRight w:val="0"/>
      <w:marTop w:val="0"/>
      <w:marBottom w:val="0"/>
      <w:divBdr>
        <w:top w:val="none" w:sz="0" w:space="0" w:color="auto"/>
        <w:left w:val="none" w:sz="0" w:space="0" w:color="auto"/>
        <w:bottom w:val="none" w:sz="0" w:space="0" w:color="auto"/>
        <w:right w:val="none" w:sz="0" w:space="0" w:color="auto"/>
      </w:divBdr>
    </w:div>
    <w:div w:id="743647199">
      <w:bodyDiv w:val="1"/>
      <w:marLeft w:val="0"/>
      <w:marRight w:val="0"/>
      <w:marTop w:val="0"/>
      <w:marBottom w:val="0"/>
      <w:divBdr>
        <w:top w:val="none" w:sz="0" w:space="0" w:color="auto"/>
        <w:left w:val="none" w:sz="0" w:space="0" w:color="auto"/>
        <w:bottom w:val="none" w:sz="0" w:space="0" w:color="auto"/>
        <w:right w:val="none" w:sz="0" w:space="0" w:color="auto"/>
      </w:divBdr>
    </w:div>
    <w:div w:id="786580812">
      <w:bodyDiv w:val="1"/>
      <w:marLeft w:val="0"/>
      <w:marRight w:val="0"/>
      <w:marTop w:val="0"/>
      <w:marBottom w:val="0"/>
      <w:divBdr>
        <w:top w:val="none" w:sz="0" w:space="0" w:color="auto"/>
        <w:left w:val="none" w:sz="0" w:space="0" w:color="auto"/>
        <w:bottom w:val="none" w:sz="0" w:space="0" w:color="auto"/>
        <w:right w:val="none" w:sz="0" w:space="0" w:color="auto"/>
      </w:divBdr>
    </w:div>
    <w:div w:id="810559724">
      <w:bodyDiv w:val="1"/>
      <w:marLeft w:val="0"/>
      <w:marRight w:val="0"/>
      <w:marTop w:val="0"/>
      <w:marBottom w:val="0"/>
      <w:divBdr>
        <w:top w:val="none" w:sz="0" w:space="0" w:color="auto"/>
        <w:left w:val="none" w:sz="0" w:space="0" w:color="auto"/>
        <w:bottom w:val="none" w:sz="0" w:space="0" w:color="auto"/>
        <w:right w:val="none" w:sz="0" w:space="0" w:color="auto"/>
      </w:divBdr>
    </w:div>
    <w:div w:id="1019115155">
      <w:bodyDiv w:val="1"/>
      <w:marLeft w:val="0"/>
      <w:marRight w:val="0"/>
      <w:marTop w:val="0"/>
      <w:marBottom w:val="0"/>
      <w:divBdr>
        <w:top w:val="none" w:sz="0" w:space="0" w:color="auto"/>
        <w:left w:val="none" w:sz="0" w:space="0" w:color="auto"/>
        <w:bottom w:val="none" w:sz="0" w:space="0" w:color="auto"/>
        <w:right w:val="none" w:sz="0" w:space="0" w:color="auto"/>
      </w:divBdr>
    </w:div>
    <w:div w:id="1544439762">
      <w:bodyDiv w:val="1"/>
      <w:marLeft w:val="0"/>
      <w:marRight w:val="0"/>
      <w:marTop w:val="0"/>
      <w:marBottom w:val="0"/>
      <w:divBdr>
        <w:top w:val="none" w:sz="0" w:space="0" w:color="auto"/>
        <w:left w:val="none" w:sz="0" w:space="0" w:color="auto"/>
        <w:bottom w:val="none" w:sz="0" w:space="0" w:color="auto"/>
        <w:right w:val="none" w:sz="0" w:space="0" w:color="auto"/>
      </w:divBdr>
    </w:div>
    <w:div w:id="1945573071">
      <w:bodyDiv w:val="1"/>
      <w:marLeft w:val="0"/>
      <w:marRight w:val="0"/>
      <w:marTop w:val="0"/>
      <w:marBottom w:val="0"/>
      <w:divBdr>
        <w:top w:val="none" w:sz="0" w:space="0" w:color="auto"/>
        <w:left w:val="none" w:sz="0" w:space="0" w:color="auto"/>
        <w:bottom w:val="none" w:sz="0" w:space="0" w:color="auto"/>
        <w:right w:val="none" w:sz="0" w:space="0" w:color="auto"/>
      </w:divBdr>
    </w:div>
    <w:div w:id="1981961579">
      <w:bodyDiv w:val="1"/>
      <w:marLeft w:val="0"/>
      <w:marRight w:val="0"/>
      <w:marTop w:val="0"/>
      <w:marBottom w:val="0"/>
      <w:divBdr>
        <w:top w:val="none" w:sz="0" w:space="0" w:color="auto"/>
        <w:left w:val="none" w:sz="0" w:space="0" w:color="auto"/>
        <w:bottom w:val="none" w:sz="0" w:space="0" w:color="auto"/>
        <w:right w:val="none" w:sz="0" w:space="0" w:color="auto"/>
      </w:divBdr>
    </w:div>
    <w:div w:id="213432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79386-443D-41C0-B91F-27B29314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3653</Words>
  <Characters>21557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Brachtelová Michaela</dc:creator>
  <cp:keywords/>
  <dc:description/>
  <cp:lastModifiedBy>Pustaj Martin</cp:lastModifiedBy>
  <cp:revision>10</cp:revision>
  <cp:lastPrinted>2021-05-21T08:34:00Z</cp:lastPrinted>
  <dcterms:created xsi:type="dcterms:W3CDTF">2021-06-03T05:54:00Z</dcterms:created>
  <dcterms:modified xsi:type="dcterms:W3CDTF">2021-06-03T10:26:00Z</dcterms:modified>
</cp:coreProperties>
</file>