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:rsidR="00BF4E86" w:rsidRDefault="00BF4E86" w:rsidP="00BF4E86">
      <w:pPr>
        <w:jc w:val="both"/>
      </w:pPr>
    </w:p>
    <w:p w:rsidR="00BF4E86" w:rsidRDefault="00791510" w:rsidP="00BF4E86">
      <w:pPr>
        <w:jc w:val="both"/>
      </w:pPr>
      <w:r>
        <w:t xml:space="preserve">Rada Olomouckého kraje dne 31. 5. 2021 projednala a svým usnesením č. UR/22/32/2021 doporučila Zastupitelstvu Olomouckého kraje rozhodnout o poskytnutí individuální dotace v oblasti dopravy z rozpočtu Olomouckého kraje </w:t>
      </w:r>
      <w:r>
        <w:br/>
        <w:t>a o uzavření smlouvy o poskytnutí dotace se statutárním městem Přerov.</w:t>
      </w:r>
      <w:r w:rsidR="00D22A8A">
        <w:t xml:space="preserve"> </w:t>
      </w:r>
      <w:r w:rsidR="00BF4E86">
        <w:t>Žádost byl</w:t>
      </w:r>
      <w:r w:rsidR="007C3C36">
        <w:t>a</w:t>
      </w:r>
      <w:r w:rsidR="00BF4E86">
        <w:t xml:space="preserve"> projednán</w:t>
      </w:r>
      <w:r w:rsidR="007C3C36">
        <w:t>a</w:t>
      </w:r>
      <w:r w:rsidR="00BF4E86">
        <w:t xml:space="preserve"> na poradě vedení dne </w:t>
      </w:r>
      <w:r w:rsidR="00D6025A">
        <w:t>1</w:t>
      </w:r>
      <w:r w:rsidR="007C3C36">
        <w:t>0</w:t>
      </w:r>
      <w:r w:rsidR="00BF4E86">
        <w:t xml:space="preserve">. </w:t>
      </w:r>
      <w:r w:rsidR="007C3C36">
        <w:t>5</w:t>
      </w:r>
      <w:r w:rsidR="00BF4E86">
        <w:t>. 20</w:t>
      </w:r>
      <w:r w:rsidR="000C0918">
        <w:t>2</w:t>
      </w:r>
      <w:r w:rsidR="00D6025A">
        <w:t>1</w:t>
      </w:r>
      <w:r w:rsidR="009223C6">
        <w:t>.</w:t>
      </w:r>
      <w:r w:rsidR="00271711">
        <w:t xml:space="preserve"> </w:t>
      </w:r>
    </w:p>
    <w:p w:rsidR="00271711" w:rsidRDefault="00271711" w:rsidP="00BF4E86">
      <w:pPr>
        <w:jc w:val="both"/>
      </w:pPr>
    </w:p>
    <w:p w:rsidR="007C3C36" w:rsidRDefault="007C3C36" w:rsidP="008A427E">
      <w:pPr>
        <w:jc w:val="both"/>
        <w:rPr>
          <w:b/>
        </w:rPr>
      </w:pPr>
      <w:r w:rsidRPr="002C24DE">
        <w:rPr>
          <w:u w:val="single"/>
        </w:rPr>
        <w:t>Žadatel:</w:t>
      </w:r>
      <w:r>
        <w:t xml:space="preserve"> </w:t>
      </w:r>
      <w:r>
        <w:tab/>
      </w:r>
      <w:r>
        <w:rPr>
          <w:b/>
        </w:rPr>
        <w:t>statutární město Přerov</w:t>
      </w:r>
      <w:r w:rsidR="008A427E">
        <w:rPr>
          <w:b/>
        </w:rPr>
        <w:t xml:space="preserve">, </w:t>
      </w:r>
      <w:r>
        <w:rPr>
          <w:b/>
        </w:rPr>
        <w:t>Bratrská 709/34, 750 02 Přerov</w:t>
      </w:r>
    </w:p>
    <w:p w:rsidR="007C3C36" w:rsidRDefault="007C3C36" w:rsidP="004F4C22">
      <w:pPr>
        <w:spacing w:after="120"/>
        <w:ind w:left="1418"/>
        <w:jc w:val="both"/>
      </w:pPr>
      <w:r>
        <w:rPr>
          <w:b/>
        </w:rPr>
        <w:t>IČO: 00301825</w:t>
      </w:r>
      <w:r w:rsidRPr="006B50BA">
        <w:t xml:space="preserve"> </w:t>
      </w:r>
    </w:p>
    <w:p w:rsidR="007C3C36" w:rsidRPr="007C3C36" w:rsidRDefault="007C3C36" w:rsidP="007C3C36">
      <w:pPr>
        <w:spacing w:after="120"/>
        <w:jc w:val="both"/>
        <w:rPr>
          <w:b/>
        </w:rPr>
      </w:pPr>
      <w:r>
        <w:rPr>
          <w:u w:val="single"/>
        </w:rPr>
        <w:t>A</w:t>
      </w:r>
      <w:r w:rsidRPr="002C24DE">
        <w:rPr>
          <w:u w:val="single"/>
        </w:rPr>
        <w:t>kce:</w:t>
      </w:r>
      <w:r>
        <w:t xml:space="preserve"> </w:t>
      </w:r>
      <w:r w:rsidRPr="007C3C36">
        <w:rPr>
          <w:b/>
        </w:rPr>
        <w:t xml:space="preserve">Kompenzace </w:t>
      </w:r>
      <w:proofErr w:type="spellStart"/>
      <w:r w:rsidRPr="007C3C36">
        <w:rPr>
          <w:b/>
        </w:rPr>
        <w:t>Dluhonice</w:t>
      </w:r>
      <w:proofErr w:type="spellEnd"/>
      <w:r w:rsidRPr="007C3C36">
        <w:rPr>
          <w:b/>
        </w:rPr>
        <w:t xml:space="preserve"> – II. etapa</w:t>
      </w:r>
    </w:p>
    <w:p w:rsidR="007C3C36" w:rsidRPr="00B20102" w:rsidRDefault="007C3C36" w:rsidP="007C3C36">
      <w:pPr>
        <w:autoSpaceDE w:val="0"/>
        <w:autoSpaceDN w:val="0"/>
        <w:adjustRightInd w:val="0"/>
        <w:spacing w:after="120"/>
        <w:jc w:val="both"/>
      </w:pPr>
      <w:r w:rsidRPr="002C24DE">
        <w:rPr>
          <w:u w:val="single"/>
        </w:rPr>
        <w:t>Cíl akce:</w:t>
      </w:r>
      <w:r>
        <w:t xml:space="preserve"> výdaje na rekonstrukci kulturního domu v </w:t>
      </w:r>
      <w:proofErr w:type="spellStart"/>
      <w:r>
        <w:t>Dluhonicích</w:t>
      </w:r>
      <w:proofErr w:type="spellEnd"/>
      <w:r>
        <w:t xml:space="preserve"> a na výkup pozemků pod připravovanou cyklostezkou kolem areálu </w:t>
      </w:r>
      <w:proofErr w:type="spellStart"/>
      <w:r>
        <w:t>Prechezy</w:t>
      </w:r>
      <w:proofErr w:type="spellEnd"/>
      <w:r>
        <w:t xml:space="preserve"> a.s. za újmu způsobenou umístěním dálnice D1 do obydlené části </w:t>
      </w:r>
      <w:proofErr w:type="spellStart"/>
      <w:r>
        <w:t>Dluhonic</w:t>
      </w:r>
      <w:proofErr w:type="spellEnd"/>
      <w:r>
        <w:t>.</w:t>
      </w:r>
    </w:p>
    <w:p w:rsidR="007C3C36" w:rsidRDefault="007C3C36" w:rsidP="007C3C36">
      <w:pPr>
        <w:spacing w:after="120"/>
        <w:jc w:val="both"/>
      </w:pPr>
      <w:r w:rsidRPr="002C24DE">
        <w:rPr>
          <w:u w:val="single"/>
        </w:rPr>
        <w:t>Výše požadované dotace:</w:t>
      </w:r>
      <w:r>
        <w:t xml:space="preserve"> </w:t>
      </w:r>
      <w:r>
        <w:rPr>
          <w:b/>
        </w:rPr>
        <w:t>5 900 000</w:t>
      </w:r>
      <w:r w:rsidRPr="002C24DE">
        <w:rPr>
          <w:b/>
        </w:rPr>
        <w:t xml:space="preserve"> Kč</w:t>
      </w:r>
    </w:p>
    <w:p w:rsidR="007C3C36" w:rsidRDefault="007C3C36" w:rsidP="007C3C36">
      <w:pPr>
        <w:spacing w:after="120"/>
        <w:jc w:val="both"/>
      </w:pPr>
      <w:r w:rsidRPr="002C24DE">
        <w:rPr>
          <w:u w:val="single"/>
        </w:rPr>
        <w:t xml:space="preserve">Celkové </w:t>
      </w:r>
      <w:r>
        <w:rPr>
          <w:u w:val="single"/>
        </w:rPr>
        <w:t>výdaje</w:t>
      </w:r>
      <w:r w:rsidRPr="002C24DE">
        <w:rPr>
          <w:u w:val="single"/>
        </w:rPr>
        <w:t xml:space="preserve"> akce:</w:t>
      </w:r>
      <w:r>
        <w:t xml:space="preserve"> 5 900 000 Kč</w:t>
      </w:r>
    </w:p>
    <w:p w:rsidR="007C3C36" w:rsidRDefault="007C3C36" w:rsidP="007C3C36">
      <w:pPr>
        <w:spacing w:before="120" w:after="120"/>
        <w:jc w:val="both"/>
      </w:pPr>
      <w:r w:rsidRPr="002C24DE">
        <w:rPr>
          <w:u w:val="single"/>
        </w:rPr>
        <w:t>Stanovisko odboru dopravy a silničního hospodářství:</w:t>
      </w:r>
      <w:r>
        <w:t xml:space="preserve"> Vzhledem k tomu, že se v tomto případě jedná o zcela výjimečnou situaci, kdy byla na státní úrovni sjednána vzájemná spolupráce s cílem vytvoření veškerých nutných podmínek směřujících k dostavbě dálnice D1, byla žádost města Přerova posouzena, zda je v souladu se Zásadami pro poskytování individuálních dotací z rozpočtu Olomouckého kraje a zda žadatel mohl žádat v některém z dotačních programů Olomouckého kraje. Žádost je v souladu se Zásadami a žadatel nemohl žádat v žádném dotačním programu Olomouckého kraje.</w:t>
      </w:r>
    </w:p>
    <w:p w:rsidR="007C3C36" w:rsidRDefault="007C3C36" w:rsidP="004F4C22">
      <w:pPr>
        <w:spacing w:before="120"/>
        <w:jc w:val="both"/>
      </w:pPr>
      <w:r>
        <w:t xml:space="preserve">Stavba D1 Říkovice – Přerov tvoří obchvat města Přerova a má zásadní význam pro dopravní obslužnost města, jakož i celorepublikový význam, jedná se o poslední nedostavěný úsek dálnice D1. Místní část </w:t>
      </w:r>
      <w:proofErr w:type="spellStart"/>
      <w:r>
        <w:t>Dluhonice</w:t>
      </w:r>
      <w:proofErr w:type="spellEnd"/>
      <w:r>
        <w:t xml:space="preserve"> je dostavbou dálnice citelně dotčena, proto byly dohodnuty konkrétní body spolupráce mezi zastoupenými subjekty (Ministerstvo dopravy, SFDI, ŘSD, zástupce PS ČR, zástupci Olomouckého kraje, zástupci </w:t>
      </w:r>
      <w:r w:rsidR="009611C2">
        <w:t xml:space="preserve">statutárního </w:t>
      </w:r>
      <w:r>
        <w:t xml:space="preserve">města Přerova, zástupci Místního výboru </w:t>
      </w:r>
      <w:proofErr w:type="spellStart"/>
      <w:r>
        <w:t>Dluhonice</w:t>
      </w:r>
      <w:proofErr w:type="spellEnd"/>
      <w:r>
        <w:t xml:space="preserve">). Na základě výzvy premiéra ČR byly představiteli místní části </w:t>
      </w:r>
      <w:proofErr w:type="spellStart"/>
      <w:r>
        <w:t>Dluhonice</w:t>
      </w:r>
      <w:proofErr w:type="spellEnd"/>
      <w:r>
        <w:t xml:space="preserve"> formulovány požadavky na kompenzační opatření pro </w:t>
      </w:r>
      <w:proofErr w:type="spellStart"/>
      <w:r>
        <w:t>Dluhonice</w:t>
      </w:r>
      <w:proofErr w:type="spellEnd"/>
      <w:r>
        <w:t xml:space="preserve"> za újmu související s umístěním stavby dálnice D1 do obydlené části </w:t>
      </w:r>
      <w:proofErr w:type="spellStart"/>
      <w:r>
        <w:t>Dluhonic</w:t>
      </w:r>
      <w:proofErr w:type="spellEnd"/>
      <w:r>
        <w:t xml:space="preserve">. Seznam kompenzačních opatření byl schválen Zastupitelstvem města Přerova dne 26. 8. 2019 a následně zaslán na Ministerstvo dopravy. </w:t>
      </w:r>
    </w:p>
    <w:p w:rsidR="007C3C36" w:rsidRDefault="007C3C36" w:rsidP="004F4C22">
      <w:pPr>
        <w:spacing w:before="120" w:after="120"/>
        <w:jc w:val="both"/>
      </w:pPr>
      <w:r>
        <w:t>Jedná se o tyto akce:</w:t>
      </w:r>
    </w:p>
    <w:p w:rsidR="007C3C36" w:rsidRDefault="007C3C36" w:rsidP="004F4C22">
      <w:pPr>
        <w:numPr>
          <w:ilvl w:val="0"/>
          <w:numId w:val="27"/>
        </w:numPr>
        <w:ind w:left="714" w:hanging="357"/>
        <w:jc w:val="both"/>
      </w:pPr>
      <w:r>
        <w:t>komunikace v obci ve výši 10 mil. Kč,</w:t>
      </w:r>
    </w:p>
    <w:p w:rsidR="007C3C36" w:rsidRDefault="007C3C36" w:rsidP="004F4C22">
      <w:pPr>
        <w:numPr>
          <w:ilvl w:val="0"/>
          <w:numId w:val="27"/>
        </w:numPr>
        <w:ind w:left="714" w:hanging="357"/>
        <w:jc w:val="both"/>
      </w:pPr>
      <w:r>
        <w:t>chodníky v obci ve výši 14 mil. Kč,</w:t>
      </w:r>
    </w:p>
    <w:p w:rsidR="007C3C36" w:rsidRDefault="007C3C36" w:rsidP="004F4C22">
      <w:pPr>
        <w:numPr>
          <w:ilvl w:val="0"/>
          <w:numId w:val="27"/>
        </w:numPr>
        <w:ind w:left="714" w:hanging="357"/>
        <w:jc w:val="both"/>
      </w:pPr>
      <w:r>
        <w:t>rozvoj území ve výši 42,25 mil. Kč,</w:t>
      </w:r>
    </w:p>
    <w:p w:rsidR="007C3C36" w:rsidRDefault="007C3C36" w:rsidP="004F4C22">
      <w:pPr>
        <w:numPr>
          <w:ilvl w:val="0"/>
          <w:numId w:val="27"/>
        </w:numPr>
        <w:ind w:left="714" w:hanging="357"/>
        <w:jc w:val="both"/>
      </w:pPr>
      <w:r>
        <w:t xml:space="preserve">cyklostezka </w:t>
      </w:r>
      <w:proofErr w:type="spellStart"/>
      <w:r>
        <w:t>Precheza</w:t>
      </w:r>
      <w:proofErr w:type="spellEnd"/>
      <w:r>
        <w:t xml:space="preserve"> ve výši 13,1 mil. Kč,</w:t>
      </w:r>
    </w:p>
    <w:p w:rsidR="007C3C36" w:rsidRDefault="007C3C36" w:rsidP="004F4C22">
      <w:pPr>
        <w:numPr>
          <w:ilvl w:val="0"/>
          <w:numId w:val="27"/>
        </w:numPr>
        <w:ind w:left="714" w:hanging="357"/>
        <w:jc w:val="both"/>
      </w:pPr>
      <w:r>
        <w:t>cyklostezka Bečva ve výši 19,4 mil. Kč,</w:t>
      </w:r>
    </w:p>
    <w:p w:rsidR="007C3C36" w:rsidRDefault="007C3C36" w:rsidP="004F4C22">
      <w:pPr>
        <w:numPr>
          <w:ilvl w:val="0"/>
          <w:numId w:val="27"/>
        </w:numPr>
        <w:ind w:left="714" w:hanging="357"/>
        <w:jc w:val="both"/>
      </w:pPr>
      <w:r>
        <w:t xml:space="preserve">komunikace </w:t>
      </w:r>
      <w:proofErr w:type="spellStart"/>
      <w:r>
        <w:t>Dluhonice</w:t>
      </w:r>
      <w:proofErr w:type="spellEnd"/>
      <w:r>
        <w:t xml:space="preserve"> – Rokytnice ve výši 23 mil. Kč,</w:t>
      </w:r>
    </w:p>
    <w:p w:rsidR="007C3C36" w:rsidRDefault="007C3C36" w:rsidP="004F4C22">
      <w:pPr>
        <w:numPr>
          <w:ilvl w:val="0"/>
          <w:numId w:val="27"/>
        </w:numPr>
        <w:ind w:left="714" w:hanging="357"/>
        <w:jc w:val="both"/>
      </w:pPr>
      <w:r>
        <w:t>veřejné osvětlení v obci ve výši 10,9 mil. Kč.</w:t>
      </w:r>
    </w:p>
    <w:p w:rsidR="007C3C36" w:rsidRDefault="007C3C36" w:rsidP="007C3C36">
      <w:pPr>
        <w:spacing w:before="240" w:after="120"/>
        <w:jc w:val="both"/>
      </w:pPr>
      <w:r>
        <w:t xml:space="preserve">Na tomto jednání byly formulovány a potvrzeny podmínky spolupráce s tím, že se Olomoucký kraj zavazuje, že bude </w:t>
      </w:r>
      <w:r w:rsidR="009611C2">
        <w:t xml:space="preserve">statutárnímu </w:t>
      </w:r>
      <w:r>
        <w:t xml:space="preserve">městu Přerovu v budoucnu poskytovat finanční prostředky na realizaci jednotlivých kompenzačních opatření až do výše 132 mil. Kč na základě předložených projektů městem, které vycházejí ze seznamu kompenzačních opatření </w:t>
      </w:r>
      <w:r w:rsidR="00BF4FB5">
        <w:t xml:space="preserve">schváleném </w:t>
      </w:r>
      <w:r>
        <w:t xml:space="preserve">zastupitelstvem města dne 26. 8. 2019. </w:t>
      </w:r>
      <w:r>
        <w:lastRenderedPageBreak/>
        <w:t>Olomoucký kraj získ</w:t>
      </w:r>
      <w:r w:rsidR="00BF4FB5">
        <w:t>al</w:t>
      </w:r>
      <w:r>
        <w:t xml:space="preserve"> jako protihodnotu dotaci ze SFDI ve výši 132 mil. Kč + 10 %, </w:t>
      </w:r>
      <w:r w:rsidR="00791510">
        <w:br/>
      </w:r>
      <w:r>
        <w:t>tj. 145,2 mil. Kč na silnice</w:t>
      </w:r>
      <w:r w:rsidR="00BF4FB5">
        <w:t xml:space="preserve"> </w:t>
      </w:r>
      <w:r>
        <w:t>II. a III. třídy v Olomouckém kraji, dotace b</w:t>
      </w:r>
      <w:r w:rsidR="00BF4FB5">
        <w:t>yla</w:t>
      </w:r>
      <w:r>
        <w:t xml:space="preserve"> poskytnuta ve výši 100 %</w:t>
      </w:r>
      <w:r w:rsidR="00BF4FB5">
        <w:t xml:space="preserve"> v roce 2020</w:t>
      </w:r>
      <w:r>
        <w:t>.</w:t>
      </w:r>
    </w:p>
    <w:p w:rsidR="007C3C36" w:rsidRDefault="007C3C36" w:rsidP="007C3C36">
      <w:pPr>
        <w:spacing w:after="120"/>
        <w:jc w:val="both"/>
      </w:pPr>
      <w:r>
        <w:t xml:space="preserve">Jediným způsobem, jak zajistit financování kompenzačních opatření </w:t>
      </w:r>
      <w:r w:rsidR="009611C2">
        <w:t xml:space="preserve">statutárnímu </w:t>
      </w:r>
      <w:r>
        <w:t>městu Přerovu,</w:t>
      </w:r>
      <w:r w:rsidR="009611C2">
        <w:t xml:space="preserve"> </w:t>
      </w:r>
      <w:r>
        <w:t xml:space="preserve">je poskytnutí individuálních dotací z rozpočtu Olomouckého kraje. Jedná se o druhou žádost o individuální dotaci, v první etapě bylo městu vyplaceno 9,3 mil. Kč. </w:t>
      </w:r>
    </w:p>
    <w:p w:rsidR="00BF4FB5" w:rsidRPr="00F5369E" w:rsidRDefault="00BF4FB5" w:rsidP="00BF4FB5">
      <w:pPr>
        <w:spacing w:after="120"/>
        <w:jc w:val="both"/>
        <w:rPr>
          <w:b/>
        </w:rPr>
      </w:pPr>
      <w:r>
        <w:t xml:space="preserve">V letošním roce </w:t>
      </w:r>
      <w:r w:rsidR="009611C2">
        <w:t xml:space="preserve">statutární </w:t>
      </w:r>
      <w:r>
        <w:t>město Přerov požádalo o doplnění kompenzačních opatření o rekonstrukci kulturního domu v</w:t>
      </w:r>
      <w:r w:rsidR="00436774">
        <w:t> </w:t>
      </w:r>
      <w:proofErr w:type="spellStart"/>
      <w:r>
        <w:t>Dluhonicích</w:t>
      </w:r>
      <w:proofErr w:type="spellEnd"/>
      <w:r w:rsidR="00436774">
        <w:t>. M</w:t>
      </w:r>
      <w:r>
        <w:t>ateriál byl předložen na poradu vedení d</w:t>
      </w:r>
      <w:r w:rsidR="00436774">
        <w:t>ne</w:t>
      </w:r>
      <w:r>
        <w:t xml:space="preserve"> 8. 2. 2021. Porada vedení souhlasila s tím, aby akce „Rekonstrukce kulturního domu“ byla zahrnuta mezi akce v rámci kompenzací, a aby </w:t>
      </w:r>
      <w:r w:rsidR="009611C2">
        <w:t xml:space="preserve">statutární </w:t>
      </w:r>
      <w:r>
        <w:t xml:space="preserve">město Přerov podalo žádost o poskytnutí individuální dotace na částku 5,9 mil. Kč zahrnující výkup pozemků pro stezku </w:t>
      </w:r>
      <w:proofErr w:type="spellStart"/>
      <w:r>
        <w:t>Precheza</w:t>
      </w:r>
      <w:proofErr w:type="spellEnd"/>
      <w:r>
        <w:t xml:space="preserve"> a rekonstrukci kulturního domu v místní části </w:t>
      </w:r>
      <w:proofErr w:type="spellStart"/>
      <w:r>
        <w:t>Dluhonice</w:t>
      </w:r>
      <w:proofErr w:type="spellEnd"/>
      <w:r>
        <w:t>.</w:t>
      </w:r>
    </w:p>
    <w:p w:rsidR="007C3C36" w:rsidRDefault="007C3C36" w:rsidP="007C3C36">
      <w:pPr>
        <w:spacing w:after="120"/>
        <w:jc w:val="both"/>
      </w:pPr>
      <w:r>
        <w:t xml:space="preserve">Dotace bude použita na II. etapu kompenzací místní části Přerova – </w:t>
      </w:r>
      <w:proofErr w:type="spellStart"/>
      <w:r>
        <w:t>Dluhonicím</w:t>
      </w:r>
      <w:proofErr w:type="spellEnd"/>
      <w:r>
        <w:t xml:space="preserve"> za újmu způsobenou umístěním dálnice D1</w:t>
      </w:r>
      <w:r w:rsidR="00BF4FB5">
        <w:t xml:space="preserve"> -</w:t>
      </w:r>
      <w:r>
        <w:t xml:space="preserve"> na rekonstrukci kulturního domu v </w:t>
      </w:r>
      <w:proofErr w:type="spellStart"/>
      <w:r>
        <w:t>Dluhonicích</w:t>
      </w:r>
      <w:proofErr w:type="spellEnd"/>
      <w:r>
        <w:t xml:space="preserve"> a na výkup pozemků pod připravovanou cyklostezkou kolem areálu </w:t>
      </w:r>
      <w:proofErr w:type="spellStart"/>
      <w:r>
        <w:t>Prechezy</w:t>
      </w:r>
      <w:proofErr w:type="spellEnd"/>
      <w:r>
        <w:t xml:space="preserve"> a.s.</w:t>
      </w:r>
      <w:r w:rsidR="00BF4FB5">
        <w:t xml:space="preserve"> Rekonstrukce kulturního domu zahrnuje výměnu stávající podlahy v části objektu, nové hygienické zařízení</w:t>
      </w:r>
      <w:r w:rsidR="00436774">
        <w:t xml:space="preserve"> u malého i velkého sálu, nové rozvody technické infrastruktury.</w:t>
      </w:r>
    </w:p>
    <w:p w:rsidR="00E07BA9" w:rsidRPr="00E07BA9" w:rsidRDefault="00E07BA9" w:rsidP="007C3C36">
      <w:pPr>
        <w:spacing w:after="120"/>
        <w:jc w:val="both"/>
        <w:rPr>
          <w:b/>
        </w:rPr>
      </w:pPr>
      <w:r w:rsidRPr="00E07BA9">
        <w:rPr>
          <w:b/>
        </w:rPr>
        <w:t>Dotace bude poskytnuta ve dvou částkách,</w:t>
      </w:r>
      <w:r w:rsidR="00143F61">
        <w:rPr>
          <w:b/>
        </w:rPr>
        <w:t xml:space="preserve"> </w:t>
      </w:r>
      <w:r w:rsidRPr="00E07BA9">
        <w:rPr>
          <w:b/>
        </w:rPr>
        <w:t>a to</w:t>
      </w:r>
      <w:r w:rsidR="00B5315E">
        <w:rPr>
          <w:b/>
        </w:rPr>
        <w:t xml:space="preserve"> v roce 2021 ve výši</w:t>
      </w:r>
      <w:r w:rsidRPr="00E07BA9">
        <w:rPr>
          <w:b/>
        </w:rPr>
        <w:t xml:space="preserve"> </w:t>
      </w:r>
      <w:r w:rsidR="00542A85">
        <w:rPr>
          <w:b/>
        </w:rPr>
        <w:t>3,</w:t>
      </w:r>
      <w:r w:rsidRPr="00E07BA9">
        <w:rPr>
          <w:b/>
        </w:rPr>
        <w:t>4 mil. Kč</w:t>
      </w:r>
      <w:r w:rsidR="00B5315E">
        <w:rPr>
          <w:b/>
        </w:rPr>
        <w:t xml:space="preserve"> z rezervy kraje</w:t>
      </w:r>
      <w:r w:rsidRPr="00E07BA9">
        <w:rPr>
          <w:b/>
        </w:rPr>
        <w:t xml:space="preserve"> po uzavření smlouvy a </w:t>
      </w:r>
      <w:r w:rsidR="00542A85">
        <w:rPr>
          <w:b/>
        </w:rPr>
        <w:t>2,5</w:t>
      </w:r>
      <w:r w:rsidRPr="00E07BA9">
        <w:rPr>
          <w:b/>
        </w:rPr>
        <w:t xml:space="preserve"> mil. Kč v roce 2022 v</w:t>
      </w:r>
      <w:r w:rsidR="00143F61">
        <w:rPr>
          <w:b/>
        </w:rPr>
        <w:t> </w:t>
      </w:r>
      <w:r w:rsidRPr="00E07BA9">
        <w:rPr>
          <w:b/>
        </w:rPr>
        <w:t>termínu</w:t>
      </w:r>
      <w:r w:rsidR="00143F61">
        <w:rPr>
          <w:b/>
        </w:rPr>
        <w:t xml:space="preserve"> </w:t>
      </w:r>
      <w:r w:rsidR="00791510">
        <w:rPr>
          <w:b/>
        </w:rPr>
        <w:br/>
      </w:r>
      <w:r w:rsidRPr="00E07BA9">
        <w:rPr>
          <w:b/>
        </w:rPr>
        <w:t>do 31. 3. 2022.</w:t>
      </w:r>
    </w:p>
    <w:p w:rsidR="007C3C36" w:rsidRPr="006C6DC5" w:rsidRDefault="007C3C36" w:rsidP="007C3C36">
      <w:pPr>
        <w:jc w:val="both"/>
        <w:rPr>
          <w:b/>
        </w:rPr>
      </w:pPr>
      <w:r w:rsidRPr="006C6DC5">
        <w:rPr>
          <w:u w:val="single"/>
        </w:rPr>
        <w:t xml:space="preserve">Návrh </w:t>
      </w:r>
      <w:r>
        <w:rPr>
          <w:u w:val="single"/>
        </w:rPr>
        <w:t>porady vedení</w:t>
      </w:r>
      <w:r w:rsidRPr="006C6DC5">
        <w:rPr>
          <w:u w:val="single"/>
        </w:rPr>
        <w:t>:</w:t>
      </w:r>
      <w:r>
        <w:t xml:space="preserve"> </w:t>
      </w:r>
      <w:r w:rsidRPr="006C6DC5">
        <w:rPr>
          <w:b/>
        </w:rPr>
        <w:t xml:space="preserve">vyhovět </w:t>
      </w:r>
    </w:p>
    <w:p w:rsidR="007C3C36" w:rsidRDefault="007C3C36" w:rsidP="007C3C36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</w:rPr>
      </w:pPr>
    </w:p>
    <w:p w:rsidR="00BF4E86" w:rsidRPr="00C45B4D" w:rsidRDefault="00791510" w:rsidP="00BF4E86">
      <w:pPr>
        <w:pStyle w:val="Zkladntext"/>
        <w:spacing w:after="0"/>
        <w:jc w:val="both"/>
        <w:rPr>
          <w:b/>
          <w:u w:val="single"/>
        </w:rPr>
      </w:pPr>
      <w:r>
        <w:rPr>
          <w:b/>
          <w:u w:val="single"/>
        </w:rPr>
        <w:t>Rada Olomouckého kraje doporučuje Zastupitelstvu</w:t>
      </w:r>
      <w:r w:rsidR="00BF4E86" w:rsidRPr="00C45B4D">
        <w:rPr>
          <w:b/>
          <w:u w:val="single"/>
        </w:rPr>
        <w:t xml:space="preserve"> Olomouckého kraje:</w:t>
      </w:r>
    </w:p>
    <w:p w:rsidR="00BF4E86" w:rsidRDefault="00BF4E86" w:rsidP="00BF4E86">
      <w:pPr>
        <w:pStyle w:val="Zkladntext"/>
        <w:spacing w:after="0"/>
        <w:jc w:val="both"/>
      </w:pPr>
    </w:p>
    <w:p w:rsidR="004F4C22" w:rsidRPr="004F4C22" w:rsidRDefault="00970EE2" w:rsidP="004F4C22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t>rozhodnout</w:t>
      </w:r>
      <w:r w:rsidR="00DF53EB">
        <w:t xml:space="preserve"> o poskytnutí </w:t>
      </w:r>
      <w:r w:rsidR="004F4C22">
        <w:t xml:space="preserve">individuální dotace </w:t>
      </w:r>
      <w:r w:rsidR="00D75045">
        <w:t xml:space="preserve">ve výši 5 900 000 Kč </w:t>
      </w:r>
      <w:r w:rsidR="004F4C22">
        <w:t xml:space="preserve">z rozpočtu Olomouckého kraje statutárnímu městu Přerov, IČO 00301825, se sídlem Bratrská 34, 750 02 Přerov na akci „Kompenzace </w:t>
      </w:r>
      <w:proofErr w:type="spellStart"/>
      <w:r w:rsidR="004F4C22">
        <w:t>Dluhonice</w:t>
      </w:r>
      <w:proofErr w:type="spellEnd"/>
      <w:r w:rsidR="004F4C22">
        <w:t xml:space="preserve"> – II. etapa“,</w:t>
      </w:r>
    </w:p>
    <w:p w:rsidR="00970EE2" w:rsidRDefault="00970EE2" w:rsidP="004F4C22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rPr>
          <w:bCs/>
        </w:rPr>
        <w:t>rozhodnout o uzavření veřejnoprávní sml</w:t>
      </w:r>
      <w:r w:rsidR="004F4C22">
        <w:rPr>
          <w:bCs/>
        </w:rPr>
        <w:t>o</w:t>
      </w:r>
      <w:r>
        <w:rPr>
          <w:bCs/>
        </w:rPr>
        <w:t>uv</w:t>
      </w:r>
      <w:r w:rsidR="004F4C22">
        <w:rPr>
          <w:bCs/>
        </w:rPr>
        <w:t>y</w:t>
      </w:r>
      <w:r>
        <w:rPr>
          <w:bCs/>
        </w:rPr>
        <w:t xml:space="preserve"> o poskytnutí dotace s příjemc</w:t>
      </w:r>
      <w:r w:rsidR="004F4C22">
        <w:rPr>
          <w:bCs/>
        </w:rPr>
        <w:t>em</w:t>
      </w:r>
      <w:r>
        <w:rPr>
          <w:bCs/>
        </w:rPr>
        <w:t xml:space="preserve"> dle bodu </w:t>
      </w:r>
      <w:r w:rsidR="004F4C22">
        <w:rPr>
          <w:bCs/>
        </w:rPr>
        <w:t>1</w:t>
      </w:r>
      <w:r>
        <w:rPr>
          <w:bCs/>
        </w:rPr>
        <w:t xml:space="preserve"> usnesení, ve znění veřejnoprávní sml</w:t>
      </w:r>
      <w:r w:rsidR="004F4C22">
        <w:rPr>
          <w:bCs/>
        </w:rPr>
        <w:t>o</w:t>
      </w:r>
      <w:r>
        <w:rPr>
          <w:bCs/>
        </w:rPr>
        <w:t>uv</w:t>
      </w:r>
      <w:r w:rsidR="004F4C22">
        <w:rPr>
          <w:bCs/>
        </w:rPr>
        <w:t>y</w:t>
      </w:r>
      <w:r>
        <w:rPr>
          <w:bCs/>
        </w:rPr>
        <w:t xml:space="preserve"> o poskytnutí dotace uveden</w:t>
      </w:r>
      <w:r w:rsidR="004F4C22">
        <w:rPr>
          <w:bCs/>
        </w:rPr>
        <w:t>é</w:t>
      </w:r>
      <w:r>
        <w:rPr>
          <w:bCs/>
        </w:rPr>
        <w:t xml:space="preserve"> v</w:t>
      </w:r>
      <w:r w:rsidR="004F4C22">
        <w:rPr>
          <w:bCs/>
        </w:rPr>
        <w:t> </w:t>
      </w:r>
      <w:r>
        <w:rPr>
          <w:bCs/>
        </w:rPr>
        <w:t>příloze</w:t>
      </w:r>
      <w:r w:rsidR="004F4C22">
        <w:rPr>
          <w:bCs/>
        </w:rPr>
        <w:t> </w:t>
      </w:r>
      <w:r w:rsidR="00813D1B">
        <w:rPr>
          <w:bCs/>
        </w:rPr>
        <w:t xml:space="preserve">č. </w:t>
      </w:r>
      <w:r>
        <w:rPr>
          <w:bCs/>
        </w:rPr>
        <w:t>1 tohoto usnesení</w:t>
      </w:r>
      <w:r w:rsidR="00791510">
        <w:rPr>
          <w:bCs/>
        </w:rPr>
        <w:t>.</w:t>
      </w:r>
    </w:p>
    <w:p w:rsidR="00A92CAB" w:rsidRDefault="00A92CAB" w:rsidP="006111A3">
      <w:pPr>
        <w:jc w:val="both"/>
        <w:rPr>
          <w:u w:val="single"/>
        </w:rPr>
      </w:pPr>
    </w:p>
    <w:p w:rsidR="006111A3" w:rsidRDefault="006111A3" w:rsidP="008A427E">
      <w:pPr>
        <w:spacing w:after="120"/>
        <w:jc w:val="both"/>
        <w:rPr>
          <w:u w:val="single"/>
        </w:rPr>
      </w:pPr>
      <w:r>
        <w:rPr>
          <w:u w:val="single"/>
        </w:rPr>
        <w:t>Přílohy</w:t>
      </w:r>
      <w:r w:rsidR="00970EE2">
        <w:rPr>
          <w:u w:val="single"/>
        </w:rPr>
        <w:t xml:space="preserve"> usnesení</w:t>
      </w:r>
      <w:r>
        <w:rPr>
          <w:u w:val="single"/>
        </w:rPr>
        <w:t>:</w:t>
      </w:r>
    </w:p>
    <w:p w:rsidR="006111A3" w:rsidRDefault="00486A39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 - p</w:t>
      </w:r>
      <w:r w:rsidR="006111A3">
        <w:rPr>
          <w:u w:val="single"/>
        </w:rPr>
        <w:t>říloha č. 1</w:t>
      </w:r>
    </w:p>
    <w:p w:rsidR="00744BCE" w:rsidRDefault="00970EE2" w:rsidP="00E8742C">
      <w:pPr>
        <w:ind w:left="567"/>
        <w:jc w:val="both"/>
      </w:pPr>
      <w:r>
        <w:t xml:space="preserve">Veřejnoprávní smlouva o </w:t>
      </w:r>
      <w:r w:rsidR="004F4C22">
        <w:t>poskytnutí dotace se statutárním městem Přerov</w:t>
      </w:r>
    </w:p>
    <w:p w:rsidR="00C054D7" w:rsidRDefault="00E8742C" w:rsidP="008A427E">
      <w:pPr>
        <w:spacing w:after="120"/>
        <w:ind w:left="567"/>
        <w:jc w:val="both"/>
      </w:pPr>
      <w:r>
        <w:t xml:space="preserve">(strana </w:t>
      </w:r>
      <w:r w:rsidR="00A2625A">
        <w:t>3</w:t>
      </w:r>
      <w:r w:rsidR="00970EE2">
        <w:t xml:space="preserve"> - </w:t>
      </w:r>
      <w:r w:rsidR="00A2625A">
        <w:t>9</w:t>
      </w:r>
      <w:r>
        <w:t>)</w:t>
      </w:r>
    </w:p>
    <w:p w:rsidR="005E084A" w:rsidRPr="005E084A" w:rsidRDefault="005E084A" w:rsidP="005E084A">
      <w:pPr>
        <w:spacing w:after="120"/>
        <w:jc w:val="both"/>
        <w:rPr>
          <w:u w:val="single"/>
        </w:rPr>
      </w:pPr>
      <w:r w:rsidRPr="005E084A">
        <w:rPr>
          <w:u w:val="single"/>
        </w:rPr>
        <w:t>Přílohy důvodové zprávy:</w:t>
      </w:r>
    </w:p>
    <w:p w:rsidR="005E084A" w:rsidRDefault="005E084A" w:rsidP="005E084A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Zpráva k DZ - pří</w:t>
      </w:r>
      <w:r w:rsidR="00813D1B">
        <w:rPr>
          <w:u w:val="single"/>
        </w:rPr>
        <w:t xml:space="preserve">loha č. </w:t>
      </w:r>
      <w:r>
        <w:rPr>
          <w:u w:val="single"/>
        </w:rPr>
        <w:t>1</w:t>
      </w:r>
    </w:p>
    <w:p w:rsidR="005E084A" w:rsidRDefault="005E084A" w:rsidP="005E084A">
      <w:pPr>
        <w:ind w:left="567"/>
        <w:jc w:val="both"/>
      </w:pPr>
      <w:r>
        <w:t>Žádost o dotaci statutárního města Přerov</w:t>
      </w:r>
    </w:p>
    <w:p w:rsidR="005E084A" w:rsidRDefault="005E084A" w:rsidP="005E084A">
      <w:pPr>
        <w:spacing w:after="120"/>
        <w:ind w:left="567"/>
        <w:jc w:val="both"/>
      </w:pPr>
      <w:r>
        <w:t>(strana 1</w:t>
      </w:r>
      <w:r w:rsidR="00A2625A">
        <w:t>0</w:t>
      </w:r>
      <w:r>
        <w:t xml:space="preserve"> - 1</w:t>
      </w:r>
      <w:r w:rsidR="00A2625A">
        <w:t>5</w:t>
      </w:r>
      <w:r>
        <w:t>)</w:t>
      </w:r>
    </w:p>
    <w:p w:rsidR="009611C2" w:rsidRPr="009611C2" w:rsidRDefault="00813D1B" w:rsidP="009611C2">
      <w:pPr>
        <w:pStyle w:val="Odstavecseseznamem"/>
        <w:numPr>
          <w:ilvl w:val="0"/>
          <w:numId w:val="1"/>
        </w:numPr>
        <w:spacing w:after="120"/>
        <w:jc w:val="both"/>
        <w:rPr>
          <w:u w:val="single"/>
        </w:rPr>
      </w:pPr>
      <w:r>
        <w:rPr>
          <w:u w:val="single"/>
        </w:rPr>
        <w:t xml:space="preserve">Zpráva k DZ – příloha č. </w:t>
      </w:r>
      <w:bookmarkStart w:id="0" w:name="_GoBack"/>
      <w:bookmarkEnd w:id="0"/>
      <w:r w:rsidR="009611C2" w:rsidRPr="009611C2">
        <w:rPr>
          <w:u w:val="single"/>
        </w:rPr>
        <w:t>2</w:t>
      </w:r>
    </w:p>
    <w:p w:rsidR="009611C2" w:rsidRDefault="009611C2" w:rsidP="009611C2">
      <w:pPr>
        <w:pStyle w:val="Odstavecseseznamem"/>
        <w:spacing w:after="120"/>
        <w:ind w:left="567"/>
        <w:jc w:val="both"/>
      </w:pPr>
      <w:r>
        <w:t xml:space="preserve">Doplnění žádosti </w:t>
      </w:r>
      <w:r w:rsidR="00460A5F">
        <w:t xml:space="preserve">o dotaci </w:t>
      </w:r>
      <w:r>
        <w:t>statutárního města Přerova – upřesnění finančního plánu</w:t>
      </w:r>
    </w:p>
    <w:p w:rsidR="005E084A" w:rsidRDefault="009611C2" w:rsidP="00A2625A">
      <w:pPr>
        <w:pStyle w:val="Odstavecseseznamem"/>
        <w:spacing w:after="120"/>
        <w:ind w:left="567"/>
        <w:jc w:val="both"/>
      </w:pPr>
      <w:r>
        <w:t xml:space="preserve">(strana </w:t>
      </w:r>
      <w:r w:rsidR="00A2625A">
        <w:t>16</w:t>
      </w:r>
      <w:r>
        <w:t>)</w:t>
      </w:r>
    </w:p>
    <w:sectPr w:rsidR="005E084A" w:rsidSect="009769B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88" w:rsidRDefault="00431988">
      <w:r>
        <w:separator/>
      </w:r>
    </w:p>
  </w:endnote>
  <w:endnote w:type="continuationSeparator" w:id="0">
    <w:p w:rsidR="00431988" w:rsidRDefault="0043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38" w:rsidRPr="005B2A36" w:rsidRDefault="00791510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5E3938" w:rsidRPr="005B2A36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2</w:t>
    </w:r>
    <w:r w:rsidR="004F4C22">
      <w:rPr>
        <w:i/>
        <w:sz w:val="20"/>
        <w:szCs w:val="20"/>
      </w:rPr>
      <w:t>1</w:t>
    </w:r>
    <w:r w:rsidR="005E3938">
      <w:rPr>
        <w:i/>
        <w:sz w:val="20"/>
        <w:szCs w:val="20"/>
      </w:rPr>
      <w:t xml:space="preserve">. </w:t>
    </w:r>
    <w:r>
      <w:rPr>
        <w:i/>
        <w:sz w:val="20"/>
        <w:szCs w:val="20"/>
      </w:rPr>
      <w:t>6</w:t>
    </w:r>
    <w:r w:rsidR="005E3938" w:rsidRPr="005B2A36">
      <w:rPr>
        <w:i/>
        <w:sz w:val="20"/>
        <w:szCs w:val="20"/>
      </w:rPr>
      <w:t xml:space="preserve">. </w:t>
    </w:r>
    <w:proofErr w:type="gramStart"/>
    <w:r w:rsidR="005E3938" w:rsidRPr="005B2A36">
      <w:rPr>
        <w:i/>
        <w:sz w:val="20"/>
        <w:szCs w:val="20"/>
      </w:rPr>
      <w:t>20</w:t>
    </w:r>
    <w:r w:rsidR="00536912">
      <w:rPr>
        <w:i/>
        <w:sz w:val="20"/>
        <w:szCs w:val="20"/>
      </w:rPr>
      <w:t>2</w:t>
    </w:r>
    <w:r w:rsidR="00F92ED5">
      <w:rPr>
        <w:i/>
        <w:sz w:val="20"/>
        <w:szCs w:val="20"/>
      </w:rPr>
      <w:t>1</w:t>
    </w:r>
    <w:r w:rsidR="005E3938" w:rsidRPr="005B2A36">
      <w:rPr>
        <w:i/>
        <w:sz w:val="20"/>
        <w:szCs w:val="20"/>
      </w:rPr>
      <w:t xml:space="preserve">                    </w:t>
    </w:r>
    <w:r w:rsidR="005E3938">
      <w:rPr>
        <w:i/>
        <w:sz w:val="20"/>
        <w:szCs w:val="20"/>
      </w:rPr>
      <w:t xml:space="preserve">                                   Strana</w:t>
    </w:r>
    <w:proofErr w:type="gramEnd"/>
    <w:r w:rsidR="005E3938">
      <w:rPr>
        <w:i/>
        <w:sz w:val="20"/>
        <w:szCs w:val="20"/>
      </w:rPr>
      <w:t xml:space="preserve"> </w:t>
    </w:r>
    <w:r w:rsidR="005E3938">
      <w:rPr>
        <w:i/>
        <w:sz w:val="20"/>
        <w:szCs w:val="20"/>
      </w:rPr>
      <w:fldChar w:fldCharType="begin"/>
    </w:r>
    <w:r w:rsidR="005E3938">
      <w:rPr>
        <w:i/>
        <w:sz w:val="20"/>
        <w:szCs w:val="20"/>
      </w:rPr>
      <w:instrText xml:space="preserve"> PAGE   \* MERGEFORMAT </w:instrText>
    </w:r>
    <w:r w:rsidR="005E3938">
      <w:rPr>
        <w:i/>
        <w:sz w:val="20"/>
        <w:szCs w:val="20"/>
      </w:rPr>
      <w:fldChar w:fldCharType="separate"/>
    </w:r>
    <w:r w:rsidR="00813D1B">
      <w:rPr>
        <w:i/>
        <w:noProof/>
        <w:sz w:val="20"/>
        <w:szCs w:val="20"/>
      </w:rPr>
      <w:t>1</w:t>
    </w:r>
    <w:r w:rsidR="005E3938">
      <w:rPr>
        <w:i/>
        <w:sz w:val="20"/>
        <w:szCs w:val="20"/>
      </w:rPr>
      <w:fldChar w:fldCharType="end"/>
    </w:r>
    <w:r w:rsidR="005E3938">
      <w:rPr>
        <w:i/>
        <w:sz w:val="20"/>
        <w:szCs w:val="20"/>
      </w:rPr>
      <w:t xml:space="preserve"> </w:t>
    </w:r>
    <w:r w:rsidR="005E3938" w:rsidRPr="005B2A36">
      <w:rPr>
        <w:i/>
        <w:sz w:val="20"/>
        <w:szCs w:val="20"/>
      </w:rPr>
      <w:t>(celkem</w:t>
    </w:r>
    <w:r w:rsidR="005E3938">
      <w:rPr>
        <w:i/>
        <w:sz w:val="20"/>
        <w:szCs w:val="20"/>
      </w:rPr>
      <w:t xml:space="preserve"> </w:t>
    </w:r>
    <w:r w:rsidR="004F4C22">
      <w:rPr>
        <w:i/>
        <w:sz w:val="20"/>
        <w:szCs w:val="20"/>
      </w:rPr>
      <w:t>1</w:t>
    </w:r>
    <w:r w:rsidR="00A2625A">
      <w:rPr>
        <w:i/>
        <w:sz w:val="20"/>
        <w:szCs w:val="20"/>
      </w:rPr>
      <w:t>6</w:t>
    </w:r>
    <w:r w:rsidR="005E3938" w:rsidRPr="005B2A36">
      <w:rPr>
        <w:i/>
        <w:sz w:val="20"/>
        <w:szCs w:val="20"/>
      </w:rPr>
      <w:t>)</w:t>
    </w:r>
  </w:p>
  <w:p w:rsidR="005E3938" w:rsidRPr="00DE52C5" w:rsidRDefault="00791510" w:rsidP="00031DA3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>13.1</w:t>
    </w:r>
    <w:proofErr w:type="gramEnd"/>
    <w:r>
      <w:rPr>
        <w:i/>
        <w:sz w:val="20"/>
        <w:szCs w:val="20"/>
      </w:rPr>
      <w:t>.</w:t>
    </w:r>
    <w:r w:rsidR="005E3938" w:rsidRPr="005B2A36">
      <w:rPr>
        <w:i/>
        <w:sz w:val="20"/>
        <w:szCs w:val="20"/>
      </w:rPr>
      <w:t xml:space="preserve"> – </w:t>
    </w:r>
    <w:r w:rsidR="005E3938">
      <w:rPr>
        <w:i/>
        <w:sz w:val="20"/>
        <w:szCs w:val="20"/>
      </w:rPr>
      <w:t>Žádost o poskytnutí individuální dotace v oblasti dopravy</w:t>
    </w:r>
    <w:r w:rsidR="004F4C22">
      <w:rPr>
        <w:i/>
        <w:sz w:val="20"/>
        <w:szCs w:val="20"/>
      </w:rPr>
      <w:t xml:space="preserve"> – statutární město Přerov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88" w:rsidRDefault="00431988">
      <w:r>
        <w:separator/>
      </w:r>
    </w:p>
  </w:footnote>
  <w:footnote w:type="continuationSeparator" w:id="0">
    <w:p w:rsidR="00431988" w:rsidRDefault="0043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24F3"/>
    <w:multiLevelType w:val="hybridMultilevel"/>
    <w:tmpl w:val="8BC69C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03EC"/>
    <w:multiLevelType w:val="hybridMultilevel"/>
    <w:tmpl w:val="5BA09E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50CAD"/>
    <w:multiLevelType w:val="hybridMultilevel"/>
    <w:tmpl w:val="CC86B17E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6A547B0"/>
    <w:multiLevelType w:val="hybridMultilevel"/>
    <w:tmpl w:val="41ACEDB2"/>
    <w:lvl w:ilvl="0" w:tplc="56D49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A686760"/>
    <w:multiLevelType w:val="hybridMultilevel"/>
    <w:tmpl w:val="301618D6"/>
    <w:lvl w:ilvl="0" w:tplc="5734FFB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2"/>
  </w:num>
  <w:num w:numId="5">
    <w:abstractNumId w:val="22"/>
  </w:num>
  <w:num w:numId="6">
    <w:abstractNumId w:val="1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5"/>
  </w:num>
  <w:num w:numId="10">
    <w:abstractNumId w:val="7"/>
  </w:num>
  <w:num w:numId="11">
    <w:abstractNumId w:val="1"/>
  </w:num>
  <w:num w:numId="12">
    <w:abstractNumId w:val="10"/>
  </w:num>
  <w:num w:numId="13">
    <w:abstractNumId w:val="19"/>
  </w:num>
  <w:num w:numId="14">
    <w:abstractNumId w:val="0"/>
  </w:num>
  <w:num w:numId="15">
    <w:abstractNumId w:val="21"/>
  </w:num>
  <w:num w:numId="16">
    <w:abstractNumId w:val="13"/>
  </w:num>
  <w:num w:numId="17">
    <w:abstractNumId w:val="5"/>
  </w:num>
  <w:num w:numId="18">
    <w:abstractNumId w:val="18"/>
  </w:num>
  <w:num w:numId="19">
    <w:abstractNumId w:val="15"/>
  </w:num>
  <w:num w:numId="20">
    <w:abstractNumId w:val="6"/>
  </w:num>
  <w:num w:numId="21">
    <w:abstractNumId w:val="16"/>
  </w:num>
  <w:num w:numId="22">
    <w:abstractNumId w:val="23"/>
  </w:num>
  <w:num w:numId="23">
    <w:abstractNumId w:val="12"/>
  </w:num>
  <w:num w:numId="24">
    <w:abstractNumId w:val="8"/>
  </w:num>
  <w:num w:numId="25">
    <w:abstractNumId w:val="20"/>
  </w:num>
  <w:num w:numId="26">
    <w:abstractNumId w:val="4"/>
  </w:num>
  <w:num w:numId="27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5DC"/>
    <w:rsid w:val="00002E0B"/>
    <w:rsid w:val="0000751B"/>
    <w:rsid w:val="00010009"/>
    <w:rsid w:val="00010D3E"/>
    <w:rsid w:val="00011BBC"/>
    <w:rsid w:val="000121EF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4127"/>
    <w:rsid w:val="00055BF4"/>
    <w:rsid w:val="00057518"/>
    <w:rsid w:val="00062516"/>
    <w:rsid w:val="00062CEB"/>
    <w:rsid w:val="00064B9F"/>
    <w:rsid w:val="00071120"/>
    <w:rsid w:val="00072F8C"/>
    <w:rsid w:val="000757A7"/>
    <w:rsid w:val="000816B2"/>
    <w:rsid w:val="000903EC"/>
    <w:rsid w:val="00090AF3"/>
    <w:rsid w:val="0009450C"/>
    <w:rsid w:val="00094814"/>
    <w:rsid w:val="00097DAF"/>
    <w:rsid w:val="000A2011"/>
    <w:rsid w:val="000A457F"/>
    <w:rsid w:val="000B2F65"/>
    <w:rsid w:val="000B68B8"/>
    <w:rsid w:val="000C091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066D"/>
    <w:rsid w:val="0010360C"/>
    <w:rsid w:val="00111859"/>
    <w:rsid w:val="00113E96"/>
    <w:rsid w:val="00114E79"/>
    <w:rsid w:val="00116D5C"/>
    <w:rsid w:val="001238FD"/>
    <w:rsid w:val="00125501"/>
    <w:rsid w:val="0012749D"/>
    <w:rsid w:val="00130DA5"/>
    <w:rsid w:val="0013216A"/>
    <w:rsid w:val="00133271"/>
    <w:rsid w:val="001340B9"/>
    <w:rsid w:val="001342B9"/>
    <w:rsid w:val="00134AB9"/>
    <w:rsid w:val="001352F7"/>
    <w:rsid w:val="0013666B"/>
    <w:rsid w:val="00142513"/>
    <w:rsid w:val="001439CC"/>
    <w:rsid w:val="00143F61"/>
    <w:rsid w:val="001506A4"/>
    <w:rsid w:val="0015322C"/>
    <w:rsid w:val="00154ECF"/>
    <w:rsid w:val="00156FDA"/>
    <w:rsid w:val="00163546"/>
    <w:rsid w:val="0016497E"/>
    <w:rsid w:val="00167307"/>
    <w:rsid w:val="00175624"/>
    <w:rsid w:val="001801E7"/>
    <w:rsid w:val="001837C5"/>
    <w:rsid w:val="001941E0"/>
    <w:rsid w:val="00195767"/>
    <w:rsid w:val="001A7401"/>
    <w:rsid w:val="001B4131"/>
    <w:rsid w:val="001C040A"/>
    <w:rsid w:val="001C0A09"/>
    <w:rsid w:val="001C22C0"/>
    <w:rsid w:val="001C41B7"/>
    <w:rsid w:val="001C71E8"/>
    <w:rsid w:val="001D3932"/>
    <w:rsid w:val="001D430F"/>
    <w:rsid w:val="001E3867"/>
    <w:rsid w:val="001E4C77"/>
    <w:rsid w:val="001F0316"/>
    <w:rsid w:val="001F0D92"/>
    <w:rsid w:val="001F49B3"/>
    <w:rsid w:val="001F5122"/>
    <w:rsid w:val="0020008B"/>
    <w:rsid w:val="00201D72"/>
    <w:rsid w:val="00211434"/>
    <w:rsid w:val="00214A95"/>
    <w:rsid w:val="00217AD9"/>
    <w:rsid w:val="00222E02"/>
    <w:rsid w:val="002251CE"/>
    <w:rsid w:val="00227D71"/>
    <w:rsid w:val="00233180"/>
    <w:rsid w:val="00233F5A"/>
    <w:rsid w:val="002402A8"/>
    <w:rsid w:val="002402BB"/>
    <w:rsid w:val="00240F04"/>
    <w:rsid w:val="00241031"/>
    <w:rsid w:val="00242132"/>
    <w:rsid w:val="0024244A"/>
    <w:rsid w:val="00244186"/>
    <w:rsid w:val="00250D98"/>
    <w:rsid w:val="00254B4C"/>
    <w:rsid w:val="0026720D"/>
    <w:rsid w:val="00270683"/>
    <w:rsid w:val="00271711"/>
    <w:rsid w:val="0027381B"/>
    <w:rsid w:val="00275C2B"/>
    <w:rsid w:val="00282801"/>
    <w:rsid w:val="00285513"/>
    <w:rsid w:val="002900EE"/>
    <w:rsid w:val="00292EB2"/>
    <w:rsid w:val="00293EB1"/>
    <w:rsid w:val="00294978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301052"/>
    <w:rsid w:val="00301E68"/>
    <w:rsid w:val="003057D6"/>
    <w:rsid w:val="00307581"/>
    <w:rsid w:val="003163ED"/>
    <w:rsid w:val="00316B4B"/>
    <w:rsid w:val="0031746D"/>
    <w:rsid w:val="00326042"/>
    <w:rsid w:val="00330AAD"/>
    <w:rsid w:val="00333EBA"/>
    <w:rsid w:val="003346B0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65F4"/>
    <w:rsid w:val="003711E1"/>
    <w:rsid w:val="003719E3"/>
    <w:rsid w:val="003738A2"/>
    <w:rsid w:val="00376851"/>
    <w:rsid w:val="0038162D"/>
    <w:rsid w:val="00383BE0"/>
    <w:rsid w:val="00384783"/>
    <w:rsid w:val="00387314"/>
    <w:rsid w:val="00392E65"/>
    <w:rsid w:val="00393235"/>
    <w:rsid w:val="003B24DD"/>
    <w:rsid w:val="003B27E5"/>
    <w:rsid w:val="003B49D7"/>
    <w:rsid w:val="003B7AE4"/>
    <w:rsid w:val="003C0771"/>
    <w:rsid w:val="003C4598"/>
    <w:rsid w:val="003C510B"/>
    <w:rsid w:val="003D15C0"/>
    <w:rsid w:val="003D1CA6"/>
    <w:rsid w:val="003D3713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200A1"/>
    <w:rsid w:val="004204DC"/>
    <w:rsid w:val="00430A34"/>
    <w:rsid w:val="00431988"/>
    <w:rsid w:val="0043208D"/>
    <w:rsid w:val="00435CBF"/>
    <w:rsid w:val="00436774"/>
    <w:rsid w:val="00436BD1"/>
    <w:rsid w:val="00436DA3"/>
    <w:rsid w:val="0043789B"/>
    <w:rsid w:val="00437BCF"/>
    <w:rsid w:val="00450C4A"/>
    <w:rsid w:val="00452F67"/>
    <w:rsid w:val="00456548"/>
    <w:rsid w:val="00460A5F"/>
    <w:rsid w:val="00465162"/>
    <w:rsid w:val="00476220"/>
    <w:rsid w:val="004825E5"/>
    <w:rsid w:val="004847D9"/>
    <w:rsid w:val="00484894"/>
    <w:rsid w:val="00486A39"/>
    <w:rsid w:val="00493764"/>
    <w:rsid w:val="004A05DD"/>
    <w:rsid w:val="004A10B3"/>
    <w:rsid w:val="004A1CE6"/>
    <w:rsid w:val="004A2D6D"/>
    <w:rsid w:val="004C0DB4"/>
    <w:rsid w:val="004C3221"/>
    <w:rsid w:val="004C49DB"/>
    <w:rsid w:val="004D1613"/>
    <w:rsid w:val="004D60F8"/>
    <w:rsid w:val="004E22E7"/>
    <w:rsid w:val="004E5D71"/>
    <w:rsid w:val="004E763F"/>
    <w:rsid w:val="004F0F9C"/>
    <w:rsid w:val="004F111C"/>
    <w:rsid w:val="004F21E3"/>
    <w:rsid w:val="004F2909"/>
    <w:rsid w:val="004F4C22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24471"/>
    <w:rsid w:val="00526018"/>
    <w:rsid w:val="00536912"/>
    <w:rsid w:val="00541F0B"/>
    <w:rsid w:val="00542A85"/>
    <w:rsid w:val="00542DDD"/>
    <w:rsid w:val="005441D9"/>
    <w:rsid w:val="00544602"/>
    <w:rsid w:val="0055471A"/>
    <w:rsid w:val="005559CC"/>
    <w:rsid w:val="00555A73"/>
    <w:rsid w:val="00556E95"/>
    <w:rsid w:val="00560013"/>
    <w:rsid w:val="00562CA8"/>
    <w:rsid w:val="0056579F"/>
    <w:rsid w:val="00572524"/>
    <w:rsid w:val="005764FD"/>
    <w:rsid w:val="00576FFF"/>
    <w:rsid w:val="00584B5B"/>
    <w:rsid w:val="00586636"/>
    <w:rsid w:val="0059080B"/>
    <w:rsid w:val="00590D86"/>
    <w:rsid w:val="00591B42"/>
    <w:rsid w:val="00593B92"/>
    <w:rsid w:val="00594259"/>
    <w:rsid w:val="00597E7C"/>
    <w:rsid w:val="005A04A1"/>
    <w:rsid w:val="005A253A"/>
    <w:rsid w:val="005B5E8C"/>
    <w:rsid w:val="005B634E"/>
    <w:rsid w:val="005B640F"/>
    <w:rsid w:val="005C1D38"/>
    <w:rsid w:val="005C6DE4"/>
    <w:rsid w:val="005D2157"/>
    <w:rsid w:val="005D5DD0"/>
    <w:rsid w:val="005D73B7"/>
    <w:rsid w:val="005D77D1"/>
    <w:rsid w:val="005D7CB7"/>
    <w:rsid w:val="005E084A"/>
    <w:rsid w:val="005E24DB"/>
    <w:rsid w:val="005E3938"/>
    <w:rsid w:val="005E54EC"/>
    <w:rsid w:val="005E5C0E"/>
    <w:rsid w:val="005E7489"/>
    <w:rsid w:val="005F5575"/>
    <w:rsid w:val="00602113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45FBA"/>
    <w:rsid w:val="00646F84"/>
    <w:rsid w:val="00647975"/>
    <w:rsid w:val="00650AA0"/>
    <w:rsid w:val="00651F61"/>
    <w:rsid w:val="00660E93"/>
    <w:rsid w:val="00670614"/>
    <w:rsid w:val="00675640"/>
    <w:rsid w:val="00683FBC"/>
    <w:rsid w:val="00685775"/>
    <w:rsid w:val="00687988"/>
    <w:rsid w:val="0069306C"/>
    <w:rsid w:val="00696504"/>
    <w:rsid w:val="006A3441"/>
    <w:rsid w:val="006B2BEC"/>
    <w:rsid w:val="006B646D"/>
    <w:rsid w:val="006C233A"/>
    <w:rsid w:val="006D338F"/>
    <w:rsid w:val="006D7CE8"/>
    <w:rsid w:val="006E0923"/>
    <w:rsid w:val="006F18C5"/>
    <w:rsid w:val="006F2CC8"/>
    <w:rsid w:val="006F45F3"/>
    <w:rsid w:val="006F478C"/>
    <w:rsid w:val="006F508E"/>
    <w:rsid w:val="0070187E"/>
    <w:rsid w:val="00716940"/>
    <w:rsid w:val="007245E8"/>
    <w:rsid w:val="007273F1"/>
    <w:rsid w:val="00744BCE"/>
    <w:rsid w:val="007520B8"/>
    <w:rsid w:val="007531A5"/>
    <w:rsid w:val="00753319"/>
    <w:rsid w:val="00754697"/>
    <w:rsid w:val="00765228"/>
    <w:rsid w:val="00774EEE"/>
    <w:rsid w:val="0077595F"/>
    <w:rsid w:val="00780E5C"/>
    <w:rsid w:val="007815AF"/>
    <w:rsid w:val="00781BA1"/>
    <w:rsid w:val="00787220"/>
    <w:rsid w:val="007873BD"/>
    <w:rsid w:val="00787522"/>
    <w:rsid w:val="00791510"/>
    <w:rsid w:val="00796906"/>
    <w:rsid w:val="00797A1E"/>
    <w:rsid w:val="007A342A"/>
    <w:rsid w:val="007A6369"/>
    <w:rsid w:val="007C0705"/>
    <w:rsid w:val="007C22F2"/>
    <w:rsid w:val="007C3254"/>
    <w:rsid w:val="007C3C36"/>
    <w:rsid w:val="007C3D96"/>
    <w:rsid w:val="007C6625"/>
    <w:rsid w:val="007C6869"/>
    <w:rsid w:val="007D32A4"/>
    <w:rsid w:val="007D3D6D"/>
    <w:rsid w:val="007D3D91"/>
    <w:rsid w:val="007D4E6C"/>
    <w:rsid w:val="007E11CE"/>
    <w:rsid w:val="007E2406"/>
    <w:rsid w:val="007E2EF6"/>
    <w:rsid w:val="007E4CF3"/>
    <w:rsid w:val="007E6235"/>
    <w:rsid w:val="007F58EC"/>
    <w:rsid w:val="00801D1D"/>
    <w:rsid w:val="00805C9F"/>
    <w:rsid w:val="00813D1B"/>
    <w:rsid w:val="00815106"/>
    <w:rsid w:val="0081612F"/>
    <w:rsid w:val="008166EA"/>
    <w:rsid w:val="00817E26"/>
    <w:rsid w:val="00820779"/>
    <w:rsid w:val="0083013B"/>
    <w:rsid w:val="008317E2"/>
    <w:rsid w:val="008329DC"/>
    <w:rsid w:val="00842FF1"/>
    <w:rsid w:val="008440F8"/>
    <w:rsid w:val="00845B26"/>
    <w:rsid w:val="00847B67"/>
    <w:rsid w:val="00865344"/>
    <w:rsid w:val="00873564"/>
    <w:rsid w:val="00873F22"/>
    <w:rsid w:val="0087461E"/>
    <w:rsid w:val="00881D93"/>
    <w:rsid w:val="008840B3"/>
    <w:rsid w:val="008875EF"/>
    <w:rsid w:val="00892F75"/>
    <w:rsid w:val="008933DF"/>
    <w:rsid w:val="008939AB"/>
    <w:rsid w:val="00894D3A"/>
    <w:rsid w:val="00894E92"/>
    <w:rsid w:val="00895F39"/>
    <w:rsid w:val="0089620F"/>
    <w:rsid w:val="00896A2F"/>
    <w:rsid w:val="008A0B41"/>
    <w:rsid w:val="008A0EDF"/>
    <w:rsid w:val="008A241A"/>
    <w:rsid w:val="008A3CDC"/>
    <w:rsid w:val="008A427E"/>
    <w:rsid w:val="008A5789"/>
    <w:rsid w:val="008B38E9"/>
    <w:rsid w:val="008B698E"/>
    <w:rsid w:val="008C59A2"/>
    <w:rsid w:val="008D4FF5"/>
    <w:rsid w:val="008D720C"/>
    <w:rsid w:val="008E114D"/>
    <w:rsid w:val="008E2207"/>
    <w:rsid w:val="008F66AD"/>
    <w:rsid w:val="00907EB3"/>
    <w:rsid w:val="00913249"/>
    <w:rsid w:val="00913873"/>
    <w:rsid w:val="00921223"/>
    <w:rsid w:val="009223C6"/>
    <w:rsid w:val="00927368"/>
    <w:rsid w:val="00930C36"/>
    <w:rsid w:val="00937780"/>
    <w:rsid w:val="009413BD"/>
    <w:rsid w:val="0094495E"/>
    <w:rsid w:val="009610DC"/>
    <w:rsid w:val="009611C2"/>
    <w:rsid w:val="00961409"/>
    <w:rsid w:val="00962FBD"/>
    <w:rsid w:val="00970EE2"/>
    <w:rsid w:val="009736CA"/>
    <w:rsid w:val="009769B4"/>
    <w:rsid w:val="009869F3"/>
    <w:rsid w:val="009874F7"/>
    <w:rsid w:val="009916A9"/>
    <w:rsid w:val="0099184F"/>
    <w:rsid w:val="00991B7C"/>
    <w:rsid w:val="00994317"/>
    <w:rsid w:val="009A02C6"/>
    <w:rsid w:val="009A0585"/>
    <w:rsid w:val="009A7BE4"/>
    <w:rsid w:val="009A7FBC"/>
    <w:rsid w:val="009B0DDF"/>
    <w:rsid w:val="009B4D18"/>
    <w:rsid w:val="009D50B2"/>
    <w:rsid w:val="009E25A6"/>
    <w:rsid w:val="009F4272"/>
    <w:rsid w:val="00A0058E"/>
    <w:rsid w:val="00A100E9"/>
    <w:rsid w:val="00A102F0"/>
    <w:rsid w:val="00A115C8"/>
    <w:rsid w:val="00A23E15"/>
    <w:rsid w:val="00A2625A"/>
    <w:rsid w:val="00A27E54"/>
    <w:rsid w:val="00A341E8"/>
    <w:rsid w:val="00A3420B"/>
    <w:rsid w:val="00A406A8"/>
    <w:rsid w:val="00A50D49"/>
    <w:rsid w:val="00A5792C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2CAB"/>
    <w:rsid w:val="00A93A66"/>
    <w:rsid w:val="00AA03BF"/>
    <w:rsid w:val="00AA0C37"/>
    <w:rsid w:val="00AA2E84"/>
    <w:rsid w:val="00AA67E3"/>
    <w:rsid w:val="00AA7D49"/>
    <w:rsid w:val="00AB432E"/>
    <w:rsid w:val="00AB73C9"/>
    <w:rsid w:val="00AC2EEB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12821"/>
    <w:rsid w:val="00B16797"/>
    <w:rsid w:val="00B204B2"/>
    <w:rsid w:val="00B215FD"/>
    <w:rsid w:val="00B238B0"/>
    <w:rsid w:val="00B250E9"/>
    <w:rsid w:val="00B30623"/>
    <w:rsid w:val="00B307A1"/>
    <w:rsid w:val="00B43B69"/>
    <w:rsid w:val="00B4590F"/>
    <w:rsid w:val="00B45936"/>
    <w:rsid w:val="00B52D8A"/>
    <w:rsid w:val="00B5315E"/>
    <w:rsid w:val="00B63474"/>
    <w:rsid w:val="00B67EC2"/>
    <w:rsid w:val="00B73983"/>
    <w:rsid w:val="00B759FA"/>
    <w:rsid w:val="00B766BE"/>
    <w:rsid w:val="00B90A99"/>
    <w:rsid w:val="00B91C28"/>
    <w:rsid w:val="00B925C1"/>
    <w:rsid w:val="00B929E1"/>
    <w:rsid w:val="00B930D1"/>
    <w:rsid w:val="00B944E6"/>
    <w:rsid w:val="00B9798C"/>
    <w:rsid w:val="00BA107B"/>
    <w:rsid w:val="00BA113D"/>
    <w:rsid w:val="00BA2C25"/>
    <w:rsid w:val="00BA78C6"/>
    <w:rsid w:val="00BB290A"/>
    <w:rsid w:val="00BC163E"/>
    <w:rsid w:val="00BC2AB8"/>
    <w:rsid w:val="00BC2B29"/>
    <w:rsid w:val="00BC6E21"/>
    <w:rsid w:val="00BD5EEF"/>
    <w:rsid w:val="00BE384B"/>
    <w:rsid w:val="00BF23FF"/>
    <w:rsid w:val="00BF3306"/>
    <w:rsid w:val="00BF4E86"/>
    <w:rsid w:val="00BF4FB5"/>
    <w:rsid w:val="00C00546"/>
    <w:rsid w:val="00C054D7"/>
    <w:rsid w:val="00C05BCE"/>
    <w:rsid w:val="00C125B1"/>
    <w:rsid w:val="00C15ECC"/>
    <w:rsid w:val="00C23AF3"/>
    <w:rsid w:val="00C2443D"/>
    <w:rsid w:val="00C34C65"/>
    <w:rsid w:val="00C34FF2"/>
    <w:rsid w:val="00C44BC4"/>
    <w:rsid w:val="00C45B29"/>
    <w:rsid w:val="00C45B4D"/>
    <w:rsid w:val="00C464FB"/>
    <w:rsid w:val="00C468E1"/>
    <w:rsid w:val="00C50661"/>
    <w:rsid w:val="00C55B42"/>
    <w:rsid w:val="00C63D48"/>
    <w:rsid w:val="00C65E08"/>
    <w:rsid w:val="00C7196F"/>
    <w:rsid w:val="00C73105"/>
    <w:rsid w:val="00C733AA"/>
    <w:rsid w:val="00C74933"/>
    <w:rsid w:val="00C753CB"/>
    <w:rsid w:val="00C769F1"/>
    <w:rsid w:val="00C9409E"/>
    <w:rsid w:val="00C96AAB"/>
    <w:rsid w:val="00CA4B10"/>
    <w:rsid w:val="00CB1296"/>
    <w:rsid w:val="00CC0FA0"/>
    <w:rsid w:val="00CC2426"/>
    <w:rsid w:val="00CC4129"/>
    <w:rsid w:val="00CC5406"/>
    <w:rsid w:val="00CD1370"/>
    <w:rsid w:val="00CD1618"/>
    <w:rsid w:val="00CD6878"/>
    <w:rsid w:val="00CD739B"/>
    <w:rsid w:val="00CE12D6"/>
    <w:rsid w:val="00CE2C93"/>
    <w:rsid w:val="00CE3FE7"/>
    <w:rsid w:val="00CE4290"/>
    <w:rsid w:val="00CE67F2"/>
    <w:rsid w:val="00CF080E"/>
    <w:rsid w:val="00CF31CD"/>
    <w:rsid w:val="00CF3813"/>
    <w:rsid w:val="00CF53F1"/>
    <w:rsid w:val="00CF697E"/>
    <w:rsid w:val="00D01CD5"/>
    <w:rsid w:val="00D063A8"/>
    <w:rsid w:val="00D06D90"/>
    <w:rsid w:val="00D11107"/>
    <w:rsid w:val="00D11906"/>
    <w:rsid w:val="00D13EEB"/>
    <w:rsid w:val="00D15C95"/>
    <w:rsid w:val="00D221C8"/>
    <w:rsid w:val="00D22A8A"/>
    <w:rsid w:val="00D25B29"/>
    <w:rsid w:val="00D31309"/>
    <w:rsid w:val="00D36DC0"/>
    <w:rsid w:val="00D37B90"/>
    <w:rsid w:val="00D37CF0"/>
    <w:rsid w:val="00D43E07"/>
    <w:rsid w:val="00D4444F"/>
    <w:rsid w:val="00D475BC"/>
    <w:rsid w:val="00D50B19"/>
    <w:rsid w:val="00D6007A"/>
    <w:rsid w:val="00D6025A"/>
    <w:rsid w:val="00D669FB"/>
    <w:rsid w:val="00D66B95"/>
    <w:rsid w:val="00D71474"/>
    <w:rsid w:val="00D71E54"/>
    <w:rsid w:val="00D75045"/>
    <w:rsid w:val="00D75366"/>
    <w:rsid w:val="00D80FDB"/>
    <w:rsid w:val="00D814BD"/>
    <w:rsid w:val="00D9479B"/>
    <w:rsid w:val="00D96541"/>
    <w:rsid w:val="00D96867"/>
    <w:rsid w:val="00DA4662"/>
    <w:rsid w:val="00DA5016"/>
    <w:rsid w:val="00DC3E00"/>
    <w:rsid w:val="00DC4DE2"/>
    <w:rsid w:val="00DD6928"/>
    <w:rsid w:val="00DE52C5"/>
    <w:rsid w:val="00DF45DE"/>
    <w:rsid w:val="00DF53EB"/>
    <w:rsid w:val="00DF7FD5"/>
    <w:rsid w:val="00E068E3"/>
    <w:rsid w:val="00E07825"/>
    <w:rsid w:val="00E07BA9"/>
    <w:rsid w:val="00E129B4"/>
    <w:rsid w:val="00E15551"/>
    <w:rsid w:val="00E16579"/>
    <w:rsid w:val="00E17B87"/>
    <w:rsid w:val="00E219A8"/>
    <w:rsid w:val="00E24481"/>
    <w:rsid w:val="00E2552D"/>
    <w:rsid w:val="00E314A1"/>
    <w:rsid w:val="00E42D2D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76237"/>
    <w:rsid w:val="00E818B8"/>
    <w:rsid w:val="00E8192A"/>
    <w:rsid w:val="00E86DCA"/>
    <w:rsid w:val="00E8742C"/>
    <w:rsid w:val="00E87738"/>
    <w:rsid w:val="00E87CE0"/>
    <w:rsid w:val="00E87EE9"/>
    <w:rsid w:val="00E965CF"/>
    <w:rsid w:val="00EA2BE6"/>
    <w:rsid w:val="00EA42D3"/>
    <w:rsid w:val="00EA5F4A"/>
    <w:rsid w:val="00EB31DC"/>
    <w:rsid w:val="00EB3E9C"/>
    <w:rsid w:val="00EB4E05"/>
    <w:rsid w:val="00ED31F5"/>
    <w:rsid w:val="00ED74FC"/>
    <w:rsid w:val="00EE4926"/>
    <w:rsid w:val="00EE52A3"/>
    <w:rsid w:val="00EF190D"/>
    <w:rsid w:val="00EF1CB6"/>
    <w:rsid w:val="00F00AF9"/>
    <w:rsid w:val="00F01FBB"/>
    <w:rsid w:val="00F056CE"/>
    <w:rsid w:val="00F061DB"/>
    <w:rsid w:val="00F13452"/>
    <w:rsid w:val="00F158B2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43F85"/>
    <w:rsid w:val="00F56AF3"/>
    <w:rsid w:val="00F574CD"/>
    <w:rsid w:val="00F57F41"/>
    <w:rsid w:val="00F61E6B"/>
    <w:rsid w:val="00F6441E"/>
    <w:rsid w:val="00F666F0"/>
    <w:rsid w:val="00F67040"/>
    <w:rsid w:val="00F71C74"/>
    <w:rsid w:val="00F82BE9"/>
    <w:rsid w:val="00F92ED5"/>
    <w:rsid w:val="00F93BF0"/>
    <w:rsid w:val="00F9732C"/>
    <w:rsid w:val="00FA07D9"/>
    <w:rsid w:val="00FB3C12"/>
    <w:rsid w:val="00FB75EB"/>
    <w:rsid w:val="00FC0127"/>
    <w:rsid w:val="00FC1939"/>
    <w:rsid w:val="00FC3DDF"/>
    <w:rsid w:val="00FC53FE"/>
    <w:rsid w:val="00FD0C7C"/>
    <w:rsid w:val="00FD5296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737680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58D9-C9C5-46A6-8209-B70184DF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Unzeitigová Karla</cp:lastModifiedBy>
  <cp:revision>4</cp:revision>
  <cp:lastPrinted>2021-05-24T06:47:00Z</cp:lastPrinted>
  <dcterms:created xsi:type="dcterms:W3CDTF">2021-06-02T12:19:00Z</dcterms:created>
  <dcterms:modified xsi:type="dcterms:W3CDTF">2021-06-02T12:43:00Z</dcterms:modified>
</cp:coreProperties>
</file>