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794A4C" w:rsidRPr="00794A4C" w:rsidRDefault="002614EA" w:rsidP="00794A4C">
      <w:pPr>
        <w:pStyle w:val="Zkladntextodsazendek"/>
        <w:ind w:left="0"/>
        <w:rPr>
          <w:szCs w:val="24"/>
        </w:rPr>
      </w:pPr>
      <w:r w:rsidRPr="00794A4C">
        <w:rPr>
          <w:rFonts w:cs="Arial"/>
          <w:szCs w:val="24"/>
        </w:rPr>
        <w:t xml:space="preserve">     </w:t>
      </w:r>
      <w:r w:rsidR="00794A4C" w:rsidRPr="00794A4C">
        <w:rPr>
          <w:szCs w:val="24"/>
        </w:rPr>
        <w:t xml:space="preserve">     Zastupitelstvo Olomouckého kraje usnesením č. UZ/2/17/2020 ze dne </w:t>
      </w:r>
      <w:r w:rsidR="00794A4C" w:rsidRPr="00794A4C">
        <w:rPr>
          <w:szCs w:val="24"/>
        </w:rPr>
        <w:br/>
        <w:t xml:space="preserve">21. 12. 2020 schválilo rozpočet Olomouckého kraje na rok 2021 a uložilo, mimo jiné, Radě Olomouckého kraje informovat Zastupitelstvo Olomouckého kraje čtvrtletně </w:t>
      </w:r>
      <w:r w:rsidR="00794A4C" w:rsidRPr="00794A4C">
        <w:rPr>
          <w:szCs w:val="24"/>
        </w:rPr>
        <w:br/>
        <w:t>o vývoji rozpočtu Olomouckého kraje v roce 2021.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Nově je od roku 2021 přidána příloha č. 1 – Bilance Olomouckého kraje (bez konsolidace) v členění dle následujícího: 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pStyle w:val="Odstavecseseznamem"/>
        <w:numPr>
          <w:ilvl w:val="0"/>
          <w:numId w:val="10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Příjmy Olomouckého kraje – z toho je zde vyčíslen vlastní rozpočet a dále fondy a účelové dotace</w:t>
      </w:r>
    </w:p>
    <w:p w:rsidR="00794A4C" w:rsidRPr="00794A4C" w:rsidRDefault="00794A4C" w:rsidP="00794A4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Daňové příjmy – z toho jsou vyčíslené daňové příjmy, správní poplatky, poplatky za znečišťování ovzduší a poplatek za odebrané množství podzemní vody</w:t>
      </w:r>
    </w:p>
    <w:p w:rsidR="00794A4C" w:rsidRPr="00794A4C" w:rsidRDefault="00794A4C" w:rsidP="00794A4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Nedaňové příjmy</w:t>
      </w:r>
    </w:p>
    <w:p w:rsidR="00794A4C" w:rsidRPr="00794A4C" w:rsidRDefault="00794A4C" w:rsidP="00794A4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Kapitálové příjmy</w:t>
      </w:r>
    </w:p>
    <w:p w:rsidR="00794A4C" w:rsidRPr="00794A4C" w:rsidRDefault="00794A4C" w:rsidP="00794A4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Přijaté transfery – v členění dle neinvestičních a investičních transferů</w:t>
      </w:r>
    </w:p>
    <w:p w:rsidR="00794A4C" w:rsidRPr="00794A4C" w:rsidRDefault="00794A4C" w:rsidP="00794A4C">
      <w:pPr>
        <w:pStyle w:val="Odstavecseseznamem"/>
        <w:ind w:left="1069"/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pStyle w:val="Odstavecseseznamem"/>
        <w:numPr>
          <w:ilvl w:val="0"/>
          <w:numId w:val="10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Výdaje Olomouckého kraje – z toho vyčíslen vlastní rozpočet a fondy a účelové dotace</w:t>
      </w:r>
    </w:p>
    <w:p w:rsidR="00794A4C" w:rsidRPr="00794A4C" w:rsidRDefault="00794A4C" w:rsidP="00794A4C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Běžné výdaje – členěné </w:t>
      </w:r>
      <w:proofErr w:type="gramStart"/>
      <w:r w:rsidRPr="00794A4C">
        <w:rPr>
          <w:rFonts w:ascii="Arial" w:hAnsi="Arial" w:cs="Arial"/>
          <w:sz w:val="24"/>
          <w:szCs w:val="24"/>
        </w:rPr>
        <w:t>na</w:t>
      </w:r>
      <w:proofErr w:type="gramEnd"/>
      <w:r w:rsidRPr="00794A4C">
        <w:rPr>
          <w:rFonts w:ascii="Arial" w:hAnsi="Arial" w:cs="Arial"/>
          <w:sz w:val="24"/>
          <w:szCs w:val="24"/>
        </w:rPr>
        <w:t>: dotační programy a tituly, příspěvkové organizace, KIDSOK – dopravní obslužnost, platy a ostatní výdaje, běžné výdaje a ostatní dopočet</w:t>
      </w:r>
    </w:p>
    <w:p w:rsidR="00794A4C" w:rsidRPr="00794A4C" w:rsidRDefault="00794A4C" w:rsidP="00794A4C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Kapitálové výdaje </w:t>
      </w:r>
    </w:p>
    <w:p w:rsidR="00794A4C" w:rsidRPr="00794A4C" w:rsidRDefault="00794A4C" w:rsidP="00794A4C">
      <w:pPr>
        <w:pStyle w:val="Odstavecseseznamem"/>
        <w:ind w:left="709"/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pStyle w:val="Odstavecseseznamem"/>
        <w:numPr>
          <w:ilvl w:val="0"/>
          <w:numId w:val="10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Financování – zde se to rovná celkovému součtu za třídu 8 rozpočtové skladby. Detailní financování je uvedeno v příloze č. 2. 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K porovnání je zde uvedeno meziroční srovnání rozpočtu Olomouckého kraje se skutečností k 31. 3. 2020. V porovnání dle jednotlivých oblastní jako výše uvedené.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V rámci schváleného rozpočtu na straně příjmů Olomouckého kraje došlo k podstatné změně v daňových příjmech Olomouckého kraje, kdy byl schválený rozpočet snížen o částku 128 mil. Kč a to na základě predikce MF. I přes tuto skutečnost došlo proti I. Q. 2020 ke snížení daňových příjmů o 2,4%.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U nedaňových příjmů došlo v porovnání se stejným obdobím roku 2020 k nárůstu                           u odvodů příspěvkových organizací a finančního vypořádání, celkem nárůst činí 6,6%. Odvod z fondu investic je stanovován s ohledem na výši účetních odpisů, které meziročně rostou z důvodu zvyšování hodnoty majetku (nové investice, technické zhodnocení). Finanční vypořádání zahrnuje vratky z veřejnoprávních smluv a vratky od příspěvkových organizací. 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V oblasti vlastních příjmů došlo v meziročním srovnání u přijatých investičních transferů  k nárůstu o 14,7%, jedná se o přijaté transfery z Ministerstva pro místní rozvoj a rovněž ve stejné oblasti účelových dotací za příjem z  kotlíkových dotací pro Olomoucký kraj. 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V rámci výdajové stránky rozpočtu došlo v meziroční srovnání k poklesu vyplacených dotačních titulů/program o 37,3%, obecně u výdajů jako takových došlo k navýšení v porovnání se stejným obdobím roku 2020 o 6,6%. 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lastRenderedPageBreak/>
        <w:t>Výše příspěvků příspěvkovým organizacím a příspěvků na úhradu dopravní obslužnosti vychází z výše schváleného rozpočtu.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Částka financování činí rozdíl mezi příjmy a výdaji daného období (skutečnost                          činí -418,070 mil. Kč) a s porovnáním financování v roce 2020 je evidentní, že výdajová stránka rozpočtu není realizována v plné výši a neodpovídá upravenému rozpočtu (484,996 mil. Kč). V praxi to znamená, že příjmy k 31. 3. 2021 převyšují skutečné výdaje. </w:t>
      </w:r>
    </w:p>
    <w:p w:rsidR="002614EA" w:rsidRPr="002614EA" w:rsidRDefault="002614EA" w:rsidP="00794A4C">
      <w:pPr>
        <w:pStyle w:val="Zkladntextodsazendek"/>
        <w:ind w:left="0"/>
        <w:rPr>
          <w:rFonts w:cs="Arial"/>
          <w:szCs w:val="24"/>
        </w:rPr>
      </w:pPr>
    </w:p>
    <w:p w:rsidR="002614EA" w:rsidRDefault="002614EA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Pr="002614EA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2614EA" w:rsidRPr="002614EA" w:rsidRDefault="002614EA" w:rsidP="002614EA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2614EA" w:rsidRPr="002614EA" w:rsidRDefault="002614EA" w:rsidP="002614EA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>- Příloha č. 1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Bilance Olomouckého kraje k 31. 3. 2021</w:t>
      </w:r>
      <w:r w:rsidRPr="002614EA">
        <w:rPr>
          <w:rFonts w:ascii="Arial" w:hAnsi="Arial" w:cs="Arial"/>
          <w:sz w:val="24"/>
          <w:szCs w:val="24"/>
        </w:rPr>
        <w:tab/>
        <w:t>(strana 3)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</w:p>
    <w:p w:rsidR="002614EA" w:rsidRPr="002614EA" w:rsidRDefault="002614EA" w:rsidP="002614EA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>- Příloha č. 2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Plnění rozpočtu Olomouckého kraje k 31. 3. 2021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122738">
        <w:rPr>
          <w:rFonts w:ascii="Arial" w:hAnsi="Arial" w:cs="Arial"/>
          <w:sz w:val="24"/>
          <w:szCs w:val="24"/>
        </w:rPr>
        <w:t>4</w:t>
      </w:r>
      <w:r w:rsidRPr="002614EA">
        <w:rPr>
          <w:rFonts w:ascii="Arial" w:hAnsi="Arial" w:cs="Arial"/>
          <w:sz w:val="24"/>
          <w:szCs w:val="24"/>
        </w:rPr>
        <w:t xml:space="preserve"> - </w:t>
      </w:r>
      <w:r w:rsidR="00122738">
        <w:rPr>
          <w:rFonts w:ascii="Arial" w:hAnsi="Arial" w:cs="Arial"/>
          <w:sz w:val="24"/>
          <w:szCs w:val="24"/>
        </w:rPr>
        <w:t>8</w:t>
      </w:r>
      <w:r w:rsidRPr="002614EA">
        <w:rPr>
          <w:rFonts w:ascii="Arial" w:hAnsi="Arial" w:cs="Arial"/>
          <w:sz w:val="24"/>
          <w:szCs w:val="24"/>
        </w:rPr>
        <w:t>)</w:t>
      </w:r>
    </w:p>
    <w:p w:rsidR="00A24BF2" w:rsidRPr="00D171DB" w:rsidRDefault="00A24BF2" w:rsidP="002614EA">
      <w:pPr>
        <w:pStyle w:val="Zkladntextodsazendek"/>
        <w:spacing w:after="0"/>
        <w:ind w:left="0"/>
      </w:pPr>
      <w:bookmarkStart w:id="0" w:name="_GoBack"/>
      <w:bookmarkEnd w:id="0"/>
    </w:p>
    <w:sectPr w:rsidR="00A24BF2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172645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21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0E4423"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7B0578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122738">
      <w:rPr>
        <w:rStyle w:val="slostrnky"/>
        <w:rFonts w:ascii="Arial" w:hAnsi="Arial" w:cs="Arial"/>
        <w:i/>
        <w:iCs/>
      </w:rPr>
      <w:t>8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7B0578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12</w:t>
    </w:r>
    <w:r w:rsidR="00CF053B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EB014B">
      <w:rPr>
        <w:rFonts w:ascii="Arial" w:hAnsi="Arial" w:cs="Arial"/>
        <w:i/>
      </w:rPr>
      <w:t>21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plnění rozpočtu k 31. 3.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32AA"/>
    <w:multiLevelType w:val="hybridMultilevel"/>
    <w:tmpl w:val="1F008DD6"/>
    <w:lvl w:ilvl="0" w:tplc="0110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80321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6540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D21BC"/>
    <w:multiLevelType w:val="hybridMultilevel"/>
    <w:tmpl w:val="2680647E"/>
    <w:lvl w:ilvl="0" w:tplc="15F81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05B80"/>
    <w:multiLevelType w:val="hybridMultilevel"/>
    <w:tmpl w:val="53E00E50"/>
    <w:lvl w:ilvl="0" w:tplc="5B7879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83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2BFC"/>
    <w:rsid w:val="000B53F2"/>
    <w:rsid w:val="000D4E4C"/>
    <w:rsid w:val="000D54F9"/>
    <w:rsid w:val="000E0B3C"/>
    <w:rsid w:val="000E0B6B"/>
    <w:rsid w:val="000E4423"/>
    <w:rsid w:val="00102FF7"/>
    <w:rsid w:val="00107A2A"/>
    <w:rsid w:val="0012176E"/>
    <w:rsid w:val="00122738"/>
    <w:rsid w:val="00122A60"/>
    <w:rsid w:val="00130188"/>
    <w:rsid w:val="00131917"/>
    <w:rsid w:val="00131CD7"/>
    <w:rsid w:val="001353F1"/>
    <w:rsid w:val="00172645"/>
    <w:rsid w:val="00174143"/>
    <w:rsid w:val="0017456F"/>
    <w:rsid w:val="00181B04"/>
    <w:rsid w:val="00182C9F"/>
    <w:rsid w:val="00185AC4"/>
    <w:rsid w:val="00186BB6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614EA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403D"/>
    <w:rsid w:val="002E440B"/>
    <w:rsid w:val="002E536C"/>
    <w:rsid w:val="002E59E6"/>
    <w:rsid w:val="00300F6A"/>
    <w:rsid w:val="00302B5E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72AD"/>
    <w:rsid w:val="00483DCF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3EE9"/>
    <w:rsid w:val="004D2A97"/>
    <w:rsid w:val="004E21DE"/>
    <w:rsid w:val="004E6980"/>
    <w:rsid w:val="004E7406"/>
    <w:rsid w:val="004F3C8C"/>
    <w:rsid w:val="00501497"/>
    <w:rsid w:val="00505139"/>
    <w:rsid w:val="005147CA"/>
    <w:rsid w:val="00523CAB"/>
    <w:rsid w:val="00530804"/>
    <w:rsid w:val="00531956"/>
    <w:rsid w:val="0053226D"/>
    <w:rsid w:val="00540BD3"/>
    <w:rsid w:val="00541598"/>
    <w:rsid w:val="00544621"/>
    <w:rsid w:val="00545E07"/>
    <w:rsid w:val="005460D2"/>
    <w:rsid w:val="00560517"/>
    <w:rsid w:val="005671F1"/>
    <w:rsid w:val="005716D2"/>
    <w:rsid w:val="0057719E"/>
    <w:rsid w:val="005779BB"/>
    <w:rsid w:val="0058540F"/>
    <w:rsid w:val="005864DC"/>
    <w:rsid w:val="00596969"/>
    <w:rsid w:val="005A279D"/>
    <w:rsid w:val="005A3D51"/>
    <w:rsid w:val="005B4C11"/>
    <w:rsid w:val="005B5166"/>
    <w:rsid w:val="005B76A6"/>
    <w:rsid w:val="005C6274"/>
    <w:rsid w:val="005C674E"/>
    <w:rsid w:val="005C722C"/>
    <w:rsid w:val="005E0DDC"/>
    <w:rsid w:val="005F360B"/>
    <w:rsid w:val="005F64A2"/>
    <w:rsid w:val="00604645"/>
    <w:rsid w:val="006054D8"/>
    <w:rsid w:val="006105AD"/>
    <w:rsid w:val="00611C2C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84C54"/>
    <w:rsid w:val="00686FCE"/>
    <w:rsid w:val="0069538A"/>
    <w:rsid w:val="00695E50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4097"/>
    <w:rsid w:val="0077106F"/>
    <w:rsid w:val="00771BEB"/>
    <w:rsid w:val="0077758E"/>
    <w:rsid w:val="00785728"/>
    <w:rsid w:val="00786DF0"/>
    <w:rsid w:val="0079026C"/>
    <w:rsid w:val="0079409F"/>
    <w:rsid w:val="00794A4C"/>
    <w:rsid w:val="007A1520"/>
    <w:rsid w:val="007A3265"/>
    <w:rsid w:val="007A4156"/>
    <w:rsid w:val="007B0578"/>
    <w:rsid w:val="007B351D"/>
    <w:rsid w:val="007B4466"/>
    <w:rsid w:val="007B5069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27AE"/>
    <w:rsid w:val="008339F4"/>
    <w:rsid w:val="0084327B"/>
    <w:rsid w:val="008468B5"/>
    <w:rsid w:val="0085368A"/>
    <w:rsid w:val="00853C9B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0983"/>
    <w:rsid w:val="008D1249"/>
    <w:rsid w:val="008E030D"/>
    <w:rsid w:val="008E411B"/>
    <w:rsid w:val="009001B4"/>
    <w:rsid w:val="00917DDB"/>
    <w:rsid w:val="0092039D"/>
    <w:rsid w:val="0092092E"/>
    <w:rsid w:val="009212FD"/>
    <w:rsid w:val="00921C26"/>
    <w:rsid w:val="009332FC"/>
    <w:rsid w:val="00962FCD"/>
    <w:rsid w:val="0096444E"/>
    <w:rsid w:val="00967CD0"/>
    <w:rsid w:val="00970B23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24BF2"/>
    <w:rsid w:val="00A40323"/>
    <w:rsid w:val="00A52D3D"/>
    <w:rsid w:val="00A544D0"/>
    <w:rsid w:val="00A55CE2"/>
    <w:rsid w:val="00A641FA"/>
    <w:rsid w:val="00A6523D"/>
    <w:rsid w:val="00A81067"/>
    <w:rsid w:val="00A818B7"/>
    <w:rsid w:val="00A865CC"/>
    <w:rsid w:val="00A86994"/>
    <w:rsid w:val="00A9366E"/>
    <w:rsid w:val="00A93C74"/>
    <w:rsid w:val="00A94F4B"/>
    <w:rsid w:val="00AB42A6"/>
    <w:rsid w:val="00AB73F4"/>
    <w:rsid w:val="00AC1521"/>
    <w:rsid w:val="00AC3963"/>
    <w:rsid w:val="00AC3A85"/>
    <w:rsid w:val="00AC4BAD"/>
    <w:rsid w:val="00AC6E18"/>
    <w:rsid w:val="00AD6C82"/>
    <w:rsid w:val="00AE0435"/>
    <w:rsid w:val="00AE5A7C"/>
    <w:rsid w:val="00AF5EF8"/>
    <w:rsid w:val="00B251B3"/>
    <w:rsid w:val="00B27BC4"/>
    <w:rsid w:val="00B31D39"/>
    <w:rsid w:val="00B33E8C"/>
    <w:rsid w:val="00B367D4"/>
    <w:rsid w:val="00B370FC"/>
    <w:rsid w:val="00B37643"/>
    <w:rsid w:val="00B43716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394A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A18"/>
    <w:rsid w:val="00CD686E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437"/>
    <w:rsid w:val="00D3364B"/>
    <w:rsid w:val="00D346C6"/>
    <w:rsid w:val="00D44F04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06653"/>
    <w:rsid w:val="00E146F1"/>
    <w:rsid w:val="00E15BBE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014B"/>
    <w:rsid w:val="00EB1F10"/>
    <w:rsid w:val="00EB4FF0"/>
    <w:rsid w:val="00EB7DC2"/>
    <w:rsid w:val="00EC40F9"/>
    <w:rsid w:val="00ED1D70"/>
    <w:rsid w:val="00ED313C"/>
    <w:rsid w:val="00ED3CF8"/>
    <w:rsid w:val="00EE1E60"/>
    <w:rsid w:val="00EE58D9"/>
    <w:rsid w:val="00EE5F50"/>
    <w:rsid w:val="00F0023A"/>
    <w:rsid w:val="00F012F9"/>
    <w:rsid w:val="00F043EA"/>
    <w:rsid w:val="00F06EDE"/>
    <w:rsid w:val="00F10D9E"/>
    <w:rsid w:val="00F15843"/>
    <w:rsid w:val="00F1791B"/>
    <w:rsid w:val="00F211FC"/>
    <w:rsid w:val="00F22EC6"/>
    <w:rsid w:val="00F23E01"/>
    <w:rsid w:val="00F24184"/>
    <w:rsid w:val="00F259DA"/>
    <w:rsid w:val="00F26BEA"/>
    <w:rsid w:val="00F26EBC"/>
    <w:rsid w:val="00F30D8F"/>
    <w:rsid w:val="00F34418"/>
    <w:rsid w:val="00F4216E"/>
    <w:rsid w:val="00F42780"/>
    <w:rsid w:val="00F45D67"/>
    <w:rsid w:val="00F616BF"/>
    <w:rsid w:val="00F6791D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81"/>
    <o:shapelayout v:ext="edit">
      <o:idmap v:ext="edit" data="1"/>
    </o:shapelayout>
  </w:shapeDefaults>
  <w:decimalSymbol w:val=","/>
  <w:listSeparator w:val=";"/>
  <w14:docId w14:val="7E350F5D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8</cp:revision>
  <cp:lastPrinted>2021-05-11T11:33:00Z</cp:lastPrinted>
  <dcterms:created xsi:type="dcterms:W3CDTF">2021-05-11T05:29:00Z</dcterms:created>
  <dcterms:modified xsi:type="dcterms:W3CDTF">2021-06-01T06:44:00Z</dcterms:modified>
</cp:coreProperties>
</file>