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8" w:type="dxa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3092"/>
        <w:gridCol w:w="4394"/>
        <w:gridCol w:w="42"/>
      </w:tblGrid>
      <w:tr w:rsidR="00975D37" w14:paraId="33C081D2" w14:textId="77777777" w:rsidTr="00164435">
        <w:trPr>
          <w:gridBefore w:val="1"/>
          <w:wBefore w:w="80" w:type="dxa"/>
          <w:trHeight w:val="4123"/>
        </w:trPr>
        <w:tc>
          <w:tcPr>
            <w:tcW w:w="1870" w:type="dxa"/>
          </w:tcPr>
          <w:p w14:paraId="33C081CD" w14:textId="77777777" w:rsidR="00975D37" w:rsidRDefault="00BB569D">
            <w:pPr>
              <w:pStyle w:val="Hlavikablogo2"/>
            </w:pPr>
            <w:r>
              <w:rPr>
                <w:sz w:val="20"/>
              </w:rPr>
              <w:object w:dxaOrig="1440" w:dyaOrig="1440" w14:anchorId="33C08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33" DrawAspect="Content" ObjectID="_1684298919" r:id="rId9"/>
              </w:object>
            </w:r>
          </w:p>
        </w:tc>
        <w:tc>
          <w:tcPr>
            <w:tcW w:w="7528" w:type="dxa"/>
            <w:gridSpan w:val="3"/>
          </w:tcPr>
          <w:p w14:paraId="33C081CE" w14:textId="15DAFA0D" w:rsidR="00975D37" w:rsidRDefault="00975D37">
            <w:pPr>
              <w:pStyle w:val="Vbornadpis"/>
            </w:pPr>
            <w:r>
              <w:t xml:space="preserve">Zápis č. </w:t>
            </w:r>
            <w:r w:rsidR="00164435">
              <w:t>2</w:t>
            </w:r>
          </w:p>
          <w:p w14:paraId="33C081CF" w14:textId="77777777" w:rsidR="00975D37" w:rsidRDefault="003D34A9">
            <w:pPr>
              <w:pStyle w:val="Vbornadpis"/>
            </w:pPr>
            <w:r>
              <w:t>z</w:t>
            </w:r>
            <w:r w:rsidR="00161D08">
              <w:t>e</w:t>
            </w:r>
            <w:r>
              <w:t xml:space="preserve"> </w:t>
            </w:r>
            <w:r w:rsidR="00161D08">
              <w:t>zasedání</w:t>
            </w:r>
            <w:r>
              <w:t xml:space="preserve"> V</w:t>
            </w:r>
            <w:r w:rsidR="00975D37">
              <w:t xml:space="preserve">ýboru </w:t>
            </w:r>
            <w:r w:rsidR="00012B68">
              <w:t>pro zdravotnictví</w:t>
            </w:r>
          </w:p>
          <w:p w14:paraId="33C081D0" w14:textId="77777777" w:rsidR="00975D37" w:rsidRDefault="00975D37">
            <w:pPr>
              <w:pStyle w:val="Vbornadpis"/>
            </w:pPr>
            <w:r>
              <w:t>Zastupitelstva Olomouckého kraje</w:t>
            </w:r>
          </w:p>
          <w:p w14:paraId="33C081D1" w14:textId="4A38885D" w:rsidR="00975D37" w:rsidRPr="001A09A9" w:rsidRDefault="00975D37" w:rsidP="00164435">
            <w:pPr>
              <w:jc w:val="center"/>
              <w:rPr>
                <w:b/>
                <w:i/>
                <w:sz w:val="32"/>
                <w:szCs w:val="32"/>
              </w:rPr>
            </w:pPr>
            <w:r w:rsidRPr="00457712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457712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>
              <w:rPr>
                <w:b/>
                <w:i/>
                <w:sz w:val="32"/>
                <w:szCs w:val="32"/>
              </w:rPr>
              <w:t xml:space="preserve"> </w:t>
            </w:r>
            <w:r w:rsidR="00164435">
              <w:rPr>
                <w:rFonts w:ascii="Arial" w:hAnsi="Arial" w:cs="Arial"/>
                <w:b/>
                <w:sz w:val="32"/>
                <w:szCs w:val="32"/>
              </w:rPr>
              <w:t>26</w:t>
            </w:r>
            <w:r w:rsidR="00AD719E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164435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AD719E">
              <w:rPr>
                <w:rFonts w:ascii="Arial" w:hAnsi="Arial" w:cs="Arial"/>
                <w:b/>
                <w:sz w:val="32"/>
                <w:szCs w:val="32"/>
              </w:rPr>
              <w:t>. 2021</w:t>
            </w:r>
          </w:p>
        </w:tc>
      </w:tr>
      <w:tr w:rsidR="00975D37" w:rsidRPr="001A09A9" w14:paraId="33C081D5" w14:textId="77777777" w:rsidTr="0016443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5042" w:type="dxa"/>
            <w:gridSpan w:val="3"/>
          </w:tcPr>
          <w:p w14:paraId="33C081D3" w14:textId="77777777" w:rsidR="00975D37" w:rsidRPr="001A09A9" w:rsidRDefault="00975D37">
            <w:pPr>
              <w:pStyle w:val="Vborptomni"/>
              <w:rPr>
                <w:szCs w:val="22"/>
              </w:rPr>
            </w:pPr>
            <w:r w:rsidRPr="001A09A9">
              <w:rPr>
                <w:szCs w:val="22"/>
              </w:rPr>
              <w:t>Přítomni:</w:t>
            </w:r>
          </w:p>
        </w:tc>
        <w:tc>
          <w:tcPr>
            <w:tcW w:w="4394" w:type="dxa"/>
          </w:tcPr>
          <w:p w14:paraId="33C081D4" w14:textId="77777777" w:rsidR="00975D37" w:rsidRPr="001A09A9" w:rsidRDefault="00975D37">
            <w:pPr>
              <w:pStyle w:val="Vborptomni"/>
              <w:rPr>
                <w:szCs w:val="22"/>
              </w:rPr>
            </w:pPr>
            <w:r w:rsidRPr="001A09A9">
              <w:rPr>
                <w:szCs w:val="22"/>
              </w:rPr>
              <w:t>Nepřítomni:</w:t>
            </w:r>
          </w:p>
        </w:tc>
      </w:tr>
      <w:tr w:rsidR="005D4B11" w:rsidRPr="005D4B11" w14:paraId="33C081EB" w14:textId="77777777" w:rsidTr="0016443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5042" w:type="dxa"/>
            <w:gridSpan w:val="3"/>
            <w:vMerge w:val="restart"/>
          </w:tcPr>
          <w:p w14:paraId="33C081D6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>MUDr. Marcela Škvařilová, Ph.D.</w:t>
            </w:r>
          </w:p>
          <w:p w14:paraId="33C081D7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>Mgr. Kamila Baláková</w:t>
            </w:r>
          </w:p>
          <w:p w14:paraId="33C081D8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 xml:space="preserve">Mgr. Radka </w:t>
            </w:r>
            <w:proofErr w:type="spellStart"/>
            <w:r w:rsidRPr="005D4B11">
              <w:rPr>
                <w:sz w:val="24"/>
                <w:szCs w:val="24"/>
              </w:rPr>
              <w:t>Filipčíková</w:t>
            </w:r>
            <w:proofErr w:type="spellEnd"/>
            <w:r w:rsidRPr="005D4B11">
              <w:rPr>
                <w:sz w:val="24"/>
                <w:szCs w:val="24"/>
              </w:rPr>
              <w:t xml:space="preserve">, Ph.D., MBA, </w:t>
            </w:r>
            <w:proofErr w:type="gramStart"/>
            <w:r w:rsidRPr="005D4B11">
              <w:rPr>
                <w:sz w:val="24"/>
                <w:szCs w:val="24"/>
              </w:rPr>
              <w:t>LL.M.</w:t>
            </w:r>
            <w:proofErr w:type="gramEnd"/>
            <w:r w:rsidR="005F682D" w:rsidRPr="005D4B11">
              <w:rPr>
                <w:sz w:val="24"/>
                <w:szCs w:val="24"/>
              </w:rPr>
              <w:t>, MPA</w:t>
            </w:r>
          </w:p>
          <w:p w14:paraId="33C081D9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 xml:space="preserve">Mgr. Rostislav </w:t>
            </w:r>
            <w:proofErr w:type="spellStart"/>
            <w:r w:rsidRPr="005D4B11">
              <w:rPr>
                <w:sz w:val="24"/>
                <w:szCs w:val="24"/>
              </w:rPr>
              <w:t>Hrdiborský</w:t>
            </w:r>
            <w:proofErr w:type="spellEnd"/>
          </w:p>
          <w:p w14:paraId="33C081DA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>Dan Chromec</w:t>
            </w:r>
          </w:p>
          <w:p w14:paraId="33C081DB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proofErr w:type="spellStart"/>
            <w:proofErr w:type="gramStart"/>
            <w:r w:rsidRPr="005D4B11">
              <w:rPr>
                <w:sz w:val="24"/>
                <w:szCs w:val="24"/>
              </w:rPr>
              <w:t>MUDr.Lumír</w:t>
            </w:r>
            <w:proofErr w:type="spellEnd"/>
            <w:proofErr w:type="gramEnd"/>
            <w:r w:rsidRPr="005D4B11">
              <w:rPr>
                <w:sz w:val="24"/>
                <w:szCs w:val="24"/>
              </w:rPr>
              <w:t xml:space="preserve"> Kantor, Ph.D.</w:t>
            </w:r>
          </w:p>
          <w:p w14:paraId="33C081DC" w14:textId="0CE2BA7A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 xml:space="preserve">Blanka </w:t>
            </w:r>
            <w:proofErr w:type="spellStart"/>
            <w:r w:rsidRPr="005D4B11">
              <w:rPr>
                <w:sz w:val="24"/>
                <w:szCs w:val="24"/>
              </w:rPr>
              <w:t>Kolečká</w:t>
            </w:r>
            <w:r w:rsidR="005C1353">
              <w:rPr>
                <w:sz w:val="24"/>
                <w:szCs w:val="24"/>
              </w:rPr>
              <w:t>ř</w:t>
            </w:r>
            <w:r w:rsidRPr="005D4B11">
              <w:rPr>
                <w:sz w:val="24"/>
                <w:szCs w:val="24"/>
              </w:rPr>
              <w:t>ová</w:t>
            </w:r>
            <w:proofErr w:type="spellEnd"/>
          </w:p>
          <w:p w14:paraId="33C081DD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>JUDr. Vladimír Lichnovský</w:t>
            </w:r>
          </w:p>
          <w:p w14:paraId="33C081DE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>Jitka Majerová</w:t>
            </w:r>
          </w:p>
          <w:p w14:paraId="33C081DF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 xml:space="preserve">Martin </w:t>
            </w:r>
            <w:proofErr w:type="spellStart"/>
            <w:r w:rsidRPr="005D4B11">
              <w:rPr>
                <w:sz w:val="24"/>
                <w:szCs w:val="24"/>
              </w:rPr>
              <w:t>Malášek</w:t>
            </w:r>
            <w:proofErr w:type="spellEnd"/>
          </w:p>
          <w:p w14:paraId="33C081E0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>MUDr. Ivo Mareš, MBA</w:t>
            </w:r>
          </w:p>
          <w:p w14:paraId="33C081E1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 xml:space="preserve">MUDr. Martin </w:t>
            </w:r>
            <w:proofErr w:type="spellStart"/>
            <w:r w:rsidRPr="005D4B11">
              <w:rPr>
                <w:sz w:val="24"/>
                <w:szCs w:val="24"/>
              </w:rPr>
              <w:t>Morong</w:t>
            </w:r>
            <w:proofErr w:type="spellEnd"/>
          </w:p>
          <w:p w14:paraId="33C081E2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>MUDr. Irena Pachtová</w:t>
            </w:r>
          </w:p>
          <w:p w14:paraId="33C081E3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>Mgr. Isabela Pospíšilová</w:t>
            </w:r>
          </w:p>
          <w:p w14:paraId="33C081E4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>Bc. Drahomír Sigmund, MBA</w:t>
            </w:r>
          </w:p>
          <w:p w14:paraId="33C081E5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>Ing. Lenka Slováková</w:t>
            </w:r>
          </w:p>
          <w:p w14:paraId="33C081E6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 xml:space="preserve">PharmDr. Robert </w:t>
            </w:r>
            <w:proofErr w:type="spellStart"/>
            <w:r w:rsidRPr="005D4B11">
              <w:rPr>
                <w:sz w:val="24"/>
                <w:szCs w:val="24"/>
              </w:rPr>
              <w:t>Šrejma</w:t>
            </w:r>
            <w:proofErr w:type="spellEnd"/>
          </w:p>
          <w:p w14:paraId="33C081E7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proofErr w:type="spellStart"/>
            <w:proofErr w:type="gramStart"/>
            <w:r w:rsidRPr="005D4B11">
              <w:rPr>
                <w:sz w:val="24"/>
                <w:szCs w:val="24"/>
              </w:rPr>
              <w:t>MUDr.Vítězslav</w:t>
            </w:r>
            <w:proofErr w:type="spellEnd"/>
            <w:proofErr w:type="gramEnd"/>
            <w:r w:rsidRPr="005D4B11">
              <w:rPr>
                <w:sz w:val="24"/>
                <w:szCs w:val="24"/>
              </w:rPr>
              <w:t xml:space="preserve"> Vavroušek, MBA, MPH</w:t>
            </w:r>
          </w:p>
          <w:p w14:paraId="33C081E8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 xml:space="preserve">MUDr. Radan </w:t>
            </w:r>
            <w:proofErr w:type="spellStart"/>
            <w:r w:rsidRPr="005D4B11">
              <w:rPr>
                <w:sz w:val="24"/>
                <w:szCs w:val="24"/>
              </w:rPr>
              <w:t>Volnohradský</w:t>
            </w:r>
            <w:proofErr w:type="spellEnd"/>
          </w:p>
          <w:p w14:paraId="33C081E9" w14:textId="77777777" w:rsidR="00547AAD" w:rsidRPr="005D4B11" w:rsidRDefault="00547AAD" w:rsidP="00547AAD">
            <w:pPr>
              <w:pStyle w:val="Vborptomnitex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3C081EA" w14:textId="77777777" w:rsidR="00547AAD" w:rsidRPr="005D4B11" w:rsidRDefault="00547AAD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5D4B11" w:rsidRPr="005D4B11" w14:paraId="33C081EE" w14:textId="77777777" w:rsidTr="0016443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5042" w:type="dxa"/>
            <w:gridSpan w:val="3"/>
            <w:vMerge/>
          </w:tcPr>
          <w:p w14:paraId="33C081EC" w14:textId="77777777" w:rsidR="00547AAD" w:rsidRPr="005D4B11" w:rsidRDefault="00547AAD" w:rsidP="00DF0059">
            <w:pPr>
              <w:pStyle w:val="Vborptomnitex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3C081ED" w14:textId="77777777" w:rsidR="00547AAD" w:rsidRPr="005D4B11" w:rsidRDefault="00547AAD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5D4B11" w:rsidRPr="005D4B11" w14:paraId="33C081F1" w14:textId="77777777" w:rsidTr="0016443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5042" w:type="dxa"/>
            <w:gridSpan w:val="3"/>
            <w:vMerge/>
          </w:tcPr>
          <w:p w14:paraId="33C081EF" w14:textId="77777777" w:rsidR="00547AAD" w:rsidRPr="005D4B11" w:rsidRDefault="00547AAD" w:rsidP="00DF0059">
            <w:pPr>
              <w:pStyle w:val="Vborptomnitex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3C081F0" w14:textId="77777777" w:rsidR="00547AAD" w:rsidRPr="005D4B11" w:rsidRDefault="00547AAD" w:rsidP="00012B68">
            <w:pPr>
              <w:pStyle w:val="Vborptomni"/>
              <w:rPr>
                <w:sz w:val="24"/>
                <w:szCs w:val="24"/>
              </w:rPr>
            </w:pPr>
          </w:p>
        </w:tc>
      </w:tr>
      <w:tr w:rsidR="005D4B11" w:rsidRPr="005D4B11" w14:paraId="33C081F4" w14:textId="77777777" w:rsidTr="0016443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5042" w:type="dxa"/>
            <w:gridSpan w:val="3"/>
            <w:vMerge/>
          </w:tcPr>
          <w:p w14:paraId="33C081F2" w14:textId="77777777" w:rsidR="00547AAD" w:rsidRPr="005D4B11" w:rsidRDefault="00547AAD" w:rsidP="00DF0059">
            <w:pPr>
              <w:pStyle w:val="Vborptomnitex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3C081F3" w14:textId="77777777" w:rsidR="00547AAD" w:rsidRPr="005D4B11" w:rsidRDefault="00547AAD" w:rsidP="00C576C8">
            <w:pPr>
              <w:pStyle w:val="Vborptomni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>Omluveni:</w:t>
            </w:r>
          </w:p>
        </w:tc>
      </w:tr>
      <w:tr w:rsidR="005D4B11" w:rsidRPr="005D4B11" w14:paraId="33C081F7" w14:textId="77777777" w:rsidTr="0016443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5042" w:type="dxa"/>
            <w:gridSpan w:val="3"/>
            <w:vMerge/>
          </w:tcPr>
          <w:p w14:paraId="33C081F5" w14:textId="77777777" w:rsidR="00547AAD" w:rsidRPr="005D4B11" w:rsidRDefault="00547AAD" w:rsidP="00DF0059">
            <w:pPr>
              <w:pStyle w:val="Vborptomnitex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3C081F6" w14:textId="77777777" w:rsidR="00547AAD" w:rsidRPr="005D4B11" w:rsidRDefault="00547AAD" w:rsidP="00C576C8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5D4B11" w:rsidRPr="005D4B11" w14:paraId="33C081FC" w14:textId="77777777" w:rsidTr="00164435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5042" w:type="dxa"/>
            <w:gridSpan w:val="3"/>
            <w:vMerge/>
          </w:tcPr>
          <w:p w14:paraId="33C081F8" w14:textId="77777777" w:rsidR="00547AAD" w:rsidRPr="005D4B11" w:rsidRDefault="00547AAD" w:rsidP="00DF0059">
            <w:pPr>
              <w:pStyle w:val="Vborptomnitex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3C081F9" w14:textId="77777777" w:rsidR="00547AAD" w:rsidRPr="005D4B11" w:rsidRDefault="00547AAD" w:rsidP="00DF0059">
            <w:pPr>
              <w:pStyle w:val="Vborptomni"/>
              <w:rPr>
                <w:sz w:val="24"/>
                <w:szCs w:val="24"/>
              </w:rPr>
            </w:pPr>
            <w:r w:rsidRPr="005D4B11">
              <w:rPr>
                <w:sz w:val="24"/>
                <w:szCs w:val="24"/>
              </w:rPr>
              <w:t>Hosté:</w:t>
            </w:r>
          </w:p>
          <w:p w14:paraId="5DBC8EF9" w14:textId="1C735E56" w:rsidR="005D4B11" w:rsidRPr="005D4B11" w:rsidRDefault="005D4B11" w:rsidP="00DF0059">
            <w:pPr>
              <w:pStyle w:val="Vborptomni"/>
              <w:rPr>
                <w:b w:val="0"/>
                <w:sz w:val="24"/>
                <w:szCs w:val="24"/>
              </w:rPr>
            </w:pPr>
            <w:r w:rsidRPr="005D4B11">
              <w:rPr>
                <w:b w:val="0"/>
                <w:sz w:val="24"/>
                <w:szCs w:val="24"/>
              </w:rPr>
              <w:t>Mgr. Dalibor Horák</w:t>
            </w:r>
          </w:p>
          <w:p w14:paraId="33C081FA" w14:textId="16C95317" w:rsidR="00547AAD" w:rsidRPr="005D4B11" w:rsidRDefault="005D4B11" w:rsidP="00DF0059">
            <w:pPr>
              <w:pStyle w:val="Vborptomni"/>
              <w:rPr>
                <w:b w:val="0"/>
                <w:sz w:val="24"/>
                <w:szCs w:val="24"/>
              </w:rPr>
            </w:pPr>
            <w:r w:rsidRPr="005D4B11">
              <w:rPr>
                <w:b w:val="0"/>
                <w:sz w:val="24"/>
                <w:szCs w:val="24"/>
              </w:rPr>
              <w:t xml:space="preserve">Zdeněk </w:t>
            </w:r>
            <w:proofErr w:type="spellStart"/>
            <w:r w:rsidRPr="005D4B11">
              <w:rPr>
                <w:b w:val="0"/>
                <w:sz w:val="24"/>
                <w:szCs w:val="24"/>
              </w:rPr>
              <w:t>Sovík</w:t>
            </w:r>
            <w:proofErr w:type="spellEnd"/>
          </w:p>
          <w:p w14:paraId="4F2BE651" w14:textId="3F0EBA9D" w:rsidR="00547AAD" w:rsidRPr="005D4B11" w:rsidRDefault="005D4B11" w:rsidP="00DF0059">
            <w:pPr>
              <w:pStyle w:val="Vborptomni"/>
              <w:rPr>
                <w:b w:val="0"/>
                <w:sz w:val="24"/>
                <w:szCs w:val="24"/>
              </w:rPr>
            </w:pPr>
            <w:r w:rsidRPr="005D4B11">
              <w:rPr>
                <w:b w:val="0"/>
                <w:sz w:val="24"/>
                <w:szCs w:val="24"/>
              </w:rPr>
              <w:t xml:space="preserve">Ing. Bohuslav Kolář, MBA, </w:t>
            </w:r>
            <w:proofErr w:type="gramStart"/>
            <w:r w:rsidRPr="005D4B11">
              <w:rPr>
                <w:b w:val="0"/>
                <w:sz w:val="24"/>
                <w:szCs w:val="24"/>
              </w:rPr>
              <w:t>LL.M.</w:t>
            </w:r>
            <w:proofErr w:type="gramEnd"/>
          </w:p>
          <w:p w14:paraId="33C081FB" w14:textId="19467202" w:rsidR="005D4B11" w:rsidRPr="00F93DD7" w:rsidRDefault="00F93DD7" w:rsidP="00DF0059">
            <w:pPr>
              <w:pStyle w:val="Vborptomni"/>
              <w:rPr>
                <w:b w:val="0"/>
                <w:sz w:val="24"/>
                <w:szCs w:val="24"/>
              </w:rPr>
            </w:pPr>
            <w:r w:rsidRPr="00F93DD7">
              <w:rPr>
                <w:b w:val="0"/>
                <w:sz w:val="24"/>
                <w:szCs w:val="24"/>
              </w:rPr>
              <w:t>Mgr. Michal Štýbnar</w:t>
            </w:r>
          </w:p>
        </w:tc>
      </w:tr>
    </w:tbl>
    <w:p w14:paraId="33C081FD" w14:textId="77777777" w:rsidR="00975D37" w:rsidRPr="005D4B11" w:rsidRDefault="00975D37" w:rsidP="001A09A9">
      <w:pPr>
        <w:pStyle w:val="Vborprogram"/>
        <w:spacing w:before="0" w:after="120"/>
        <w:rPr>
          <w:szCs w:val="24"/>
        </w:rPr>
      </w:pPr>
      <w:r w:rsidRPr="005D4B11">
        <w:rPr>
          <w:szCs w:val="24"/>
        </w:rPr>
        <w:t>Program:</w:t>
      </w:r>
    </w:p>
    <w:p w14:paraId="33C081FE" w14:textId="549EF350" w:rsidR="00975D37" w:rsidRPr="005D4B11" w:rsidRDefault="00203651" w:rsidP="005D4B11">
      <w:pPr>
        <w:pStyle w:val="slo1text"/>
        <w:numPr>
          <w:ilvl w:val="0"/>
          <w:numId w:val="34"/>
        </w:numPr>
        <w:rPr>
          <w:szCs w:val="24"/>
        </w:rPr>
      </w:pPr>
      <w:r w:rsidRPr="005D4B11">
        <w:rPr>
          <w:szCs w:val="24"/>
        </w:rPr>
        <w:t>Úvod</w:t>
      </w:r>
    </w:p>
    <w:p w14:paraId="33C081FF" w14:textId="6E3F60B8" w:rsidR="00975D37" w:rsidRPr="005D4B11" w:rsidRDefault="005D4B11" w:rsidP="005D4B11">
      <w:pPr>
        <w:pStyle w:val="slo1text"/>
        <w:numPr>
          <w:ilvl w:val="0"/>
          <w:numId w:val="34"/>
        </w:numPr>
        <w:rPr>
          <w:szCs w:val="24"/>
        </w:rPr>
      </w:pPr>
      <w:r w:rsidRPr="005D4B11">
        <w:rPr>
          <w:szCs w:val="24"/>
        </w:rPr>
        <w:t xml:space="preserve">Seznámení s aktuálními usneseními Zastupitelstva Olomouckého kraje v oblasti zdravotnictví </w:t>
      </w:r>
    </w:p>
    <w:p w14:paraId="106E54A1" w14:textId="2BCB7916" w:rsidR="005D4B11" w:rsidRPr="005D4B11" w:rsidRDefault="005D4B11" w:rsidP="005D4B11">
      <w:pPr>
        <w:pStyle w:val="slo1text"/>
        <w:numPr>
          <w:ilvl w:val="0"/>
          <w:numId w:val="34"/>
        </w:numPr>
        <w:rPr>
          <w:szCs w:val="24"/>
        </w:rPr>
      </w:pPr>
      <w:r w:rsidRPr="005D4B11">
        <w:rPr>
          <w:szCs w:val="24"/>
        </w:rPr>
        <w:t>Kontrola plnění předchozích usnesení výboru</w:t>
      </w:r>
    </w:p>
    <w:p w14:paraId="33C08200" w14:textId="668DE47A" w:rsidR="00975D37" w:rsidRPr="005D4B11" w:rsidRDefault="005D4B11" w:rsidP="005D4B11">
      <w:pPr>
        <w:pStyle w:val="slo1text"/>
        <w:numPr>
          <w:ilvl w:val="0"/>
          <w:numId w:val="34"/>
        </w:numPr>
        <w:rPr>
          <w:szCs w:val="24"/>
        </w:rPr>
      </w:pPr>
      <w:r w:rsidRPr="005D4B11">
        <w:rPr>
          <w:szCs w:val="24"/>
        </w:rPr>
        <w:t>Koordinační platforma urgentní péče (zCase)</w:t>
      </w:r>
    </w:p>
    <w:p w14:paraId="6C82F87B" w14:textId="5A8037F0" w:rsidR="005D4B11" w:rsidRPr="005D4B11" w:rsidRDefault="005D4B11" w:rsidP="005D4B11">
      <w:pPr>
        <w:pStyle w:val="slo1text"/>
        <w:numPr>
          <w:ilvl w:val="0"/>
          <w:numId w:val="34"/>
        </w:numPr>
        <w:rPr>
          <w:szCs w:val="24"/>
        </w:rPr>
      </w:pPr>
      <w:r w:rsidRPr="005D4B11">
        <w:rPr>
          <w:szCs w:val="24"/>
        </w:rPr>
        <w:t xml:space="preserve">Různé </w:t>
      </w:r>
    </w:p>
    <w:p w14:paraId="33C08203" w14:textId="77777777" w:rsidR="00975D37" w:rsidRPr="005D4B11" w:rsidRDefault="00975D37" w:rsidP="001A09A9">
      <w:pPr>
        <w:pStyle w:val="Vborzpis"/>
        <w:spacing w:before="0"/>
        <w:rPr>
          <w:szCs w:val="24"/>
        </w:rPr>
      </w:pPr>
      <w:r w:rsidRPr="002324C1">
        <w:rPr>
          <w:color w:val="FF0000"/>
          <w:szCs w:val="24"/>
        </w:rPr>
        <w:br w:type="page"/>
      </w:r>
      <w:r w:rsidRPr="005D4B11">
        <w:rPr>
          <w:szCs w:val="24"/>
        </w:rPr>
        <w:lastRenderedPageBreak/>
        <w:t>Zápis:</w:t>
      </w:r>
    </w:p>
    <w:p w14:paraId="33C08204" w14:textId="77777777" w:rsidR="00975D37" w:rsidRPr="00AD00FB" w:rsidRDefault="00147F41" w:rsidP="001A09A9">
      <w:pPr>
        <w:pStyle w:val="Znak2odsazen1text"/>
        <w:numPr>
          <w:ilvl w:val="0"/>
          <w:numId w:val="26"/>
        </w:numPr>
        <w:rPr>
          <w:rFonts w:cs="Arial"/>
          <w:b/>
          <w:szCs w:val="24"/>
        </w:rPr>
      </w:pPr>
      <w:r w:rsidRPr="00AD00FB">
        <w:rPr>
          <w:rFonts w:cs="Arial"/>
          <w:b/>
          <w:szCs w:val="24"/>
        </w:rPr>
        <w:t>Úvod</w:t>
      </w:r>
    </w:p>
    <w:p w14:paraId="33C08205" w14:textId="21E409B8" w:rsidR="00147F41" w:rsidRPr="00F93DD7" w:rsidRDefault="00461FA7" w:rsidP="00AD00FB">
      <w:pPr>
        <w:pStyle w:val="Znak2odsazen1text"/>
        <w:numPr>
          <w:ilvl w:val="0"/>
          <w:numId w:val="0"/>
        </w:numPr>
        <w:rPr>
          <w:rFonts w:cs="Arial"/>
          <w:szCs w:val="24"/>
        </w:rPr>
      </w:pPr>
      <w:r w:rsidRPr="00F93DD7">
        <w:rPr>
          <w:rFonts w:cs="Arial"/>
          <w:szCs w:val="24"/>
        </w:rPr>
        <w:t>Předsedkyně</w:t>
      </w:r>
      <w:r w:rsidR="005C5719" w:rsidRPr="00F93DD7">
        <w:rPr>
          <w:rFonts w:cs="Arial"/>
          <w:szCs w:val="24"/>
        </w:rPr>
        <w:t xml:space="preserve"> výboru </w:t>
      </w:r>
      <w:r w:rsidRPr="00F93DD7">
        <w:rPr>
          <w:rFonts w:cs="Arial"/>
          <w:szCs w:val="24"/>
        </w:rPr>
        <w:t xml:space="preserve">MUDr. </w:t>
      </w:r>
      <w:r w:rsidR="001A09A9" w:rsidRPr="00F93DD7">
        <w:rPr>
          <w:rFonts w:cs="Arial"/>
          <w:szCs w:val="24"/>
        </w:rPr>
        <w:t>Škvařilová</w:t>
      </w:r>
      <w:r w:rsidRPr="00F93DD7">
        <w:rPr>
          <w:rFonts w:cs="Arial"/>
          <w:szCs w:val="24"/>
        </w:rPr>
        <w:t xml:space="preserve"> </w:t>
      </w:r>
      <w:r w:rsidR="00147F41" w:rsidRPr="00F93DD7">
        <w:rPr>
          <w:rFonts w:cs="Arial"/>
          <w:szCs w:val="24"/>
        </w:rPr>
        <w:t>zahájil</w:t>
      </w:r>
      <w:r w:rsidRPr="00F93DD7">
        <w:rPr>
          <w:rFonts w:cs="Arial"/>
          <w:szCs w:val="24"/>
        </w:rPr>
        <w:t>a</w:t>
      </w:r>
      <w:r w:rsidR="00147F41" w:rsidRPr="00F93DD7">
        <w:rPr>
          <w:rFonts w:cs="Arial"/>
          <w:szCs w:val="24"/>
        </w:rPr>
        <w:t xml:space="preserve"> </w:t>
      </w:r>
      <w:r w:rsidR="005C5719" w:rsidRPr="00F93DD7">
        <w:rPr>
          <w:rFonts w:cs="Arial"/>
          <w:szCs w:val="24"/>
        </w:rPr>
        <w:t xml:space="preserve">zasedání výboru </w:t>
      </w:r>
      <w:r w:rsidR="00B665AA" w:rsidRPr="00F93DD7">
        <w:rPr>
          <w:rFonts w:cs="Arial"/>
          <w:szCs w:val="24"/>
        </w:rPr>
        <w:t xml:space="preserve">pro zdravotnictví (dále také jen „zdravotní výbor“) </w:t>
      </w:r>
      <w:r w:rsidR="005C5719" w:rsidRPr="00F93DD7">
        <w:rPr>
          <w:rFonts w:cs="Arial"/>
          <w:szCs w:val="24"/>
        </w:rPr>
        <w:t>a přivítal</w:t>
      </w:r>
      <w:r w:rsidR="00DC54C8" w:rsidRPr="00F93DD7">
        <w:rPr>
          <w:rFonts w:cs="Arial"/>
          <w:szCs w:val="24"/>
        </w:rPr>
        <w:t>a</w:t>
      </w:r>
      <w:r w:rsidR="005C5719" w:rsidRPr="00F93DD7">
        <w:rPr>
          <w:rFonts w:cs="Arial"/>
          <w:szCs w:val="24"/>
        </w:rPr>
        <w:t xml:space="preserve"> všechny jeho členy</w:t>
      </w:r>
      <w:r w:rsidR="00B665AA" w:rsidRPr="00F93DD7">
        <w:rPr>
          <w:rFonts w:cs="Arial"/>
          <w:szCs w:val="24"/>
        </w:rPr>
        <w:t xml:space="preserve"> a další přítomné</w:t>
      </w:r>
      <w:r w:rsidR="00147F41" w:rsidRPr="00F93DD7">
        <w:rPr>
          <w:rFonts w:cs="Arial"/>
          <w:szCs w:val="24"/>
        </w:rPr>
        <w:t>.</w:t>
      </w:r>
    </w:p>
    <w:p w14:paraId="33C08206" w14:textId="527A67EE" w:rsidR="005C5719" w:rsidRPr="0039783C" w:rsidRDefault="00B665AA" w:rsidP="0039783C">
      <w:pPr>
        <w:pStyle w:val="Znak2odsazen1text"/>
        <w:numPr>
          <w:ilvl w:val="0"/>
          <w:numId w:val="0"/>
        </w:numPr>
        <w:spacing w:after="360"/>
        <w:ind w:left="567" w:hanging="567"/>
        <w:rPr>
          <w:rFonts w:cs="Arial"/>
          <w:b/>
          <w:szCs w:val="24"/>
        </w:rPr>
      </w:pPr>
      <w:r w:rsidRPr="0039783C">
        <w:rPr>
          <w:rFonts w:cs="Arial"/>
          <w:szCs w:val="24"/>
        </w:rPr>
        <w:t>Výbor schválil navržený program zasedání dle zaslané pozvánky.</w:t>
      </w:r>
    </w:p>
    <w:p w14:paraId="33C08207" w14:textId="151E8D9F" w:rsidR="00975D37" w:rsidRPr="00AD00FB" w:rsidRDefault="005D4B11" w:rsidP="005D4B11">
      <w:pPr>
        <w:pStyle w:val="Znak2odsazen1text"/>
        <w:numPr>
          <w:ilvl w:val="0"/>
          <w:numId w:val="26"/>
        </w:numPr>
        <w:rPr>
          <w:rFonts w:cs="Arial"/>
          <w:b/>
          <w:color w:val="FF0000"/>
          <w:szCs w:val="24"/>
        </w:rPr>
      </w:pPr>
      <w:r w:rsidRPr="00AD00FB">
        <w:rPr>
          <w:b/>
          <w:szCs w:val="24"/>
        </w:rPr>
        <w:t>Seznámení s aktuálními usneseními Zastupitelstva Olomouckého kraje v oblasti zdravotnictví</w:t>
      </w:r>
      <w:r w:rsidRPr="00AD00FB">
        <w:rPr>
          <w:rFonts w:cs="Arial"/>
          <w:b/>
          <w:color w:val="FF0000"/>
          <w:szCs w:val="24"/>
        </w:rPr>
        <w:t xml:space="preserve"> </w:t>
      </w:r>
    </w:p>
    <w:p w14:paraId="33C08208" w14:textId="7FAB7E2E" w:rsidR="00975D37" w:rsidRPr="009D3E68" w:rsidRDefault="00262755" w:rsidP="00AD00FB">
      <w:pPr>
        <w:pStyle w:val="Vborptomnitext"/>
        <w:spacing w:before="0" w:after="120"/>
        <w:jc w:val="both"/>
        <w:rPr>
          <w:rFonts w:cs="Arial"/>
          <w:sz w:val="24"/>
          <w:szCs w:val="24"/>
        </w:rPr>
      </w:pPr>
      <w:r w:rsidRPr="009D3E68">
        <w:rPr>
          <w:rFonts w:cs="Arial"/>
          <w:sz w:val="24"/>
          <w:szCs w:val="24"/>
        </w:rPr>
        <w:t>Tajemník výboru informoval o usneseních Zastupitelstva Olomouckého kraje v oblasti zdravotnictví v době od minulého zasedání zdravotního výboru</w:t>
      </w:r>
      <w:r w:rsidR="009D3E68" w:rsidRPr="009D3E68">
        <w:rPr>
          <w:rFonts w:cs="Arial"/>
          <w:sz w:val="24"/>
          <w:szCs w:val="24"/>
        </w:rPr>
        <w:t>, šlo zejména o vyhlášení dotačních programů.</w:t>
      </w:r>
      <w:r w:rsidR="000831D4" w:rsidRPr="009D3E68">
        <w:rPr>
          <w:rFonts w:cs="Arial"/>
          <w:sz w:val="24"/>
          <w:szCs w:val="24"/>
        </w:rPr>
        <w:t xml:space="preserve"> </w:t>
      </w:r>
    </w:p>
    <w:p w14:paraId="5CC3451C" w14:textId="6481EEB2" w:rsidR="00262755" w:rsidRPr="009D3E68" w:rsidRDefault="00262755" w:rsidP="00AD00FB">
      <w:pPr>
        <w:pStyle w:val="Vborptomnitext"/>
        <w:spacing w:before="0" w:after="120"/>
        <w:jc w:val="both"/>
        <w:rPr>
          <w:rFonts w:cs="Arial"/>
          <w:sz w:val="24"/>
          <w:szCs w:val="24"/>
        </w:rPr>
      </w:pPr>
      <w:r w:rsidRPr="003A68F3">
        <w:rPr>
          <w:rFonts w:cs="Arial"/>
          <w:sz w:val="24"/>
          <w:szCs w:val="24"/>
        </w:rPr>
        <w:t xml:space="preserve">Mgr. </w:t>
      </w:r>
      <w:proofErr w:type="gramStart"/>
      <w:r w:rsidRPr="003A68F3">
        <w:rPr>
          <w:rFonts w:cs="Arial"/>
          <w:sz w:val="24"/>
          <w:szCs w:val="24"/>
        </w:rPr>
        <w:t>Horák, 2.náměstek</w:t>
      </w:r>
      <w:proofErr w:type="gramEnd"/>
      <w:r w:rsidRPr="003A68F3">
        <w:rPr>
          <w:rFonts w:cs="Arial"/>
          <w:sz w:val="24"/>
          <w:szCs w:val="24"/>
        </w:rPr>
        <w:t xml:space="preserve"> hejtmana, doplnil informaci o přípravě schvalování dotací a poděkoval členům výboru, kteří se účastnili v hodnotících komisích dotačních programů. U některých dotačních programů (v </w:t>
      </w:r>
      <w:proofErr w:type="spellStart"/>
      <w:r w:rsidRPr="003A68F3">
        <w:rPr>
          <w:rFonts w:cs="Arial"/>
          <w:sz w:val="24"/>
          <w:szCs w:val="24"/>
        </w:rPr>
        <w:t>paliativě</w:t>
      </w:r>
      <w:proofErr w:type="spellEnd"/>
      <w:r w:rsidRPr="003A68F3">
        <w:rPr>
          <w:rFonts w:cs="Arial"/>
          <w:sz w:val="24"/>
          <w:szCs w:val="24"/>
        </w:rPr>
        <w:t>) dojde k navýšení alokovaných částek, někde muselo dojít k menšímu krácení oproti požadovaným částkám.</w:t>
      </w:r>
      <w:r w:rsidR="009D3E68" w:rsidRPr="003A68F3">
        <w:rPr>
          <w:rFonts w:cs="Arial"/>
          <w:sz w:val="24"/>
          <w:szCs w:val="24"/>
        </w:rPr>
        <w:t xml:space="preserve"> K poděkování se připojila i MUDr. Škvařilová.</w:t>
      </w:r>
    </w:p>
    <w:p w14:paraId="70CB5547" w14:textId="3BE56CF0" w:rsidR="009D3E68" w:rsidRPr="009D3E68" w:rsidRDefault="009D3E68" w:rsidP="0039783C">
      <w:pPr>
        <w:pStyle w:val="Vborptomnitext"/>
        <w:spacing w:before="0" w:after="360"/>
        <w:jc w:val="both"/>
        <w:rPr>
          <w:sz w:val="24"/>
          <w:szCs w:val="24"/>
        </w:rPr>
      </w:pPr>
      <w:r w:rsidRPr="005D4B11">
        <w:rPr>
          <w:sz w:val="24"/>
          <w:szCs w:val="24"/>
        </w:rPr>
        <w:t xml:space="preserve">PharmDr. </w:t>
      </w:r>
      <w:proofErr w:type="spellStart"/>
      <w:r w:rsidRPr="005D4B11">
        <w:rPr>
          <w:sz w:val="24"/>
          <w:szCs w:val="24"/>
        </w:rPr>
        <w:t>Šrejma</w:t>
      </w:r>
      <w:proofErr w:type="spellEnd"/>
      <w:r>
        <w:rPr>
          <w:sz w:val="24"/>
          <w:szCs w:val="24"/>
        </w:rPr>
        <w:t xml:space="preserve"> se dotázal, proč je dotační program v protidrogové prevenci v gesci zdravotního výboru. Vedoucí odboru zdravotnictví Ing. Kolář odpověděl, že je to dáno historicky, že protidrogový koordinátor působí na odboru zdravotnictví, ale zároveň spolupracuje s odborem sociálních věcí, s městy v kraji, ale i s </w:t>
      </w:r>
      <w:r w:rsidRPr="009D3E68">
        <w:rPr>
          <w:sz w:val="24"/>
          <w:szCs w:val="24"/>
        </w:rPr>
        <w:t>Rad</w:t>
      </w:r>
      <w:r>
        <w:rPr>
          <w:sz w:val="24"/>
          <w:szCs w:val="24"/>
        </w:rPr>
        <w:t>ou</w:t>
      </w:r>
      <w:r w:rsidRPr="009D3E68">
        <w:rPr>
          <w:sz w:val="24"/>
          <w:szCs w:val="24"/>
        </w:rPr>
        <w:t xml:space="preserve"> vlády pro koordinaci protidrogové politiky</w:t>
      </w:r>
      <w:r>
        <w:rPr>
          <w:sz w:val="24"/>
          <w:szCs w:val="24"/>
        </w:rPr>
        <w:t xml:space="preserve"> a s dalšími institucemi na celostátní úrovni. V různých krajích je tato oblast z organizačního hlediska řešena různě. </w:t>
      </w:r>
    </w:p>
    <w:p w14:paraId="33C08209" w14:textId="16CF2687" w:rsidR="00E555FC" w:rsidRDefault="00F93DD7" w:rsidP="00F93DD7">
      <w:pPr>
        <w:pStyle w:val="Znak2odsazen1text"/>
        <w:numPr>
          <w:ilvl w:val="0"/>
          <w:numId w:val="26"/>
        </w:numPr>
        <w:rPr>
          <w:b/>
          <w:szCs w:val="24"/>
        </w:rPr>
      </w:pPr>
      <w:r w:rsidRPr="00F93DD7">
        <w:rPr>
          <w:b/>
          <w:szCs w:val="24"/>
        </w:rPr>
        <w:t>Kontrola plnění předchozích usnesení výboru</w:t>
      </w:r>
    </w:p>
    <w:p w14:paraId="2405BF5F" w14:textId="022D416B" w:rsidR="00AD00FB" w:rsidRPr="00F93DD7" w:rsidRDefault="00AD00FB" w:rsidP="0039783C">
      <w:pPr>
        <w:pStyle w:val="Znak2odsazen1text"/>
        <w:numPr>
          <w:ilvl w:val="0"/>
          <w:numId w:val="0"/>
        </w:numPr>
        <w:spacing w:after="360"/>
        <w:rPr>
          <w:b/>
          <w:szCs w:val="24"/>
        </w:rPr>
      </w:pPr>
      <w:r w:rsidRPr="009D3E68">
        <w:rPr>
          <w:rFonts w:cs="Arial"/>
          <w:szCs w:val="24"/>
        </w:rPr>
        <w:t>Tajemník výboru informoval o</w:t>
      </w:r>
      <w:r>
        <w:rPr>
          <w:rFonts w:cs="Arial"/>
          <w:szCs w:val="24"/>
        </w:rPr>
        <w:t xml:space="preserve"> usnesení z minulého zasedání zdravotního výboru, výbor vzal na vědomí informace o navržených dotačních programech a schválil složení hodnotících komisí pro dotační programy, z usnesení výboru nevyplynul žádný přímý úkol.</w:t>
      </w:r>
    </w:p>
    <w:p w14:paraId="33C08214" w14:textId="52213C67" w:rsidR="00717820" w:rsidRPr="00F93DD7" w:rsidRDefault="00F93DD7" w:rsidP="00F93DD7">
      <w:pPr>
        <w:pStyle w:val="Znak2odsazen1text"/>
        <w:numPr>
          <w:ilvl w:val="0"/>
          <w:numId w:val="26"/>
        </w:numPr>
        <w:rPr>
          <w:rFonts w:cs="Arial"/>
          <w:b/>
          <w:color w:val="FF0000"/>
          <w:szCs w:val="24"/>
        </w:rPr>
      </w:pPr>
      <w:r w:rsidRPr="00F93DD7">
        <w:rPr>
          <w:b/>
          <w:szCs w:val="24"/>
        </w:rPr>
        <w:t>Koordinační platforma urgentní péče (zCase)</w:t>
      </w:r>
    </w:p>
    <w:p w14:paraId="33C08215" w14:textId="47D5A97E" w:rsidR="00F93DD7" w:rsidRPr="0018568E" w:rsidRDefault="00F93DD7" w:rsidP="00F93DD7">
      <w:pPr>
        <w:pStyle w:val="Znak2odsazen1text"/>
        <w:numPr>
          <w:ilvl w:val="0"/>
          <w:numId w:val="0"/>
        </w:numPr>
        <w:rPr>
          <w:rFonts w:cs="Arial"/>
          <w:szCs w:val="24"/>
        </w:rPr>
      </w:pPr>
      <w:r w:rsidRPr="0018568E">
        <w:rPr>
          <w:rFonts w:cs="Arial"/>
          <w:szCs w:val="24"/>
        </w:rPr>
        <w:t xml:space="preserve">MUDr. Škvařilová požádala </w:t>
      </w:r>
      <w:r w:rsidR="0018568E" w:rsidRPr="0018568E">
        <w:rPr>
          <w:rFonts w:cs="Arial"/>
          <w:szCs w:val="24"/>
        </w:rPr>
        <w:t xml:space="preserve">Mgr. Michala Štýbnara z Národního telemedicínského centra Fakultní nemocnice Olomouc o prezentaci k tématu telemedicíny a konkrétně </w:t>
      </w:r>
      <w:r w:rsidR="0018568E">
        <w:rPr>
          <w:rFonts w:cs="Arial"/>
          <w:szCs w:val="24"/>
        </w:rPr>
        <w:t xml:space="preserve">o </w:t>
      </w:r>
      <w:r w:rsidR="0018568E" w:rsidRPr="0018568E">
        <w:rPr>
          <w:szCs w:val="24"/>
        </w:rPr>
        <w:t>Koordinační platform</w:t>
      </w:r>
      <w:r w:rsidR="0018568E">
        <w:rPr>
          <w:szCs w:val="24"/>
        </w:rPr>
        <w:t>ě</w:t>
      </w:r>
      <w:r w:rsidR="0018568E" w:rsidRPr="0018568E">
        <w:rPr>
          <w:szCs w:val="24"/>
        </w:rPr>
        <w:t xml:space="preserve"> urgentní péče (zCase)</w:t>
      </w:r>
      <w:r w:rsidR="0018568E">
        <w:rPr>
          <w:szCs w:val="24"/>
        </w:rPr>
        <w:t>.</w:t>
      </w:r>
    </w:p>
    <w:p w14:paraId="4D94A515" w14:textId="53E8C57A" w:rsidR="00F93DD7" w:rsidRDefault="0018568E" w:rsidP="00F93DD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Štýbnar uvedl, že </w:t>
      </w:r>
      <w:r w:rsidR="00F93DD7" w:rsidRPr="004B6A09">
        <w:rPr>
          <w:rFonts w:ascii="Arial" w:hAnsi="Arial" w:cs="Arial"/>
        </w:rPr>
        <w:t xml:space="preserve">Národní </w:t>
      </w:r>
      <w:proofErr w:type="spellStart"/>
      <w:r w:rsidR="00F93DD7" w:rsidRPr="004B6A09">
        <w:rPr>
          <w:rFonts w:ascii="Arial" w:hAnsi="Arial" w:cs="Arial"/>
        </w:rPr>
        <w:t>telemedicínské</w:t>
      </w:r>
      <w:proofErr w:type="spellEnd"/>
      <w:r w:rsidR="00F93DD7" w:rsidRPr="004B6A09">
        <w:rPr>
          <w:rFonts w:ascii="Arial" w:hAnsi="Arial" w:cs="Arial"/>
        </w:rPr>
        <w:t xml:space="preserve"> centrum (NTMC) vzniklo jako společné pracoviště Fakultní nemocnice Olomouc (FNOL) a Lékařské fakulty Univerzity Palackého v</w:t>
      </w:r>
      <w:r w:rsidR="00F93DD7">
        <w:rPr>
          <w:rFonts w:ascii="Arial" w:hAnsi="Arial" w:cs="Arial"/>
        </w:rPr>
        <w:t> </w:t>
      </w:r>
      <w:r w:rsidR="00F93DD7" w:rsidRPr="004B6A09">
        <w:rPr>
          <w:rFonts w:ascii="Arial" w:hAnsi="Arial" w:cs="Arial"/>
        </w:rPr>
        <w:t>Olomouci</w:t>
      </w:r>
      <w:r w:rsidR="00F93DD7">
        <w:rPr>
          <w:rFonts w:ascii="Arial" w:hAnsi="Arial" w:cs="Arial"/>
        </w:rPr>
        <w:t xml:space="preserve"> (UPOL)</w:t>
      </w:r>
      <w:r w:rsidR="00F93DD7" w:rsidRPr="004B6A09">
        <w:rPr>
          <w:rFonts w:ascii="Arial" w:hAnsi="Arial" w:cs="Arial"/>
        </w:rPr>
        <w:t xml:space="preserve">. </w:t>
      </w:r>
      <w:r w:rsidR="00F93DD7">
        <w:rPr>
          <w:rFonts w:ascii="Arial" w:hAnsi="Arial" w:cs="Arial"/>
        </w:rPr>
        <w:t>NTMC</w:t>
      </w:r>
      <w:r w:rsidR="00F93DD7" w:rsidRPr="004B6A09">
        <w:rPr>
          <w:rFonts w:ascii="Arial" w:hAnsi="Arial" w:cs="Arial"/>
        </w:rPr>
        <w:t xml:space="preserve"> j</w:t>
      </w:r>
      <w:r w:rsidR="00F93DD7">
        <w:rPr>
          <w:rFonts w:ascii="Arial" w:hAnsi="Arial" w:cs="Arial"/>
        </w:rPr>
        <w:t>e</w:t>
      </w:r>
      <w:r w:rsidR="00F93DD7" w:rsidRPr="004B6A09">
        <w:rPr>
          <w:rFonts w:ascii="Arial" w:hAnsi="Arial" w:cs="Arial"/>
        </w:rPr>
        <w:t xml:space="preserve"> samostatnou organizační jednotkou FNOL. </w:t>
      </w:r>
    </w:p>
    <w:p w14:paraId="5A8DFABB" w14:textId="77777777" w:rsidR="00F93DD7" w:rsidRDefault="00F93DD7" w:rsidP="00F93DD7">
      <w:pPr>
        <w:spacing w:after="120"/>
        <w:jc w:val="both"/>
        <w:rPr>
          <w:rFonts w:ascii="Arial" w:hAnsi="Arial" w:cs="Arial"/>
        </w:rPr>
      </w:pPr>
      <w:r w:rsidRPr="004B6A09">
        <w:rPr>
          <w:rFonts w:ascii="Arial" w:hAnsi="Arial" w:cs="Arial"/>
        </w:rPr>
        <w:t xml:space="preserve">V roce 2020 se </w:t>
      </w:r>
      <w:r>
        <w:rPr>
          <w:rFonts w:ascii="Arial" w:hAnsi="Arial" w:cs="Arial"/>
        </w:rPr>
        <w:t xml:space="preserve">NTMC </w:t>
      </w:r>
      <w:r w:rsidRPr="004B6A09">
        <w:rPr>
          <w:rFonts w:ascii="Arial" w:hAnsi="Arial" w:cs="Arial"/>
        </w:rPr>
        <w:t>stal</w:t>
      </w:r>
      <w:r>
        <w:rPr>
          <w:rFonts w:ascii="Arial" w:hAnsi="Arial" w:cs="Arial"/>
        </w:rPr>
        <w:t>o</w:t>
      </w:r>
      <w:r w:rsidRPr="004B6A09">
        <w:rPr>
          <w:rFonts w:ascii="Arial" w:hAnsi="Arial" w:cs="Arial"/>
        </w:rPr>
        <w:t xml:space="preserve"> Kompetenčním centrem pro telemedicínu pod Ministerstvem zdravotnictví ČR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MZdr</w:t>
      </w:r>
      <w:proofErr w:type="spellEnd"/>
      <w:r>
        <w:rPr>
          <w:rFonts w:ascii="Arial" w:hAnsi="Arial" w:cs="Arial"/>
        </w:rPr>
        <w:t>), které</w:t>
      </w:r>
      <w:r w:rsidRPr="004B6A09">
        <w:rPr>
          <w:rFonts w:ascii="Arial" w:hAnsi="Arial" w:cs="Arial"/>
        </w:rPr>
        <w:t xml:space="preserve"> zajišť</w:t>
      </w:r>
      <w:r w:rsidRPr="00AA1C4D">
        <w:rPr>
          <w:rFonts w:ascii="Arial" w:hAnsi="Arial" w:cs="Arial"/>
        </w:rPr>
        <w:t>uje</w:t>
      </w:r>
      <w:r w:rsidRPr="004B6A09">
        <w:rPr>
          <w:rFonts w:ascii="Arial" w:hAnsi="Arial" w:cs="Arial"/>
        </w:rPr>
        <w:t xml:space="preserve"> vědecko-výzkumnou a</w:t>
      </w:r>
      <w:r>
        <w:rPr>
          <w:rFonts w:ascii="Arial" w:hAnsi="Arial" w:cs="Arial"/>
        </w:rPr>
        <w:t> </w:t>
      </w:r>
      <w:r w:rsidRPr="004B6A09">
        <w:rPr>
          <w:rFonts w:ascii="Arial" w:hAnsi="Arial" w:cs="Arial"/>
        </w:rPr>
        <w:t xml:space="preserve">expertní podporu pro </w:t>
      </w:r>
      <w:proofErr w:type="spellStart"/>
      <w:r w:rsidRPr="004B6A09">
        <w:rPr>
          <w:rFonts w:ascii="Arial" w:hAnsi="Arial" w:cs="Arial"/>
        </w:rPr>
        <w:t>MZ</w:t>
      </w:r>
      <w:r>
        <w:rPr>
          <w:rFonts w:ascii="Arial" w:hAnsi="Arial" w:cs="Arial"/>
        </w:rPr>
        <w:t>dr</w:t>
      </w:r>
      <w:proofErr w:type="spellEnd"/>
      <w:r w:rsidRPr="004B6A09">
        <w:rPr>
          <w:rFonts w:ascii="Arial" w:hAnsi="Arial" w:cs="Arial"/>
        </w:rPr>
        <w:t xml:space="preserve"> ve věcech </w:t>
      </w:r>
      <w:r w:rsidRPr="00D0642D">
        <w:rPr>
          <w:rFonts w:ascii="Arial" w:hAnsi="Arial" w:cs="Arial"/>
        </w:rPr>
        <w:t>používání informačních a komunikačních technologií pro poskytování zdravotních služeb na dálku (telemedicína).</w:t>
      </w:r>
      <w:r w:rsidRPr="004B6A09">
        <w:rPr>
          <w:rFonts w:ascii="Arial" w:hAnsi="Arial" w:cs="Arial"/>
        </w:rPr>
        <w:t xml:space="preserve"> </w:t>
      </w:r>
      <w:r w:rsidRPr="00CD284F">
        <w:rPr>
          <w:rFonts w:ascii="Arial" w:hAnsi="Arial" w:cs="Arial"/>
        </w:rPr>
        <w:t>T</w:t>
      </w:r>
      <w:r w:rsidRPr="00FA6323">
        <w:rPr>
          <w:rFonts w:ascii="Arial" w:hAnsi="Arial" w:cs="Arial"/>
        </w:rPr>
        <w:t>elemedicín</w:t>
      </w:r>
      <w:r w:rsidRPr="00CD284F">
        <w:rPr>
          <w:rFonts w:ascii="Arial" w:hAnsi="Arial" w:cs="Arial"/>
        </w:rPr>
        <w:t xml:space="preserve">a klade </w:t>
      </w:r>
      <w:r w:rsidRPr="00FA6323">
        <w:rPr>
          <w:rFonts w:ascii="Arial" w:hAnsi="Arial" w:cs="Arial"/>
        </w:rPr>
        <w:t>důraz na preven</w:t>
      </w:r>
      <w:r w:rsidRPr="00CD284F">
        <w:rPr>
          <w:rFonts w:ascii="Arial" w:hAnsi="Arial" w:cs="Arial"/>
        </w:rPr>
        <w:t>c</w:t>
      </w:r>
      <w:r w:rsidRPr="00FA6323">
        <w:rPr>
          <w:rFonts w:ascii="Arial" w:hAnsi="Arial" w:cs="Arial"/>
        </w:rPr>
        <w:t>i, zvýšení komfortu pacientů, úspor</w:t>
      </w:r>
      <w:r>
        <w:rPr>
          <w:rFonts w:ascii="Arial" w:hAnsi="Arial" w:cs="Arial"/>
        </w:rPr>
        <w:t>u</w:t>
      </w:r>
      <w:r w:rsidRPr="00FA6323">
        <w:rPr>
          <w:rFonts w:ascii="Arial" w:hAnsi="Arial" w:cs="Arial"/>
        </w:rPr>
        <w:t xml:space="preserve"> času lékařů a celkové zefektivnění poskytovaní péče. Moderní technologie mohou zvýšit bezpečnost pacienta či úspěšnost léčby, zlepšují rovněž komunikaci mezi zdravotníky a nemocnými. </w:t>
      </w:r>
    </w:p>
    <w:p w14:paraId="13D8CB8D" w14:textId="77777777" w:rsidR="00F93DD7" w:rsidRDefault="00F93DD7" w:rsidP="00F93DD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NTMC se a</w:t>
      </w:r>
      <w:r w:rsidRPr="00E760D2">
        <w:rPr>
          <w:rFonts w:ascii="Arial" w:hAnsi="Arial" w:cs="Arial"/>
        </w:rPr>
        <w:t>ktivn</w:t>
      </w:r>
      <w:r>
        <w:rPr>
          <w:rFonts w:ascii="Arial" w:hAnsi="Arial" w:cs="Arial"/>
        </w:rPr>
        <w:t xml:space="preserve">ě </w:t>
      </w:r>
      <w:r w:rsidRPr="00E760D2">
        <w:rPr>
          <w:rFonts w:ascii="Arial" w:hAnsi="Arial" w:cs="Arial"/>
        </w:rPr>
        <w:t>účast</w:t>
      </w:r>
      <w:r>
        <w:rPr>
          <w:rFonts w:ascii="Arial" w:hAnsi="Arial" w:cs="Arial"/>
        </w:rPr>
        <w:t>ní</w:t>
      </w:r>
      <w:r w:rsidRPr="00E760D2">
        <w:rPr>
          <w:rFonts w:ascii="Arial" w:hAnsi="Arial" w:cs="Arial"/>
        </w:rPr>
        <w:t xml:space="preserve"> na tvorbě strategie elektronizace zdravotnictví </w:t>
      </w:r>
      <w:r>
        <w:rPr>
          <w:rFonts w:ascii="Arial" w:hAnsi="Arial" w:cs="Arial"/>
        </w:rPr>
        <w:t>ČR a s</w:t>
      </w:r>
      <w:r w:rsidRPr="00E760D2">
        <w:rPr>
          <w:rFonts w:ascii="Arial" w:hAnsi="Arial" w:cs="Arial"/>
        </w:rPr>
        <w:t>polupr</w:t>
      </w:r>
      <w:r>
        <w:rPr>
          <w:rFonts w:ascii="Arial" w:hAnsi="Arial" w:cs="Arial"/>
        </w:rPr>
        <w:t>a</w:t>
      </w:r>
      <w:r w:rsidRPr="00E760D2">
        <w:rPr>
          <w:rFonts w:ascii="Arial" w:hAnsi="Arial" w:cs="Arial"/>
        </w:rPr>
        <w:t>c</w:t>
      </w:r>
      <w:r>
        <w:rPr>
          <w:rFonts w:ascii="Arial" w:hAnsi="Arial" w:cs="Arial"/>
        </w:rPr>
        <w:t>uje</w:t>
      </w:r>
      <w:r w:rsidRPr="00E760D2">
        <w:rPr>
          <w:rFonts w:ascii="Arial" w:hAnsi="Arial" w:cs="Arial"/>
        </w:rPr>
        <w:t xml:space="preserve"> s předními českými i</w:t>
      </w:r>
      <w:r>
        <w:rPr>
          <w:rFonts w:ascii="Arial" w:hAnsi="Arial" w:cs="Arial"/>
        </w:rPr>
        <w:t> </w:t>
      </w:r>
      <w:r w:rsidRPr="00E760D2">
        <w:rPr>
          <w:rFonts w:ascii="Arial" w:hAnsi="Arial" w:cs="Arial"/>
        </w:rPr>
        <w:t>zahraničními institucemi</w:t>
      </w:r>
      <w:r>
        <w:rPr>
          <w:rFonts w:ascii="Arial" w:hAnsi="Arial" w:cs="Arial"/>
        </w:rPr>
        <w:t>.</w:t>
      </w:r>
    </w:p>
    <w:p w14:paraId="7F059E1C" w14:textId="0D4CEDD1" w:rsidR="00F93DD7" w:rsidRPr="00CD284F" w:rsidRDefault="00F93DD7" w:rsidP="00F93DD7">
      <w:pPr>
        <w:spacing w:after="120"/>
        <w:jc w:val="both"/>
        <w:rPr>
          <w:rFonts w:ascii="Arial" w:hAnsi="Arial" w:cs="Arial"/>
        </w:rPr>
      </w:pPr>
      <w:r w:rsidRPr="007A4D8C">
        <w:rPr>
          <w:rFonts w:ascii="Arial" w:hAnsi="Arial" w:cs="Arial"/>
        </w:rPr>
        <w:t xml:space="preserve">NTMC provozuje </w:t>
      </w:r>
      <w:proofErr w:type="spellStart"/>
      <w:r w:rsidRPr="007A4D8C">
        <w:rPr>
          <w:rFonts w:ascii="Arial" w:hAnsi="Arial" w:cs="Arial"/>
        </w:rPr>
        <w:t>Telemedicínský</w:t>
      </w:r>
      <w:proofErr w:type="spellEnd"/>
      <w:r w:rsidRPr="007A4D8C">
        <w:rPr>
          <w:rFonts w:ascii="Arial" w:hAnsi="Arial" w:cs="Arial"/>
        </w:rPr>
        <w:t xml:space="preserve"> portál</w:t>
      </w:r>
      <w:r>
        <w:rPr>
          <w:rFonts w:ascii="Arial" w:hAnsi="Arial" w:cs="Arial"/>
        </w:rPr>
        <w:t>.</w:t>
      </w:r>
      <w:r w:rsidRPr="007A4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7A4D8C">
        <w:rPr>
          <w:rFonts w:ascii="Arial" w:hAnsi="Arial" w:cs="Arial"/>
        </w:rPr>
        <w:t xml:space="preserve">eho prostřednictvím se </w:t>
      </w:r>
      <w:r>
        <w:rPr>
          <w:rFonts w:ascii="Arial" w:hAnsi="Arial" w:cs="Arial"/>
        </w:rPr>
        <w:t xml:space="preserve">např. </w:t>
      </w:r>
      <w:r w:rsidRPr="007A4D8C">
        <w:rPr>
          <w:rFonts w:ascii="Arial" w:hAnsi="Arial" w:cs="Arial"/>
        </w:rPr>
        <w:t xml:space="preserve">poskytují </w:t>
      </w:r>
      <w:proofErr w:type="spellStart"/>
      <w:r w:rsidRPr="007A4D8C">
        <w:rPr>
          <w:rFonts w:ascii="Arial" w:hAnsi="Arial" w:cs="Arial"/>
        </w:rPr>
        <w:t>videokonzultace</w:t>
      </w:r>
      <w:proofErr w:type="spellEnd"/>
      <w:r w:rsidRPr="007A4D8C">
        <w:rPr>
          <w:rFonts w:ascii="Arial" w:hAnsi="Arial" w:cs="Arial"/>
        </w:rPr>
        <w:t xml:space="preserve"> pacientům</w:t>
      </w:r>
      <w:r>
        <w:rPr>
          <w:rFonts w:ascii="Arial" w:hAnsi="Arial" w:cs="Arial"/>
        </w:rPr>
        <w:t>.</w:t>
      </w:r>
      <w:r w:rsidRPr="007A4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7A4D8C">
        <w:rPr>
          <w:rFonts w:ascii="Arial" w:hAnsi="Arial" w:cs="Arial"/>
        </w:rPr>
        <w:t xml:space="preserve">stup je zabezpečen na základě hesla, </w:t>
      </w:r>
      <w:r>
        <w:rPr>
          <w:rFonts w:ascii="Arial" w:hAnsi="Arial" w:cs="Arial"/>
        </w:rPr>
        <w:t>pacient je o</w:t>
      </w:r>
      <w:r w:rsidRPr="008715F4">
        <w:rPr>
          <w:rFonts w:ascii="Arial" w:hAnsi="Arial" w:cs="Arial"/>
        </w:rPr>
        <w:t xml:space="preserve">bjednán </w:t>
      </w:r>
      <w:r w:rsidRPr="008715F4">
        <w:rPr>
          <w:rFonts w:ascii="Arial" w:hAnsi="Arial" w:cs="Arial"/>
        </w:rPr>
        <w:lastRenderedPageBreak/>
        <w:t xml:space="preserve">prostřednictvím online kalendáře, </w:t>
      </w:r>
      <w:r>
        <w:rPr>
          <w:rFonts w:ascii="Arial" w:hAnsi="Arial" w:cs="Arial"/>
        </w:rPr>
        <w:t xml:space="preserve">pak </w:t>
      </w:r>
      <w:r w:rsidRPr="007A4D8C">
        <w:rPr>
          <w:rFonts w:ascii="Arial" w:hAnsi="Arial" w:cs="Arial"/>
        </w:rPr>
        <w:t>čeká v dedikované místnosti dle diagnózy, k</w:t>
      </w:r>
      <w:r>
        <w:rPr>
          <w:rFonts w:ascii="Arial" w:hAnsi="Arial" w:cs="Arial"/>
        </w:rPr>
        <w:t>am</w:t>
      </w:r>
      <w:r w:rsidRPr="007A4D8C">
        <w:rPr>
          <w:rFonts w:ascii="Arial" w:hAnsi="Arial" w:cs="Arial"/>
        </w:rPr>
        <w:t xml:space="preserve"> vstupuje lékař dle svého časového harmonogramu</w:t>
      </w:r>
      <w:r>
        <w:rPr>
          <w:rFonts w:ascii="Arial" w:hAnsi="Arial" w:cs="Arial"/>
        </w:rPr>
        <w:t>. Systém umožňuje o</w:t>
      </w:r>
      <w:r w:rsidRPr="008715F4">
        <w:rPr>
          <w:rFonts w:ascii="Arial" w:hAnsi="Arial" w:cs="Arial"/>
        </w:rPr>
        <w:t xml:space="preserve">nline objednávání léků pro chronicky nemocné pacienty </w:t>
      </w:r>
      <w:r>
        <w:rPr>
          <w:rFonts w:ascii="Arial" w:hAnsi="Arial" w:cs="Arial"/>
        </w:rPr>
        <w:t>a</w:t>
      </w:r>
      <w:r w:rsidRPr="008715F4">
        <w:rPr>
          <w:rFonts w:ascii="Arial" w:hAnsi="Arial" w:cs="Arial"/>
        </w:rPr>
        <w:t xml:space="preserve"> online komunikac</w:t>
      </w:r>
      <w:r>
        <w:rPr>
          <w:rFonts w:ascii="Arial" w:hAnsi="Arial" w:cs="Arial"/>
        </w:rPr>
        <w:t>i</w:t>
      </w:r>
      <w:r w:rsidRPr="008715F4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8715F4">
        <w:rPr>
          <w:rFonts w:ascii="Arial" w:hAnsi="Arial" w:cs="Arial"/>
        </w:rPr>
        <w:t>lékařem</w:t>
      </w:r>
      <w:r>
        <w:rPr>
          <w:rFonts w:ascii="Arial" w:hAnsi="Arial" w:cs="Arial"/>
        </w:rPr>
        <w:t>. Pro pacienty je k dispozici m</w:t>
      </w:r>
      <w:r w:rsidRPr="008715F4">
        <w:rPr>
          <w:rFonts w:ascii="Arial" w:hAnsi="Arial" w:cs="Arial"/>
        </w:rPr>
        <w:t xml:space="preserve">obilní verze aplikace, automatické odesílání upozornění prostřednictvím emailu. </w:t>
      </w:r>
      <w:proofErr w:type="spellStart"/>
      <w:r>
        <w:rPr>
          <w:rFonts w:ascii="Arial" w:hAnsi="Arial" w:cs="Arial"/>
        </w:rPr>
        <w:t>V</w:t>
      </w:r>
      <w:r w:rsidRPr="00121B95">
        <w:rPr>
          <w:rFonts w:ascii="Arial" w:hAnsi="Arial" w:cs="Arial"/>
        </w:rPr>
        <w:t>ideokonzultační</w:t>
      </w:r>
      <w:proofErr w:type="spellEnd"/>
      <w:r w:rsidRPr="00121B95">
        <w:rPr>
          <w:rFonts w:ascii="Arial" w:hAnsi="Arial" w:cs="Arial"/>
        </w:rPr>
        <w:t xml:space="preserve"> poradny </w:t>
      </w:r>
      <w:r>
        <w:rPr>
          <w:rFonts w:ascii="Arial" w:hAnsi="Arial" w:cs="Arial"/>
        </w:rPr>
        <w:t xml:space="preserve">jsou poskytovány zejména v </w:t>
      </w:r>
      <w:r w:rsidRPr="00121B95">
        <w:rPr>
          <w:rFonts w:ascii="Arial" w:hAnsi="Arial" w:cs="Arial"/>
        </w:rPr>
        <w:t xml:space="preserve">oblastech </w:t>
      </w:r>
      <w:r>
        <w:rPr>
          <w:rFonts w:ascii="Arial" w:hAnsi="Arial" w:cs="Arial"/>
        </w:rPr>
        <w:t xml:space="preserve">kardiologie, </w:t>
      </w:r>
      <w:r w:rsidRPr="00121B95">
        <w:rPr>
          <w:rFonts w:ascii="Arial" w:hAnsi="Arial" w:cs="Arial"/>
        </w:rPr>
        <w:t xml:space="preserve">onkologie, </w:t>
      </w:r>
      <w:r w:rsidR="00843DD8">
        <w:rPr>
          <w:rFonts w:ascii="Arial" w:hAnsi="Arial" w:cs="Arial"/>
        </w:rPr>
        <w:t>l</w:t>
      </w:r>
      <w:r w:rsidR="00BB569D">
        <w:rPr>
          <w:rFonts w:ascii="Arial" w:hAnsi="Arial" w:cs="Arial"/>
        </w:rPr>
        <w:t>ogoped</w:t>
      </w:r>
      <w:r w:rsidRPr="00121B95">
        <w:rPr>
          <w:rFonts w:ascii="Arial" w:hAnsi="Arial" w:cs="Arial"/>
        </w:rPr>
        <w:t>ie atd.</w:t>
      </w:r>
      <w:bookmarkStart w:id="0" w:name="_GoBack"/>
      <w:bookmarkEnd w:id="0"/>
    </w:p>
    <w:p w14:paraId="158F99BA" w14:textId="77777777" w:rsidR="00F93DD7" w:rsidRDefault="00F93DD7" w:rsidP="00F93DD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provozu jsou dále aplikace pro </w:t>
      </w:r>
      <w:r w:rsidRPr="005E5FA7">
        <w:rPr>
          <w:rFonts w:ascii="Arial" w:hAnsi="Arial" w:cs="Arial"/>
        </w:rPr>
        <w:t>monitoring pacientů</w:t>
      </w:r>
      <w:r>
        <w:rPr>
          <w:rFonts w:ascii="Arial" w:hAnsi="Arial" w:cs="Arial"/>
        </w:rPr>
        <w:t xml:space="preserve">. </w:t>
      </w:r>
      <w:r w:rsidRPr="00121B95">
        <w:rPr>
          <w:rFonts w:ascii="Arial" w:hAnsi="Arial" w:cs="Arial"/>
        </w:rPr>
        <w:t xml:space="preserve">Nejvíce </w:t>
      </w:r>
      <w:r>
        <w:rPr>
          <w:rFonts w:ascii="Arial" w:hAnsi="Arial" w:cs="Arial"/>
        </w:rPr>
        <w:t xml:space="preserve">zapojených </w:t>
      </w:r>
      <w:r w:rsidRPr="00121B95">
        <w:rPr>
          <w:rFonts w:ascii="Arial" w:hAnsi="Arial" w:cs="Arial"/>
        </w:rPr>
        <w:t xml:space="preserve">pacientů </w:t>
      </w:r>
      <w:r w:rsidRPr="005E5FA7">
        <w:rPr>
          <w:rFonts w:ascii="Arial" w:hAnsi="Arial" w:cs="Arial"/>
        </w:rPr>
        <w:t xml:space="preserve">je </w:t>
      </w:r>
      <w:r w:rsidRPr="00121B95">
        <w:rPr>
          <w:rFonts w:ascii="Arial" w:hAnsi="Arial" w:cs="Arial"/>
        </w:rPr>
        <w:t>z oboru kardiologie</w:t>
      </w:r>
      <w:r w:rsidRPr="005E5FA7">
        <w:rPr>
          <w:rFonts w:ascii="Arial" w:hAnsi="Arial" w:cs="Arial"/>
        </w:rPr>
        <w:t xml:space="preserve"> (</w:t>
      </w:r>
      <w:r w:rsidRPr="00121B95">
        <w:rPr>
          <w:rFonts w:ascii="Arial" w:hAnsi="Arial" w:cs="Arial"/>
        </w:rPr>
        <w:t>srdeční selháním, hypertenz</w:t>
      </w:r>
      <w:r w:rsidRPr="005E5FA7">
        <w:rPr>
          <w:rFonts w:ascii="Arial" w:hAnsi="Arial" w:cs="Arial"/>
        </w:rPr>
        <w:t>e</w:t>
      </w:r>
      <w:r w:rsidRPr="00121B95">
        <w:rPr>
          <w:rFonts w:ascii="Arial" w:hAnsi="Arial" w:cs="Arial"/>
        </w:rPr>
        <w:t>, plicní arteriální hypertenzí, poruch</w:t>
      </w:r>
      <w:r w:rsidRPr="005E5FA7">
        <w:rPr>
          <w:rFonts w:ascii="Arial" w:hAnsi="Arial" w:cs="Arial"/>
        </w:rPr>
        <w:t>y</w:t>
      </w:r>
      <w:r w:rsidRPr="00121B95">
        <w:rPr>
          <w:rFonts w:ascii="Arial" w:hAnsi="Arial" w:cs="Arial"/>
        </w:rPr>
        <w:t xml:space="preserve"> srážlivosti krve a poruch</w:t>
      </w:r>
      <w:r w:rsidRPr="005E5FA7">
        <w:rPr>
          <w:rFonts w:ascii="Arial" w:hAnsi="Arial" w:cs="Arial"/>
        </w:rPr>
        <w:t>y</w:t>
      </w:r>
      <w:r w:rsidRPr="00121B95">
        <w:rPr>
          <w:rFonts w:ascii="Arial" w:hAnsi="Arial" w:cs="Arial"/>
        </w:rPr>
        <w:t xml:space="preserve"> srdečního rytmu</w:t>
      </w:r>
      <w:r w:rsidRPr="005E5FA7">
        <w:rPr>
          <w:rFonts w:ascii="Arial" w:hAnsi="Arial" w:cs="Arial"/>
        </w:rPr>
        <w:t>)</w:t>
      </w:r>
      <w:r w:rsidRPr="00121B95">
        <w:rPr>
          <w:rFonts w:ascii="Arial" w:hAnsi="Arial" w:cs="Arial"/>
        </w:rPr>
        <w:t>. Dalšími obory jsou plicní choroby</w:t>
      </w:r>
      <w:r w:rsidRPr="005E5FA7">
        <w:rPr>
          <w:rFonts w:ascii="Arial" w:hAnsi="Arial" w:cs="Arial"/>
        </w:rPr>
        <w:t xml:space="preserve"> (</w:t>
      </w:r>
      <w:r w:rsidRPr="00121B95">
        <w:rPr>
          <w:rFonts w:ascii="Arial" w:hAnsi="Arial" w:cs="Arial"/>
        </w:rPr>
        <w:t>chronická obstrukční plicní nemoc</w:t>
      </w:r>
      <w:r>
        <w:rPr>
          <w:rFonts w:ascii="Arial" w:hAnsi="Arial" w:cs="Arial"/>
        </w:rPr>
        <w:t xml:space="preserve">, </w:t>
      </w:r>
      <w:r w:rsidRPr="00522D67">
        <w:rPr>
          <w:rFonts w:ascii="Arial" w:hAnsi="Arial" w:cs="Arial"/>
        </w:rPr>
        <w:t>spánková apnoe</w:t>
      </w:r>
      <w:r w:rsidRPr="005E5FA7">
        <w:rPr>
          <w:rFonts w:ascii="Arial" w:hAnsi="Arial" w:cs="Arial"/>
        </w:rPr>
        <w:t>)</w:t>
      </w:r>
      <w:r w:rsidRPr="00121B95">
        <w:rPr>
          <w:rFonts w:ascii="Arial" w:hAnsi="Arial" w:cs="Arial"/>
        </w:rPr>
        <w:t>, diabetologie nebo monitoring dětských pacientů.</w:t>
      </w:r>
      <w:r>
        <w:rPr>
          <w:rFonts w:ascii="Arial" w:hAnsi="Arial" w:cs="Arial"/>
        </w:rPr>
        <w:t xml:space="preserve"> </w:t>
      </w:r>
      <w:r w:rsidRPr="00CD284F">
        <w:rPr>
          <w:rFonts w:ascii="Arial" w:hAnsi="Arial" w:cs="Arial"/>
        </w:rPr>
        <w:t>Monitoring může pomoci optimalizaci medikace, plánování a realizac</w:t>
      </w:r>
      <w:r>
        <w:rPr>
          <w:rFonts w:ascii="Arial" w:hAnsi="Arial" w:cs="Arial"/>
        </w:rPr>
        <w:t>i</w:t>
      </w:r>
      <w:r w:rsidRPr="00CD284F">
        <w:rPr>
          <w:rFonts w:ascii="Arial" w:hAnsi="Arial" w:cs="Arial"/>
        </w:rPr>
        <w:t xml:space="preserve"> kontrol, včasné rozpoznání dekompenzace, modifikac</w:t>
      </w:r>
      <w:r>
        <w:rPr>
          <w:rFonts w:ascii="Arial" w:hAnsi="Arial" w:cs="Arial"/>
        </w:rPr>
        <w:t>i</w:t>
      </w:r>
      <w:r w:rsidRPr="00CD284F">
        <w:rPr>
          <w:rFonts w:ascii="Arial" w:hAnsi="Arial" w:cs="Arial"/>
        </w:rPr>
        <w:t xml:space="preserve"> léčby, prevenc</w:t>
      </w:r>
      <w:r>
        <w:rPr>
          <w:rFonts w:ascii="Arial" w:hAnsi="Arial" w:cs="Arial"/>
        </w:rPr>
        <w:t>i</w:t>
      </w:r>
      <w:r w:rsidRPr="00CD284F">
        <w:rPr>
          <w:rFonts w:ascii="Arial" w:hAnsi="Arial" w:cs="Arial"/>
        </w:rPr>
        <w:t xml:space="preserve"> hospitalizací</w:t>
      </w:r>
      <w:r>
        <w:rPr>
          <w:rFonts w:ascii="Arial" w:hAnsi="Arial" w:cs="Arial"/>
        </w:rPr>
        <w:t xml:space="preserve"> (z</w:t>
      </w:r>
      <w:r w:rsidRPr="00CD284F">
        <w:rPr>
          <w:rFonts w:ascii="Arial" w:hAnsi="Arial" w:cs="Arial"/>
        </w:rPr>
        <w:t>vládnutí akutního zhoršení bez nutnosti hospitalizace</w:t>
      </w:r>
      <w:r>
        <w:rPr>
          <w:rFonts w:ascii="Arial" w:hAnsi="Arial" w:cs="Arial"/>
        </w:rPr>
        <w:t>).</w:t>
      </w:r>
    </w:p>
    <w:p w14:paraId="41092A4B" w14:textId="77777777" w:rsidR="00F93DD7" w:rsidRDefault="00F93DD7" w:rsidP="00F93DD7">
      <w:pPr>
        <w:spacing w:after="120"/>
        <w:jc w:val="both"/>
        <w:rPr>
          <w:rFonts w:ascii="Arial" w:hAnsi="Arial" w:cs="Arial"/>
        </w:rPr>
      </w:pPr>
      <w:r w:rsidRPr="00121B95">
        <w:rPr>
          <w:rFonts w:ascii="Arial" w:hAnsi="Arial" w:cs="Arial"/>
        </w:rPr>
        <w:t xml:space="preserve">Zároveň </w:t>
      </w:r>
      <w:r>
        <w:rPr>
          <w:rFonts w:ascii="Arial" w:hAnsi="Arial" w:cs="Arial"/>
        </w:rPr>
        <w:t xml:space="preserve">NTMC </w:t>
      </w:r>
      <w:r w:rsidRPr="00121B95">
        <w:rPr>
          <w:rFonts w:ascii="Arial" w:hAnsi="Arial" w:cs="Arial"/>
        </w:rPr>
        <w:t>pracuj</w:t>
      </w:r>
      <w:r>
        <w:rPr>
          <w:rFonts w:ascii="Arial" w:hAnsi="Arial" w:cs="Arial"/>
        </w:rPr>
        <w:t>e</w:t>
      </w:r>
      <w:r w:rsidRPr="00121B95">
        <w:rPr>
          <w:rFonts w:ascii="Arial" w:hAnsi="Arial" w:cs="Arial"/>
        </w:rPr>
        <w:t xml:space="preserve"> na vývoji vlastních hardwarových řešeních</w:t>
      </w:r>
      <w:r w:rsidRPr="00FA6323">
        <w:rPr>
          <w:rFonts w:ascii="Arial" w:hAnsi="Arial" w:cs="Arial"/>
        </w:rPr>
        <w:t>,</w:t>
      </w:r>
      <w:r w:rsidRPr="00121B95">
        <w:rPr>
          <w:rFonts w:ascii="Arial" w:hAnsi="Arial" w:cs="Arial"/>
        </w:rPr>
        <w:t xml:space="preserve"> např. přístroje pro monitoring prašnosti v domácím prostředí pacienta nebo monitoring braní léků. S</w:t>
      </w:r>
      <w:r>
        <w:rPr>
          <w:rFonts w:ascii="Arial" w:hAnsi="Arial" w:cs="Arial"/>
        </w:rPr>
        <w:t> </w:t>
      </w:r>
      <w:r w:rsidRPr="00121B95">
        <w:rPr>
          <w:rFonts w:ascii="Arial" w:hAnsi="Arial" w:cs="Arial"/>
        </w:rPr>
        <w:t>Vysokým učením technickým v Brně spolupracuj</w:t>
      </w:r>
      <w:r w:rsidRPr="00FA6323">
        <w:rPr>
          <w:rFonts w:ascii="Arial" w:hAnsi="Arial" w:cs="Arial"/>
        </w:rPr>
        <w:t>í</w:t>
      </w:r>
      <w:r w:rsidRPr="00121B95">
        <w:rPr>
          <w:rFonts w:ascii="Arial" w:hAnsi="Arial" w:cs="Arial"/>
        </w:rPr>
        <w:t xml:space="preserve"> na SW, který má predikovat, u jakých pacientů s </w:t>
      </w:r>
      <w:proofErr w:type="spellStart"/>
      <w:r w:rsidRPr="00121B95">
        <w:rPr>
          <w:rFonts w:ascii="Arial" w:hAnsi="Arial" w:cs="Arial"/>
        </w:rPr>
        <w:t>Covidem</w:t>
      </w:r>
      <w:proofErr w:type="spellEnd"/>
      <w:r w:rsidRPr="00121B95">
        <w:rPr>
          <w:rFonts w:ascii="Arial" w:hAnsi="Arial" w:cs="Arial"/>
        </w:rPr>
        <w:t xml:space="preserve"> a kdy je nutné nasadit kortikoterapii na základě dostupných obrazových a medicínských dat. </w:t>
      </w:r>
    </w:p>
    <w:p w14:paraId="17A86227" w14:textId="77777777" w:rsidR="00F93DD7" w:rsidRPr="00121B95" w:rsidRDefault="00F93DD7" w:rsidP="00F93DD7">
      <w:pPr>
        <w:spacing w:after="120"/>
        <w:jc w:val="both"/>
        <w:rPr>
          <w:rFonts w:ascii="Arial" w:hAnsi="Arial" w:cs="Arial"/>
        </w:rPr>
      </w:pPr>
      <w:r w:rsidRPr="00121B95">
        <w:rPr>
          <w:rFonts w:ascii="Arial" w:hAnsi="Arial" w:cs="Arial"/>
        </w:rPr>
        <w:t xml:space="preserve">V rámci návaznosti péče se </w:t>
      </w:r>
      <w:r w:rsidRPr="005E5FA7">
        <w:rPr>
          <w:rFonts w:ascii="Arial" w:hAnsi="Arial" w:cs="Arial"/>
        </w:rPr>
        <w:t xml:space="preserve">NTMC </w:t>
      </w:r>
      <w:r w:rsidRPr="00121B95">
        <w:rPr>
          <w:rFonts w:ascii="Arial" w:hAnsi="Arial" w:cs="Arial"/>
        </w:rPr>
        <w:t>zabývá také problematikou telemedicíny v </w:t>
      </w:r>
      <w:r w:rsidRPr="005E5FA7">
        <w:rPr>
          <w:rFonts w:ascii="Arial" w:hAnsi="Arial" w:cs="Arial"/>
        </w:rPr>
        <w:t>sociálních službách</w:t>
      </w:r>
      <w:r w:rsidRPr="00121B95">
        <w:rPr>
          <w:rFonts w:ascii="Arial" w:hAnsi="Arial" w:cs="Arial"/>
        </w:rPr>
        <w:t>, ale také poskytováním psychosociální podpory paliativních pacientů.</w:t>
      </w:r>
    </w:p>
    <w:p w14:paraId="31CA4304" w14:textId="77777777" w:rsidR="00F93DD7" w:rsidRPr="00A433F9" w:rsidRDefault="00F93DD7" w:rsidP="00F93DD7">
      <w:pPr>
        <w:spacing w:after="120"/>
        <w:jc w:val="both"/>
        <w:rPr>
          <w:rFonts w:ascii="Arial" w:hAnsi="Arial" w:cs="Arial"/>
        </w:rPr>
      </w:pPr>
      <w:r w:rsidRPr="00121B95">
        <w:rPr>
          <w:rFonts w:ascii="Arial" w:hAnsi="Arial" w:cs="Arial"/>
        </w:rPr>
        <w:t xml:space="preserve">Kromě vědecko-výzkumné činnosti se </w:t>
      </w:r>
      <w:r>
        <w:rPr>
          <w:rFonts w:ascii="Arial" w:hAnsi="Arial" w:cs="Arial"/>
        </w:rPr>
        <w:t xml:space="preserve">NTMC podílí </w:t>
      </w:r>
      <w:r w:rsidRPr="00121B95">
        <w:rPr>
          <w:rFonts w:ascii="Arial" w:hAnsi="Arial" w:cs="Arial"/>
        </w:rPr>
        <w:t xml:space="preserve">také </w:t>
      </w:r>
      <w:r>
        <w:rPr>
          <w:rFonts w:ascii="Arial" w:hAnsi="Arial" w:cs="Arial"/>
        </w:rPr>
        <w:t xml:space="preserve">na </w:t>
      </w:r>
      <w:r w:rsidRPr="00121B95">
        <w:rPr>
          <w:rFonts w:ascii="Arial" w:hAnsi="Arial" w:cs="Arial"/>
        </w:rPr>
        <w:t>pregraduální a</w:t>
      </w:r>
      <w:r>
        <w:rPr>
          <w:rFonts w:ascii="Arial" w:hAnsi="Arial" w:cs="Arial"/>
        </w:rPr>
        <w:t> </w:t>
      </w:r>
      <w:r w:rsidRPr="00121B95">
        <w:rPr>
          <w:rFonts w:ascii="Arial" w:hAnsi="Arial" w:cs="Arial"/>
        </w:rPr>
        <w:t>postgraduální</w:t>
      </w:r>
      <w:r>
        <w:rPr>
          <w:rFonts w:ascii="Arial" w:hAnsi="Arial" w:cs="Arial"/>
        </w:rPr>
        <w:t xml:space="preserve"> </w:t>
      </w:r>
      <w:r w:rsidRPr="00121B95">
        <w:rPr>
          <w:rFonts w:ascii="Arial" w:hAnsi="Arial" w:cs="Arial"/>
        </w:rPr>
        <w:t>výu</w:t>
      </w:r>
      <w:r>
        <w:rPr>
          <w:rFonts w:ascii="Arial" w:hAnsi="Arial" w:cs="Arial"/>
        </w:rPr>
        <w:t>ce telemedicíny (</w:t>
      </w:r>
      <w:r w:rsidRPr="00FA6323">
        <w:rPr>
          <w:rFonts w:ascii="Arial" w:hAnsi="Arial" w:cs="Arial"/>
        </w:rPr>
        <w:t xml:space="preserve">od roku 2014 </w:t>
      </w:r>
      <w:r w:rsidRPr="00A433F9">
        <w:rPr>
          <w:rFonts w:ascii="Arial" w:hAnsi="Arial" w:cs="Arial"/>
        </w:rPr>
        <w:t xml:space="preserve">je </w:t>
      </w:r>
      <w:r w:rsidRPr="00FA6323">
        <w:rPr>
          <w:rFonts w:ascii="Arial" w:hAnsi="Arial" w:cs="Arial"/>
        </w:rPr>
        <w:t>studijní</w:t>
      </w:r>
      <w:r w:rsidRPr="00A433F9">
        <w:rPr>
          <w:rFonts w:ascii="Arial" w:hAnsi="Arial" w:cs="Arial"/>
        </w:rPr>
        <w:t>m</w:t>
      </w:r>
      <w:r w:rsidRPr="00FA6323">
        <w:rPr>
          <w:rFonts w:ascii="Arial" w:hAnsi="Arial" w:cs="Arial"/>
        </w:rPr>
        <w:t xml:space="preserve"> předmět</w:t>
      </w:r>
      <w:r w:rsidRPr="00A433F9">
        <w:rPr>
          <w:rFonts w:ascii="Arial" w:hAnsi="Arial" w:cs="Arial"/>
        </w:rPr>
        <w:t>em</w:t>
      </w:r>
      <w:r w:rsidRPr="00FA6323">
        <w:rPr>
          <w:rFonts w:ascii="Arial" w:hAnsi="Arial" w:cs="Arial"/>
        </w:rPr>
        <w:t xml:space="preserve"> Lékařské fakulty UP</w:t>
      </w:r>
      <w:r>
        <w:rPr>
          <w:rFonts w:ascii="Arial" w:hAnsi="Arial" w:cs="Arial"/>
        </w:rPr>
        <w:t>OL</w:t>
      </w:r>
      <w:r w:rsidRPr="00A433F9">
        <w:rPr>
          <w:rFonts w:ascii="Arial" w:hAnsi="Arial" w:cs="Arial"/>
        </w:rPr>
        <w:t>)</w:t>
      </w:r>
      <w:r w:rsidRPr="00FA6323">
        <w:rPr>
          <w:rFonts w:ascii="Arial" w:hAnsi="Arial" w:cs="Arial"/>
        </w:rPr>
        <w:t>.</w:t>
      </w:r>
    </w:p>
    <w:p w14:paraId="3779C9EB" w14:textId="77777777" w:rsidR="00F93DD7" w:rsidRDefault="00F93DD7" w:rsidP="00F93DD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Aktivity NTMC jsou v souladu s tématy programového prohlášení Rady Olomouckého kraje - témata </w:t>
      </w:r>
      <w:r w:rsidRPr="00D0642D">
        <w:rPr>
          <w:rFonts w:ascii="Arial" w:hAnsi="Arial" w:cs="Arial"/>
        </w:rPr>
        <w:t>zkvalitnění systému elektronické komunikace mezi zdravotnickými zařízeními, podpora rozvojových projektů Fakultní nemocnice Olomouc a dalších poskytovatelů zdravotních služeb v oblasti telemedicíny</w:t>
      </w:r>
      <w:r>
        <w:rPr>
          <w:rFonts w:ascii="Arial" w:hAnsi="Arial" w:cs="Arial"/>
        </w:rPr>
        <w:t>,</w:t>
      </w:r>
      <w:r w:rsidRPr="00D0642D">
        <w:rPr>
          <w:rFonts w:ascii="Arial" w:hAnsi="Arial" w:cs="Arial"/>
        </w:rPr>
        <w:t xml:space="preserve"> preventivní a edukační aktivity k zajištění maximální informovanosti občanů o rizikových faktorech a možnostech zdravotní prevence.</w:t>
      </w:r>
    </w:p>
    <w:p w14:paraId="56441190" w14:textId="77777777" w:rsidR="00F93DD7" w:rsidRDefault="00F93DD7" w:rsidP="00F93DD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Jednou z aktivit činnosti NTMC je </w:t>
      </w:r>
      <w:r w:rsidRPr="001304A0">
        <w:rPr>
          <w:rFonts w:ascii="Arial" w:hAnsi="Arial" w:cs="Arial"/>
        </w:rPr>
        <w:t>Koordinační platform</w:t>
      </w:r>
      <w:r>
        <w:rPr>
          <w:rFonts w:ascii="Arial" w:hAnsi="Arial" w:cs="Arial"/>
        </w:rPr>
        <w:t>a</w:t>
      </w:r>
      <w:r w:rsidRPr="001304A0">
        <w:rPr>
          <w:rFonts w:ascii="Arial" w:hAnsi="Arial" w:cs="Arial"/>
        </w:rPr>
        <w:t xml:space="preserve"> urgentní péče (z Case)</w:t>
      </w:r>
      <w:r>
        <w:rPr>
          <w:rFonts w:ascii="Arial" w:hAnsi="Arial" w:cs="Arial"/>
        </w:rPr>
        <w:t>.</w:t>
      </w:r>
      <w:r w:rsidRPr="00130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Tato platforma je nástroj, který </w:t>
      </w:r>
      <w:r w:rsidRPr="001304A0">
        <w:rPr>
          <w:rFonts w:ascii="Arial" w:hAnsi="Arial" w:cs="Arial"/>
        </w:rPr>
        <w:t>má zlepšit komunikaci v přednemocniční neodkladné péči</w:t>
      </w:r>
      <w:r>
        <w:rPr>
          <w:rFonts w:ascii="Arial" w:hAnsi="Arial" w:cs="Arial"/>
        </w:rPr>
        <w:t xml:space="preserve"> a tím i rychlost a kvalitu péče.</w:t>
      </w:r>
    </w:p>
    <w:p w14:paraId="0C62AF50" w14:textId="77777777" w:rsidR="00F93DD7" w:rsidRDefault="00F93DD7" w:rsidP="00F93DD7">
      <w:pPr>
        <w:spacing w:after="120"/>
        <w:jc w:val="both"/>
        <w:rPr>
          <w:rFonts w:ascii="Arial" w:hAnsi="Arial" w:cs="Arial"/>
        </w:rPr>
      </w:pPr>
      <w:r w:rsidRPr="001304A0">
        <w:rPr>
          <w:rFonts w:ascii="Arial" w:hAnsi="Arial" w:cs="Arial"/>
        </w:rPr>
        <w:t>P</w:t>
      </w:r>
      <w:r>
        <w:rPr>
          <w:rFonts w:ascii="Arial" w:hAnsi="Arial" w:cs="Arial"/>
        </w:rPr>
        <w:t>latforma p</w:t>
      </w:r>
      <w:r w:rsidRPr="001304A0">
        <w:rPr>
          <w:rFonts w:ascii="Arial" w:hAnsi="Arial" w:cs="Arial"/>
        </w:rPr>
        <w:t>ropojuje všechny zúčastněné</w:t>
      </w:r>
      <w:r>
        <w:rPr>
          <w:rFonts w:ascii="Arial" w:hAnsi="Arial" w:cs="Arial"/>
        </w:rPr>
        <w:t xml:space="preserve"> k danému </w:t>
      </w:r>
      <w:r w:rsidRPr="001304A0">
        <w:rPr>
          <w:rFonts w:ascii="Arial" w:hAnsi="Arial" w:cs="Arial"/>
        </w:rPr>
        <w:t>případ</w:t>
      </w:r>
      <w:r>
        <w:rPr>
          <w:rFonts w:ascii="Arial" w:hAnsi="Arial" w:cs="Arial"/>
        </w:rPr>
        <w:t>u -</w:t>
      </w:r>
      <w:r w:rsidRPr="001B065C">
        <w:t xml:space="preserve"> </w:t>
      </w:r>
      <w:r w:rsidRPr="001B065C">
        <w:rPr>
          <w:rFonts w:ascii="Arial" w:hAnsi="Arial" w:cs="Arial"/>
        </w:rPr>
        <w:t>zdravotnické operační středisko</w:t>
      </w:r>
      <w:r>
        <w:rPr>
          <w:rFonts w:ascii="Arial" w:hAnsi="Arial" w:cs="Arial"/>
        </w:rPr>
        <w:t xml:space="preserve"> zdravotnické záchranné služby, výjezdové skupiny,</w:t>
      </w:r>
      <w:r w:rsidRPr="00130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pracoviště urgentního příjmu nemocnice. U</w:t>
      </w:r>
      <w:r w:rsidRPr="001304A0">
        <w:rPr>
          <w:rFonts w:ascii="Arial" w:hAnsi="Arial" w:cs="Arial"/>
        </w:rPr>
        <w:t>možňuje přenos údajů z přístrojů, fotografií či vide</w:t>
      </w:r>
      <w:r>
        <w:rPr>
          <w:rFonts w:ascii="Arial" w:hAnsi="Arial" w:cs="Arial"/>
        </w:rPr>
        <w:t>í</w:t>
      </w:r>
      <w:r w:rsidRPr="001304A0">
        <w:rPr>
          <w:rFonts w:ascii="Arial" w:hAnsi="Arial" w:cs="Arial"/>
        </w:rPr>
        <w:t xml:space="preserve">, trvalé sledování polohy vozidla </w:t>
      </w:r>
      <w:r>
        <w:rPr>
          <w:rFonts w:ascii="Arial" w:hAnsi="Arial" w:cs="Arial"/>
        </w:rPr>
        <w:t xml:space="preserve">záchranné služby </w:t>
      </w:r>
      <w:r w:rsidRPr="001304A0">
        <w:rPr>
          <w:rFonts w:ascii="Arial" w:hAnsi="Arial" w:cs="Arial"/>
        </w:rPr>
        <w:t>a přehled o všech případech směřujících do nemocnice</w:t>
      </w:r>
      <w:r>
        <w:rPr>
          <w:rFonts w:ascii="Arial" w:hAnsi="Arial" w:cs="Arial"/>
        </w:rPr>
        <w:t xml:space="preserve">. Její pomocí lze </w:t>
      </w:r>
      <w:r w:rsidRPr="004B7488">
        <w:rPr>
          <w:rFonts w:ascii="Arial" w:hAnsi="Arial" w:cs="Arial"/>
        </w:rPr>
        <w:t>sledovat více pracovišť</w:t>
      </w:r>
      <w:r>
        <w:rPr>
          <w:rFonts w:ascii="Arial" w:hAnsi="Arial" w:cs="Arial"/>
        </w:rPr>
        <w:t xml:space="preserve"> </w:t>
      </w:r>
      <w:r w:rsidRPr="004B7488">
        <w:rPr>
          <w:rFonts w:ascii="Arial" w:hAnsi="Arial" w:cs="Arial"/>
        </w:rPr>
        <w:t>současně, potvrdit či odmítnout případ, směrovat případ v rámci nemocnice</w:t>
      </w:r>
      <w:r>
        <w:rPr>
          <w:rFonts w:ascii="Arial" w:hAnsi="Arial" w:cs="Arial"/>
        </w:rPr>
        <w:t xml:space="preserve"> atd.</w:t>
      </w:r>
    </w:p>
    <w:p w14:paraId="40EC360D" w14:textId="77777777" w:rsidR="00F93DD7" w:rsidRDefault="00F93DD7" w:rsidP="00F93DD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současnosti probíhá testovací provoz platformy z Case v </w:t>
      </w:r>
      <w:r w:rsidRPr="004B7488">
        <w:rPr>
          <w:rFonts w:ascii="Arial" w:hAnsi="Arial" w:cs="Arial"/>
        </w:rPr>
        <w:t>Institutu klinické a</w:t>
      </w:r>
      <w:r>
        <w:rPr>
          <w:rFonts w:ascii="Arial" w:hAnsi="Arial" w:cs="Arial"/>
        </w:rPr>
        <w:t> </w:t>
      </w:r>
      <w:r w:rsidRPr="004B7488">
        <w:rPr>
          <w:rFonts w:ascii="Arial" w:hAnsi="Arial" w:cs="Arial"/>
        </w:rPr>
        <w:t xml:space="preserve">experimentální medicíny (IKEM), </w:t>
      </w:r>
      <w:r>
        <w:rPr>
          <w:rFonts w:ascii="Arial" w:hAnsi="Arial" w:cs="Arial"/>
        </w:rPr>
        <w:t xml:space="preserve">ve </w:t>
      </w:r>
      <w:r w:rsidRPr="004B7488">
        <w:rPr>
          <w:rFonts w:ascii="Arial" w:hAnsi="Arial" w:cs="Arial"/>
        </w:rPr>
        <w:t>Všeobecn</w:t>
      </w:r>
      <w:r>
        <w:rPr>
          <w:rFonts w:ascii="Arial" w:hAnsi="Arial" w:cs="Arial"/>
        </w:rPr>
        <w:t>é</w:t>
      </w:r>
      <w:r w:rsidRPr="004B7488">
        <w:rPr>
          <w:rFonts w:ascii="Arial" w:hAnsi="Arial" w:cs="Arial"/>
        </w:rPr>
        <w:t xml:space="preserve"> fakultní nemocnic</w:t>
      </w:r>
      <w:r>
        <w:rPr>
          <w:rFonts w:ascii="Arial" w:hAnsi="Arial" w:cs="Arial"/>
        </w:rPr>
        <w:t>i</w:t>
      </w:r>
      <w:r w:rsidRPr="004B7488">
        <w:rPr>
          <w:rFonts w:ascii="Arial" w:hAnsi="Arial" w:cs="Arial"/>
        </w:rPr>
        <w:t xml:space="preserve"> Pra</w:t>
      </w:r>
      <w:r>
        <w:rPr>
          <w:rFonts w:ascii="Arial" w:hAnsi="Arial" w:cs="Arial"/>
        </w:rPr>
        <w:t>ha</w:t>
      </w:r>
      <w:r w:rsidRPr="004B74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 </w:t>
      </w:r>
      <w:r w:rsidRPr="004B7488">
        <w:rPr>
          <w:rFonts w:ascii="Arial" w:hAnsi="Arial" w:cs="Arial"/>
        </w:rPr>
        <w:t>Fakultní nemocnic</w:t>
      </w:r>
      <w:r>
        <w:rPr>
          <w:rFonts w:ascii="Arial" w:hAnsi="Arial" w:cs="Arial"/>
        </w:rPr>
        <w:t>i</w:t>
      </w:r>
      <w:r w:rsidRPr="004B7488">
        <w:rPr>
          <w:rFonts w:ascii="Arial" w:hAnsi="Arial" w:cs="Arial"/>
        </w:rPr>
        <w:t xml:space="preserve"> Motol, </w:t>
      </w:r>
      <w:r>
        <w:rPr>
          <w:rFonts w:ascii="Arial" w:hAnsi="Arial" w:cs="Arial"/>
        </w:rPr>
        <w:t xml:space="preserve">v </w:t>
      </w:r>
      <w:r w:rsidRPr="004B7488">
        <w:rPr>
          <w:rFonts w:ascii="Arial" w:hAnsi="Arial" w:cs="Arial"/>
        </w:rPr>
        <w:t>Nemocnic</w:t>
      </w:r>
      <w:r>
        <w:rPr>
          <w:rFonts w:ascii="Arial" w:hAnsi="Arial" w:cs="Arial"/>
        </w:rPr>
        <w:t>i</w:t>
      </w:r>
      <w:r w:rsidRPr="004B7488">
        <w:rPr>
          <w:rFonts w:ascii="Arial" w:hAnsi="Arial" w:cs="Arial"/>
        </w:rPr>
        <w:t xml:space="preserve"> Na Homolce, </w:t>
      </w:r>
      <w:r>
        <w:rPr>
          <w:rFonts w:ascii="Arial" w:hAnsi="Arial" w:cs="Arial"/>
        </w:rPr>
        <w:t xml:space="preserve">v </w:t>
      </w:r>
      <w:r w:rsidRPr="004B7488">
        <w:rPr>
          <w:rFonts w:ascii="Arial" w:hAnsi="Arial" w:cs="Arial"/>
        </w:rPr>
        <w:t>Nemocnic</w:t>
      </w:r>
      <w:r>
        <w:rPr>
          <w:rFonts w:ascii="Arial" w:hAnsi="Arial" w:cs="Arial"/>
        </w:rPr>
        <w:t>i</w:t>
      </w:r>
      <w:r w:rsidRPr="004B7488">
        <w:rPr>
          <w:rFonts w:ascii="Arial" w:hAnsi="Arial" w:cs="Arial"/>
        </w:rPr>
        <w:t xml:space="preserve"> Havířov, </w:t>
      </w:r>
      <w:r>
        <w:rPr>
          <w:rFonts w:ascii="Arial" w:hAnsi="Arial" w:cs="Arial"/>
        </w:rPr>
        <w:t xml:space="preserve">ve </w:t>
      </w:r>
      <w:r w:rsidRPr="004B7488">
        <w:rPr>
          <w:rFonts w:ascii="Arial" w:hAnsi="Arial" w:cs="Arial"/>
        </w:rPr>
        <w:t>Zdravotnick</w:t>
      </w:r>
      <w:r>
        <w:rPr>
          <w:rFonts w:ascii="Arial" w:hAnsi="Arial" w:cs="Arial"/>
        </w:rPr>
        <w:t>é</w:t>
      </w:r>
      <w:r w:rsidRPr="004B7488">
        <w:rPr>
          <w:rFonts w:ascii="Arial" w:hAnsi="Arial" w:cs="Arial"/>
        </w:rPr>
        <w:t xml:space="preserve"> záchrann</w:t>
      </w:r>
      <w:r>
        <w:rPr>
          <w:rFonts w:ascii="Arial" w:hAnsi="Arial" w:cs="Arial"/>
        </w:rPr>
        <w:t>é</w:t>
      </w:r>
      <w:r w:rsidRPr="004B7488">
        <w:rPr>
          <w:rFonts w:ascii="Arial" w:hAnsi="Arial" w:cs="Arial"/>
        </w:rPr>
        <w:t xml:space="preserve"> služb</w:t>
      </w:r>
      <w:r>
        <w:rPr>
          <w:rFonts w:ascii="Arial" w:hAnsi="Arial" w:cs="Arial"/>
        </w:rPr>
        <w:t>ě</w:t>
      </w:r>
      <w:r w:rsidRPr="004B7488">
        <w:rPr>
          <w:rFonts w:ascii="Arial" w:hAnsi="Arial" w:cs="Arial"/>
        </w:rPr>
        <w:t xml:space="preserve"> Středočeského kraje</w:t>
      </w:r>
      <w:r>
        <w:rPr>
          <w:rFonts w:ascii="Arial" w:hAnsi="Arial" w:cs="Arial"/>
        </w:rPr>
        <w:t xml:space="preserve"> a ve Z</w:t>
      </w:r>
      <w:r w:rsidRPr="004B7488">
        <w:rPr>
          <w:rFonts w:ascii="Arial" w:hAnsi="Arial" w:cs="Arial"/>
        </w:rPr>
        <w:t>dravotnick</w:t>
      </w:r>
      <w:r>
        <w:rPr>
          <w:rFonts w:ascii="Arial" w:hAnsi="Arial" w:cs="Arial"/>
        </w:rPr>
        <w:t>é</w:t>
      </w:r>
      <w:r w:rsidRPr="004B7488">
        <w:rPr>
          <w:rFonts w:ascii="Arial" w:hAnsi="Arial" w:cs="Arial"/>
        </w:rPr>
        <w:t xml:space="preserve"> záchrann</w:t>
      </w:r>
      <w:r>
        <w:rPr>
          <w:rFonts w:ascii="Arial" w:hAnsi="Arial" w:cs="Arial"/>
        </w:rPr>
        <w:t>é</w:t>
      </w:r>
      <w:r w:rsidRPr="004B7488">
        <w:rPr>
          <w:rFonts w:ascii="Arial" w:hAnsi="Arial" w:cs="Arial"/>
        </w:rPr>
        <w:t xml:space="preserve"> služb</w:t>
      </w:r>
      <w:r>
        <w:rPr>
          <w:rFonts w:ascii="Arial" w:hAnsi="Arial" w:cs="Arial"/>
        </w:rPr>
        <w:t>ě</w:t>
      </w:r>
      <w:r w:rsidRPr="004B7488">
        <w:rPr>
          <w:rFonts w:ascii="Arial" w:hAnsi="Arial" w:cs="Arial"/>
        </w:rPr>
        <w:t xml:space="preserve"> Moravskoslezského kraje</w:t>
      </w:r>
      <w:r>
        <w:rPr>
          <w:rFonts w:ascii="Arial" w:hAnsi="Arial" w:cs="Arial"/>
        </w:rPr>
        <w:t xml:space="preserve">. Jednání o možné spolupráci probíhá s dalšími nemocnicemi a záchrannými službami. </w:t>
      </w:r>
    </w:p>
    <w:p w14:paraId="40E26E15" w14:textId="77777777" w:rsidR="00F93DD7" w:rsidRDefault="00F93DD7" w:rsidP="00F93DD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následující diskusi zaznělo:</w:t>
      </w:r>
    </w:p>
    <w:p w14:paraId="49A601E8" w14:textId="77777777" w:rsidR="00F93DD7" w:rsidRDefault="00F93DD7" w:rsidP="00F93DD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Telemedicína zatím není dostatečně legislativně upravena, problematické jsou otázky ochrany osobních údajů (GDPR), možnosti sdílení zdravotnické dokumentace atd.</w:t>
      </w:r>
    </w:p>
    <w:p w14:paraId="00A3F8CD" w14:textId="77777777" w:rsidR="00F93DD7" w:rsidRDefault="00F93DD7" w:rsidP="00F93DD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region Jesenicka by z oblasti telemedicíny v úvahu připadala např. možnost konzultací s lékaři fakultní nemocnice. </w:t>
      </w:r>
    </w:p>
    <w:p w14:paraId="2D8C89F2" w14:textId="77777777" w:rsidR="00F93DD7" w:rsidRDefault="00F93DD7" w:rsidP="00F93DD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 strany některých poskytovatelů zdravotních služeb je určitá obava v otázce sdílení údajů o pacientech a zdravotnické dokumentace. Někteří lékaři možná naopak nemají dost informací.</w:t>
      </w:r>
    </w:p>
    <w:p w14:paraId="0394C89C" w14:textId="77777777" w:rsidR="00F93DD7" w:rsidRPr="004B7488" w:rsidRDefault="00F93DD7" w:rsidP="00F93DD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Pokud by měl konkrétní lékař - poskytovatel zdravotních služeb zájem o spolupráci, může se obrátit na NTMC, které zajistí jeho napojení.</w:t>
      </w:r>
    </w:p>
    <w:p w14:paraId="06823E8B" w14:textId="498B4352" w:rsidR="00F93DD7" w:rsidRPr="0018568E" w:rsidRDefault="0018568E" w:rsidP="0018568E">
      <w:pPr>
        <w:pStyle w:val="Znak2odsazen1text"/>
        <w:numPr>
          <w:ilvl w:val="0"/>
          <w:numId w:val="0"/>
        </w:numPr>
        <w:rPr>
          <w:rFonts w:cs="Arial"/>
          <w:szCs w:val="24"/>
        </w:rPr>
      </w:pPr>
      <w:r w:rsidRPr="0018568E">
        <w:rPr>
          <w:rFonts w:cs="Arial"/>
          <w:szCs w:val="24"/>
        </w:rPr>
        <w:t>MUDr. Škvařilová poděkovala Mgr. Štýbnarovi za přednesené informace a sdělila, že pokud by měli členové výboru další dotazy, mohou je vznést také dodatečně.</w:t>
      </w:r>
    </w:p>
    <w:p w14:paraId="7EA26EA3" w14:textId="76696184" w:rsidR="0018568E" w:rsidRDefault="0018568E" w:rsidP="0039783C">
      <w:pPr>
        <w:pStyle w:val="Znak2odsazen1text"/>
        <w:numPr>
          <w:ilvl w:val="0"/>
          <w:numId w:val="0"/>
        </w:numPr>
        <w:rPr>
          <w:rFonts w:cs="Arial"/>
          <w:szCs w:val="24"/>
        </w:rPr>
      </w:pPr>
      <w:r w:rsidRPr="00262755">
        <w:rPr>
          <w:rFonts w:cs="Arial"/>
          <w:szCs w:val="24"/>
        </w:rPr>
        <w:t xml:space="preserve">Mgr. Štýbnar doplnil, že zašle odkaz na on-line prezentaci </w:t>
      </w:r>
      <w:r w:rsidR="00262755" w:rsidRPr="00262755">
        <w:rPr>
          <w:rFonts w:cs="Arial"/>
          <w:szCs w:val="24"/>
        </w:rPr>
        <w:t>o zCase.</w:t>
      </w:r>
    </w:p>
    <w:p w14:paraId="43CEFAF7" w14:textId="21E56051" w:rsidR="0039783C" w:rsidRPr="00262755" w:rsidRDefault="0039783C" w:rsidP="0039783C">
      <w:pPr>
        <w:pStyle w:val="Znak2odsazen1text"/>
        <w:numPr>
          <w:ilvl w:val="0"/>
          <w:numId w:val="0"/>
        </w:numPr>
        <w:spacing w:after="360"/>
        <w:rPr>
          <w:rFonts w:cs="Arial"/>
          <w:szCs w:val="24"/>
        </w:rPr>
      </w:pPr>
      <w:r w:rsidRPr="0039783C">
        <w:rPr>
          <w:rFonts w:cs="Arial"/>
          <w:szCs w:val="24"/>
        </w:rPr>
        <w:t>Výbor</w:t>
      </w:r>
      <w:r>
        <w:rPr>
          <w:rFonts w:cs="Arial"/>
          <w:szCs w:val="24"/>
        </w:rPr>
        <w:t xml:space="preserve"> vzal na vědomí přednesené informace.</w:t>
      </w:r>
    </w:p>
    <w:p w14:paraId="33C08227" w14:textId="5FF101A4" w:rsidR="00717820" w:rsidRPr="00F93DD7" w:rsidRDefault="00717820" w:rsidP="00F93DD7">
      <w:pPr>
        <w:pStyle w:val="Znak2odsazen1text"/>
        <w:numPr>
          <w:ilvl w:val="0"/>
          <w:numId w:val="26"/>
        </w:numPr>
        <w:rPr>
          <w:b/>
          <w:szCs w:val="24"/>
        </w:rPr>
      </w:pPr>
      <w:r w:rsidRPr="00F93DD7">
        <w:rPr>
          <w:b/>
          <w:szCs w:val="24"/>
        </w:rPr>
        <w:t>Různé</w:t>
      </w:r>
    </w:p>
    <w:p w14:paraId="7C6F20EB" w14:textId="77777777" w:rsidR="00665BB6" w:rsidRDefault="00AD00FB" w:rsidP="005C1353">
      <w:pPr>
        <w:pStyle w:val="Znak2odsazen1text"/>
        <w:numPr>
          <w:ilvl w:val="0"/>
          <w:numId w:val="0"/>
        </w:numPr>
        <w:rPr>
          <w:rFonts w:cs="Arial"/>
          <w:szCs w:val="24"/>
        </w:rPr>
      </w:pPr>
      <w:r w:rsidRPr="0018568E">
        <w:rPr>
          <w:rFonts w:cs="Arial"/>
          <w:szCs w:val="24"/>
        </w:rPr>
        <w:t>MUDr. Škvařilová</w:t>
      </w:r>
      <w:r>
        <w:rPr>
          <w:rFonts w:cs="Arial"/>
          <w:szCs w:val="24"/>
        </w:rPr>
        <w:t xml:space="preserve"> se zeptala na aktuální situaci v očkování proti COVID-19. </w:t>
      </w:r>
    </w:p>
    <w:p w14:paraId="33C08233" w14:textId="3368AADC" w:rsidR="00276274" w:rsidRPr="00DE083C" w:rsidRDefault="00AD00FB" w:rsidP="005C1353">
      <w:pPr>
        <w:pStyle w:val="Znak2odsazen1text"/>
        <w:numPr>
          <w:ilvl w:val="0"/>
          <w:numId w:val="0"/>
        </w:numPr>
        <w:rPr>
          <w:rFonts w:cs="Arial"/>
          <w:szCs w:val="24"/>
        </w:rPr>
      </w:pPr>
      <w:r w:rsidRPr="00DE083C">
        <w:rPr>
          <w:rFonts w:cs="Arial"/>
          <w:szCs w:val="24"/>
        </w:rPr>
        <w:t xml:space="preserve">Mgr. Horák reagoval, že v kraji je denně očkováno </w:t>
      </w:r>
      <w:r w:rsidR="002914E9" w:rsidRPr="00DE083C">
        <w:rPr>
          <w:rFonts w:cs="Arial"/>
          <w:szCs w:val="24"/>
        </w:rPr>
        <w:t xml:space="preserve">okolo </w:t>
      </w:r>
      <w:r w:rsidRPr="00DE083C">
        <w:rPr>
          <w:rFonts w:cs="Arial"/>
          <w:szCs w:val="24"/>
        </w:rPr>
        <w:t>5 tisíc lidí, což odpovídá dodávkám očkovacích látek. 21. 5. bylo otevřeno další očkovací centrum v Jeseníku. Chtěli jsme otevřít očkov</w:t>
      </w:r>
      <w:r w:rsidR="00665BB6" w:rsidRPr="00DE083C">
        <w:rPr>
          <w:rFonts w:cs="Arial"/>
          <w:szCs w:val="24"/>
        </w:rPr>
        <w:t>a</w:t>
      </w:r>
      <w:r w:rsidRPr="00DE083C">
        <w:rPr>
          <w:rFonts w:cs="Arial"/>
          <w:szCs w:val="24"/>
        </w:rPr>
        <w:t xml:space="preserve">cí místo i ve Zlatých Horách (kvůli sjízdnosti), ale nebylo realizováno </w:t>
      </w:r>
      <w:r w:rsidR="00665BB6" w:rsidRPr="00DE083C">
        <w:rPr>
          <w:rFonts w:cs="Arial"/>
          <w:szCs w:val="24"/>
        </w:rPr>
        <w:t xml:space="preserve">s ohledem na podmínky </w:t>
      </w:r>
      <w:r w:rsidRPr="00DE083C">
        <w:rPr>
          <w:rFonts w:cs="Arial"/>
          <w:szCs w:val="24"/>
        </w:rPr>
        <w:t>zdravotních pojišťoven</w:t>
      </w:r>
      <w:r w:rsidR="00665BB6" w:rsidRPr="00DE083C">
        <w:rPr>
          <w:rFonts w:cs="Arial"/>
          <w:szCs w:val="24"/>
        </w:rPr>
        <w:t xml:space="preserve"> (že by centrum nebylo otevřeno 8 hodin denně ale pouze 5)</w:t>
      </w:r>
      <w:r w:rsidRPr="00DE083C">
        <w:rPr>
          <w:rFonts w:cs="Arial"/>
          <w:szCs w:val="24"/>
        </w:rPr>
        <w:t xml:space="preserve">. Kapacity </w:t>
      </w:r>
      <w:r w:rsidR="00665BB6" w:rsidRPr="00DE083C">
        <w:rPr>
          <w:rFonts w:cs="Arial"/>
          <w:szCs w:val="24"/>
        </w:rPr>
        <w:t xml:space="preserve">očkování </w:t>
      </w:r>
      <w:r w:rsidR="002914E9" w:rsidRPr="00DE083C">
        <w:rPr>
          <w:rFonts w:cs="Arial"/>
          <w:szCs w:val="24"/>
        </w:rPr>
        <w:t xml:space="preserve">je </w:t>
      </w:r>
      <w:r w:rsidRPr="00DE083C">
        <w:rPr>
          <w:rFonts w:cs="Arial"/>
          <w:szCs w:val="24"/>
        </w:rPr>
        <w:t>možné navýšit až na 6 tisíc dávek denně</w:t>
      </w:r>
      <w:r w:rsidR="00665BB6" w:rsidRPr="00DE083C">
        <w:rPr>
          <w:rFonts w:cs="Arial"/>
          <w:szCs w:val="24"/>
        </w:rPr>
        <w:t>.</w:t>
      </w:r>
      <w:r w:rsidRPr="00DE083C">
        <w:rPr>
          <w:rFonts w:cs="Arial"/>
          <w:szCs w:val="24"/>
        </w:rPr>
        <w:t xml:space="preserve"> </w:t>
      </w:r>
      <w:r w:rsidR="00665BB6" w:rsidRPr="00DE083C">
        <w:rPr>
          <w:rFonts w:cs="Arial"/>
          <w:szCs w:val="24"/>
        </w:rPr>
        <w:t>Určitý problém je dostupnost vakcín pro praktické lékaře</w:t>
      </w:r>
      <w:r w:rsidRPr="00DE083C">
        <w:rPr>
          <w:rFonts w:cs="Arial"/>
          <w:szCs w:val="24"/>
        </w:rPr>
        <w:t>.</w:t>
      </w:r>
      <w:r w:rsidR="00665BB6" w:rsidRPr="00DE083C">
        <w:rPr>
          <w:rFonts w:cs="Arial"/>
          <w:szCs w:val="24"/>
        </w:rPr>
        <w:t xml:space="preserve"> Kraj spolupracuje se zdravotnickými zařízeními, která mají zájem očkovat, nepostupujeme jako v některých jiných regionech, kde se zřizovala a pak zase rušila různá mimořádná očkovací centra. Ve věkové kategorii 80+ je proočkováno 76 % a podíl se příliš nemění, může to mít více důvodů, je otázka zda jsou např. v kontaktu se svým praktickým lékařem, zda vědí, jakým postupem se mají hlásit atd. V kategorii 70+ podíl </w:t>
      </w:r>
      <w:r w:rsidR="002914E9" w:rsidRPr="00DE083C">
        <w:rPr>
          <w:rFonts w:cs="Arial"/>
          <w:szCs w:val="24"/>
        </w:rPr>
        <w:t xml:space="preserve">roste a blíží se </w:t>
      </w:r>
      <w:r w:rsidR="00665BB6" w:rsidRPr="00DE083C">
        <w:rPr>
          <w:rFonts w:cs="Arial"/>
          <w:szCs w:val="24"/>
        </w:rPr>
        <w:t>80 %. Proočkovanost nižších věkových skupin roste postupně. U mladých bude pravděpodobně zájem menší. Spolupráce kraje se Sdružením praktických lékařů se postupně zlepšovala, vzhledem</w:t>
      </w:r>
      <w:r w:rsidR="002914E9" w:rsidRPr="00DE083C">
        <w:rPr>
          <w:rFonts w:cs="Arial"/>
          <w:color w:val="FF0000"/>
          <w:szCs w:val="24"/>
        </w:rPr>
        <w:t xml:space="preserve"> </w:t>
      </w:r>
      <w:r w:rsidR="002914E9" w:rsidRPr="00DE083C">
        <w:rPr>
          <w:rFonts w:cs="Arial"/>
          <w:szCs w:val="24"/>
        </w:rPr>
        <w:t>k nepravidelným dodávkám vakcíny k praktikům a</w:t>
      </w:r>
      <w:r w:rsidR="00665BB6" w:rsidRPr="00DE083C">
        <w:rPr>
          <w:rFonts w:cs="Arial"/>
          <w:szCs w:val="24"/>
        </w:rPr>
        <w:t xml:space="preserve"> k nadcházejícím  dovoleným ale už </w:t>
      </w:r>
      <w:r w:rsidR="00F40FCD" w:rsidRPr="00DE083C">
        <w:rPr>
          <w:rFonts w:cs="Arial"/>
          <w:szCs w:val="24"/>
        </w:rPr>
        <w:t>asi nebude možné</w:t>
      </w:r>
      <w:r w:rsidR="002914E9" w:rsidRPr="00DE083C">
        <w:rPr>
          <w:rFonts w:cs="Arial"/>
          <w:szCs w:val="24"/>
        </w:rPr>
        <w:t xml:space="preserve"> tuto volnou kapacitu pro očkování</w:t>
      </w:r>
      <w:r w:rsidR="00F40FCD" w:rsidRPr="00DE083C">
        <w:rPr>
          <w:rFonts w:cs="Arial"/>
          <w:szCs w:val="24"/>
        </w:rPr>
        <w:t xml:space="preserve"> plně využít.</w:t>
      </w:r>
    </w:p>
    <w:p w14:paraId="629C14EE" w14:textId="31CFBA3B" w:rsidR="005C1353" w:rsidRDefault="005C1353" w:rsidP="005C1353">
      <w:pPr>
        <w:pStyle w:val="Vborptomnitext"/>
        <w:spacing w:before="0" w:after="120"/>
        <w:jc w:val="both"/>
        <w:rPr>
          <w:sz w:val="24"/>
          <w:szCs w:val="24"/>
        </w:rPr>
      </w:pPr>
      <w:r w:rsidRPr="005D4B11">
        <w:rPr>
          <w:sz w:val="24"/>
          <w:szCs w:val="24"/>
        </w:rPr>
        <w:t>Ing. Slováková</w:t>
      </w:r>
      <w:r>
        <w:rPr>
          <w:sz w:val="24"/>
          <w:szCs w:val="24"/>
        </w:rPr>
        <w:t xml:space="preserve"> podotkla, že i v kategorii 70+ se objevuje nesouhlas s očkováním, a to s ohledem na značku vakcíny, takovým v jejich zařízení radí zrušit registraci a přihlásit se k očkování v </w:t>
      </w:r>
      <w:proofErr w:type="spellStart"/>
      <w:r>
        <w:rPr>
          <w:sz w:val="24"/>
          <w:szCs w:val="24"/>
        </w:rPr>
        <w:t>očkovacícm</w:t>
      </w:r>
      <w:proofErr w:type="spellEnd"/>
      <w:r>
        <w:rPr>
          <w:sz w:val="24"/>
          <w:szCs w:val="24"/>
        </w:rPr>
        <w:t xml:space="preserve"> centru.</w:t>
      </w:r>
    </w:p>
    <w:p w14:paraId="7D84BAB1" w14:textId="265E73CF" w:rsidR="005C1353" w:rsidRPr="005D4B11" w:rsidRDefault="005C1353" w:rsidP="005C1353">
      <w:pPr>
        <w:pStyle w:val="Vborptomnitext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Pachtová poznamenala, že některým lékařům zůstávají nevyužité vakcíny, protože pacienti dotčenou značku nechtějí. </w:t>
      </w:r>
    </w:p>
    <w:p w14:paraId="404A687F" w14:textId="15CCE8CB" w:rsidR="00AD00FB" w:rsidRPr="00F40FCD" w:rsidRDefault="005C1353" w:rsidP="005C1353">
      <w:pPr>
        <w:pStyle w:val="Znak2odsazen1text"/>
        <w:numPr>
          <w:ilvl w:val="0"/>
          <w:numId w:val="0"/>
        </w:numPr>
        <w:rPr>
          <w:rFonts w:cs="Arial"/>
          <w:szCs w:val="24"/>
        </w:rPr>
      </w:pPr>
      <w:r w:rsidRPr="00DE083C">
        <w:rPr>
          <w:szCs w:val="24"/>
        </w:rPr>
        <w:t>Paní Kolečkářová vznesla dotaz, jak bude kraj nakládat s nevyužitými vakcínami. Mgr. Horák odpověděl, že kraj nedistribuuje vakcíny.</w:t>
      </w:r>
    </w:p>
    <w:p w14:paraId="33C08234" w14:textId="6638625F" w:rsidR="00276274" w:rsidRPr="00F40FCD" w:rsidRDefault="00CD09E1" w:rsidP="00CD09E1">
      <w:pPr>
        <w:pStyle w:val="Znak2odsazen1text"/>
        <w:numPr>
          <w:ilvl w:val="0"/>
          <w:numId w:val="0"/>
        </w:numPr>
        <w:rPr>
          <w:rFonts w:cs="Arial"/>
          <w:szCs w:val="24"/>
        </w:rPr>
      </w:pPr>
      <w:r>
        <w:rPr>
          <w:szCs w:val="24"/>
        </w:rPr>
        <w:t xml:space="preserve">Po diskusi bylo určeno, že příští zasedání zdravotního výboru se bude konat 15. 9. 2021 ve 14:30. MUDr. </w:t>
      </w:r>
      <w:r w:rsidRPr="0066385D">
        <w:rPr>
          <w:szCs w:val="24"/>
        </w:rPr>
        <w:t>Škvařilová</w:t>
      </w:r>
      <w:r>
        <w:rPr>
          <w:szCs w:val="24"/>
        </w:rPr>
        <w:t xml:space="preserve"> sdělila, že členové výboru jí mohou zaslat návrhy na témata k projednání.</w:t>
      </w:r>
    </w:p>
    <w:p w14:paraId="33C08235" w14:textId="43164933" w:rsidR="00975D37" w:rsidRPr="00F40FCD" w:rsidRDefault="00975D37" w:rsidP="00805BF5">
      <w:pPr>
        <w:pStyle w:val="Mstoadatumvlevo"/>
        <w:spacing w:before="240" w:after="240"/>
        <w:rPr>
          <w:rFonts w:cs="Arial"/>
          <w:szCs w:val="24"/>
        </w:rPr>
      </w:pPr>
      <w:r w:rsidRPr="00F40FCD">
        <w:rPr>
          <w:rFonts w:cs="Arial"/>
          <w:szCs w:val="24"/>
        </w:rPr>
        <w:t xml:space="preserve">V Olomouci dne </w:t>
      </w:r>
      <w:r w:rsidR="00F93DD7" w:rsidRPr="00F40FCD">
        <w:rPr>
          <w:rFonts w:cs="Arial"/>
          <w:szCs w:val="24"/>
        </w:rPr>
        <w:t>26</w:t>
      </w:r>
      <w:r w:rsidR="0066385D" w:rsidRPr="00F40FCD">
        <w:rPr>
          <w:rFonts w:cs="Arial"/>
          <w:szCs w:val="24"/>
        </w:rPr>
        <w:t xml:space="preserve">. </w:t>
      </w:r>
      <w:r w:rsidR="00F93DD7" w:rsidRPr="00F40FCD">
        <w:rPr>
          <w:rFonts w:cs="Arial"/>
          <w:szCs w:val="24"/>
        </w:rPr>
        <w:t>5</w:t>
      </w:r>
      <w:r w:rsidR="0066385D" w:rsidRPr="00F40FCD">
        <w:rPr>
          <w:rFonts w:cs="Arial"/>
          <w:szCs w:val="24"/>
        </w:rPr>
        <w:t>. 2021</w:t>
      </w:r>
    </w:p>
    <w:p w14:paraId="33C08236" w14:textId="77777777" w:rsidR="00975D37" w:rsidRPr="001A09A9" w:rsidRDefault="0066385D" w:rsidP="0066385D">
      <w:pPr>
        <w:pStyle w:val="Podpis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975D37" w:rsidRPr="001A09A9">
        <w:rPr>
          <w:rFonts w:cs="Arial"/>
          <w:szCs w:val="24"/>
        </w:rPr>
        <w:t>……………………………….</w:t>
      </w:r>
    </w:p>
    <w:p w14:paraId="33C08237" w14:textId="5AB8C479" w:rsidR="0066385D" w:rsidRPr="0066385D" w:rsidRDefault="0066385D" w:rsidP="0066385D">
      <w:pPr>
        <w:pStyle w:val="Vborplohy"/>
        <w:ind w:left="5670" w:firstLine="0"/>
        <w:rPr>
          <w:sz w:val="24"/>
          <w:szCs w:val="24"/>
        </w:rPr>
      </w:pPr>
      <w:r w:rsidRPr="0066385D">
        <w:rPr>
          <w:sz w:val="24"/>
          <w:szCs w:val="24"/>
        </w:rPr>
        <w:t xml:space="preserve">MUDr. Marcela </w:t>
      </w:r>
      <w:r w:rsidR="00CD09E1" w:rsidRPr="0066385D">
        <w:rPr>
          <w:sz w:val="24"/>
          <w:szCs w:val="24"/>
        </w:rPr>
        <w:t>Škvařilová</w:t>
      </w:r>
      <w:r w:rsidRPr="0066385D">
        <w:rPr>
          <w:sz w:val="24"/>
          <w:szCs w:val="24"/>
        </w:rPr>
        <w:t>, Ph.D.</w:t>
      </w:r>
    </w:p>
    <w:p w14:paraId="33C08238" w14:textId="77777777" w:rsidR="0066385D" w:rsidRPr="0066385D" w:rsidRDefault="0066385D" w:rsidP="0066385D">
      <w:pPr>
        <w:pStyle w:val="Vborplohy"/>
        <w:ind w:left="5670" w:firstLine="567"/>
        <w:rPr>
          <w:sz w:val="24"/>
          <w:szCs w:val="24"/>
        </w:rPr>
      </w:pPr>
      <w:r>
        <w:rPr>
          <w:sz w:val="24"/>
          <w:szCs w:val="24"/>
        </w:rPr>
        <w:t>p</w:t>
      </w:r>
      <w:r w:rsidRPr="0066385D">
        <w:rPr>
          <w:sz w:val="24"/>
          <w:szCs w:val="24"/>
        </w:rPr>
        <w:t>ředsedkyně výboru</w:t>
      </w:r>
    </w:p>
    <w:p w14:paraId="33C08239" w14:textId="77777777" w:rsidR="00975D37" w:rsidRPr="001A09A9" w:rsidRDefault="00975D37" w:rsidP="00775A11">
      <w:pPr>
        <w:pStyle w:val="Vborplohy"/>
        <w:rPr>
          <w:sz w:val="24"/>
          <w:szCs w:val="24"/>
        </w:rPr>
      </w:pPr>
      <w:r w:rsidRPr="001A09A9">
        <w:rPr>
          <w:sz w:val="24"/>
          <w:szCs w:val="24"/>
        </w:rPr>
        <w:t xml:space="preserve">Přílohy: </w:t>
      </w:r>
      <w:r w:rsidRPr="001A09A9">
        <w:rPr>
          <w:sz w:val="24"/>
          <w:szCs w:val="24"/>
        </w:rPr>
        <w:tab/>
      </w:r>
      <w:r w:rsidR="00775A11" w:rsidRPr="001A09A9">
        <w:rPr>
          <w:sz w:val="24"/>
          <w:szCs w:val="24"/>
        </w:rPr>
        <w:t xml:space="preserve">Usnesení </w:t>
      </w:r>
    </w:p>
    <w:p w14:paraId="33C0823A" w14:textId="77777777" w:rsidR="00975D37" w:rsidRPr="00775A11" w:rsidRDefault="00975D37" w:rsidP="00805BF5">
      <w:pPr>
        <w:pStyle w:val="Vborplohy"/>
        <w:ind w:firstLine="0"/>
        <w:rPr>
          <w:szCs w:val="22"/>
        </w:rPr>
      </w:pPr>
      <w:r w:rsidRPr="001A09A9">
        <w:rPr>
          <w:sz w:val="24"/>
          <w:szCs w:val="24"/>
        </w:rPr>
        <w:t>Prezenční listina</w:t>
      </w:r>
    </w:p>
    <w:sectPr w:rsidR="00975D37" w:rsidRPr="00775A11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36394" w14:textId="77777777" w:rsidR="009719C6" w:rsidRDefault="009719C6">
      <w:r>
        <w:separator/>
      </w:r>
    </w:p>
  </w:endnote>
  <w:endnote w:type="continuationSeparator" w:id="0">
    <w:p w14:paraId="13112044" w14:textId="77777777" w:rsidR="009719C6" w:rsidRDefault="0097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08240" w14:textId="6141E946"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BB569D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BB569D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A5531" w14:textId="77777777" w:rsidR="009719C6" w:rsidRDefault="009719C6">
      <w:r>
        <w:separator/>
      </w:r>
    </w:p>
  </w:footnote>
  <w:footnote w:type="continuationSeparator" w:id="0">
    <w:p w14:paraId="0BC6C5F2" w14:textId="77777777" w:rsidR="009719C6" w:rsidRDefault="0097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E6EE5"/>
    <w:multiLevelType w:val="hybridMultilevel"/>
    <w:tmpl w:val="09A8C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620D9"/>
    <w:multiLevelType w:val="hybridMultilevel"/>
    <w:tmpl w:val="C032F4E0"/>
    <w:lvl w:ilvl="0" w:tplc="00062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E16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2C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83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8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6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62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41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00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E83C74"/>
    <w:multiLevelType w:val="hybridMultilevel"/>
    <w:tmpl w:val="43BCFB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225F2"/>
    <w:multiLevelType w:val="hybridMultilevel"/>
    <w:tmpl w:val="9644303A"/>
    <w:lvl w:ilvl="0" w:tplc="51A6B6A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13"/>
  </w:num>
  <w:num w:numId="5">
    <w:abstractNumId w:val="8"/>
  </w:num>
  <w:num w:numId="6">
    <w:abstractNumId w:val="23"/>
  </w:num>
  <w:num w:numId="7">
    <w:abstractNumId w:val="4"/>
  </w:num>
  <w:num w:numId="8">
    <w:abstractNumId w:val="12"/>
  </w:num>
  <w:num w:numId="9">
    <w:abstractNumId w:val="20"/>
  </w:num>
  <w:num w:numId="10">
    <w:abstractNumId w:val="2"/>
  </w:num>
  <w:num w:numId="11">
    <w:abstractNumId w:val="22"/>
  </w:num>
  <w:num w:numId="12">
    <w:abstractNumId w:val="27"/>
  </w:num>
  <w:num w:numId="13">
    <w:abstractNumId w:val="21"/>
  </w:num>
  <w:num w:numId="14">
    <w:abstractNumId w:val="24"/>
  </w:num>
  <w:num w:numId="15">
    <w:abstractNumId w:val="6"/>
  </w:num>
  <w:num w:numId="16">
    <w:abstractNumId w:val="14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19"/>
  </w:num>
  <w:num w:numId="22">
    <w:abstractNumId w:val="0"/>
  </w:num>
  <w:num w:numId="23">
    <w:abstractNumId w:val="5"/>
  </w:num>
  <w:num w:numId="24">
    <w:abstractNumId w:val="15"/>
  </w:num>
  <w:num w:numId="25">
    <w:abstractNumId w:val="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</w:num>
  <w:num w:numId="29">
    <w:abstractNumId w:val="7"/>
  </w:num>
  <w:num w:numId="30">
    <w:abstractNumId w:val="26"/>
  </w:num>
  <w:num w:numId="31">
    <w:abstractNumId w:val="17"/>
  </w:num>
  <w:num w:numId="32">
    <w:abstractNumId w:val="17"/>
  </w:num>
  <w:num w:numId="33">
    <w:abstractNumId w:val="1"/>
  </w:num>
  <w:num w:numId="34">
    <w:abstractNumId w:val="25"/>
  </w:num>
  <w:num w:numId="35">
    <w:abstractNumId w:val="17"/>
  </w:num>
  <w:num w:numId="3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764B"/>
    <w:rsid w:val="00012B68"/>
    <w:rsid w:val="00060FD8"/>
    <w:rsid w:val="000831D4"/>
    <w:rsid w:val="000B04A8"/>
    <w:rsid w:val="000E1A74"/>
    <w:rsid w:val="000E232A"/>
    <w:rsid w:val="00123284"/>
    <w:rsid w:val="001321A2"/>
    <w:rsid w:val="00147382"/>
    <w:rsid w:val="00147F41"/>
    <w:rsid w:val="00161D08"/>
    <w:rsid w:val="00164435"/>
    <w:rsid w:val="001658A6"/>
    <w:rsid w:val="00171F51"/>
    <w:rsid w:val="0018568E"/>
    <w:rsid w:val="00196D3A"/>
    <w:rsid w:val="001A09A9"/>
    <w:rsid w:val="001B78CD"/>
    <w:rsid w:val="001C334D"/>
    <w:rsid w:val="001D4CE6"/>
    <w:rsid w:val="001D5EF1"/>
    <w:rsid w:val="001E20A3"/>
    <w:rsid w:val="001E4E07"/>
    <w:rsid w:val="001E61FB"/>
    <w:rsid w:val="001F0682"/>
    <w:rsid w:val="001F6C25"/>
    <w:rsid w:val="00203651"/>
    <w:rsid w:val="002136DF"/>
    <w:rsid w:val="002324C1"/>
    <w:rsid w:val="002370C4"/>
    <w:rsid w:val="00262755"/>
    <w:rsid w:val="00276274"/>
    <w:rsid w:val="00290A67"/>
    <w:rsid w:val="002914E9"/>
    <w:rsid w:val="002917E0"/>
    <w:rsid w:val="002B661F"/>
    <w:rsid w:val="002D3D0D"/>
    <w:rsid w:val="00336982"/>
    <w:rsid w:val="003674AA"/>
    <w:rsid w:val="00367FF5"/>
    <w:rsid w:val="00376D7F"/>
    <w:rsid w:val="00392A08"/>
    <w:rsid w:val="0039783C"/>
    <w:rsid w:val="003A68F3"/>
    <w:rsid w:val="003B1745"/>
    <w:rsid w:val="003C1C9F"/>
    <w:rsid w:val="003D34A9"/>
    <w:rsid w:val="003F2DB1"/>
    <w:rsid w:val="004101D4"/>
    <w:rsid w:val="004102E2"/>
    <w:rsid w:val="0042126C"/>
    <w:rsid w:val="0042740B"/>
    <w:rsid w:val="004573D0"/>
    <w:rsid w:val="00457712"/>
    <w:rsid w:val="00461FA7"/>
    <w:rsid w:val="0049434E"/>
    <w:rsid w:val="004B0E70"/>
    <w:rsid w:val="004B4A24"/>
    <w:rsid w:val="004F4A1D"/>
    <w:rsid w:val="004F75BC"/>
    <w:rsid w:val="00520CDD"/>
    <w:rsid w:val="00526B0B"/>
    <w:rsid w:val="00547AAD"/>
    <w:rsid w:val="00560C87"/>
    <w:rsid w:val="0056434E"/>
    <w:rsid w:val="005A1E93"/>
    <w:rsid w:val="005A2E94"/>
    <w:rsid w:val="005A3D8A"/>
    <w:rsid w:val="005C1353"/>
    <w:rsid w:val="005C2D5B"/>
    <w:rsid w:val="005C5719"/>
    <w:rsid w:val="005D4B11"/>
    <w:rsid w:val="005F682D"/>
    <w:rsid w:val="0066385D"/>
    <w:rsid w:val="00665BB6"/>
    <w:rsid w:val="00677B5D"/>
    <w:rsid w:val="00685ADE"/>
    <w:rsid w:val="006B1923"/>
    <w:rsid w:val="006C69AB"/>
    <w:rsid w:val="006D05EF"/>
    <w:rsid w:val="006D67F6"/>
    <w:rsid w:val="007123B2"/>
    <w:rsid w:val="00717820"/>
    <w:rsid w:val="0075287E"/>
    <w:rsid w:val="007719E0"/>
    <w:rsid w:val="00775A11"/>
    <w:rsid w:val="0078705F"/>
    <w:rsid w:val="007955B1"/>
    <w:rsid w:val="007D38ED"/>
    <w:rsid w:val="007D395C"/>
    <w:rsid w:val="007D49BA"/>
    <w:rsid w:val="00805BF5"/>
    <w:rsid w:val="008152A7"/>
    <w:rsid w:val="00836F5C"/>
    <w:rsid w:val="0084018B"/>
    <w:rsid w:val="00843DD8"/>
    <w:rsid w:val="008733EE"/>
    <w:rsid w:val="00877C3A"/>
    <w:rsid w:val="00882ED9"/>
    <w:rsid w:val="00894230"/>
    <w:rsid w:val="008A05AD"/>
    <w:rsid w:val="008D75EC"/>
    <w:rsid w:val="008E72C4"/>
    <w:rsid w:val="008F199B"/>
    <w:rsid w:val="0090153B"/>
    <w:rsid w:val="009241A5"/>
    <w:rsid w:val="00947B42"/>
    <w:rsid w:val="00950320"/>
    <w:rsid w:val="0096607E"/>
    <w:rsid w:val="009719C6"/>
    <w:rsid w:val="00975D37"/>
    <w:rsid w:val="009818E7"/>
    <w:rsid w:val="00985381"/>
    <w:rsid w:val="00997106"/>
    <w:rsid w:val="009D3E68"/>
    <w:rsid w:val="009D688B"/>
    <w:rsid w:val="00A11ADC"/>
    <w:rsid w:val="00A24300"/>
    <w:rsid w:val="00A47CF3"/>
    <w:rsid w:val="00A52238"/>
    <w:rsid w:val="00A6599B"/>
    <w:rsid w:val="00A82878"/>
    <w:rsid w:val="00AA7D7C"/>
    <w:rsid w:val="00AB3142"/>
    <w:rsid w:val="00AC58AB"/>
    <w:rsid w:val="00AD00FB"/>
    <w:rsid w:val="00AD719E"/>
    <w:rsid w:val="00AE0384"/>
    <w:rsid w:val="00AE4F33"/>
    <w:rsid w:val="00B11D3B"/>
    <w:rsid w:val="00B4040E"/>
    <w:rsid w:val="00B61465"/>
    <w:rsid w:val="00B665AA"/>
    <w:rsid w:val="00B66B4E"/>
    <w:rsid w:val="00B75E05"/>
    <w:rsid w:val="00B87509"/>
    <w:rsid w:val="00B91232"/>
    <w:rsid w:val="00B950C7"/>
    <w:rsid w:val="00BA7592"/>
    <w:rsid w:val="00BB569D"/>
    <w:rsid w:val="00BC1CB3"/>
    <w:rsid w:val="00BD3E9C"/>
    <w:rsid w:val="00BF0B54"/>
    <w:rsid w:val="00C002DB"/>
    <w:rsid w:val="00C12659"/>
    <w:rsid w:val="00C13362"/>
    <w:rsid w:val="00C22A98"/>
    <w:rsid w:val="00C44349"/>
    <w:rsid w:val="00C576C8"/>
    <w:rsid w:val="00C74A32"/>
    <w:rsid w:val="00CA2D31"/>
    <w:rsid w:val="00CD09E1"/>
    <w:rsid w:val="00CD39F5"/>
    <w:rsid w:val="00CF7555"/>
    <w:rsid w:val="00D11079"/>
    <w:rsid w:val="00D45882"/>
    <w:rsid w:val="00D6796A"/>
    <w:rsid w:val="00DC54C8"/>
    <w:rsid w:val="00DD0EE7"/>
    <w:rsid w:val="00DE083C"/>
    <w:rsid w:val="00DF0059"/>
    <w:rsid w:val="00DF1E08"/>
    <w:rsid w:val="00E220F4"/>
    <w:rsid w:val="00E555FC"/>
    <w:rsid w:val="00E57515"/>
    <w:rsid w:val="00E64A23"/>
    <w:rsid w:val="00E95AB5"/>
    <w:rsid w:val="00EB34A5"/>
    <w:rsid w:val="00EC4AD0"/>
    <w:rsid w:val="00EE16B4"/>
    <w:rsid w:val="00EF0580"/>
    <w:rsid w:val="00F12C9D"/>
    <w:rsid w:val="00F12DA7"/>
    <w:rsid w:val="00F3532E"/>
    <w:rsid w:val="00F40FCD"/>
    <w:rsid w:val="00F52A9F"/>
    <w:rsid w:val="00F5329B"/>
    <w:rsid w:val="00F53A60"/>
    <w:rsid w:val="00F73E3A"/>
    <w:rsid w:val="00F93DD7"/>
    <w:rsid w:val="00FD67F2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C081CD"/>
  <w15:chartTrackingRefBased/>
  <w15:docId w15:val="{34F48B65-405A-4A0C-862F-F09576C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E72C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733EE"/>
    <w:rPr>
      <w:color w:val="0563C1"/>
      <w:u w:val="singl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80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1376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Hanák Pavel</cp:lastModifiedBy>
  <cp:revision>8</cp:revision>
  <cp:lastPrinted>2003-04-01T06:44:00Z</cp:lastPrinted>
  <dcterms:created xsi:type="dcterms:W3CDTF">2021-06-02T12:01:00Z</dcterms:created>
  <dcterms:modified xsi:type="dcterms:W3CDTF">2021-06-04T06:02:00Z</dcterms:modified>
</cp:coreProperties>
</file>