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5356" w14:textId="77777777" w:rsidR="003977C5" w:rsidRDefault="003977C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81288A">
        <w:trPr>
          <w:trHeight w:val="4123"/>
        </w:trPr>
        <w:tc>
          <w:tcPr>
            <w:tcW w:w="1869" w:type="dxa"/>
          </w:tcPr>
          <w:p w14:paraId="6F3EA1E2" w14:textId="77777777" w:rsidR="00D333CE" w:rsidRPr="008B112C" w:rsidRDefault="000A144C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83547409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120AF5">
            <w:pPr>
              <w:pStyle w:val="Vbornadpis"/>
            </w:pPr>
          </w:p>
          <w:p w14:paraId="22144891" w14:textId="06ED7FFD" w:rsidR="00D333CE" w:rsidRPr="008B112C" w:rsidRDefault="004A0997" w:rsidP="00120AF5">
            <w:pPr>
              <w:pStyle w:val="Vbornadpis"/>
            </w:pPr>
            <w:r w:rsidRPr="008B112C">
              <w:t xml:space="preserve">Zápis č. </w:t>
            </w:r>
            <w:r w:rsidR="00DF36B4">
              <w:t>3</w:t>
            </w:r>
          </w:p>
          <w:p w14:paraId="7F30B4A5" w14:textId="77777777" w:rsidR="00D333CE" w:rsidRPr="008B112C" w:rsidRDefault="00D333CE" w:rsidP="00120AF5">
            <w:pPr>
              <w:pStyle w:val="Vbornadpis"/>
            </w:pPr>
            <w:r w:rsidRPr="008B112C">
              <w:t>ze zasedání Výboru pro rozvoj cestovního ruchu</w:t>
            </w:r>
          </w:p>
          <w:p w14:paraId="0A8F1335" w14:textId="77777777" w:rsidR="00D333CE" w:rsidRPr="008B112C" w:rsidRDefault="00D333CE" w:rsidP="00120AF5">
            <w:pPr>
              <w:pStyle w:val="Vbornadpis"/>
            </w:pPr>
            <w:r w:rsidRPr="008B112C">
              <w:t>Zastupitelstva Olomouckého kraje</w:t>
            </w:r>
          </w:p>
          <w:p w14:paraId="2DE09612" w14:textId="6DEA87FF" w:rsidR="00D333CE" w:rsidRPr="008B112C" w:rsidRDefault="004A0997" w:rsidP="00B856FE">
            <w:pPr>
              <w:pStyle w:val="Vbornadpis"/>
            </w:pPr>
            <w:r w:rsidRPr="008B112C">
              <w:t xml:space="preserve">ze dne </w:t>
            </w:r>
            <w:r w:rsidR="00B5554E">
              <w:t>1</w:t>
            </w:r>
            <w:r w:rsidR="00DF36B4">
              <w:t>9</w:t>
            </w:r>
            <w:r w:rsidRPr="008B112C">
              <w:t xml:space="preserve">. </w:t>
            </w:r>
            <w:r w:rsidR="00DF36B4">
              <w:t>5</w:t>
            </w:r>
            <w:r w:rsidR="005C379B">
              <w:t>. 2021</w:t>
            </w:r>
          </w:p>
          <w:p w14:paraId="1BEA04C3" w14:textId="77777777" w:rsidR="000303D6" w:rsidRPr="008B112C" w:rsidRDefault="000303D6" w:rsidP="00B856FE">
            <w:pPr>
              <w:pStyle w:val="Vbornadpis"/>
            </w:pPr>
          </w:p>
        </w:tc>
      </w:tr>
      <w:tr w:rsidR="001C1AF6" w:rsidRPr="008B112C" w14:paraId="381A75F5" w14:textId="77777777" w:rsidTr="0081288A">
        <w:tc>
          <w:tcPr>
            <w:tcW w:w="4760" w:type="dxa"/>
            <w:gridSpan w:val="2"/>
          </w:tcPr>
          <w:p w14:paraId="5EFE4A3C" w14:textId="77777777" w:rsidR="001C1AF6" w:rsidRPr="00B5554E" w:rsidRDefault="001C1AF6" w:rsidP="00120AF5">
            <w:pPr>
              <w:pStyle w:val="Vborptomni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0B6E10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F211C0" w:rsidRPr="008B112C" w14:paraId="2680FBDF" w14:textId="77777777" w:rsidTr="0081288A">
        <w:trPr>
          <w:trHeight w:val="345"/>
        </w:trPr>
        <w:tc>
          <w:tcPr>
            <w:tcW w:w="4760" w:type="dxa"/>
            <w:gridSpan w:val="2"/>
          </w:tcPr>
          <w:p w14:paraId="6A2C069A" w14:textId="77777777" w:rsidR="00F211C0" w:rsidRPr="00B5554E" w:rsidRDefault="005C379B" w:rsidP="00F211C0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5B1ECBC3" w:rsidR="00F211C0" w:rsidRPr="00B5554E" w:rsidRDefault="00DF36B4" w:rsidP="000B6E10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Jiří </w:t>
            </w:r>
            <w:proofErr w:type="spellStart"/>
            <w:r w:rsidRPr="00B5554E">
              <w:rPr>
                <w:sz w:val="24"/>
                <w:szCs w:val="24"/>
              </w:rPr>
              <w:t>Juráš</w:t>
            </w:r>
            <w:proofErr w:type="spellEnd"/>
          </w:p>
        </w:tc>
      </w:tr>
      <w:tr w:rsidR="00996833" w:rsidRPr="008B112C" w14:paraId="1227E603" w14:textId="77777777" w:rsidTr="0081288A">
        <w:trPr>
          <w:trHeight w:val="345"/>
        </w:trPr>
        <w:tc>
          <w:tcPr>
            <w:tcW w:w="4760" w:type="dxa"/>
            <w:gridSpan w:val="2"/>
          </w:tcPr>
          <w:p w14:paraId="3D4B5668" w14:textId="06BB9AB4" w:rsidR="00996833" w:rsidRPr="00B5554E" w:rsidRDefault="00996833" w:rsidP="00996833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doc. PhDr. Karel Konečný, CSc.</w:t>
            </w:r>
          </w:p>
        </w:tc>
        <w:tc>
          <w:tcPr>
            <w:tcW w:w="4804" w:type="dxa"/>
          </w:tcPr>
          <w:p w14:paraId="0E3E96B2" w14:textId="71F5273A" w:rsidR="00996833" w:rsidRPr="00B5554E" w:rsidRDefault="00996833" w:rsidP="00996833">
            <w:pPr>
              <w:pStyle w:val="Vborptomnitext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Aleš Valnoha</w:t>
            </w:r>
          </w:p>
        </w:tc>
      </w:tr>
      <w:tr w:rsidR="00996833" w:rsidRPr="008B112C" w14:paraId="78799797" w14:textId="77777777" w:rsidTr="0081288A">
        <w:tc>
          <w:tcPr>
            <w:tcW w:w="4760" w:type="dxa"/>
            <w:gridSpan w:val="2"/>
          </w:tcPr>
          <w:p w14:paraId="1FAFAF2C" w14:textId="7AD29FCD" w:rsidR="00996833" w:rsidRPr="00B5554E" w:rsidRDefault="00996833" w:rsidP="00996833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Mgr. Michal Stoupa</w:t>
            </w:r>
          </w:p>
        </w:tc>
        <w:tc>
          <w:tcPr>
            <w:tcW w:w="4804" w:type="dxa"/>
          </w:tcPr>
          <w:p w14:paraId="31DFF9A9" w14:textId="64EEBEAD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Jan Žůrek</w:t>
            </w:r>
          </w:p>
        </w:tc>
      </w:tr>
      <w:tr w:rsidR="00996833" w:rsidRPr="008B112C" w14:paraId="6A6BCA0D" w14:textId="77777777" w:rsidTr="0081288A">
        <w:tc>
          <w:tcPr>
            <w:tcW w:w="4760" w:type="dxa"/>
            <w:gridSpan w:val="2"/>
          </w:tcPr>
          <w:p w14:paraId="6BB97BD5" w14:textId="00618EA2" w:rsidR="00996833" w:rsidRPr="00B5554E" w:rsidRDefault="00996833" w:rsidP="00996833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Radek </w:t>
            </w:r>
            <w:proofErr w:type="spellStart"/>
            <w:r w:rsidRPr="00B5554E">
              <w:rPr>
                <w:sz w:val="24"/>
                <w:szCs w:val="24"/>
              </w:rPr>
              <w:t>Hof</w:t>
            </w:r>
            <w:r w:rsidRPr="0006190B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4804" w:type="dxa"/>
          </w:tcPr>
          <w:p w14:paraId="45D07D82" w14:textId="02FE19BE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</w:p>
        </w:tc>
      </w:tr>
      <w:tr w:rsidR="00996833" w:rsidRPr="008B112C" w14:paraId="1A7A5A61" w14:textId="77777777" w:rsidTr="0081288A">
        <w:tc>
          <w:tcPr>
            <w:tcW w:w="4760" w:type="dxa"/>
            <w:gridSpan w:val="2"/>
          </w:tcPr>
          <w:p w14:paraId="44334F28" w14:textId="061E524F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Bc. Jakub </w:t>
            </w:r>
            <w:proofErr w:type="spellStart"/>
            <w:r w:rsidRPr="00B5554E">
              <w:rPr>
                <w:rFonts w:cs="Arial"/>
                <w:sz w:val="24"/>
                <w:szCs w:val="24"/>
              </w:rPr>
              <w:t>Jüngling</w:t>
            </w:r>
            <w:proofErr w:type="spellEnd"/>
          </w:p>
        </w:tc>
        <w:tc>
          <w:tcPr>
            <w:tcW w:w="4804" w:type="dxa"/>
          </w:tcPr>
          <w:p w14:paraId="7F7083B9" w14:textId="77777777" w:rsidR="00996833" w:rsidRPr="00B5554E" w:rsidRDefault="00996833" w:rsidP="00996833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Tajemník výboru:</w:t>
            </w:r>
          </w:p>
        </w:tc>
      </w:tr>
      <w:tr w:rsidR="00996833" w:rsidRPr="008B112C" w14:paraId="5293809E" w14:textId="77777777" w:rsidTr="0081288A">
        <w:trPr>
          <w:trHeight w:val="335"/>
        </w:trPr>
        <w:tc>
          <w:tcPr>
            <w:tcW w:w="4760" w:type="dxa"/>
            <w:gridSpan w:val="2"/>
          </w:tcPr>
          <w:p w14:paraId="62E9EC9D" w14:textId="54485513" w:rsidR="00996833" w:rsidRPr="00B5554E" w:rsidRDefault="00996833" w:rsidP="00996833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Ing. Petr Mudra</w:t>
            </w:r>
          </w:p>
        </w:tc>
        <w:tc>
          <w:tcPr>
            <w:tcW w:w="4804" w:type="dxa"/>
          </w:tcPr>
          <w:p w14:paraId="432737C6" w14:textId="586EAAD7" w:rsidR="00996833" w:rsidRPr="00B5554E" w:rsidRDefault="00996833" w:rsidP="00996833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Hedvika Součková</w:t>
            </w:r>
          </w:p>
        </w:tc>
      </w:tr>
      <w:tr w:rsidR="00996833" w:rsidRPr="008B112C" w14:paraId="076F071F" w14:textId="77777777" w:rsidTr="0081288A">
        <w:trPr>
          <w:trHeight w:val="335"/>
        </w:trPr>
        <w:tc>
          <w:tcPr>
            <w:tcW w:w="4760" w:type="dxa"/>
            <w:gridSpan w:val="2"/>
          </w:tcPr>
          <w:p w14:paraId="7FBA177E" w14:textId="75F49277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Lukáš Drlík</w:t>
            </w:r>
          </w:p>
        </w:tc>
        <w:tc>
          <w:tcPr>
            <w:tcW w:w="4804" w:type="dxa"/>
          </w:tcPr>
          <w:p w14:paraId="212444C5" w14:textId="4F3AF71D" w:rsidR="00996833" w:rsidRPr="00B5554E" w:rsidRDefault="00996833" w:rsidP="00996833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996833" w:rsidRPr="008B112C" w14:paraId="02FF158D" w14:textId="77777777" w:rsidTr="0081288A">
        <w:trPr>
          <w:trHeight w:val="335"/>
        </w:trPr>
        <w:tc>
          <w:tcPr>
            <w:tcW w:w="4760" w:type="dxa"/>
            <w:gridSpan w:val="2"/>
          </w:tcPr>
          <w:p w14:paraId="04567B62" w14:textId="42A3D3E5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Zdislav </w:t>
            </w:r>
            <w:proofErr w:type="spellStart"/>
            <w:r w:rsidRPr="00B5554E">
              <w:rPr>
                <w:sz w:val="24"/>
                <w:szCs w:val="24"/>
              </w:rPr>
              <w:t>Ház</w:t>
            </w:r>
            <w:proofErr w:type="spellEnd"/>
            <w:r w:rsidRPr="00B5554E">
              <w:rPr>
                <w:sz w:val="24"/>
                <w:szCs w:val="24"/>
              </w:rPr>
              <w:t xml:space="preserve">, </w:t>
            </w:r>
            <w:proofErr w:type="spellStart"/>
            <w:r w:rsidRPr="00B5554E">
              <w:rPr>
                <w:sz w:val="24"/>
                <w:szCs w:val="24"/>
              </w:rPr>
              <w:t>DiS</w:t>
            </w:r>
            <w:proofErr w:type="spellEnd"/>
            <w:r w:rsidRPr="00B5554E">
              <w:rPr>
                <w:sz w:val="24"/>
                <w:szCs w:val="24"/>
              </w:rPr>
              <w:t>.</w:t>
            </w:r>
          </w:p>
        </w:tc>
        <w:tc>
          <w:tcPr>
            <w:tcW w:w="4804" w:type="dxa"/>
          </w:tcPr>
          <w:p w14:paraId="412D5412" w14:textId="52FCD6C4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6833" w:rsidRPr="008B112C" w14:paraId="19790A7E" w14:textId="77777777" w:rsidTr="0081288A">
        <w:trPr>
          <w:trHeight w:val="382"/>
        </w:trPr>
        <w:tc>
          <w:tcPr>
            <w:tcW w:w="4760" w:type="dxa"/>
            <w:gridSpan w:val="2"/>
          </w:tcPr>
          <w:p w14:paraId="0EEA81FD" w14:textId="2204CAFD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  <w:tc>
          <w:tcPr>
            <w:tcW w:w="4804" w:type="dxa"/>
          </w:tcPr>
          <w:p w14:paraId="5589907E" w14:textId="7D1E67E6" w:rsidR="00996833" w:rsidRPr="00B5554E" w:rsidRDefault="00996833" w:rsidP="00996833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Ing. Bc. Milada Sokolová</w:t>
            </w:r>
          </w:p>
        </w:tc>
      </w:tr>
      <w:tr w:rsidR="00996833" w:rsidRPr="008B112C" w14:paraId="3686566A" w14:textId="77777777" w:rsidTr="0081288A">
        <w:trPr>
          <w:trHeight w:val="335"/>
        </w:trPr>
        <w:tc>
          <w:tcPr>
            <w:tcW w:w="4760" w:type="dxa"/>
            <w:gridSpan w:val="2"/>
          </w:tcPr>
          <w:p w14:paraId="78745FC8" w14:textId="46E5EBCD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Josef </w:t>
            </w:r>
            <w:proofErr w:type="spellStart"/>
            <w:r w:rsidRPr="00B5554E">
              <w:rPr>
                <w:sz w:val="24"/>
                <w:szCs w:val="24"/>
              </w:rPr>
              <w:t>Kaštil</w:t>
            </w:r>
            <w:proofErr w:type="spellEnd"/>
          </w:p>
        </w:tc>
        <w:tc>
          <w:tcPr>
            <w:tcW w:w="4804" w:type="dxa"/>
          </w:tcPr>
          <w:p w14:paraId="238B6AA1" w14:textId="0E27A3D2" w:rsidR="00996833" w:rsidRPr="0081288A" w:rsidRDefault="00996833" w:rsidP="00996833">
            <w:pPr>
              <w:pStyle w:val="Vborptomni"/>
              <w:rPr>
                <w:b w:val="0"/>
                <w:sz w:val="24"/>
                <w:szCs w:val="24"/>
              </w:rPr>
            </w:pPr>
            <w:r w:rsidRPr="0081288A">
              <w:rPr>
                <w:b w:val="0"/>
                <w:bCs/>
                <w:iCs/>
                <w:sz w:val="24"/>
                <w:szCs w:val="24"/>
              </w:rPr>
              <w:t>Mgr. Josef Tetera</w:t>
            </w:r>
          </w:p>
        </w:tc>
      </w:tr>
      <w:tr w:rsidR="00996833" w:rsidRPr="008B112C" w14:paraId="5C54C2A4" w14:textId="77777777" w:rsidTr="0081288A">
        <w:trPr>
          <w:trHeight w:val="335"/>
        </w:trPr>
        <w:tc>
          <w:tcPr>
            <w:tcW w:w="4760" w:type="dxa"/>
            <w:gridSpan w:val="2"/>
          </w:tcPr>
          <w:p w14:paraId="5AADF5A0" w14:textId="7D93E7DE" w:rsidR="00996833" w:rsidRPr="00B5554E" w:rsidRDefault="00996833" w:rsidP="00996833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Ing. Lubomír </w:t>
            </w:r>
            <w:proofErr w:type="spellStart"/>
            <w:r w:rsidRPr="00B5554E">
              <w:rPr>
                <w:sz w:val="24"/>
                <w:szCs w:val="24"/>
              </w:rPr>
              <w:t>Žmolík</w:t>
            </w:r>
            <w:proofErr w:type="spellEnd"/>
          </w:p>
        </w:tc>
        <w:tc>
          <w:tcPr>
            <w:tcW w:w="4804" w:type="dxa"/>
          </w:tcPr>
          <w:p w14:paraId="5EB4E226" w14:textId="21C45701" w:rsidR="00996833" w:rsidRPr="0081288A" w:rsidRDefault="00996833" w:rsidP="00996833">
            <w:pPr>
              <w:pStyle w:val="Vborptomni"/>
              <w:rPr>
                <w:b w:val="0"/>
                <w:sz w:val="24"/>
                <w:szCs w:val="24"/>
              </w:rPr>
            </w:pPr>
            <w:r w:rsidRPr="0081288A">
              <w:rPr>
                <w:b w:val="0"/>
                <w:bCs/>
                <w:iCs/>
                <w:sz w:val="24"/>
                <w:szCs w:val="24"/>
              </w:rPr>
              <w:t>Bc. Tomáš Weber</w:t>
            </w:r>
          </w:p>
        </w:tc>
      </w:tr>
      <w:tr w:rsidR="00996833" w:rsidRPr="008B112C" w14:paraId="04999E4C" w14:textId="77777777" w:rsidTr="0081288A">
        <w:trPr>
          <w:trHeight w:val="335"/>
        </w:trPr>
        <w:tc>
          <w:tcPr>
            <w:tcW w:w="4760" w:type="dxa"/>
            <w:gridSpan w:val="2"/>
          </w:tcPr>
          <w:p w14:paraId="3ABBEA91" w14:textId="62A7D3F9" w:rsidR="00996833" w:rsidRPr="00B5554E" w:rsidRDefault="00996833" w:rsidP="00996833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</w:t>
            </w:r>
            <w:proofErr w:type="spellStart"/>
            <w:r w:rsidRPr="00B5554E">
              <w:rPr>
                <w:sz w:val="24"/>
                <w:szCs w:val="24"/>
              </w:rPr>
              <w:t>Djamila</w:t>
            </w:r>
            <w:proofErr w:type="spellEnd"/>
            <w:r w:rsidRPr="00B5554E">
              <w:rPr>
                <w:sz w:val="24"/>
                <w:szCs w:val="24"/>
              </w:rPr>
              <w:t xml:space="preserve"> </w:t>
            </w:r>
            <w:proofErr w:type="spellStart"/>
            <w:r w:rsidRPr="00B5554E">
              <w:rPr>
                <w:sz w:val="24"/>
                <w:szCs w:val="24"/>
              </w:rPr>
              <w:t>Bekhedda</w:t>
            </w:r>
            <w:proofErr w:type="spellEnd"/>
          </w:p>
        </w:tc>
        <w:tc>
          <w:tcPr>
            <w:tcW w:w="4804" w:type="dxa"/>
          </w:tcPr>
          <w:p w14:paraId="5622801C" w14:textId="044A7F2F" w:rsidR="00996833" w:rsidRPr="00B5554E" w:rsidRDefault="00996833" w:rsidP="00996833">
            <w:pPr>
              <w:pStyle w:val="Vborptomni"/>
              <w:rPr>
                <w:b w:val="0"/>
                <w:sz w:val="24"/>
                <w:szCs w:val="24"/>
              </w:rPr>
            </w:pPr>
            <w:r w:rsidRPr="00B5554E">
              <w:rPr>
                <w:b w:val="0"/>
                <w:sz w:val="24"/>
                <w:szCs w:val="24"/>
              </w:rPr>
              <w:t>Mgr. Radek Stojan</w:t>
            </w:r>
          </w:p>
        </w:tc>
      </w:tr>
      <w:tr w:rsidR="00996833" w:rsidRPr="008B112C" w14:paraId="11C4C123" w14:textId="77777777" w:rsidTr="0081288A">
        <w:trPr>
          <w:trHeight w:val="335"/>
        </w:trPr>
        <w:tc>
          <w:tcPr>
            <w:tcW w:w="4760" w:type="dxa"/>
            <w:gridSpan w:val="2"/>
          </w:tcPr>
          <w:p w14:paraId="145A8136" w14:textId="5B7BF051" w:rsidR="00996833" w:rsidRPr="008B112C" w:rsidRDefault="00996833" w:rsidP="00996833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Martin Křupka</w:t>
            </w:r>
          </w:p>
        </w:tc>
        <w:tc>
          <w:tcPr>
            <w:tcW w:w="4804" w:type="dxa"/>
          </w:tcPr>
          <w:p w14:paraId="6F1B9F8C" w14:textId="38FDDBEE" w:rsidR="00996833" w:rsidRPr="008B112C" w:rsidRDefault="00996833" w:rsidP="00996833">
            <w:pPr>
              <w:pStyle w:val="Vborptomni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Mgr. Tomáš Rak, MBA</w:t>
            </w:r>
          </w:p>
        </w:tc>
      </w:tr>
      <w:tr w:rsidR="00996833" w:rsidRPr="008B112C" w14:paraId="510563CE" w14:textId="77777777" w:rsidTr="0081288A">
        <w:trPr>
          <w:trHeight w:val="335"/>
        </w:trPr>
        <w:tc>
          <w:tcPr>
            <w:tcW w:w="4760" w:type="dxa"/>
            <w:gridSpan w:val="2"/>
          </w:tcPr>
          <w:p w14:paraId="7C72C587" w14:textId="3CBF2CBE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Marcela Župková</w:t>
            </w:r>
          </w:p>
        </w:tc>
        <w:tc>
          <w:tcPr>
            <w:tcW w:w="4804" w:type="dxa"/>
          </w:tcPr>
          <w:p w14:paraId="5A10C93F" w14:textId="77777777" w:rsidR="00996833" w:rsidRPr="008B112C" w:rsidRDefault="00996833" w:rsidP="00996833">
            <w:pPr>
              <w:pStyle w:val="Vborptomni"/>
              <w:rPr>
                <w:b w:val="0"/>
              </w:rPr>
            </w:pPr>
          </w:p>
        </w:tc>
      </w:tr>
      <w:tr w:rsidR="00996833" w:rsidRPr="008B112C" w14:paraId="27BC52A5" w14:textId="77777777" w:rsidTr="0081288A">
        <w:trPr>
          <w:trHeight w:val="335"/>
        </w:trPr>
        <w:tc>
          <w:tcPr>
            <w:tcW w:w="4760" w:type="dxa"/>
            <w:gridSpan w:val="2"/>
          </w:tcPr>
          <w:p w14:paraId="17366AEE" w14:textId="3D43178F" w:rsidR="00996833" w:rsidRPr="00B5554E" w:rsidRDefault="00996833" w:rsidP="00996833">
            <w:pPr>
              <w:pStyle w:val="Vborptomnitex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1DB0EE8D" w14:textId="77777777" w:rsidR="00996833" w:rsidRPr="008B112C" w:rsidRDefault="00996833" w:rsidP="00996833">
            <w:pPr>
              <w:pStyle w:val="Vborptomni"/>
              <w:rPr>
                <w:b w:val="0"/>
              </w:rPr>
            </w:pPr>
          </w:p>
        </w:tc>
      </w:tr>
    </w:tbl>
    <w:p w14:paraId="235460FC" w14:textId="03A22A52" w:rsidR="004F0F7A" w:rsidRDefault="004F0F7A" w:rsidP="00081F1D">
      <w:pPr>
        <w:pStyle w:val="Vborprogram"/>
        <w:spacing w:before="0" w:after="0"/>
        <w:rPr>
          <w:noProof w:val="0"/>
        </w:rPr>
      </w:pPr>
    </w:p>
    <w:p w14:paraId="7F3E445B" w14:textId="77777777" w:rsidR="00DF36B4" w:rsidRPr="008B112C" w:rsidRDefault="00DF36B4" w:rsidP="00081F1D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081F1D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081F1D">
      <w:pPr>
        <w:pStyle w:val="Vborprogram"/>
        <w:spacing w:before="0" w:after="0"/>
        <w:rPr>
          <w:noProof w:val="0"/>
        </w:rPr>
      </w:pPr>
    </w:p>
    <w:p w14:paraId="1D0A77E3" w14:textId="77777777" w:rsidR="00DF36B4" w:rsidRDefault="00DF36B4" w:rsidP="00DF36B4">
      <w:pPr>
        <w:pStyle w:val="slo1text"/>
      </w:pPr>
      <w:r>
        <w:t xml:space="preserve">Zahájení </w:t>
      </w:r>
    </w:p>
    <w:p w14:paraId="35A5FA78" w14:textId="77777777" w:rsidR="00DF36B4" w:rsidRDefault="00DF36B4" w:rsidP="00DF36B4">
      <w:pPr>
        <w:pStyle w:val="slo1text"/>
      </w:pPr>
      <w:r>
        <w:t xml:space="preserve">Individuální žádosti o dotaci </w:t>
      </w:r>
      <w:r w:rsidRPr="009C06E6">
        <w:t>v oblasti cestovního ruchu a vnějších vztahů</w:t>
      </w:r>
    </w:p>
    <w:p w14:paraId="3B86A539" w14:textId="77777777" w:rsidR="00DF36B4" w:rsidRDefault="00DF36B4" w:rsidP="00DF36B4">
      <w:pPr>
        <w:pStyle w:val="slo1text"/>
      </w:pPr>
      <w:r>
        <w:t xml:space="preserve">Představení Jeseníky - Sdružení cestovního ruchu </w:t>
      </w:r>
    </w:p>
    <w:p w14:paraId="377D52C6" w14:textId="77777777" w:rsidR="00DF36B4" w:rsidRDefault="00DF36B4" w:rsidP="00DF36B4">
      <w:pPr>
        <w:pStyle w:val="slo1text"/>
      </w:pPr>
      <w:r>
        <w:t>N</w:t>
      </w:r>
      <w:r w:rsidRPr="00033D2A">
        <w:t>avýšení členských příspěvků SCR</w:t>
      </w:r>
    </w:p>
    <w:p w14:paraId="5DDD5251" w14:textId="77777777" w:rsidR="00DF36B4" w:rsidRDefault="00DF36B4" w:rsidP="00DF36B4">
      <w:pPr>
        <w:pStyle w:val="slo1text"/>
      </w:pPr>
      <w:r>
        <w:t xml:space="preserve">Plnění akčního plánu Programu rozvoje cestovního ruchu Olomouckého kraje </w:t>
      </w:r>
      <w:r w:rsidRPr="009C06E6">
        <w:t>(informace za rok 2020 ve stavu k 31. 12. 2020)</w:t>
      </w:r>
    </w:p>
    <w:p w14:paraId="0EABC5D8" w14:textId="77777777" w:rsidR="00DF36B4" w:rsidRDefault="00DF36B4" w:rsidP="00DF36B4">
      <w:pPr>
        <w:pStyle w:val="slo1text"/>
      </w:pPr>
      <w:r>
        <w:lastRenderedPageBreak/>
        <w:t>Vyhodnocení návštěvnosti Olomouckého kraje v roce 2020</w:t>
      </w:r>
    </w:p>
    <w:p w14:paraId="490D11E0" w14:textId="6ED1AFD4" w:rsidR="005C379B" w:rsidRPr="00726E62" w:rsidRDefault="00DF36B4" w:rsidP="00DF36B4">
      <w:pPr>
        <w:pStyle w:val="slo1text"/>
      </w:pPr>
      <w:r>
        <w:t>Různé</w:t>
      </w:r>
    </w:p>
    <w:p w14:paraId="16CBD8E1" w14:textId="77777777" w:rsidR="00326EC8" w:rsidRDefault="00326EC8" w:rsidP="00D333CE">
      <w:pPr>
        <w:pStyle w:val="Vborzpis"/>
      </w:pPr>
    </w:p>
    <w:p w14:paraId="505D7855" w14:textId="77777777" w:rsidR="00326EC8" w:rsidRDefault="00326EC8" w:rsidP="00D333CE">
      <w:pPr>
        <w:pStyle w:val="Vborzpis"/>
      </w:pPr>
    </w:p>
    <w:p w14:paraId="0D169981" w14:textId="12D35480" w:rsidR="00D333CE" w:rsidRDefault="00D333CE" w:rsidP="00D333CE">
      <w:pPr>
        <w:pStyle w:val="Vborzpis"/>
      </w:pPr>
      <w:r w:rsidRPr="008B112C">
        <w:t>Zápis:</w:t>
      </w:r>
    </w:p>
    <w:p w14:paraId="370B9626" w14:textId="77777777" w:rsidR="00102D50" w:rsidRDefault="00102D50" w:rsidP="00102D50">
      <w:pPr>
        <w:pStyle w:val="Vborzpis"/>
        <w:numPr>
          <w:ilvl w:val="0"/>
          <w:numId w:val="36"/>
        </w:numPr>
      </w:pPr>
      <w:r>
        <w:t>Zahájení</w:t>
      </w:r>
    </w:p>
    <w:p w14:paraId="528BF0B1" w14:textId="56C51D12" w:rsidR="007C4C25" w:rsidRDefault="005C379B" w:rsidP="004E1B1E">
      <w:pPr>
        <w:pStyle w:val="Vborzpis"/>
        <w:jc w:val="both"/>
        <w:rPr>
          <w:b w:val="0"/>
          <w:u w:val="none"/>
        </w:rPr>
      </w:pPr>
      <w:r w:rsidRPr="005C379B">
        <w:rPr>
          <w:b w:val="0"/>
          <w:u w:val="none"/>
        </w:rPr>
        <w:t>Předs</w:t>
      </w:r>
      <w:r w:rsidR="007C4C25">
        <w:rPr>
          <w:b w:val="0"/>
          <w:u w:val="none"/>
        </w:rPr>
        <w:t xml:space="preserve">edkyně </w:t>
      </w:r>
      <w:r w:rsidR="00102D50">
        <w:rPr>
          <w:b w:val="0"/>
          <w:u w:val="none"/>
        </w:rPr>
        <w:t>přivítala</w:t>
      </w:r>
      <w:r w:rsidRPr="005C379B">
        <w:rPr>
          <w:b w:val="0"/>
          <w:u w:val="none"/>
        </w:rPr>
        <w:t xml:space="preserve"> členy</w:t>
      </w:r>
      <w:r w:rsidR="00102D50">
        <w:rPr>
          <w:b w:val="0"/>
          <w:u w:val="none"/>
        </w:rPr>
        <w:t xml:space="preserve"> </w:t>
      </w:r>
      <w:r w:rsidR="00AC6A9D">
        <w:rPr>
          <w:b w:val="0"/>
          <w:u w:val="none"/>
        </w:rPr>
        <w:t>V</w:t>
      </w:r>
      <w:r w:rsidR="00102D50">
        <w:rPr>
          <w:b w:val="0"/>
          <w:u w:val="none"/>
        </w:rPr>
        <w:t>ýboru</w:t>
      </w:r>
      <w:r w:rsidR="007C4C25">
        <w:rPr>
          <w:b w:val="0"/>
          <w:u w:val="none"/>
        </w:rPr>
        <w:t>,</w:t>
      </w:r>
      <w:r w:rsidR="00102D50">
        <w:rPr>
          <w:b w:val="0"/>
          <w:u w:val="none"/>
        </w:rPr>
        <w:t xml:space="preserve"> </w:t>
      </w:r>
      <w:r w:rsidR="007C4C25">
        <w:rPr>
          <w:b w:val="0"/>
          <w:u w:val="none"/>
        </w:rPr>
        <w:t xml:space="preserve">seznámila </w:t>
      </w:r>
      <w:r w:rsidR="00AC6A9D">
        <w:rPr>
          <w:b w:val="0"/>
          <w:u w:val="none"/>
        </w:rPr>
        <w:t>je</w:t>
      </w:r>
      <w:r w:rsidR="007C4C25">
        <w:rPr>
          <w:b w:val="0"/>
          <w:u w:val="none"/>
        </w:rPr>
        <w:t xml:space="preserve"> s</w:t>
      </w:r>
      <w:r w:rsidR="000604AE">
        <w:rPr>
          <w:b w:val="0"/>
          <w:u w:val="none"/>
        </w:rPr>
        <w:t> </w:t>
      </w:r>
      <w:r w:rsidR="007C4C25">
        <w:rPr>
          <w:b w:val="0"/>
          <w:u w:val="none"/>
        </w:rPr>
        <w:t>programem</w:t>
      </w:r>
      <w:r w:rsidR="000604AE">
        <w:rPr>
          <w:b w:val="0"/>
          <w:u w:val="none"/>
        </w:rPr>
        <w:t xml:space="preserve"> a konstatovala, že Výbor je usnášeníschopný.</w:t>
      </w:r>
    </w:p>
    <w:p w14:paraId="5D9D9BAD" w14:textId="5EF9B395" w:rsidR="005C379B" w:rsidRDefault="005C379B" w:rsidP="004E1B1E">
      <w:pPr>
        <w:pStyle w:val="Vborzpis"/>
        <w:jc w:val="both"/>
        <w:rPr>
          <w:b w:val="0"/>
          <w:u w:val="none"/>
        </w:rPr>
      </w:pPr>
      <w:r w:rsidRPr="005C379B">
        <w:rPr>
          <w:b w:val="0"/>
          <w:u w:val="none"/>
        </w:rPr>
        <w:t xml:space="preserve">Program </w:t>
      </w:r>
      <w:r w:rsidR="00DF36B4">
        <w:rPr>
          <w:b w:val="0"/>
          <w:u w:val="none"/>
        </w:rPr>
        <w:t>3</w:t>
      </w:r>
      <w:r w:rsidRPr="005C379B">
        <w:rPr>
          <w:b w:val="0"/>
          <w:u w:val="none"/>
        </w:rPr>
        <w:t>. zasedání Výboru pro rozvoj cestovního ruchu Zastupitelstva Olomouckého kraje byl jednohlasně schválen.</w:t>
      </w:r>
    </w:p>
    <w:p w14:paraId="31BE86F6" w14:textId="77777777" w:rsidR="001F5FCF" w:rsidRDefault="001F5FCF" w:rsidP="004E1B1E">
      <w:pPr>
        <w:pStyle w:val="Vborzpis"/>
        <w:jc w:val="both"/>
        <w:rPr>
          <w:b w:val="0"/>
          <w:u w:val="none"/>
        </w:rPr>
      </w:pPr>
    </w:p>
    <w:p w14:paraId="7443BC03" w14:textId="625BA918" w:rsidR="000D1658" w:rsidRPr="000D1658" w:rsidRDefault="00DF36B4" w:rsidP="00DF36B4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b/>
          <w:szCs w:val="20"/>
          <w:u w:val="single"/>
        </w:rPr>
      </w:pPr>
      <w:r w:rsidRPr="00DF36B4">
        <w:rPr>
          <w:rFonts w:ascii="Arial" w:eastAsia="Times New Roman" w:hAnsi="Arial" w:cs="Arial"/>
          <w:b/>
          <w:szCs w:val="20"/>
          <w:u w:val="single"/>
        </w:rPr>
        <w:t>Individuální žádosti o dotaci v oblasti cestovního ruchu a vnějších vztahů</w:t>
      </w:r>
      <w:r w:rsidR="000D1658" w:rsidRPr="000D1658">
        <w:rPr>
          <w:rFonts w:ascii="Arial" w:eastAsia="Times New Roman" w:hAnsi="Arial" w:cs="Arial"/>
          <w:b/>
          <w:szCs w:val="20"/>
          <w:u w:val="single"/>
        </w:rPr>
        <w:t xml:space="preserve"> </w:t>
      </w:r>
    </w:p>
    <w:p w14:paraId="373EFB5F" w14:textId="77777777" w:rsidR="00370A9D" w:rsidRDefault="00370A9D" w:rsidP="0081288A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Bc. </w:t>
      </w:r>
      <w:r>
        <w:rPr>
          <w:b w:val="0"/>
          <w:u w:val="none"/>
        </w:rPr>
        <w:t>Hedvika Součková</w:t>
      </w:r>
      <w:r w:rsidRPr="000604AE">
        <w:rPr>
          <w:b w:val="0"/>
          <w:u w:val="none"/>
        </w:rPr>
        <w:t xml:space="preserve"> zaslal</w:t>
      </w:r>
      <w:r>
        <w:rPr>
          <w:b w:val="0"/>
          <w:u w:val="none"/>
        </w:rPr>
        <w:t>a</w:t>
      </w:r>
      <w:r w:rsidRPr="000604AE">
        <w:rPr>
          <w:b w:val="0"/>
          <w:u w:val="none"/>
        </w:rPr>
        <w:t xml:space="preserve"> všem členům výboru podklad </w:t>
      </w:r>
      <w:r>
        <w:rPr>
          <w:b w:val="0"/>
          <w:u w:val="none"/>
        </w:rPr>
        <w:t>k žádosti a ti měli</w:t>
      </w:r>
      <w:r w:rsidRPr="000604AE">
        <w:rPr>
          <w:b w:val="0"/>
          <w:u w:val="none"/>
        </w:rPr>
        <w:t xml:space="preserve"> možnost se </w:t>
      </w:r>
      <w:r>
        <w:rPr>
          <w:b w:val="0"/>
          <w:u w:val="none"/>
        </w:rPr>
        <w:t>k ní vyjádřit.</w:t>
      </w:r>
    </w:p>
    <w:p w14:paraId="177AFCB3" w14:textId="643DEB19" w:rsidR="00FC5C22" w:rsidRDefault="00114865" w:rsidP="0081288A">
      <w:pPr>
        <w:pStyle w:val="Vborzpis"/>
        <w:jc w:val="both"/>
        <w:rPr>
          <w:b w:val="0"/>
          <w:u w:val="none"/>
        </w:rPr>
      </w:pPr>
      <w:r w:rsidRPr="00114865">
        <w:rPr>
          <w:b w:val="0"/>
          <w:u w:val="none"/>
        </w:rPr>
        <w:t>Ing. Sokolová informovala o stavu individuálních dotací. Pro rok 2021 bylo na individuální dotace rozpočtováno přibližně 80 miliónů korun. Z toho 50 miliónů korun bylo použito na dlouhodobé závazky. Zbylých 30 miliónů korun již bylo rozděleno na dosud podané žádosti. V současné době je řešeno navýšení financí pro tuto kapitolu ve vztahu k hospodářskému výsledku Olomouckého kraje za loňský rok.</w:t>
      </w:r>
      <w:r>
        <w:rPr>
          <w:b w:val="0"/>
          <w:u w:val="none"/>
        </w:rPr>
        <w:t xml:space="preserve"> </w:t>
      </w:r>
      <w:r w:rsidR="00FC5C22">
        <w:rPr>
          <w:b w:val="0"/>
          <w:u w:val="none"/>
        </w:rPr>
        <w:t>Bc. Web</w:t>
      </w:r>
      <w:r w:rsidR="008F5DEB">
        <w:rPr>
          <w:b w:val="0"/>
          <w:u w:val="none"/>
        </w:rPr>
        <w:t>e</w:t>
      </w:r>
      <w:r w:rsidR="00FC5C22">
        <w:rPr>
          <w:b w:val="0"/>
          <w:u w:val="none"/>
        </w:rPr>
        <w:t xml:space="preserve">r představil podanou žádost, jejímž cílem je vybudování rozhledny. </w:t>
      </w:r>
      <w:r w:rsidR="00AC6A9D">
        <w:rPr>
          <w:b w:val="0"/>
          <w:u w:val="none"/>
        </w:rPr>
        <w:t xml:space="preserve">Požadovaná výše dotace je 2,5 mil. Kč, celkové náklady skoro 12 mil. Kč. </w:t>
      </w:r>
      <w:r w:rsidR="00FC5C22">
        <w:rPr>
          <w:b w:val="0"/>
          <w:u w:val="none"/>
        </w:rPr>
        <w:t xml:space="preserve">Projekt zhodnotil velmi kladně z hlediska lokace, designu, návazné infrastruktury i potenciálu území. To potvrdil i Mgr. Stojan. Projekt byl projednán i </w:t>
      </w:r>
      <w:r w:rsidR="00A34B66">
        <w:rPr>
          <w:b w:val="0"/>
          <w:u w:val="none"/>
        </w:rPr>
        <w:t>pracovní skupinou Cestovní ruch při Regionální stálé konferenci pro území Olomouckého kraje a má přislíbenou podporu 5 mil</w:t>
      </w:r>
      <w:r w:rsidR="00FC5C22">
        <w:rPr>
          <w:b w:val="0"/>
          <w:u w:val="none"/>
        </w:rPr>
        <w:t xml:space="preserve"> </w:t>
      </w:r>
      <w:r w:rsidR="00A34B66">
        <w:rPr>
          <w:b w:val="0"/>
          <w:u w:val="none"/>
        </w:rPr>
        <w:t xml:space="preserve">Kč </w:t>
      </w:r>
      <w:r w:rsidR="00AC6A9D">
        <w:rPr>
          <w:b w:val="0"/>
          <w:u w:val="none"/>
        </w:rPr>
        <w:t xml:space="preserve">od MMR ČR </w:t>
      </w:r>
      <w:r w:rsidR="00A34B66">
        <w:rPr>
          <w:b w:val="0"/>
          <w:u w:val="none"/>
        </w:rPr>
        <w:t xml:space="preserve">v rámci </w:t>
      </w:r>
      <w:r w:rsidR="00A34B66" w:rsidRPr="00A34B66">
        <w:rPr>
          <w:b w:val="0"/>
          <w:u w:val="none"/>
        </w:rPr>
        <w:t>Národní</w:t>
      </w:r>
      <w:r w:rsidR="00A34B66">
        <w:rPr>
          <w:b w:val="0"/>
          <w:u w:val="none"/>
        </w:rPr>
        <w:t>ho</w:t>
      </w:r>
      <w:r w:rsidR="00A34B66" w:rsidRPr="00A34B66">
        <w:rPr>
          <w:b w:val="0"/>
          <w:u w:val="none"/>
        </w:rPr>
        <w:t xml:space="preserve"> program</w:t>
      </w:r>
      <w:r w:rsidR="00A34B66">
        <w:rPr>
          <w:b w:val="0"/>
          <w:u w:val="none"/>
        </w:rPr>
        <w:t>u</w:t>
      </w:r>
      <w:r w:rsidR="00A34B66" w:rsidRPr="00A34B66">
        <w:rPr>
          <w:b w:val="0"/>
          <w:u w:val="none"/>
        </w:rPr>
        <w:t xml:space="preserve"> podpory cestovního ruchu v</w:t>
      </w:r>
      <w:r w:rsidR="00A34B66">
        <w:rPr>
          <w:b w:val="0"/>
          <w:u w:val="none"/>
        </w:rPr>
        <w:t> </w:t>
      </w:r>
      <w:r w:rsidR="00A34B66" w:rsidRPr="00A34B66">
        <w:rPr>
          <w:b w:val="0"/>
          <w:u w:val="none"/>
        </w:rPr>
        <w:t>regionech</w:t>
      </w:r>
      <w:r w:rsidR="00A34B66">
        <w:rPr>
          <w:b w:val="0"/>
          <w:u w:val="none"/>
        </w:rPr>
        <w:t>.</w:t>
      </w:r>
    </w:p>
    <w:p w14:paraId="09DD4712" w14:textId="4335879B" w:rsidR="00A34B66" w:rsidRDefault="00A34B66" w:rsidP="00A34B66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Tomáš Šulák</w:t>
      </w:r>
      <w:r w:rsidR="002C4C07">
        <w:rPr>
          <w:b w:val="0"/>
          <w:u w:val="none"/>
        </w:rPr>
        <w:t xml:space="preserve"> se dotázal na systém I</w:t>
      </w:r>
      <w:r w:rsidR="00AD4795">
        <w:rPr>
          <w:b w:val="0"/>
          <w:u w:val="none"/>
        </w:rPr>
        <w:t xml:space="preserve">ndividuálních </w:t>
      </w:r>
      <w:r w:rsidR="00EE64C1">
        <w:rPr>
          <w:b w:val="0"/>
          <w:u w:val="none"/>
        </w:rPr>
        <w:t>dotací, zda</w:t>
      </w:r>
      <w:r w:rsidR="00AD4795">
        <w:rPr>
          <w:b w:val="0"/>
          <w:u w:val="none"/>
        </w:rPr>
        <w:t xml:space="preserve"> mohou podat </w:t>
      </w:r>
      <w:r w:rsidR="00AC6A9D">
        <w:rPr>
          <w:b w:val="0"/>
          <w:u w:val="none"/>
        </w:rPr>
        <w:t xml:space="preserve">i </w:t>
      </w:r>
      <w:r w:rsidR="00AD4795">
        <w:rPr>
          <w:b w:val="0"/>
          <w:u w:val="none"/>
        </w:rPr>
        <w:t>vlastní žádost.</w:t>
      </w:r>
      <w:r w:rsidR="008F5DEB">
        <w:rPr>
          <w:b w:val="0"/>
          <w:u w:val="none"/>
        </w:rPr>
        <w:t xml:space="preserve"> </w:t>
      </w:r>
      <w:r w:rsidR="002C4C07">
        <w:rPr>
          <w:b w:val="0"/>
          <w:u w:val="none"/>
        </w:rPr>
        <w:t>Bc. Weber</w:t>
      </w:r>
      <w:r w:rsidR="008F5DEB">
        <w:rPr>
          <w:b w:val="0"/>
          <w:u w:val="none"/>
        </w:rPr>
        <w:t xml:space="preserve"> uvedl, že d</w:t>
      </w:r>
      <w:r w:rsidR="00AC6A9D">
        <w:rPr>
          <w:b w:val="0"/>
          <w:u w:val="none"/>
        </w:rPr>
        <w:t>o</w:t>
      </w:r>
      <w:r w:rsidR="002C4C07">
        <w:rPr>
          <w:b w:val="0"/>
          <w:u w:val="none"/>
        </w:rPr>
        <w:t xml:space="preserve">tace jsou ze zákona děleny na programové (dotační programy OK) </w:t>
      </w:r>
      <w:r w:rsidR="00AC6A9D">
        <w:rPr>
          <w:b w:val="0"/>
          <w:u w:val="none"/>
        </w:rPr>
        <w:t xml:space="preserve">s přesnými pravidly a podmínkami </w:t>
      </w:r>
      <w:r w:rsidR="002C4C07">
        <w:rPr>
          <w:b w:val="0"/>
          <w:u w:val="none"/>
        </w:rPr>
        <w:t xml:space="preserve">a mimořádné (Individuální dotace OK), kde nejsou </w:t>
      </w:r>
      <w:r w:rsidR="00EE64C1">
        <w:rPr>
          <w:b w:val="0"/>
          <w:u w:val="none"/>
        </w:rPr>
        <w:t xml:space="preserve">předem </w:t>
      </w:r>
      <w:r w:rsidR="002C4C07">
        <w:rPr>
          <w:b w:val="0"/>
          <w:u w:val="none"/>
        </w:rPr>
        <w:t xml:space="preserve">stanoveny přesné podmínky a jsou </w:t>
      </w:r>
      <w:r w:rsidR="00AC6A9D">
        <w:rPr>
          <w:b w:val="0"/>
          <w:u w:val="none"/>
        </w:rPr>
        <w:t xml:space="preserve">plně v </w:t>
      </w:r>
      <w:r w:rsidR="002C4C07">
        <w:rPr>
          <w:b w:val="0"/>
          <w:u w:val="none"/>
        </w:rPr>
        <w:t>kompetenci samosprávy. Ing. Sokolová</w:t>
      </w:r>
      <w:r w:rsidR="008F5DEB">
        <w:rPr>
          <w:b w:val="0"/>
          <w:u w:val="none"/>
        </w:rPr>
        <w:t xml:space="preserve"> doplnila, že v</w:t>
      </w:r>
      <w:r w:rsidR="002C4C07">
        <w:rPr>
          <w:b w:val="0"/>
          <w:u w:val="none"/>
        </w:rPr>
        <w:t xml:space="preserve">zhledem k množství žádostí byla rozdělena celá </w:t>
      </w:r>
      <w:r w:rsidR="008F5DEB">
        <w:rPr>
          <w:b w:val="0"/>
          <w:u w:val="none"/>
        </w:rPr>
        <w:t>letošní alokace</w:t>
      </w:r>
      <w:r w:rsidR="002C4C07">
        <w:rPr>
          <w:b w:val="0"/>
          <w:u w:val="none"/>
        </w:rPr>
        <w:t xml:space="preserve">. </w:t>
      </w:r>
      <w:r w:rsidR="00C606FF">
        <w:rPr>
          <w:b w:val="0"/>
          <w:u w:val="none"/>
        </w:rPr>
        <w:t xml:space="preserve">Vedení kraje plánuje navýšení této kapitoly ve </w:t>
      </w:r>
      <w:r w:rsidR="003B23F0">
        <w:rPr>
          <w:b w:val="0"/>
          <w:u w:val="none"/>
        </w:rPr>
        <w:t xml:space="preserve">vazbě </w:t>
      </w:r>
      <w:r w:rsidR="00C606FF">
        <w:rPr>
          <w:b w:val="0"/>
          <w:u w:val="none"/>
        </w:rPr>
        <w:t xml:space="preserve">na hospodářský výsledek </w:t>
      </w:r>
      <w:r w:rsidR="00114865">
        <w:rPr>
          <w:b w:val="0"/>
          <w:u w:val="none"/>
        </w:rPr>
        <w:t xml:space="preserve">kraje </w:t>
      </w:r>
      <w:r w:rsidR="003B23F0">
        <w:rPr>
          <w:b w:val="0"/>
          <w:u w:val="none"/>
        </w:rPr>
        <w:t>za rok 2020</w:t>
      </w:r>
      <w:r w:rsidR="00C606FF">
        <w:rPr>
          <w:b w:val="0"/>
          <w:u w:val="none"/>
        </w:rPr>
        <w:t>.</w:t>
      </w:r>
      <w:r w:rsidR="00AD4795">
        <w:rPr>
          <w:b w:val="0"/>
          <w:u w:val="none"/>
        </w:rPr>
        <w:t xml:space="preserve"> Individuální žádosti lze podat do 29. 10. 2021 (do</w:t>
      </w:r>
      <w:r w:rsidR="00AC6A9D">
        <w:rPr>
          <w:b w:val="0"/>
          <w:u w:val="none"/>
        </w:rPr>
        <w:t>tace do</w:t>
      </w:r>
      <w:r w:rsidR="00AD4795">
        <w:rPr>
          <w:b w:val="0"/>
          <w:u w:val="none"/>
        </w:rPr>
        <w:t xml:space="preserve"> 200 tis. Kč) respektive </w:t>
      </w:r>
      <w:r w:rsidR="000A144C">
        <w:rPr>
          <w:b w:val="0"/>
          <w:u w:val="none"/>
        </w:rPr>
        <w:br/>
      </w:r>
      <w:bookmarkStart w:id="0" w:name="_GoBack"/>
      <w:bookmarkEnd w:id="0"/>
      <w:r w:rsidR="00AD4795">
        <w:rPr>
          <w:b w:val="0"/>
          <w:u w:val="none"/>
        </w:rPr>
        <w:t xml:space="preserve">do 31. 8. </w:t>
      </w:r>
      <w:r w:rsidR="00AC6A9D">
        <w:rPr>
          <w:b w:val="0"/>
          <w:u w:val="none"/>
        </w:rPr>
        <w:t>2021</w:t>
      </w:r>
      <w:r w:rsidR="00AD4795">
        <w:rPr>
          <w:b w:val="0"/>
          <w:u w:val="none"/>
        </w:rPr>
        <w:t>(</w:t>
      </w:r>
      <w:r w:rsidR="00AC6A9D">
        <w:rPr>
          <w:b w:val="0"/>
          <w:u w:val="none"/>
        </w:rPr>
        <w:t xml:space="preserve">dotace </w:t>
      </w:r>
      <w:r w:rsidR="00AD4795">
        <w:rPr>
          <w:b w:val="0"/>
          <w:u w:val="none"/>
        </w:rPr>
        <w:t>nad 200 tis.</w:t>
      </w:r>
      <w:r w:rsidR="00AC6A9D">
        <w:rPr>
          <w:b w:val="0"/>
          <w:u w:val="none"/>
        </w:rPr>
        <w:t>, nebo</w:t>
      </w:r>
      <w:r w:rsidR="00AD4795">
        <w:rPr>
          <w:b w:val="0"/>
          <w:u w:val="none"/>
        </w:rPr>
        <w:t xml:space="preserve"> pokud je žadatelem obec)</w:t>
      </w:r>
      <w:r w:rsidR="00AC6A9D">
        <w:rPr>
          <w:b w:val="0"/>
          <w:u w:val="none"/>
        </w:rPr>
        <w:t>.</w:t>
      </w:r>
    </w:p>
    <w:p w14:paraId="5C675632" w14:textId="5B2300B2" w:rsidR="0081288A" w:rsidRDefault="00AD4795" w:rsidP="0081288A">
      <w:pPr>
        <w:pStyle w:val="Vborzpis"/>
        <w:jc w:val="both"/>
        <w:rPr>
          <w:u w:val="none"/>
        </w:rPr>
      </w:pPr>
      <w:r w:rsidRPr="00954954">
        <w:rPr>
          <w:u w:val="none"/>
        </w:rPr>
        <w:t>Výbor vzal na vědomí podané informace o hodnocení individuální</w:t>
      </w:r>
      <w:r>
        <w:rPr>
          <w:u w:val="none"/>
        </w:rPr>
        <w:t xml:space="preserve"> žádosti</w:t>
      </w:r>
      <w:r w:rsidRPr="00954954">
        <w:rPr>
          <w:u w:val="none"/>
        </w:rPr>
        <w:t xml:space="preserve"> v oblasti cestovního ruchu a doporučil Zastupitelstvu Olomouckého kraje rozhodnout </w:t>
      </w:r>
      <w:r>
        <w:rPr>
          <w:u w:val="none"/>
        </w:rPr>
        <w:br/>
      </w:r>
      <w:r w:rsidRPr="00954954">
        <w:rPr>
          <w:u w:val="none"/>
        </w:rPr>
        <w:t>o poskytnutí dotac</w:t>
      </w:r>
      <w:r>
        <w:rPr>
          <w:u w:val="none"/>
        </w:rPr>
        <w:t>e</w:t>
      </w:r>
      <w:r w:rsidRPr="00954954">
        <w:rPr>
          <w:u w:val="none"/>
        </w:rPr>
        <w:t xml:space="preserve"> dle předloženého návrhu</w:t>
      </w:r>
      <w:r w:rsidR="00EE64C1">
        <w:rPr>
          <w:u w:val="none"/>
        </w:rPr>
        <w:t>.</w:t>
      </w:r>
    </w:p>
    <w:p w14:paraId="68DE9051" w14:textId="23015FD9" w:rsidR="00370A9D" w:rsidRDefault="00370A9D" w:rsidP="0081288A">
      <w:pPr>
        <w:pStyle w:val="Vborzpis"/>
        <w:jc w:val="both"/>
        <w:rPr>
          <w:b w:val="0"/>
          <w:u w:val="none"/>
        </w:rPr>
      </w:pPr>
    </w:p>
    <w:p w14:paraId="617817C7" w14:textId="77777777" w:rsidR="00AC6A9D" w:rsidRDefault="00AC6A9D">
      <w:pPr>
        <w:suppressAutoHyphens w:val="0"/>
        <w:spacing w:after="200" w:line="276" w:lineRule="auto"/>
        <w:rPr>
          <w:rFonts w:ascii="Arial" w:hAnsi="Arial" w:cs="Arial"/>
          <w:b/>
          <w:szCs w:val="20"/>
          <w:u w:val="single"/>
          <w:lang w:eastAsia="cs-CZ"/>
        </w:rPr>
      </w:pPr>
      <w:r>
        <w:br w:type="page"/>
      </w:r>
    </w:p>
    <w:p w14:paraId="026A32D6" w14:textId="360E6652" w:rsidR="00102D50" w:rsidRDefault="00DF36B4" w:rsidP="00102D50">
      <w:pPr>
        <w:pStyle w:val="Vborzpis"/>
        <w:numPr>
          <w:ilvl w:val="0"/>
          <w:numId w:val="36"/>
        </w:numPr>
      </w:pPr>
      <w:r>
        <w:lastRenderedPageBreak/>
        <w:t>Představení Jeseníky - Sdružení cestovního ruchu</w:t>
      </w:r>
    </w:p>
    <w:p w14:paraId="7267FB12" w14:textId="4D2E7AEB" w:rsidR="00AD4795" w:rsidRDefault="00EE64C1" w:rsidP="004E1B1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Mgr. Tomáš Rak představil </w:t>
      </w:r>
      <w:r w:rsidR="00AD4795">
        <w:rPr>
          <w:b w:val="0"/>
          <w:u w:val="none"/>
        </w:rPr>
        <w:t xml:space="preserve">Jeseníky </w:t>
      </w:r>
      <w:r>
        <w:rPr>
          <w:b w:val="0"/>
          <w:u w:val="none"/>
        </w:rPr>
        <w:t>–</w:t>
      </w:r>
      <w:r w:rsidR="00AD4795">
        <w:rPr>
          <w:b w:val="0"/>
          <w:u w:val="none"/>
        </w:rPr>
        <w:t xml:space="preserve"> SCR</w:t>
      </w:r>
      <w:r>
        <w:rPr>
          <w:b w:val="0"/>
          <w:u w:val="none"/>
        </w:rPr>
        <w:t xml:space="preserve">, které </w:t>
      </w:r>
      <w:r w:rsidR="00AD4795">
        <w:rPr>
          <w:b w:val="0"/>
          <w:u w:val="none"/>
        </w:rPr>
        <w:t>funguje od roku 1999 a sdružuje partnery na všech úrovních. Chybí však legislativní i finanční podpora státu, ačkoli cestovní</w:t>
      </w:r>
      <w:r>
        <w:rPr>
          <w:b w:val="0"/>
          <w:u w:val="none"/>
        </w:rPr>
        <w:t xml:space="preserve"> </w:t>
      </w:r>
      <w:r w:rsidR="00AD4795">
        <w:rPr>
          <w:b w:val="0"/>
          <w:u w:val="none"/>
        </w:rPr>
        <w:t>ruch je důležitým ekonomickým činitelem, v Jesení</w:t>
      </w:r>
      <w:r w:rsidR="00ED6796">
        <w:rPr>
          <w:b w:val="0"/>
          <w:u w:val="none"/>
        </w:rPr>
        <w:t>kách</w:t>
      </w:r>
      <w:r w:rsidR="00AD4795">
        <w:rPr>
          <w:b w:val="0"/>
          <w:u w:val="none"/>
        </w:rPr>
        <w:t xml:space="preserve"> obzvlášť. </w:t>
      </w:r>
    </w:p>
    <w:p w14:paraId="77EEFC97" w14:textId="1243022E" w:rsidR="005707A6" w:rsidRDefault="00EE64C1" w:rsidP="004E1B1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Činnost zahrnuje: marketing (vizuální styl, web, propagační materiály), </w:t>
      </w:r>
      <w:proofErr w:type="spellStart"/>
      <w:r>
        <w:rPr>
          <w:b w:val="0"/>
          <w:u w:val="none"/>
        </w:rPr>
        <w:t>press</w:t>
      </w:r>
      <w:proofErr w:type="spellEnd"/>
      <w:r>
        <w:rPr>
          <w:b w:val="0"/>
          <w:u w:val="none"/>
        </w:rPr>
        <w:t xml:space="preserve"> a </w:t>
      </w:r>
      <w:proofErr w:type="spellStart"/>
      <w:r>
        <w:rPr>
          <w:b w:val="0"/>
          <w:u w:val="none"/>
        </w:rPr>
        <w:t>fam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tripy</w:t>
      </w:r>
      <w:proofErr w:type="spellEnd"/>
      <w:r>
        <w:rPr>
          <w:b w:val="0"/>
          <w:u w:val="none"/>
        </w:rPr>
        <w:t>, věrnostní ubytovací kartu</w:t>
      </w:r>
      <w:r w:rsidR="00631982">
        <w:rPr>
          <w:b w:val="0"/>
          <w:u w:val="none"/>
        </w:rPr>
        <w:t>,</w:t>
      </w:r>
      <w:r>
        <w:rPr>
          <w:b w:val="0"/>
          <w:u w:val="none"/>
        </w:rPr>
        <w:t xml:space="preserve"> údržbu l</w:t>
      </w:r>
      <w:r w:rsidR="00E346F6">
        <w:rPr>
          <w:b w:val="0"/>
          <w:u w:val="none"/>
        </w:rPr>
        <w:t>yžařských běžeckých tras</w:t>
      </w:r>
      <w:r w:rsidR="00AC6A9D">
        <w:rPr>
          <w:b w:val="0"/>
          <w:u w:val="none"/>
        </w:rPr>
        <w:t xml:space="preserve"> a jiné</w:t>
      </w:r>
      <w:r w:rsidR="00E346F6">
        <w:rPr>
          <w:b w:val="0"/>
          <w:u w:val="none"/>
        </w:rPr>
        <w:t xml:space="preserve">. Dle aktuálních výzev </w:t>
      </w:r>
      <w:r w:rsidR="00AC6A9D">
        <w:rPr>
          <w:b w:val="0"/>
          <w:u w:val="none"/>
        </w:rPr>
        <w:br/>
      </w:r>
      <w:r w:rsidR="00E346F6">
        <w:rPr>
          <w:b w:val="0"/>
          <w:u w:val="none"/>
        </w:rPr>
        <w:t xml:space="preserve">a možností financování jsou realizované další </w:t>
      </w:r>
      <w:r w:rsidR="005707A6">
        <w:rPr>
          <w:b w:val="0"/>
          <w:u w:val="none"/>
        </w:rPr>
        <w:t>projekty</w:t>
      </w:r>
      <w:r w:rsidR="00473C34">
        <w:rPr>
          <w:b w:val="0"/>
          <w:u w:val="none"/>
        </w:rPr>
        <w:t>, včetně spolupráce s Polskem</w:t>
      </w:r>
      <w:r w:rsidR="005707A6">
        <w:rPr>
          <w:b w:val="0"/>
          <w:u w:val="none"/>
        </w:rPr>
        <w:t xml:space="preserve">. </w:t>
      </w:r>
      <w:r w:rsidR="00A25CD7">
        <w:rPr>
          <w:b w:val="0"/>
          <w:u w:val="none"/>
        </w:rPr>
        <w:t xml:space="preserve">V současné době </w:t>
      </w:r>
      <w:r w:rsidR="00AC6A9D">
        <w:rPr>
          <w:b w:val="0"/>
          <w:u w:val="none"/>
        </w:rPr>
        <w:t xml:space="preserve">se jedná </w:t>
      </w:r>
      <w:r w:rsidR="00A25CD7">
        <w:rPr>
          <w:b w:val="0"/>
          <w:u w:val="none"/>
        </w:rPr>
        <w:t xml:space="preserve">např. </w:t>
      </w:r>
      <w:r w:rsidR="00AC6A9D">
        <w:rPr>
          <w:b w:val="0"/>
          <w:u w:val="none"/>
        </w:rPr>
        <w:t xml:space="preserve">o </w:t>
      </w:r>
      <w:proofErr w:type="spellStart"/>
      <w:r w:rsidR="00A25CD7">
        <w:rPr>
          <w:b w:val="0"/>
          <w:u w:val="none"/>
        </w:rPr>
        <w:t>cyklo</w:t>
      </w:r>
      <w:r w:rsidR="00114865">
        <w:rPr>
          <w:b w:val="0"/>
          <w:u w:val="none"/>
        </w:rPr>
        <w:t>projekty</w:t>
      </w:r>
      <w:proofErr w:type="spellEnd"/>
      <w:r w:rsidR="00A25CD7">
        <w:rPr>
          <w:b w:val="0"/>
          <w:u w:val="none"/>
        </w:rPr>
        <w:t xml:space="preserve"> v jednotlivých oblastech, síť nabíjecích stanic pro </w:t>
      </w:r>
      <w:proofErr w:type="spellStart"/>
      <w:r w:rsidR="00A25CD7">
        <w:rPr>
          <w:b w:val="0"/>
          <w:u w:val="none"/>
        </w:rPr>
        <w:t>elektrokola</w:t>
      </w:r>
      <w:proofErr w:type="spellEnd"/>
      <w:r w:rsidR="00A25CD7">
        <w:rPr>
          <w:b w:val="0"/>
          <w:u w:val="none"/>
        </w:rPr>
        <w:t>,</w:t>
      </w:r>
      <w:r w:rsidR="00AC6A9D">
        <w:rPr>
          <w:b w:val="0"/>
          <w:u w:val="none"/>
        </w:rPr>
        <w:t xml:space="preserve"> zelenou</w:t>
      </w:r>
      <w:r w:rsidR="00A25CD7">
        <w:rPr>
          <w:b w:val="0"/>
          <w:u w:val="none"/>
        </w:rPr>
        <w:t xml:space="preserve"> link</w:t>
      </w:r>
      <w:r w:rsidR="00AC6A9D">
        <w:rPr>
          <w:b w:val="0"/>
          <w:u w:val="none"/>
        </w:rPr>
        <w:t>u</w:t>
      </w:r>
      <w:r w:rsidR="00A25CD7">
        <w:rPr>
          <w:b w:val="0"/>
          <w:u w:val="none"/>
        </w:rPr>
        <w:t>, v plánu je obnova Č</w:t>
      </w:r>
      <w:r w:rsidR="00473C34">
        <w:rPr>
          <w:b w:val="0"/>
          <w:u w:val="none"/>
        </w:rPr>
        <w:t>arodějnické cyklotrasy. Velkou pozornost nyní věnují jednotné prezentaci Jeseníků napříč kraji</w:t>
      </w:r>
      <w:r w:rsidR="008F5DEB">
        <w:rPr>
          <w:b w:val="0"/>
          <w:u w:val="none"/>
        </w:rPr>
        <w:t>, což se daří</w:t>
      </w:r>
      <w:r w:rsidR="00473C34">
        <w:rPr>
          <w:b w:val="0"/>
          <w:u w:val="none"/>
        </w:rPr>
        <w:t>.</w:t>
      </w:r>
      <w:r w:rsidR="00370A9D">
        <w:rPr>
          <w:b w:val="0"/>
          <w:u w:val="none"/>
        </w:rPr>
        <w:t xml:space="preserve"> </w:t>
      </w:r>
      <w:r w:rsidR="00AC6A9D">
        <w:rPr>
          <w:b w:val="0"/>
          <w:u w:val="none"/>
        </w:rPr>
        <w:t xml:space="preserve">Byl vytvořen a přijat jednotný vizuální styl. </w:t>
      </w:r>
      <w:r w:rsidR="00370A9D">
        <w:rPr>
          <w:b w:val="0"/>
          <w:u w:val="none"/>
        </w:rPr>
        <w:t>Významným krokem je i zajištění ČEZ jako strategického partnera na 6 let.</w:t>
      </w:r>
    </w:p>
    <w:p w14:paraId="3F2D004D" w14:textId="6D83FFE3" w:rsidR="00102D50" w:rsidRDefault="001F5FCF" w:rsidP="004E1B1E">
      <w:pPr>
        <w:pStyle w:val="Vborzpis"/>
        <w:jc w:val="both"/>
        <w:rPr>
          <w:u w:val="none"/>
        </w:rPr>
      </w:pPr>
      <w:r w:rsidRPr="001F5FCF">
        <w:rPr>
          <w:u w:val="none"/>
        </w:rPr>
        <w:t>Výbor vzal na vědomí informace k t</w:t>
      </w:r>
      <w:r w:rsidR="00976878">
        <w:rPr>
          <w:u w:val="none"/>
        </w:rPr>
        <w:t>omuto bodu jednání</w:t>
      </w:r>
      <w:r w:rsidR="00CC101D">
        <w:rPr>
          <w:u w:val="none"/>
        </w:rPr>
        <w:t>.</w:t>
      </w:r>
    </w:p>
    <w:p w14:paraId="7BFC954E" w14:textId="77777777" w:rsidR="00D727DF" w:rsidRPr="001F5FCF" w:rsidRDefault="00D727DF" w:rsidP="004E1B1E">
      <w:pPr>
        <w:pStyle w:val="Vborzpis"/>
        <w:jc w:val="both"/>
        <w:rPr>
          <w:b w:val="0"/>
          <w:u w:val="none"/>
        </w:rPr>
      </w:pPr>
    </w:p>
    <w:p w14:paraId="3C716B88" w14:textId="0BF3C07C" w:rsidR="007C4C25" w:rsidRDefault="00DF36B4" w:rsidP="007C4C25">
      <w:pPr>
        <w:pStyle w:val="Vborzpis"/>
        <w:numPr>
          <w:ilvl w:val="0"/>
          <w:numId w:val="36"/>
        </w:numPr>
      </w:pPr>
      <w:r>
        <w:t>N</w:t>
      </w:r>
      <w:r w:rsidRPr="00033D2A">
        <w:t>avýšení členských příspěvků SCR</w:t>
      </w:r>
    </w:p>
    <w:p w14:paraId="5F5AE61C" w14:textId="15AA4930" w:rsidR="008A6AA3" w:rsidRPr="000604AE" w:rsidRDefault="00370A9D" w:rsidP="008A6AA3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Sokolová </w:t>
      </w:r>
      <w:r w:rsidR="00586D3E">
        <w:rPr>
          <w:b w:val="0"/>
          <w:u w:val="none"/>
        </w:rPr>
        <w:t>informovala</w:t>
      </w:r>
      <w:r>
        <w:rPr>
          <w:b w:val="0"/>
          <w:u w:val="none"/>
        </w:rPr>
        <w:t>, že Jeseníky – SCR a Střední Morava – SCR požádali o navýšení členského příspěvku Olomouckého kraje</w:t>
      </w:r>
      <w:r w:rsidR="00631982">
        <w:rPr>
          <w:b w:val="0"/>
          <w:u w:val="none"/>
        </w:rPr>
        <w:t xml:space="preserve"> vždy</w:t>
      </w:r>
      <w:r>
        <w:rPr>
          <w:b w:val="0"/>
          <w:u w:val="none"/>
        </w:rPr>
        <w:t xml:space="preserve"> o 250 tis. Kč</w:t>
      </w:r>
      <w:r w:rsidR="00631982">
        <w:rPr>
          <w:b w:val="0"/>
          <w:u w:val="none"/>
        </w:rPr>
        <w:t xml:space="preserve"> pro dané sdružení</w:t>
      </w:r>
      <w:r>
        <w:rPr>
          <w:b w:val="0"/>
          <w:u w:val="none"/>
        </w:rPr>
        <w:t xml:space="preserve"> </w:t>
      </w:r>
      <w:r w:rsidR="00631982">
        <w:rPr>
          <w:b w:val="0"/>
          <w:u w:val="none"/>
        </w:rPr>
        <w:t xml:space="preserve">za účelem realizace </w:t>
      </w:r>
      <w:r>
        <w:rPr>
          <w:b w:val="0"/>
          <w:u w:val="none"/>
        </w:rPr>
        <w:t xml:space="preserve">projektu </w:t>
      </w:r>
      <w:r w:rsidR="00586D3E">
        <w:rPr>
          <w:b w:val="0"/>
          <w:u w:val="none"/>
        </w:rPr>
        <w:t xml:space="preserve">na vytvoření </w:t>
      </w:r>
      <w:r>
        <w:rPr>
          <w:b w:val="0"/>
          <w:u w:val="none"/>
        </w:rPr>
        <w:t xml:space="preserve">dobíjecích stanic pro </w:t>
      </w:r>
      <w:proofErr w:type="spellStart"/>
      <w:r>
        <w:rPr>
          <w:b w:val="0"/>
          <w:u w:val="none"/>
        </w:rPr>
        <w:t>elektrokola</w:t>
      </w:r>
      <w:proofErr w:type="spellEnd"/>
      <w:r>
        <w:rPr>
          <w:b w:val="0"/>
          <w:u w:val="none"/>
        </w:rPr>
        <w:t>. V Jeseníkách tak přibyde 10 nových nabíjecích míst, na Střední Moravě 17, a to v lokalitách s velkou koncentrací turistů. Na financování se budou podílet i další partneři</w:t>
      </w:r>
      <w:r w:rsidR="00586D3E">
        <w:rPr>
          <w:b w:val="0"/>
          <w:u w:val="none"/>
        </w:rPr>
        <w:t xml:space="preserve"> (38 % v Jeseníkách, na Střední Moravě více než 50 %).</w:t>
      </w:r>
    </w:p>
    <w:p w14:paraId="6F3FA839" w14:textId="41647AB2" w:rsidR="00885F62" w:rsidRPr="003726EB" w:rsidRDefault="00885F62" w:rsidP="00885F62">
      <w:pPr>
        <w:pStyle w:val="Vborzpis"/>
        <w:jc w:val="both"/>
        <w:rPr>
          <w:u w:val="none"/>
        </w:rPr>
      </w:pPr>
      <w:r w:rsidRPr="003726EB">
        <w:rPr>
          <w:u w:val="none"/>
        </w:rPr>
        <w:t xml:space="preserve">Výbor vzal </w:t>
      </w:r>
      <w:r w:rsidR="00BD30A8" w:rsidRPr="003726EB">
        <w:rPr>
          <w:u w:val="none"/>
        </w:rPr>
        <w:t>na</w:t>
      </w:r>
      <w:r w:rsidR="003726EB">
        <w:rPr>
          <w:u w:val="none"/>
        </w:rPr>
        <w:t xml:space="preserve"> </w:t>
      </w:r>
      <w:r w:rsidRPr="003726EB">
        <w:rPr>
          <w:u w:val="none"/>
        </w:rPr>
        <w:t xml:space="preserve">vědomí podané informace, a doporučil Zastupitelstvu Olomouckého kraje </w:t>
      </w:r>
      <w:r w:rsidR="00370A9D">
        <w:rPr>
          <w:u w:val="none"/>
        </w:rPr>
        <w:t>rozhodnout o navýšení členských příspěvků pro Jeseníky – Sdružení cestovního ruchu a Střední Morava – Sdružení cestovního ruchu.</w:t>
      </w:r>
    </w:p>
    <w:p w14:paraId="5753133F" w14:textId="6C5431CA" w:rsidR="001F5FCF" w:rsidRPr="001F5FCF" w:rsidRDefault="001F5FCF" w:rsidP="00913824">
      <w:pPr>
        <w:pStyle w:val="Vborzpis"/>
        <w:jc w:val="both"/>
        <w:rPr>
          <w:u w:val="none"/>
        </w:rPr>
      </w:pPr>
    </w:p>
    <w:p w14:paraId="530F0DF4" w14:textId="3F95EEEF" w:rsidR="00E222C2" w:rsidRPr="00991E46" w:rsidRDefault="00DF36B4" w:rsidP="00885F62">
      <w:pPr>
        <w:pStyle w:val="Vborzpis"/>
        <w:numPr>
          <w:ilvl w:val="0"/>
          <w:numId w:val="36"/>
        </w:numPr>
      </w:pPr>
      <w:r>
        <w:t xml:space="preserve">Plnění akčního plánu Programu rozvoje cestovního ruchu Olomouckého kraje </w:t>
      </w:r>
      <w:r w:rsidRPr="009C06E6">
        <w:t>(informace za rok 2020 ve stavu k 31. 12. 2020)</w:t>
      </w:r>
    </w:p>
    <w:p w14:paraId="693BE998" w14:textId="33B84F4C" w:rsidR="00BD30A8" w:rsidRPr="000604AE" w:rsidRDefault="00370A9D" w:rsidP="008F5DEB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Bc. </w:t>
      </w:r>
      <w:r>
        <w:rPr>
          <w:b w:val="0"/>
          <w:u w:val="none"/>
        </w:rPr>
        <w:t>Hedvika Součková</w:t>
      </w:r>
      <w:r w:rsidRPr="000604AE">
        <w:rPr>
          <w:b w:val="0"/>
          <w:u w:val="none"/>
        </w:rPr>
        <w:t xml:space="preserve"> zaslal</w:t>
      </w:r>
      <w:r>
        <w:rPr>
          <w:b w:val="0"/>
          <w:u w:val="none"/>
        </w:rPr>
        <w:t>a</w:t>
      </w:r>
      <w:r w:rsidRPr="000604AE">
        <w:rPr>
          <w:b w:val="0"/>
          <w:u w:val="none"/>
        </w:rPr>
        <w:t xml:space="preserve"> všem členům výboru podklad </w:t>
      </w:r>
      <w:r>
        <w:rPr>
          <w:b w:val="0"/>
          <w:u w:val="none"/>
        </w:rPr>
        <w:t>a ti měli</w:t>
      </w:r>
      <w:r w:rsidRPr="000604AE">
        <w:rPr>
          <w:b w:val="0"/>
          <w:u w:val="none"/>
        </w:rPr>
        <w:t xml:space="preserve"> možnost </w:t>
      </w:r>
      <w:r w:rsidR="00B51535">
        <w:rPr>
          <w:b w:val="0"/>
          <w:u w:val="none"/>
        </w:rPr>
        <w:t xml:space="preserve">se </w:t>
      </w:r>
      <w:r w:rsidR="00AB70E0">
        <w:rPr>
          <w:b w:val="0"/>
          <w:u w:val="none"/>
        </w:rPr>
        <w:t>s ním seznámit.</w:t>
      </w:r>
      <w:r w:rsidR="008F5DEB">
        <w:rPr>
          <w:b w:val="0"/>
          <w:u w:val="none"/>
        </w:rPr>
        <w:t xml:space="preserve"> </w:t>
      </w:r>
      <w:r w:rsidR="00AB70E0">
        <w:rPr>
          <w:b w:val="0"/>
          <w:u w:val="none"/>
        </w:rPr>
        <w:t xml:space="preserve">Bc. Weber doplnil, že se jedná o poslední vyhodnocení Programu rozvoje cestovního ruchu na období 2014 – 2020. Od letošního roku je platný nový </w:t>
      </w:r>
      <w:r w:rsidR="000010D5">
        <w:rPr>
          <w:b w:val="0"/>
          <w:u w:val="none"/>
        </w:rPr>
        <w:t>strategický</w:t>
      </w:r>
      <w:r w:rsidR="00B51535">
        <w:rPr>
          <w:b w:val="0"/>
          <w:u w:val="none"/>
        </w:rPr>
        <w:t xml:space="preserve"> dokument na období</w:t>
      </w:r>
      <w:r w:rsidR="00AB70E0">
        <w:rPr>
          <w:b w:val="0"/>
          <w:u w:val="none"/>
        </w:rPr>
        <w:t xml:space="preserve"> 2021 </w:t>
      </w:r>
      <w:r w:rsidR="008F5DEB">
        <w:rPr>
          <w:b w:val="0"/>
          <w:u w:val="none"/>
        </w:rPr>
        <w:t>–</w:t>
      </w:r>
      <w:r w:rsidR="00AB70E0">
        <w:rPr>
          <w:b w:val="0"/>
          <w:u w:val="none"/>
        </w:rPr>
        <w:t xml:space="preserve"> 2027</w:t>
      </w:r>
      <w:r w:rsidR="008F5DEB">
        <w:rPr>
          <w:b w:val="0"/>
          <w:u w:val="none"/>
        </w:rPr>
        <w:t xml:space="preserve">. Částky jsou orientační a rozdíly v objemu financí mezi jednotlivými roky jsou dány i tím, že některé aktivity v gesci spolupracujících subjektů nebyly dříve zahrnuty. </w:t>
      </w:r>
    </w:p>
    <w:p w14:paraId="3A7D6262" w14:textId="142065B1" w:rsidR="00BD30A8" w:rsidRPr="00954954" w:rsidRDefault="00BD30A8" w:rsidP="00BD30A8">
      <w:pPr>
        <w:pStyle w:val="Vborzpis"/>
        <w:jc w:val="both"/>
        <w:rPr>
          <w:u w:val="none"/>
        </w:rPr>
      </w:pPr>
      <w:r w:rsidRPr="00954954">
        <w:rPr>
          <w:u w:val="none"/>
        </w:rPr>
        <w:t>Výbor vzal na</w:t>
      </w:r>
      <w:r w:rsidR="00CD63CD" w:rsidRPr="00954954">
        <w:rPr>
          <w:u w:val="none"/>
        </w:rPr>
        <w:t xml:space="preserve"> </w:t>
      </w:r>
      <w:r w:rsidRPr="00954954">
        <w:rPr>
          <w:u w:val="none"/>
        </w:rPr>
        <w:t>vědomí podané informace</w:t>
      </w:r>
      <w:r w:rsidR="008F5DEB">
        <w:rPr>
          <w:u w:val="none"/>
        </w:rPr>
        <w:t>.</w:t>
      </w:r>
      <w:r w:rsidR="00954954" w:rsidRPr="00954954">
        <w:rPr>
          <w:u w:val="none"/>
        </w:rPr>
        <w:t xml:space="preserve"> </w:t>
      </w:r>
    </w:p>
    <w:p w14:paraId="3052EFF4" w14:textId="2B9EEE84" w:rsidR="00E222C2" w:rsidRDefault="00E222C2" w:rsidP="00501FAC">
      <w:pPr>
        <w:pStyle w:val="Vborzpis"/>
        <w:jc w:val="both"/>
        <w:rPr>
          <w:b w:val="0"/>
          <w:u w:val="none"/>
        </w:rPr>
      </w:pPr>
    </w:p>
    <w:p w14:paraId="1C83FCCD" w14:textId="68D13407" w:rsidR="001F5FCF" w:rsidRDefault="00DF36B4" w:rsidP="00885F62">
      <w:pPr>
        <w:pStyle w:val="Vborzpis"/>
        <w:numPr>
          <w:ilvl w:val="0"/>
          <w:numId w:val="36"/>
        </w:numPr>
      </w:pPr>
      <w:r>
        <w:t>Vyhodnocení návštěvnosti Olomouckého kraje v roce 2020</w:t>
      </w:r>
    </w:p>
    <w:p w14:paraId="3CC5E9C7" w14:textId="45048146" w:rsidR="00DF36B4" w:rsidRDefault="00044637" w:rsidP="00DF36B4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Bc. </w:t>
      </w:r>
      <w:r>
        <w:rPr>
          <w:b w:val="0"/>
          <w:u w:val="none"/>
        </w:rPr>
        <w:t>Hedvika Součková</w:t>
      </w:r>
      <w:r w:rsidRPr="000604AE">
        <w:rPr>
          <w:b w:val="0"/>
          <w:u w:val="none"/>
        </w:rPr>
        <w:t xml:space="preserve"> zaslal</w:t>
      </w:r>
      <w:r>
        <w:rPr>
          <w:b w:val="0"/>
          <w:u w:val="none"/>
        </w:rPr>
        <w:t>a</w:t>
      </w:r>
      <w:r w:rsidRPr="000604AE">
        <w:rPr>
          <w:b w:val="0"/>
          <w:u w:val="none"/>
        </w:rPr>
        <w:t xml:space="preserve"> všem členům výboru podklad </w:t>
      </w:r>
      <w:r>
        <w:rPr>
          <w:b w:val="0"/>
          <w:u w:val="none"/>
        </w:rPr>
        <w:t>a ti měli</w:t>
      </w:r>
      <w:r w:rsidRPr="000604AE">
        <w:rPr>
          <w:b w:val="0"/>
          <w:u w:val="none"/>
        </w:rPr>
        <w:t xml:space="preserve"> možnost </w:t>
      </w:r>
      <w:r w:rsidR="00B51535">
        <w:rPr>
          <w:b w:val="0"/>
          <w:u w:val="none"/>
        </w:rPr>
        <w:t xml:space="preserve">se </w:t>
      </w:r>
      <w:r>
        <w:rPr>
          <w:b w:val="0"/>
          <w:u w:val="none"/>
        </w:rPr>
        <w:t xml:space="preserve">s ním seznámit. Mgr. Stojan shrnul hlavní výstupy statistických šetření návštěvnosti Olomouckého kraje. Dříve se meziročně zvyšovala návštěvnost kraje o zhruba 10 %. V roce 2020 byl zaznamenán propad o 38 %, u zahraničních návštěvníků ještě více. Návštěvnost v letních </w:t>
      </w:r>
      <w:r>
        <w:rPr>
          <w:b w:val="0"/>
          <w:u w:val="none"/>
        </w:rPr>
        <w:lastRenderedPageBreak/>
        <w:t xml:space="preserve">měsících byla vyšší než v roce 2019, ale nemohla pokrýt propad zapříčiněný omezeními kvůli pandemii. Pozitivní je, že si Olomoucký kraj v rámci ČR </w:t>
      </w:r>
      <w:r w:rsidR="00B51535">
        <w:rPr>
          <w:b w:val="0"/>
          <w:u w:val="none"/>
        </w:rPr>
        <w:t xml:space="preserve">drží </w:t>
      </w:r>
      <w:r>
        <w:rPr>
          <w:b w:val="0"/>
          <w:u w:val="none"/>
        </w:rPr>
        <w:t xml:space="preserve">pozici v oblasti lázeňství a kongresové turistiky. Návštěvnost turistických cílů se propadla o cca 25 %, pořadí </w:t>
      </w:r>
      <w:r w:rsidR="00B51535">
        <w:rPr>
          <w:b w:val="0"/>
          <w:u w:val="none"/>
        </w:rPr>
        <w:t xml:space="preserve">nejnavštěvovanějších cílů </w:t>
      </w:r>
      <w:r>
        <w:rPr>
          <w:b w:val="0"/>
          <w:u w:val="none"/>
        </w:rPr>
        <w:t>zůstává stejné jako v minulých letech.</w:t>
      </w:r>
    </w:p>
    <w:p w14:paraId="663D0574" w14:textId="3AB37683" w:rsidR="00DF36B4" w:rsidRDefault="00F02D50" w:rsidP="00DF36B4">
      <w:pPr>
        <w:pStyle w:val="Vborzpis"/>
        <w:jc w:val="both"/>
        <w:rPr>
          <w:u w:val="none"/>
        </w:rPr>
      </w:pPr>
      <w:r w:rsidRPr="00954954">
        <w:rPr>
          <w:u w:val="none"/>
        </w:rPr>
        <w:t>Výbor vzal na vědomí informace</w:t>
      </w:r>
      <w:r>
        <w:rPr>
          <w:u w:val="none"/>
        </w:rPr>
        <w:t xml:space="preserve"> k vyhodnocení návštěvnosti.</w:t>
      </w:r>
    </w:p>
    <w:p w14:paraId="11D64F8B" w14:textId="77777777" w:rsidR="00F02D50" w:rsidRPr="00DF36B4" w:rsidRDefault="00F02D50" w:rsidP="00DF36B4">
      <w:pPr>
        <w:pStyle w:val="Vborzpis"/>
        <w:jc w:val="both"/>
        <w:rPr>
          <w:b w:val="0"/>
          <w:u w:val="none"/>
        </w:rPr>
      </w:pPr>
    </w:p>
    <w:p w14:paraId="40701CD8" w14:textId="307FEF53" w:rsidR="00DF36B4" w:rsidRPr="00991E46" w:rsidRDefault="00DF36B4" w:rsidP="00885F62">
      <w:pPr>
        <w:pStyle w:val="Vborzpis"/>
        <w:numPr>
          <w:ilvl w:val="0"/>
          <w:numId w:val="36"/>
        </w:numPr>
      </w:pPr>
      <w:r>
        <w:t>Různé</w:t>
      </w:r>
    </w:p>
    <w:p w14:paraId="0560D9BE" w14:textId="64B70B76" w:rsidR="001F5FCF" w:rsidRDefault="00CD63CD" w:rsidP="00501FAC">
      <w:pPr>
        <w:pStyle w:val="Vborzpis"/>
        <w:jc w:val="both"/>
        <w:rPr>
          <w:b w:val="0"/>
          <w:u w:val="none"/>
        </w:rPr>
      </w:pPr>
      <w:r w:rsidRPr="00CD63CD">
        <w:rPr>
          <w:b w:val="0"/>
          <w:u w:val="none"/>
        </w:rPr>
        <w:t xml:space="preserve">V rámci různého </w:t>
      </w:r>
      <w:r w:rsidR="00F02D50">
        <w:rPr>
          <w:b w:val="0"/>
          <w:u w:val="none"/>
        </w:rPr>
        <w:t xml:space="preserve">Ing. Sokolová informovala o vypovězení spolupráce </w:t>
      </w:r>
      <w:r w:rsidR="00B51535">
        <w:rPr>
          <w:b w:val="0"/>
          <w:u w:val="none"/>
        </w:rPr>
        <w:t xml:space="preserve">v projektu Olomouc region </w:t>
      </w:r>
      <w:proofErr w:type="spellStart"/>
      <w:r w:rsidR="00B51535">
        <w:rPr>
          <w:b w:val="0"/>
          <w:u w:val="none"/>
        </w:rPr>
        <w:t>Card</w:t>
      </w:r>
      <w:proofErr w:type="spellEnd"/>
      <w:r w:rsidR="00B51535">
        <w:rPr>
          <w:b w:val="0"/>
          <w:u w:val="none"/>
        </w:rPr>
        <w:t xml:space="preserve"> </w:t>
      </w:r>
      <w:r w:rsidR="00F02D50">
        <w:rPr>
          <w:b w:val="0"/>
          <w:u w:val="none"/>
        </w:rPr>
        <w:t xml:space="preserve">ze strany Národního památkového </w:t>
      </w:r>
      <w:r w:rsidR="00ED6796">
        <w:rPr>
          <w:b w:val="0"/>
          <w:u w:val="none"/>
        </w:rPr>
        <w:t>ústavu</w:t>
      </w:r>
      <w:r w:rsidR="00B51535">
        <w:rPr>
          <w:b w:val="0"/>
          <w:u w:val="none"/>
        </w:rPr>
        <w:t>.</w:t>
      </w:r>
      <w:r w:rsidR="00F02D50">
        <w:rPr>
          <w:b w:val="0"/>
          <w:u w:val="none"/>
        </w:rPr>
        <w:t xml:space="preserve"> </w:t>
      </w:r>
      <w:r w:rsidR="00B51535">
        <w:rPr>
          <w:b w:val="0"/>
          <w:u w:val="none"/>
        </w:rPr>
        <w:t>P</w:t>
      </w:r>
      <w:r w:rsidR="00F02D50">
        <w:rPr>
          <w:b w:val="0"/>
          <w:u w:val="none"/>
        </w:rPr>
        <w:t>rojekt</w:t>
      </w:r>
      <w:r w:rsidR="00B51535">
        <w:rPr>
          <w:b w:val="0"/>
          <w:u w:val="none"/>
        </w:rPr>
        <w:t>, který držitelům karty umožňuje vstup do mnoha objektů zdarma,</w:t>
      </w:r>
      <w:r w:rsidR="00F02D50">
        <w:rPr>
          <w:b w:val="0"/>
          <w:u w:val="none"/>
        </w:rPr>
        <w:t xml:space="preserve"> </w:t>
      </w:r>
      <w:r w:rsidR="00B51535">
        <w:rPr>
          <w:b w:val="0"/>
          <w:u w:val="none"/>
        </w:rPr>
        <w:t xml:space="preserve">podporuje Olomoucký kraj </w:t>
      </w:r>
      <w:r w:rsidR="00F02D50">
        <w:rPr>
          <w:b w:val="0"/>
          <w:u w:val="none"/>
        </w:rPr>
        <w:t xml:space="preserve">každoročně částkou 380 tis. Kč. Bylo zahájeno jednání na úrovni Asociace krajů </w:t>
      </w:r>
      <w:r w:rsidR="00ED6796">
        <w:rPr>
          <w:b w:val="0"/>
          <w:u w:val="none"/>
        </w:rPr>
        <w:t>Č</w:t>
      </w:r>
      <w:r w:rsidR="00F02D50">
        <w:rPr>
          <w:b w:val="0"/>
          <w:u w:val="none"/>
        </w:rPr>
        <w:t xml:space="preserve">R, avšak zatím bez výsledku. </w:t>
      </w:r>
      <w:r w:rsidR="00B51535">
        <w:rPr>
          <w:b w:val="0"/>
          <w:u w:val="none"/>
        </w:rPr>
        <w:t>Ačkoli č</w:t>
      </w:r>
      <w:r w:rsidR="00F02D50">
        <w:rPr>
          <w:b w:val="0"/>
          <w:u w:val="none"/>
        </w:rPr>
        <w:t xml:space="preserve">ást ztrát ze vstupného je </w:t>
      </w:r>
      <w:r w:rsidR="00B51535">
        <w:rPr>
          <w:b w:val="0"/>
          <w:u w:val="none"/>
        </w:rPr>
        <w:t>kompenzována částečnou refundací</w:t>
      </w:r>
      <w:r w:rsidR="00631982">
        <w:rPr>
          <w:b w:val="0"/>
          <w:u w:val="none"/>
        </w:rPr>
        <w:t>, není NPÚ nakloněn další spolupráci</w:t>
      </w:r>
      <w:r w:rsidR="0059241E">
        <w:rPr>
          <w:b w:val="0"/>
          <w:u w:val="none"/>
        </w:rPr>
        <w:t>.</w:t>
      </w:r>
      <w:r w:rsidR="00B51535">
        <w:rPr>
          <w:b w:val="0"/>
          <w:u w:val="none"/>
        </w:rPr>
        <w:t xml:space="preserve"> </w:t>
      </w:r>
      <w:r w:rsidR="0059241E">
        <w:rPr>
          <w:b w:val="0"/>
          <w:u w:val="none"/>
        </w:rPr>
        <w:t>S</w:t>
      </w:r>
      <w:r w:rsidR="00F02D50">
        <w:rPr>
          <w:b w:val="0"/>
          <w:u w:val="none"/>
        </w:rPr>
        <w:t xml:space="preserve">nížení </w:t>
      </w:r>
      <w:r w:rsidR="0059241E">
        <w:rPr>
          <w:b w:val="0"/>
          <w:u w:val="none"/>
        </w:rPr>
        <w:t>příjmů</w:t>
      </w:r>
      <w:r w:rsidR="00F02D50">
        <w:rPr>
          <w:b w:val="0"/>
          <w:u w:val="none"/>
        </w:rPr>
        <w:t xml:space="preserve"> objektů </w:t>
      </w:r>
      <w:r w:rsidR="000010D5">
        <w:rPr>
          <w:b w:val="0"/>
          <w:u w:val="none"/>
        </w:rPr>
        <w:t>ve správě NPÚ v Olomouckém kraji kvůli volným vstupům poskytovaným držitelů</w:t>
      </w:r>
      <w:r w:rsidR="00ED6796">
        <w:rPr>
          <w:b w:val="0"/>
          <w:u w:val="none"/>
        </w:rPr>
        <w:t>m</w:t>
      </w:r>
      <w:r w:rsidR="000010D5">
        <w:rPr>
          <w:b w:val="0"/>
          <w:u w:val="none"/>
        </w:rPr>
        <w:t xml:space="preserve"> Olomouc region </w:t>
      </w:r>
      <w:proofErr w:type="spellStart"/>
      <w:r w:rsidR="000010D5">
        <w:rPr>
          <w:b w:val="0"/>
          <w:u w:val="none"/>
        </w:rPr>
        <w:t>Card</w:t>
      </w:r>
      <w:proofErr w:type="spellEnd"/>
      <w:r w:rsidR="000010D5">
        <w:rPr>
          <w:b w:val="0"/>
          <w:u w:val="none"/>
        </w:rPr>
        <w:t xml:space="preserve"> </w:t>
      </w:r>
      <w:r w:rsidR="0059241E">
        <w:rPr>
          <w:b w:val="0"/>
          <w:u w:val="none"/>
        </w:rPr>
        <w:t>se odhaduje na</w:t>
      </w:r>
      <w:r w:rsidR="00F02D50">
        <w:rPr>
          <w:b w:val="0"/>
          <w:u w:val="none"/>
        </w:rPr>
        <w:t xml:space="preserve"> 250 tis. Kč. Jaký vliv má </w:t>
      </w:r>
      <w:r w:rsidR="0059241E">
        <w:rPr>
          <w:b w:val="0"/>
          <w:u w:val="none"/>
        </w:rPr>
        <w:t xml:space="preserve">naopak </w:t>
      </w:r>
      <w:r w:rsidR="00F02D50">
        <w:rPr>
          <w:b w:val="0"/>
          <w:u w:val="none"/>
        </w:rPr>
        <w:t xml:space="preserve">Olomouc region </w:t>
      </w:r>
      <w:proofErr w:type="spellStart"/>
      <w:r w:rsidR="00F02D50">
        <w:rPr>
          <w:b w:val="0"/>
          <w:u w:val="none"/>
        </w:rPr>
        <w:t>Card</w:t>
      </w:r>
      <w:proofErr w:type="spellEnd"/>
      <w:r w:rsidR="00F02D50">
        <w:rPr>
          <w:b w:val="0"/>
          <w:u w:val="none"/>
        </w:rPr>
        <w:t xml:space="preserve"> na </w:t>
      </w:r>
      <w:r w:rsidR="0059241E">
        <w:rPr>
          <w:b w:val="0"/>
          <w:u w:val="none"/>
        </w:rPr>
        <w:t xml:space="preserve">jejich </w:t>
      </w:r>
      <w:r w:rsidR="00F02D50">
        <w:rPr>
          <w:b w:val="0"/>
          <w:u w:val="none"/>
        </w:rPr>
        <w:t xml:space="preserve">návštěvnost nelze objektivně vyčíslit. </w:t>
      </w:r>
      <w:r w:rsidR="00F2476E">
        <w:rPr>
          <w:b w:val="0"/>
          <w:u w:val="none"/>
        </w:rPr>
        <w:br/>
      </w:r>
      <w:r w:rsidR="00F02D50">
        <w:rPr>
          <w:b w:val="0"/>
          <w:u w:val="none"/>
        </w:rPr>
        <w:t xml:space="preserve">Ing. Sokolová </w:t>
      </w:r>
      <w:r w:rsidR="00631982">
        <w:rPr>
          <w:b w:val="0"/>
          <w:u w:val="none"/>
        </w:rPr>
        <w:t xml:space="preserve">s NPÚ ještě projedná </w:t>
      </w:r>
      <w:r w:rsidR="00F02D50">
        <w:rPr>
          <w:b w:val="0"/>
          <w:u w:val="none"/>
        </w:rPr>
        <w:t xml:space="preserve">spolupráci, která by </w:t>
      </w:r>
      <w:r w:rsidR="00631982">
        <w:rPr>
          <w:b w:val="0"/>
          <w:u w:val="none"/>
        </w:rPr>
        <w:t xml:space="preserve">zahrnovala </w:t>
      </w:r>
      <w:r w:rsidR="00F02D50">
        <w:rPr>
          <w:b w:val="0"/>
          <w:u w:val="none"/>
        </w:rPr>
        <w:t xml:space="preserve">slevu pro děti. </w:t>
      </w:r>
    </w:p>
    <w:p w14:paraId="44F18921" w14:textId="6A59711F" w:rsidR="00954954" w:rsidRPr="004662E4" w:rsidRDefault="00F02D50" w:rsidP="00501FAC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Tomáš Š</w:t>
      </w:r>
      <w:r w:rsidR="0059241E">
        <w:rPr>
          <w:b w:val="0"/>
          <w:u w:val="none"/>
        </w:rPr>
        <w:t>ulák</w:t>
      </w:r>
      <w:r>
        <w:rPr>
          <w:b w:val="0"/>
          <w:u w:val="none"/>
        </w:rPr>
        <w:t xml:space="preserve"> informoval o zájmu některých politických stran </w:t>
      </w:r>
      <w:r w:rsidR="00996833">
        <w:rPr>
          <w:b w:val="0"/>
          <w:u w:val="none"/>
        </w:rPr>
        <w:t>převést cestovní ruch pod Ministerstvo kultury</w:t>
      </w:r>
      <w:r w:rsidR="008E510F">
        <w:rPr>
          <w:b w:val="0"/>
          <w:u w:val="none"/>
        </w:rPr>
        <w:t>.</w:t>
      </w:r>
    </w:p>
    <w:p w14:paraId="4C823ED3" w14:textId="15C84DAB" w:rsidR="00341447" w:rsidRDefault="00996833" w:rsidP="00501FAC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Příští zasedání Výboru pro rozvoj cestovního ruchu je plánováno na září 2021, termín bude upřesněn.</w:t>
      </w:r>
    </w:p>
    <w:p w14:paraId="3BB0F799" w14:textId="4AD33248" w:rsidR="004662E4" w:rsidRDefault="00D27C1E" w:rsidP="00E222C2">
      <w:pPr>
        <w:pStyle w:val="Vborzpis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ED6796">
        <w:rPr>
          <w:b w:val="0"/>
          <w:u w:val="none"/>
        </w:rPr>
        <w:t>26</w:t>
      </w:r>
      <w:r w:rsidR="004662E4">
        <w:rPr>
          <w:b w:val="0"/>
          <w:u w:val="none"/>
        </w:rPr>
        <w:t xml:space="preserve">. </w:t>
      </w:r>
      <w:r w:rsidR="00996833">
        <w:rPr>
          <w:b w:val="0"/>
          <w:u w:val="none"/>
        </w:rPr>
        <w:t>5</w:t>
      </w:r>
      <w:r w:rsidR="004662E4">
        <w:rPr>
          <w:b w:val="0"/>
          <w:u w:val="none"/>
        </w:rPr>
        <w:t>. 2021</w:t>
      </w:r>
    </w:p>
    <w:p w14:paraId="0F178559" w14:textId="2E7B6F05" w:rsidR="004662E4" w:rsidRDefault="004662E4" w:rsidP="00E222C2">
      <w:pPr>
        <w:pStyle w:val="Vborzpis"/>
        <w:rPr>
          <w:b w:val="0"/>
          <w:u w:val="none"/>
        </w:rPr>
      </w:pPr>
      <w:r>
        <w:rPr>
          <w:b w:val="0"/>
          <w:u w:val="none"/>
        </w:rPr>
        <w:t xml:space="preserve">Zapsala: </w:t>
      </w:r>
      <w:r w:rsidR="001F5FCF">
        <w:rPr>
          <w:b w:val="0"/>
          <w:u w:val="none"/>
        </w:rPr>
        <w:t>Bc. Hedvika Součková</w:t>
      </w:r>
    </w:p>
    <w:p w14:paraId="146355DE" w14:textId="77777777" w:rsidR="004662E4" w:rsidRDefault="004662E4" w:rsidP="00E222C2">
      <w:pPr>
        <w:pStyle w:val="Vborzpis"/>
        <w:rPr>
          <w:b w:val="0"/>
          <w:u w:val="none"/>
        </w:rPr>
      </w:pPr>
    </w:p>
    <w:p w14:paraId="41E1D168" w14:textId="77777777" w:rsidR="004662E4" w:rsidRDefault="004662E4" w:rsidP="00E222C2">
      <w:pPr>
        <w:pStyle w:val="Vborzpis"/>
        <w:rPr>
          <w:b w:val="0"/>
          <w:u w:val="none"/>
        </w:rPr>
      </w:pPr>
    </w:p>
    <w:p w14:paraId="0F2B5F9F" w14:textId="3A325365" w:rsidR="004662E4" w:rsidRPr="00ED6796" w:rsidRDefault="00CC7AFB" w:rsidP="00CC7AFB">
      <w:pPr>
        <w:pStyle w:val="Podpis"/>
        <w:tabs>
          <w:tab w:val="left" w:pos="6375"/>
          <w:tab w:val="center" w:pos="7654"/>
        </w:tabs>
        <w:jc w:val="left"/>
      </w:pPr>
      <w:r>
        <w:rPr>
          <w:b/>
        </w:rPr>
        <w:tab/>
      </w:r>
      <w:r>
        <w:rPr>
          <w:b/>
          <w:lang w:val="cs-CZ"/>
        </w:rPr>
        <w:t>…………………………..</w:t>
      </w:r>
    </w:p>
    <w:p w14:paraId="0E000C44" w14:textId="77777777" w:rsidR="004662E4" w:rsidRPr="001D0EC6" w:rsidRDefault="004662E4" w:rsidP="004662E4">
      <w:pPr>
        <w:pStyle w:val="Podpis"/>
      </w:pPr>
      <w:r>
        <w:t>Ing. Mgr. Hana Vacková</w:t>
      </w:r>
    </w:p>
    <w:p w14:paraId="32E33457" w14:textId="77777777" w:rsidR="004662E4" w:rsidRDefault="004662E4" w:rsidP="004662E4">
      <w:pPr>
        <w:pStyle w:val="Podpis"/>
      </w:pPr>
      <w:r>
        <w:t xml:space="preserve"> předsedkyně výboru</w:t>
      </w:r>
    </w:p>
    <w:p w14:paraId="515BCAD1" w14:textId="77777777" w:rsidR="004662E4" w:rsidRPr="004662E4" w:rsidRDefault="004662E4" w:rsidP="00E222C2">
      <w:pPr>
        <w:pStyle w:val="Vborzpis"/>
        <w:rPr>
          <w:b w:val="0"/>
          <w:u w:val="none"/>
        </w:rPr>
      </w:pPr>
    </w:p>
    <w:p w14:paraId="49808C44" w14:textId="77777777" w:rsidR="005C15C7" w:rsidRPr="008B112C" w:rsidRDefault="005C15C7" w:rsidP="0047588F">
      <w:pPr>
        <w:pStyle w:val="slo1text"/>
        <w:numPr>
          <w:ilvl w:val="0"/>
          <w:numId w:val="0"/>
        </w:numPr>
        <w:suppressAutoHyphens/>
        <w:ind w:left="720"/>
        <w:outlineLvl w:val="9"/>
        <w:rPr>
          <w:b/>
          <w:noProof w:val="0"/>
          <w:lang w:val="cs-CZ"/>
        </w:rPr>
      </w:pPr>
    </w:p>
    <w:p w14:paraId="04C6027E" w14:textId="77777777" w:rsidR="00822D2E" w:rsidRPr="008B112C" w:rsidRDefault="00822D2E" w:rsidP="00450FF4">
      <w:pPr>
        <w:pStyle w:val="Vborplohy"/>
        <w:spacing w:after="0"/>
        <w:rPr>
          <w:sz w:val="24"/>
          <w:szCs w:val="24"/>
        </w:rPr>
      </w:pPr>
    </w:p>
    <w:sectPr w:rsidR="00822D2E" w:rsidRPr="008B112C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4CBC9C64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A144C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A144C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5"/>
  </w:num>
  <w:num w:numId="11">
    <w:abstractNumId w:val="13"/>
  </w:num>
  <w:num w:numId="12">
    <w:abstractNumId w:val="13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20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7"/>
  </w:num>
  <w:num w:numId="25">
    <w:abstractNumId w:val="13"/>
  </w:num>
  <w:num w:numId="26">
    <w:abstractNumId w:val="18"/>
  </w:num>
  <w:num w:numId="27">
    <w:abstractNumId w:val="1"/>
  </w:num>
  <w:num w:numId="28">
    <w:abstractNumId w:val="13"/>
  </w:num>
  <w:num w:numId="29">
    <w:abstractNumId w:val="19"/>
  </w:num>
  <w:num w:numId="30">
    <w:abstractNumId w:val="8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"/>
  </w:num>
  <w:num w:numId="36">
    <w:abstractNumId w:val="15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010D5"/>
    <w:rsid w:val="000119D5"/>
    <w:rsid w:val="0001319C"/>
    <w:rsid w:val="000153D7"/>
    <w:rsid w:val="00021FFF"/>
    <w:rsid w:val="00024755"/>
    <w:rsid w:val="000303D6"/>
    <w:rsid w:val="000339A6"/>
    <w:rsid w:val="00044637"/>
    <w:rsid w:val="00056083"/>
    <w:rsid w:val="000604AE"/>
    <w:rsid w:val="0006190B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144C"/>
    <w:rsid w:val="000A4517"/>
    <w:rsid w:val="000A6DF6"/>
    <w:rsid w:val="000B02A7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5D4B"/>
    <w:rsid w:val="000F6DA5"/>
    <w:rsid w:val="000F7485"/>
    <w:rsid w:val="00102D50"/>
    <w:rsid w:val="001034FA"/>
    <w:rsid w:val="001057D1"/>
    <w:rsid w:val="001072D4"/>
    <w:rsid w:val="00110621"/>
    <w:rsid w:val="00114865"/>
    <w:rsid w:val="00117B81"/>
    <w:rsid w:val="0012010E"/>
    <w:rsid w:val="0012013B"/>
    <w:rsid w:val="00120520"/>
    <w:rsid w:val="00121D60"/>
    <w:rsid w:val="00122552"/>
    <w:rsid w:val="001349E4"/>
    <w:rsid w:val="0014460A"/>
    <w:rsid w:val="001505D9"/>
    <w:rsid w:val="0015173F"/>
    <w:rsid w:val="00152338"/>
    <w:rsid w:val="0015720E"/>
    <w:rsid w:val="00166CF1"/>
    <w:rsid w:val="00174C9C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39DE"/>
    <w:rsid w:val="001B6791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10086"/>
    <w:rsid w:val="00216787"/>
    <w:rsid w:val="00220699"/>
    <w:rsid w:val="00226EB8"/>
    <w:rsid w:val="002304BA"/>
    <w:rsid w:val="00230F1C"/>
    <w:rsid w:val="00231053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83016"/>
    <w:rsid w:val="00286F66"/>
    <w:rsid w:val="0029485E"/>
    <w:rsid w:val="002955D2"/>
    <w:rsid w:val="002A5613"/>
    <w:rsid w:val="002B43F4"/>
    <w:rsid w:val="002C0470"/>
    <w:rsid w:val="002C4C07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B4E"/>
    <w:rsid w:val="00362D97"/>
    <w:rsid w:val="003650B7"/>
    <w:rsid w:val="00366461"/>
    <w:rsid w:val="00370A9D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B23F0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74FD"/>
    <w:rsid w:val="0044258B"/>
    <w:rsid w:val="00442D59"/>
    <w:rsid w:val="00445FD7"/>
    <w:rsid w:val="004474B5"/>
    <w:rsid w:val="00450FF4"/>
    <w:rsid w:val="0045121A"/>
    <w:rsid w:val="00451703"/>
    <w:rsid w:val="00451A9A"/>
    <w:rsid w:val="004662E4"/>
    <w:rsid w:val="00472472"/>
    <w:rsid w:val="00473C34"/>
    <w:rsid w:val="0047588F"/>
    <w:rsid w:val="0047610E"/>
    <w:rsid w:val="0048026F"/>
    <w:rsid w:val="004814BD"/>
    <w:rsid w:val="00481BB0"/>
    <w:rsid w:val="004840F9"/>
    <w:rsid w:val="00486BA7"/>
    <w:rsid w:val="00490D45"/>
    <w:rsid w:val="004A0997"/>
    <w:rsid w:val="004A2114"/>
    <w:rsid w:val="004B01E4"/>
    <w:rsid w:val="004B0731"/>
    <w:rsid w:val="004B4E5B"/>
    <w:rsid w:val="004B5E04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6D2E"/>
    <w:rsid w:val="005372E8"/>
    <w:rsid w:val="00544009"/>
    <w:rsid w:val="00546B47"/>
    <w:rsid w:val="00553EE2"/>
    <w:rsid w:val="00556E46"/>
    <w:rsid w:val="00560C8D"/>
    <w:rsid w:val="00560F03"/>
    <w:rsid w:val="005617DA"/>
    <w:rsid w:val="0056396B"/>
    <w:rsid w:val="00563B8D"/>
    <w:rsid w:val="00564286"/>
    <w:rsid w:val="00564590"/>
    <w:rsid w:val="00565263"/>
    <w:rsid w:val="005707A6"/>
    <w:rsid w:val="00575A82"/>
    <w:rsid w:val="005806CD"/>
    <w:rsid w:val="00581B3F"/>
    <w:rsid w:val="00586D3E"/>
    <w:rsid w:val="005878D5"/>
    <w:rsid w:val="00591EA2"/>
    <w:rsid w:val="0059241E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3AB6"/>
    <w:rsid w:val="006070A6"/>
    <w:rsid w:val="00610F7E"/>
    <w:rsid w:val="00613FE1"/>
    <w:rsid w:val="00617F47"/>
    <w:rsid w:val="00622BD1"/>
    <w:rsid w:val="0063018A"/>
    <w:rsid w:val="006315CA"/>
    <w:rsid w:val="00631982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6E19"/>
    <w:rsid w:val="00681EEF"/>
    <w:rsid w:val="006834DC"/>
    <w:rsid w:val="00690DEB"/>
    <w:rsid w:val="00697AEC"/>
    <w:rsid w:val="006A078A"/>
    <w:rsid w:val="006A1D23"/>
    <w:rsid w:val="006A338A"/>
    <w:rsid w:val="006A53A4"/>
    <w:rsid w:val="006A71AB"/>
    <w:rsid w:val="006B2A29"/>
    <w:rsid w:val="006B4B3F"/>
    <w:rsid w:val="006B7039"/>
    <w:rsid w:val="006C230E"/>
    <w:rsid w:val="006C700D"/>
    <w:rsid w:val="006D0236"/>
    <w:rsid w:val="006D1832"/>
    <w:rsid w:val="006D322F"/>
    <w:rsid w:val="006D6F8F"/>
    <w:rsid w:val="006D7C28"/>
    <w:rsid w:val="006E5514"/>
    <w:rsid w:val="006E6D9E"/>
    <w:rsid w:val="006E7F47"/>
    <w:rsid w:val="006F78B4"/>
    <w:rsid w:val="0070275B"/>
    <w:rsid w:val="007156ED"/>
    <w:rsid w:val="00717C7E"/>
    <w:rsid w:val="007227EE"/>
    <w:rsid w:val="00734E2E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1002D"/>
    <w:rsid w:val="0081288A"/>
    <w:rsid w:val="00814133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6AA3"/>
    <w:rsid w:val="008A7D6F"/>
    <w:rsid w:val="008B09AD"/>
    <w:rsid w:val="008B112C"/>
    <w:rsid w:val="008B69A4"/>
    <w:rsid w:val="008C221C"/>
    <w:rsid w:val="008C2DD8"/>
    <w:rsid w:val="008C499A"/>
    <w:rsid w:val="008D4812"/>
    <w:rsid w:val="008E510F"/>
    <w:rsid w:val="008E5504"/>
    <w:rsid w:val="008E6D45"/>
    <w:rsid w:val="008F0C8A"/>
    <w:rsid w:val="008F5DEB"/>
    <w:rsid w:val="00905D8C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3051"/>
    <w:rsid w:val="00991E46"/>
    <w:rsid w:val="00994D79"/>
    <w:rsid w:val="00995373"/>
    <w:rsid w:val="00996833"/>
    <w:rsid w:val="009A0567"/>
    <w:rsid w:val="009A55D0"/>
    <w:rsid w:val="009B6CDC"/>
    <w:rsid w:val="009C047F"/>
    <w:rsid w:val="009C2249"/>
    <w:rsid w:val="009C4444"/>
    <w:rsid w:val="009D0055"/>
    <w:rsid w:val="009D05C6"/>
    <w:rsid w:val="009D2D1E"/>
    <w:rsid w:val="009D7471"/>
    <w:rsid w:val="009E092A"/>
    <w:rsid w:val="009E0DC6"/>
    <w:rsid w:val="009E2618"/>
    <w:rsid w:val="009E584D"/>
    <w:rsid w:val="00A023DF"/>
    <w:rsid w:val="00A04D36"/>
    <w:rsid w:val="00A07484"/>
    <w:rsid w:val="00A15885"/>
    <w:rsid w:val="00A22591"/>
    <w:rsid w:val="00A25CD7"/>
    <w:rsid w:val="00A31C5D"/>
    <w:rsid w:val="00A32F68"/>
    <w:rsid w:val="00A34B66"/>
    <w:rsid w:val="00A36AF5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B1C01"/>
    <w:rsid w:val="00AB2F6D"/>
    <w:rsid w:val="00AB70E0"/>
    <w:rsid w:val="00AC6A9D"/>
    <w:rsid w:val="00AD0815"/>
    <w:rsid w:val="00AD4038"/>
    <w:rsid w:val="00AD4795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1535"/>
    <w:rsid w:val="00B53519"/>
    <w:rsid w:val="00B54B32"/>
    <w:rsid w:val="00B5554E"/>
    <w:rsid w:val="00B57C04"/>
    <w:rsid w:val="00B62163"/>
    <w:rsid w:val="00B7157A"/>
    <w:rsid w:val="00B71916"/>
    <w:rsid w:val="00B7471F"/>
    <w:rsid w:val="00B856FE"/>
    <w:rsid w:val="00B87026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531"/>
    <w:rsid w:val="00BC6CFA"/>
    <w:rsid w:val="00BD30A8"/>
    <w:rsid w:val="00BF01F2"/>
    <w:rsid w:val="00BF22B2"/>
    <w:rsid w:val="00BF51D9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316CB"/>
    <w:rsid w:val="00C34C7A"/>
    <w:rsid w:val="00C34D52"/>
    <w:rsid w:val="00C35568"/>
    <w:rsid w:val="00C410C2"/>
    <w:rsid w:val="00C427C9"/>
    <w:rsid w:val="00C454E4"/>
    <w:rsid w:val="00C51102"/>
    <w:rsid w:val="00C606FF"/>
    <w:rsid w:val="00C61497"/>
    <w:rsid w:val="00C66039"/>
    <w:rsid w:val="00C6767C"/>
    <w:rsid w:val="00C71C9C"/>
    <w:rsid w:val="00C761B1"/>
    <w:rsid w:val="00C80A28"/>
    <w:rsid w:val="00C866AA"/>
    <w:rsid w:val="00C9574C"/>
    <w:rsid w:val="00CA4D78"/>
    <w:rsid w:val="00CA6731"/>
    <w:rsid w:val="00CB22FE"/>
    <w:rsid w:val="00CB5A03"/>
    <w:rsid w:val="00CC101D"/>
    <w:rsid w:val="00CC3D73"/>
    <w:rsid w:val="00CC40BC"/>
    <w:rsid w:val="00CC7A44"/>
    <w:rsid w:val="00CC7AFB"/>
    <w:rsid w:val="00CD299F"/>
    <w:rsid w:val="00CD63CD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2838"/>
    <w:rsid w:val="00D2662B"/>
    <w:rsid w:val="00D27C1E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B2945"/>
    <w:rsid w:val="00DB4AA2"/>
    <w:rsid w:val="00DC05E4"/>
    <w:rsid w:val="00DC2160"/>
    <w:rsid w:val="00DC2C32"/>
    <w:rsid w:val="00DC6D3E"/>
    <w:rsid w:val="00DD489F"/>
    <w:rsid w:val="00DE5E06"/>
    <w:rsid w:val="00DF36B4"/>
    <w:rsid w:val="00DF69F0"/>
    <w:rsid w:val="00E0736D"/>
    <w:rsid w:val="00E07F8A"/>
    <w:rsid w:val="00E10DDC"/>
    <w:rsid w:val="00E13DC9"/>
    <w:rsid w:val="00E14914"/>
    <w:rsid w:val="00E2229B"/>
    <w:rsid w:val="00E222C2"/>
    <w:rsid w:val="00E27194"/>
    <w:rsid w:val="00E306F9"/>
    <w:rsid w:val="00E346F6"/>
    <w:rsid w:val="00E376E9"/>
    <w:rsid w:val="00E43FE0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D6796"/>
    <w:rsid w:val="00EE226D"/>
    <w:rsid w:val="00EE3D3E"/>
    <w:rsid w:val="00EE64C1"/>
    <w:rsid w:val="00EF1CF4"/>
    <w:rsid w:val="00EF7566"/>
    <w:rsid w:val="00F02448"/>
    <w:rsid w:val="00F02D50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2476E"/>
    <w:rsid w:val="00F3427E"/>
    <w:rsid w:val="00F45965"/>
    <w:rsid w:val="00F536B5"/>
    <w:rsid w:val="00F55A1D"/>
    <w:rsid w:val="00F574B7"/>
    <w:rsid w:val="00F57A20"/>
    <w:rsid w:val="00F60E66"/>
    <w:rsid w:val="00F70B54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5C22"/>
    <w:rsid w:val="00FC790D"/>
    <w:rsid w:val="00FE38EA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4979-EC5D-4BC2-A49C-C0FB66CC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Součková Hedvika</cp:lastModifiedBy>
  <cp:revision>7</cp:revision>
  <cp:lastPrinted>2014-10-01T13:30:00Z</cp:lastPrinted>
  <dcterms:created xsi:type="dcterms:W3CDTF">2021-05-26T09:36:00Z</dcterms:created>
  <dcterms:modified xsi:type="dcterms:W3CDTF">2021-05-26T13:17:00Z</dcterms:modified>
</cp:coreProperties>
</file>