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DA40B" w14:textId="2D33B0F0" w:rsidR="00D34833" w:rsidRPr="00D34833" w:rsidRDefault="00D34833" w:rsidP="00D34833">
      <w:pPr>
        <w:keepNext/>
        <w:spacing w:after="240"/>
        <w:outlineLvl w:val="2"/>
        <w:rPr>
          <w:rFonts w:ascii="Arial" w:hAnsi="Arial" w:cs="Arial"/>
          <w:b/>
          <w:bCs/>
        </w:rPr>
      </w:pPr>
      <w:r w:rsidRPr="00D34833">
        <w:rPr>
          <w:rFonts w:ascii="Arial" w:hAnsi="Arial" w:cs="Arial"/>
          <w:b/>
          <w:bCs/>
        </w:rPr>
        <w:t xml:space="preserve">Důvodová zpráva: </w:t>
      </w:r>
    </w:p>
    <w:p w14:paraId="6EDE9521" w14:textId="545DC35D" w:rsidR="00DB2593" w:rsidRDefault="00FB2D5C" w:rsidP="0061174B">
      <w:pPr>
        <w:widowControl w:val="0"/>
        <w:spacing w:before="360" w:after="24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Zastupitelstvu</w:t>
      </w:r>
      <w:r w:rsidR="00D34833" w:rsidRPr="00D34833">
        <w:rPr>
          <w:rFonts w:ascii="Arial" w:hAnsi="Arial"/>
          <w:szCs w:val="20"/>
        </w:rPr>
        <w:t xml:space="preserve"> Olomouckého kraje je k projednání předkládán materiál ve věci poskytnutí finančního daru</w:t>
      </w:r>
      <w:r w:rsidR="00D34833">
        <w:rPr>
          <w:rFonts w:ascii="Arial" w:hAnsi="Arial"/>
          <w:szCs w:val="20"/>
        </w:rPr>
        <w:t xml:space="preserve"> Jihomoravskému kraji</w:t>
      </w:r>
      <w:r w:rsidR="00DB2593">
        <w:rPr>
          <w:rFonts w:ascii="Arial" w:hAnsi="Arial"/>
          <w:szCs w:val="20"/>
        </w:rPr>
        <w:t>.</w:t>
      </w:r>
      <w:r w:rsidR="00D34833" w:rsidRPr="00D34833">
        <w:rPr>
          <w:rFonts w:ascii="Arial" w:hAnsi="Arial"/>
          <w:szCs w:val="20"/>
        </w:rPr>
        <w:t xml:space="preserve"> </w:t>
      </w:r>
      <w:r w:rsidR="00DB2593" w:rsidRPr="00DB2593">
        <w:rPr>
          <w:rFonts w:ascii="Arial" w:hAnsi="Arial"/>
          <w:szCs w:val="20"/>
        </w:rPr>
        <w:t xml:space="preserve">Finanční dar je určen na pokrytí odstranění následků živelné katastrofy dne  24. 6. 2021, při které extrémní bouřky, krupobití nebo tornádo způsobily poškození budovy příspěvkové organizace Jihomoravského kraje - Galerie výtvarného umění v Hodoníně, příspěvková organizace, Úprkova 601/2, Hodonín, IČO: 00373290. </w:t>
      </w:r>
      <w:r w:rsidR="00C031F4">
        <w:rPr>
          <w:rFonts w:ascii="Arial" w:hAnsi="Arial"/>
          <w:szCs w:val="20"/>
        </w:rPr>
        <w:t xml:space="preserve">Odhadovaná výše škody je cca 500 000 Kč. </w:t>
      </w:r>
      <w:r w:rsidR="00DB2593" w:rsidRPr="00DB2593">
        <w:rPr>
          <w:rFonts w:ascii="Arial" w:hAnsi="Arial"/>
          <w:szCs w:val="20"/>
        </w:rPr>
        <w:t>Poskytnuté finanční prostředky obdarovaný použije na  výměnu oken poškozených zatečením vody do budovy sídla příspěvkové organizace. Konkrétně se jedná o vyrobení dobových replik oken nad hlavním schodištěm budovy a oken v zadní místnosti stálé expozice ve 2. patře.</w:t>
      </w:r>
    </w:p>
    <w:p w14:paraId="78BC2051" w14:textId="445736AC" w:rsidR="00547C88" w:rsidRPr="007B1C7E" w:rsidRDefault="00547C88" w:rsidP="00547C8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Budova </w:t>
      </w:r>
      <w:r w:rsidRPr="00547C88">
        <w:rPr>
          <w:rFonts w:ascii="Arial" w:hAnsi="Arial" w:cs="Arial"/>
          <w:bCs/>
        </w:rPr>
        <w:t xml:space="preserve">Galerie výtvarného umění v Hodoníně </w:t>
      </w:r>
      <w:r>
        <w:rPr>
          <w:rFonts w:ascii="Arial" w:hAnsi="Arial" w:cs="Arial"/>
          <w:bCs/>
        </w:rPr>
        <w:t>byla vytipována na základě komunikace</w:t>
      </w:r>
      <w:r w:rsidR="00060CDA">
        <w:rPr>
          <w:rFonts w:ascii="Arial" w:hAnsi="Arial" w:cs="Arial"/>
          <w:bCs/>
        </w:rPr>
        <w:t xml:space="preserve"> OSKPP</w:t>
      </w:r>
      <w:r>
        <w:rPr>
          <w:rFonts w:ascii="Arial" w:hAnsi="Arial" w:cs="Arial"/>
          <w:bCs/>
        </w:rPr>
        <w:t xml:space="preserve"> s odborem kultury a památkové péče </w:t>
      </w:r>
      <w:r w:rsidR="006C1A8C">
        <w:rPr>
          <w:rFonts w:ascii="Arial" w:hAnsi="Arial" w:cs="Arial"/>
          <w:bCs/>
        </w:rPr>
        <w:t xml:space="preserve">Jihomoravského kraje, kdy odbor Jihomoravského kraje vnímá tento </w:t>
      </w:r>
      <w:r w:rsidRPr="007B1C7E">
        <w:rPr>
          <w:rFonts w:ascii="Arial" w:hAnsi="Arial" w:cs="Arial"/>
          <w:bCs/>
        </w:rPr>
        <w:t xml:space="preserve">objekt </w:t>
      </w:r>
      <w:r w:rsidR="006C1A8C">
        <w:rPr>
          <w:rFonts w:ascii="Arial" w:hAnsi="Arial" w:cs="Arial"/>
          <w:bCs/>
        </w:rPr>
        <w:t xml:space="preserve">jako prioritní </w:t>
      </w:r>
      <w:r w:rsidRPr="007B1C7E">
        <w:rPr>
          <w:rFonts w:ascii="Arial" w:hAnsi="Arial" w:cs="Arial"/>
          <w:bCs/>
        </w:rPr>
        <w:t xml:space="preserve">z hlediska poškození i předpokládané dostupnosti financování. </w:t>
      </w:r>
    </w:p>
    <w:p w14:paraId="7851C5B9" w14:textId="0CADA08F" w:rsidR="00547C88" w:rsidRDefault="00547C88" w:rsidP="00547C8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7B1C7E">
        <w:rPr>
          <w:rFonts w:ascii="Arial" w:hAnsi="Arial" w:cs="Arial"/>
          <w:bCs/>
          <w:i/>
        </w:rPr>
        <w:t>Galerie výtvarného umění v Hodoníně, kulturní památka</w:t>
      </w:r>
      <w:r w:rsidRPr="007B1C7E">
        <w:rPr>
          <w:rFonts w:ascii="Arial" w:hAnsi="Arial" w:cs="Arial"/>
          <w:bCs/>
        </w:rPr>
        <w:t xml:space="preserve"> – </w:t>
      </w:r>
      <w:r w:rsidRPr="007B1C7E">
        <w:rPr>
          <w:rFonts w:ascii="Arial" w:hAnsi="Arial" w:cs="Arial"/>
          <w:bCs/>
          <w:i/>
        </w:rPr>
        <w:t>hodnotná architektura z roku 1913, od architekta Antonína Blažka, s historizujícími a</w:t>
      </w:r>
      <w:r w:rsidRPr="00547C88">
        <w:rPr>
          <w:rFonts w:ascii="Arial" w:hAnsi="Arial" w:cs="Arial"/>
          <w:bCs/>
          <w:i/>
        </w:rPr>
        <w:t xml:space="preserve"> secesními prvky, s přístavbou z roku 1941, představuje významný urbanistický prvek ve městě Hodoníně</w:t>
      </w:r>
      <w:r>
        <w:rPr>
          <w:rFonts w:ascii="Arial" w:hAnsi="Arial" w:cs="Arial"/>
          <w:bCs/>
        </w:rPr>
        <w:t>.</w:t>
      </w:r>
    </w:p>
    <w:p w14:paraId="1015F7E6" w14:textId="77777777" w:rsidR="00547C88" w:rsidRPr="00547C88" w:rsidRDefault="00547C88" w:rsidP="00547C8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</w:p>
    <w:p w14:paraId="2A204917" w14:textId="709C3EE9" w:rsidR="00B56E4F" w:rsidRPr="00D34833" w:rsidRDefault="00D32B8A" w:rsidP="00D32B8A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daru byla</w:t>
      </w:r>
      <w:r w:rsidR="00D337E2" w:rsidRPr="00D34833">
        <w:rPr>
          <w:rFonts w:ascii="Arial" w:hAnsi="Arial" w:cs="Arial"/>
          <w:bCs/>
        </w:rPr>
        <w:t xml:space="preserve"> stanovena na základě </w:t>
      </w:r>
      <w:r w:rsidR="00294250" w:rsidRPr="00D34833">
        <w:rPr>
          <w:rFonts w:ascii="Arial" w:hAnsi="Arial" w:cs="Arial"/>
          <w:bCs/>
        </w:rPr>
        <w:t>výtěžku ze vstupného</w:t>
      </w:r>
      <w:r w:rsidR="00D337E2" w:rsidRPr="00D34833">
        <w:rPr>
          <w:rFonts w:ascii="Arial" w:hAnsi="Arial" w:cs="Arial"/>
          <w:bCs/>
        </w:rPr>
        <w:t xml:space="preserve"> příspěvkov</w:t>
      </w:r>
      <w:r w:rsidR="00294250" w:rsidRPr="00D34833">
        <w:rPr>
          <w:rFonts w:ascii="Arial" w:hAnsi="Arial" w:cs="Arial"/>
          <w:bCs/>
        </w:rPr>
        <w:t>ých organizací Olomouckého kraje</w:t>
      </w:r>
      <w:r w:rsidR="00D337E2" w:rsidRPr="00D34833">
        <w:rPr>
          <w:rFonts w:ascii="Arial" w:hAnsi="Arial" w:cs="Arial"/>
          <w:bCs/>
        </w:rPr>
        <w:t xml:space="preserve"> v oblasti kultury</w:t>
      </w:r>
      <w:r w:rsidR="00B91058" w:rsidRPr="00D34833">
        <w:rPr>
          <w:rFonts w:ascii="Arial" w:hAnsi="Arial" w:cs="Arial"/>
          <w:bCs/>
        </w:rPr>
        <w:t xml:space="preserve"> (dále jen PO OK)</w:t>
      </w:r>
      <w:r w:rsidR="00A23F0C" w:rsidRPr="00D34833">
        <w:rPr>
          <w:rFonts w:ascii="Arial" w:hAnsi="Arial" w:cs="Arial"/>
          <w:bCs/>
        </w:rPr>
        <w:t>, a to</w:t>
      </w:r>
      <w:r w:rsidR="00D337E2" w:rsidRPr="00D34833">
        <w:rPr>
          <w:rFonts w:ascii="Arial" w:hAnsi="Arial" w:cs="Arial"/>
          <w:bCs/>
        </w:rPr>
        <w:t xml:space="preserve"> o víkendu </w:t>
      </w:r>
      <w:r w:rsidR="00065184" w:rsidRPr="00D34833">
        <w:rPr>
          <w:rFonts w:ascii="Arial" w:hAnsi="Arial" w:cs="Arial"/>
          <w:bCs/>
        </w:rPr>
        <w:t>31</w:t>
      </w:r>
      <w:r w:rsidR="00D337E2" w:rsidRPr="00D34833">
        <w:rPr>
          <w:rFonts w:ascii="Arial" w:hAnsi="Arial" w:cs="Arial"/>
          <w:bCs/>
        </w:rPr>
        <w:t>.</w:t>
      </w:r>
      <w:r w:rsidR="00065184" w:rsidRPr="00D34833">
        <w:rPr>
          <w:rFonts w:ascii="Arial" w:hAnsi="Arial" w:cs="Arial"/>
          <w:bCs/>
        </w:rPr>
        <w:t xml:space="preserve"> 7.</w:t>
      </w:r>
      <w:r w:rsidR="00D337E2" w:rsidRPr="00D34833">
        <w:rPr>
          <w:rFonts w:ascii="Arial" w:hAnsi="Arial" w:cs="Arial"/>
          <w:bCs/>
        </w:rPr>
        <w:t xml:space="preserve"> – 1. </w:t>
      </w:r>
      <w:r w:rsidR="00065184" w:rsidRPr="00D34833">
        <w:rPr>
          <w:rFonts w:ascii="Arial" w:hAnsi="Arial" w:cs="Arial"/>
          <w:bCs/>
        </w:rPr>
        <w:t>8</w:t>
      </w:r>
      <w:r w:rsidR="00D337E2" w:rsidRPr="00D34833">
        <w:rPr>
          <w:rFonts w:ascii="Arial" w:hAnsi="Arial" w:cs="Arial"/>
          <w:bCs/>
        </w:rPr>
        <w:t xml:space="preserve">. 2021. </w:t>
      </w:r>
      <w:r w:rsidR="003A024B" w:rsidRPr="006B0E37">
        <w:rPr>
          <w:rFonts w:ascii="Arial" w:hAnsi="Arial" w:cs="Arial"/>
          <w:bCs/>
        </w:rPr>
        <w:t>Víkendová akce</w:t>
      </w:r>
      <w:r w:rsidR="00BE466E" w:rsidRPr="006B0E37">
        <w:rPr>
          <w:rFonts w:ascii="Arial" w:hAnsi="Arial" w:cs="Arial"/>
          <w:bCs/>
        </w:rPr>
        <w:t xml:space="preserve"> </w:t>
      </w:r>
      <w:r w:rsidR="003A024B" w:rsidRPr="006B0E37">
        <w:rPr>
          <w:rFonts w:ascii="Arial" w:hAnsi="Arial" w:cs="Arial"/>
          <w:bCs/>
        </w:rPr>
        <w:t>„</w:t>
      </w:r>
      <w:r w:rsidR="00BE466E" w:rsidRPr="006B0E37">
        <w:rPr>
          <w:rFonts w:ascii="Arial" w:hAnsi="Arial" w:cs="Arial"/>
          <w:bCs/>
        </w:rPr>
        <w:t>památky památkám</w:t>
      </w:r>
      <w:r>
        <w:rPr>
          <w:rFonts w:ascii="Arial" w:hAnsi="Arial" w:cs="Arial"/>
          <w:bCs/>
        </w:rPr>
        <w:t>“ byla</w:t>
      </w:r>
      <w:r w:rsidR="003A024B">
        <w:rPr>
          <w:rFonts w:ascii="Arial" w:hAnsi="Arial" w:cs="Arial"/>
          <w:bCs/>
        </w:rPr>
        <w:t xml:space="preserve"> mediální prezentovaná</w:t>
      </w:r>
      <w:r w:rsidR="00210159">
        <w:rPr>
          <w:rFonts w:ascii="Arial" w:hAnsi="Arial" w:cs="Arial"/>
          <w:bCs/>
        </w:rPr>
        <w:t xml:space="preserve"> na webu, a </w:t>
      </w:r>
      <w:proofErr w:type="spellStart"/>
      <w:r w:rsidR="008B1D3B">
        <w:rPr>
          <w:rFonts w:ascii="Arial" w:hAnsi="Arial" w:cs="Arial"/>
          <w:bCs/>
        </w:rPr>
        <w:t>F</w:t>
      </w:r>
      <w:r w:rsidR="00210159">
        <w:rPr>
          <w:rFonts w:ascii="Arial" w:hAnsi="Arial" w:cs="Arial"/>
          <w:bCs/>
        </w:rPr>
        <w:t>acebooku</w:t>
      </w:r>
      <w:proofErr w:type="spellEnd"/>
      <w:r w:rsidR="00210159">
        <w:rPr>
          <w:rFonts w:ascii="Arial" w:hAnsi="Arial" w:cs="Arial"/>
          <w:bCs/>
        </w:rPr>
        <w:t xml:space="preserve"> OK, prostřednictvím PO </w:t>
      </w:r>
      <w:r w:rsidR="0073728E">
        <w:rPr>
          <w:rFonts w:ascii="Arial" w:hAnsi="Arial" w:cs="Arial"/>
          <w:bCs/>
        </w:rPr>
        <w:t>OK</w:t>
      </w:r>
      <w:r w:rsidR="00210159">
        <w:rPr>
          <w:rFonts w:ascii="Arial" w:hAnsi="Arial" w:cs="Arial"/>
          <w:bCs/>
        </w:rPr>
        <w:t xml:space="preserve"> a dalších médií</w:t>
      </w:r>
      <w:r w:rsidR="003A024B">
        <w:rPr>
          <w:rFonts w:ascii="Arial" w:hAnsi="Arial" w:cs="Arial"/>
          <w:bCs/>
        </w:rPr>
        <w:t xml:space="preserve"> s cílem přilákat k návštěvě PO </w:t>
      </w:r>
      <w:r w:rsidR="00210159">
        <w:rPr>
          <w:rFonts w:ascii="Arial" w:hAnsi="Arial" w:cs="Arial"/>
          <w:bCs/>
        </w:rPr>
        <w:t>OK</w:t>
      </w:r>
      <w:r>
        <w:rPr>
          <w:rFonts w:ascii="Arial" w:hAnsi="Arial" w:cs="Arial"/>
          <w:bCs/>
        </w:rPr>
        <w:t xml:space="preserve"> co nejvíce návštěvníků. </w:t>
      </w:r>
      <w:r w:rsidR="00CE4BD8">
        <w:rPr>
          <w:rFonts w:ascii="Arial" w:hAnsi="Arial" w:cs="Arial"/>
          <w:bCs/>
        </w:rPr>
        <w:t xml:space="preserve">V daném termínu bohužel celý víkend silně pršelo a tato nepřízeň počasí se odrazila na celkovém počtu návštěvníků, kdy se nenaplnil předpoklad výběru ze vstupného, který byl odhadován na cca 300 000 Kč. </w:t>
      </w:r>
      <w:r w:rsidR="007D460F">
        <w:rPr>
          <w:rFonts w:ascii="Arial" w:hAnsi="Arial" w:cs="Arial"/>
          <w:bCs/>
        </w:rPr>
        <w:t xml:space="preserve">Celkový </w:t>
      </w:r>
      <w:r w:rsidR="00CE4BD8">
        <w:rPr>
          <w:rFonts w:ascii="Arial" w:hAnsi="Arial" w:cs="Arial"/>
          <w:bCs/>
        </w:rPr>
        <w:t xml:space="preserve">skutečný </w:t>
      </w:r>
      <w:r w:rsidR="007D460F">
        <w:rPr>
          <w:rFonts w:ascii="Arial" w:hAnsi="Arial" w:cs="Arial"/>
          <w:bCs/>
        </w:rPr>
        <w:t>výtěžek ze vstupného z</w:t>
      </w:r>
      <w:r w:rsidR="002413EC">
        <w:rPr>
          <w:rFonts w:ascii="Arial" w:hAnsi="Arial" w:cs="Arial"/>
          <w:bCs/>
        </w:rPr>
        <w:t>a</w:t>
      </w:r>
      <w:r w:rsidR="007D460F">
        <w:rPr>
          <w:rFonts w:ascii="Arial" w:hAnsi="Arial" w:cs="Arial"/>
          <w:bCs/>
        </w:rPr>
        <w:t> </w:t>
      </w:r>
      <w:r w:rsidR="001B12B9">
        <w:rPr>
          <w:rFonts w:ascii="Arial" w:hAnsi="Arial" w:cs="Arial"/>
          <w:bCs/>
        </w:rPr>
        <w:t xml:space="preserve">uvedený </w:t>
      </w:r>
      <w:r w:rsidR="007D460F">
        <w:rPr>
          <w:rFonts w:ascii="Arial" w:hAnsi="Arial" w:cs="Arial"/>
          <w:bCs/>
        </w:rPr>
        <w:t xml:space="preserve">víkend v součtu </w:t>
      </w:r>
      <w:r w:rsidR="007D460F" w:rsidRPr="0097114C">
        <w:rPr>
          <w:rFonts w:ascii="Arial" w:hAnsi="Arial" w:cs="Arial"/>
          <w:bCs/>
        </w:rPr>
        <w:t xml:space="preserve">činí </w:t>
      </w:r>
      <w:r w:rsidR="007D460F" w:rsidRPr="0097114C">
        <w:rPr>
          <w:rFonts w:ascii="Arial" w:eastAsiaTheme="minorHAnsi" w:hAnsi="Arial" w:cs="Arial"/>
          <w:szCs w:val="22"/>
          <w:lang w:eastAsia="en-US"/>
        </w:rPr>
        <w:t>209 123 Kč, navrhuji, aby Jihomorav</w:t>
      </w:r>
      <w:r w:rsidR="002F20FE" w:rsidRPr="0097114C">
        <w:rPr>
          <w:rFonts w:ascii="Arial" w:eastAsiaTheme="minorHAnsi" w:hAnsi="Arial" w:cs="Arial"/>
          <w:szCs w:val="22"/>
          <w:lang w:eastAsia="en-US"/>
        </w:rPr>
        <w:t xml:space="preserve">skému kraji byl poskytnut </w:t>
      </w:r>
      <w:r w:rsidR="002F20FE" w:rsidRPr="0097114C">
        <w:rPr>
          <w:rFonts w:ascii="Arial" w:eastAsiaTheme="minorHAnsi" w:hAnsi="Arial" w:cs="Arial"/>
          <w:b/>
          <w:szCs w:val="22"/>
          <w:lang w:eastAsia="en-US"/>
        </w:rPr>
        <w:t>dar v</w:t>
      </w:r>
      <w:r w:rsidR="003715A2">
        <w:rPr>
          <w:rFonts w:ascii="Arial" w:eastAsiaTheme="minorHAnsi" w:hAnsi="Arial" w:cs="Arial"/>
          <w:b/>
          <w:szCs w:val="22"/>
          <w:lang w:eastAsia="en-US"/>
        </w:rPr>
        <w:t xml:space="preserve"> zaokrouhlené</w:t>
      </w:r>
      <w:r w:rsidR="002F20FE" w:rsidRPr="0097114C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CE4BD8" w:rsidRPr="0097114C">
        <w:rPr>
          <w:rFonts w:ascii="Arial" w:eastAsiaTheme="minorHAnsi" w:hAnsi="Arial" w:cs="Arial"/>
          <w:b/>
          <w:szCs w:val="22"/>
          <w:lang w:eastAsia="en-US"/>
        </w:rPr>
        <w:t>výši</w:t>
      </w:r>
      <w:r w:rsidR="002F20FE" w:rsidRPr="0097114C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790678" w:rsidRPr="0097114C">
        <w:rPr>
          <w:rFonts w:ascii="Arial" w:eastAsiaTheme="minorHAnsi" w:hAnsi="Arial" w:cs="Arial"/>
          <w:b/>
          <w:szCs w:val="22"/>
          <w:lang w:eastAsia="en-US"/>
        </w:rPr>
        <w:t>2</w:t>
      </w:r>
      <w:r w:rsidR="00790678">
        <w:rPr>
          <w:rFonts w:ascii="Arial" w:eastAsiaTheme="minorHAnsi" w:hAnsi="Arial" w:cs="Arial"/>
          <w:b/>
          <w:szCs w:val="22"/>
          <w:lang w:eastAsia="en-US"/>
        </w:rPr>
        <w:t>10</w:t>
      </w:r>
      <w:r w:rsidR="00790678" w:rsidRPr="0097114C">
        <w:rPr>
          <w:rFonts w:ascii="Arial" w:eastAsiaTheme="minorHAnsi" w:hAnsi="Arial" w:cs="Arial"/>
          <w:b/>
          <w:szCs w:val="22"/>
          <w:lang w:eastAsia="en-US"/>
        </w:rPr>
        <w:t> </w:t>
      </w:r>
      <w:r w:rsidR="00790678">
        <w:rPr>
          <w:rFonts w:ascii="Arial" w:eastAsiaTheme="minorHAnsi" w:hAnsi="Arial" w:cs="Arial"/>
          <w:b/>
          <w:szCs w:val="22"/>
          <w:lang w:eastAsia="en-US"/>
        </w:rPr>
        <w:t>000</w:t>
      </w:r>
      <w:r w:rsidR="00790678" w:rsidRPr="0097114C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CE4BD8" w:rsidRPr="0097114C">
        <w:rPr>
          <w:rFonts w:ascii="Arial" w:eastAsiaTheme="minorHAnsi" w:hAnsi="Arial" w:cs="Arial"/>
          <w:b/>
          <w:szCs w:val="22"/>
          <w:lang w:eastAsia="en-US"/>
        </w:rPr>
        <w:t>Kč</w:t>
      </w:r>
      <w:r w:rsidR="007D460F" w:rsidRPr="0097114C">
        <w:rPr>
          <w:rFonts w:ascii="Arial" w:eastAsiaTheme="minorHAnsi" w:hAnsi="Arial" w:cs="Arial"/>
          <w:szCs w:val="22"/>
          <w:lang w:eastAsia="en-US"/>
        </w:rPr>
        <w:t>.</w:t>
      </w:r>
      <w:r w:rsidR="007D460F">
        <w:rPr>
          <w:rFonts w:ascii="Arial" w:hAnsi="Arial" w:cs="Arial"/>
          <w:bCs/>
        </w:rPr>
        <w:t xml:space="preserve"> </w:t>
      </w:r>
    </w:p>
    <w:p w14:paraId="33A0C090" w14:textId="40A478E4" w:rsidR="00D71D6F" w:rsidRDefault="00A23F0C" w:rsidP="00A23F0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D34833">
        <w:rPr>
          <w:rFonts w:ascii="Arial" w:hAnsi="Arial" w:cs="Arial"/>
          <w:bCs/>
        </w:rPr>
        <w:t>Dle zákona č. 250/2000 Sb., o rozpočtových pravidlech územních rozpočtů není možné, aby zřizovaná příspěvková organizace poskytla dar jinému subjektu.</w:t>
      </w:r>
      <w:r w:rsidR="00200EDA" w:rsidRPr="00D34833">
        <w:rPr>
          <w:rFonts w:ascii="Arial" w:hAnsi="Arial" w:cs="Arial"/>
          <w:bCs/>
        </w:rPr>
        <w:t xml:space="preserve"> </w:t>
      </w:r>
      <w:r w:rsidR="00065184" w:rsidRPr="00D34833">
        <w:rPr>
          <w:rFonts w:ascii="Arial" w:hAnsi="Arial" w:cs="Arial"/>
          <w:bCs/>
        </w:rPr>
        <w:t>Z tohoto důvodu</w:t>
      </w:r>
      <w:r w:rsidRPr="00D34833">
        <w:rPr>
          <w:rFonts w:ascii="Arial" w:hAnsi="Arial" w:cs="Arial"/>
          <w:bCs/>
        </w:rPr>
        <w:t xml:space="preserve"> navrhuji, aby byl </w:t>
      </w:r>
      <w:r w:rsidR="00B56E4F" w:rsidRPr="00D34833">
        <w:rPr>
          <w:rFonts w:ascii="Arial" w:hAnsi="Arial" w:cs="Arial"/>
          <w:bCs/>
        </w:rPr>
        <w:t>dar</w:t>
      </w:r>
      <w:r w:rsidRPr="00D34833">
        <w:rPr>
          <w:rFonts w:ascii="Arial" w:hAnsi="Arial" w:cs="Arial"/>
          <w:bCs/>
        </w:rPr>
        <w:t xml:space="preserve"> v</w:t>
      </w:r>
      <w:r w:rsidR="001008E9">
        <w:rPr>
          <w:rFonts w:ascii="Arial" w:hAnsi="Arial" w:cs="Arial"/>
          <w:bCs/>
        </w:rPr>
        <w:t>e výše</w:t>
      </w:r>
      <w:r w:rsidRPr="00D34833">
        <w:rPr>
          <w:rFonts w:ascii="Arial" w:hAnsi="Arial" w:cs="Arial"/>
          <w:bCs/>
        </w:rPr>
        <w:t> </w:t>
      </w:r>
      <w:r w:rsidR="001008E9">
        <w:rPr>
          <w:rFonts w:ascii="Arial" w:hAnsi="Arial" w:cs="Arial"/>
          <w:bCs/>
        </w:rPr>
        <w:t>uvedené</w:t>
      </w:r>
      <w:r w:rsidRPr="00D34833">
        <w:rPr>
          <w:rFonts w:ascii="Arial" w:hAnsi="Arial" w:cs="Arial"/>
          <w:bCs/>
        </w:rPr>
        <w:t xml:space="preserve"> hodnotě </w:t>
      </w:r>
      <w:r w:rsidR="00B56E4F" w:rsidRPr="00D34833">
        <w:rPr>
          <w:rFonts w:ascii="Arial" w:hAnsi="Arial" w:cs="Arial"/>
          <w:bCs/>
        </w:rPr>
        <w:t xml:space="preserve">vyplacen z přímo rozpočtu Olomouckého </w:t>
      </w:r>
      <w:r w:rsidR="00B56E4F" w:rsidRPr="00060CDA">
        <w:rPr>
          <w:rFonts w:ascii="Arial" w:hAnsi="Arial" w:cs="Arial"/>
          <w:bCs/>
        </w:rPr>
        <w:t>kraje</w:t>
      </w:r>
      <w:r w:rsidR="006946FB">
        <w:rPr>
          <w:rFonts w:ascii="Arial" w:hAnsi="Arial" w:cs="Arial"/>
          <w:bCs/>
        </w:rPr>
        <w:t xml:space="preserve"> - </w:t>
      </w:r>
      <w:r w:rsidR="00065184" w:rsidRPr="00060CDA">
        <w:rPr>
          <w:rFonts w:ascii="Arial" w:hAnsi="Arial" w:cs="Arial"/>
          <w:bCs/>
        </w:rPr>
        <w:t xml:space="preserve">rezerva </w:t>
      </w:r>
      <w:r w:rsidR="00D34833" w:rsidRPr="00060CDA">
        <w:rPr>
          <w:rFonts w:ascii="Arial" w:hAnsi="Arial" w:cs="Arial"/>
          <w:bCs/>
        </w:rPr>
        <w:t xml:space="preserve">krizového </w:t>
      </w:r>
      <w:r w:rsidR="00060CDA" w:rsidRPr="00060CDA">
        <w:rPr>
          <w:rFonts w:ascii="Arial" w:hAnsi="Arial" w:cs="Arial"/>
          <w:bCs/>
        </w:rPr>
        <w:t>řízení</w:t>
      </w:r>
      <w:r w:rsidR="00B56E4F" w:rsidRPr="00D34833">
        <w:rPr>
          <w:rFonts w:ascii="Arial" w:hAnsi="Arial" w:cs="Arial"/>
          <w:bCs/>
        </w:rPr>
        <w:t>.</w:t>
      </w:r>
      <w:r w:rsidRPr="00D34833">
        <w:rPr>
          <w:rFonts w:ascii="Arial" w:hAnsi="Arial" w:cs="Arial"/>
          <w:bCs/>
        </w:rPr>
        <w:t xml:space="preserve"> </w:t>
      </w:r>
      <w:r w:rsidR="00B40113" w:rsidRPr="00D34833">
        <w:rPr>
          <w:rFonts w:ascii="Arial" w:hAnsi="Arial" w:cs="Arial"/>
          <w:bCs/>
        </w:rPr>
        <w:t xml:space="preserve">Postup poskytnutí daru </w:t>
      </w:r>
      <w:r w:rsidR="00D32B8A">
        <w:rPr>
          <w:rFonts w:ascii="Arial" w:hAnsi="Arial" w:cs="Arial"/>
          <w:bCs/>
        </w:rPr>
        <w:t>je</w:t>
      </w:r>
      <w:r w:rsidR="00B40113" w:rsidRPr="00D34833">
        <w:rPr>
          <w:rFonts w:ascii="Arial" w:hAnsi="Arial" w:cs="Arial"/>
          <w:bCs/>
        </w:rPr>
        <w:t xml:space="preserve"> řešen ve spolupráci s OE. </w:t>
      </w:r>
      <w:r w:rsidR="00D71D6F" w:rsidRPr="00D34833">
        <w:rPr>
          <w:rFonts w:ascii="Arial" w:hAnsi="Arial" w:cs="Arial"/>
          <w:bCs/>
        </w:rPr>
        <w:t xml:space="preserve">Výtěžek ze vstupného </w:t>
      </w:r>
      <w:r w:rsidR="00B91058" w:rsidRPr="00D34833">
        <w:rPr>
          <w:rFonts w:ascii="Arial" w:hAnsi="Arial" w:cs="Arial"/>
          <w:bCs/>
        </w:rPr>
        <w:t>PO</w:t>
      </w:r>
      <w:r w:rsidR="00D71D6F" w:rsidRPr="00D34833">
        <w:rPr>
          <w:rFonts w:ascii="Arial" w:hAnsi="Arial" w:cs="Arial"/>
          <w:bCs/>
        </w:rPr>
        <w:t xml:space="preserve"> OK v oblasti kultury tak bude mít symbolický a mediálně reprezentativní charakter, technicky však bude částka vyplacena z rozpočtu Olomouckého kraje.</w:t>
      </w:r>
    </w:p>
    <w:p w14:paraId="1EB9CE09" w14:textId="77777777" w:rsidR="00547C88" w:rsidRPr="00D34833" w:rsidRDefault="00547C88" w:rsidP="00A23F0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</w:p>
    <w:p w14:paraId="3908198C" w14:textId="23234CD3" w:rsidR="00200EDA" w:rsidRPr="00D34833" w:rsidRDefault="00A23F0C" w:rsidP="00A23F0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D34833">
        <w:rPr>
          <w:rFonts w:ascii="Arial" w:hAnsi="Arial" w:cs="Arial"/>
          <w:bCs/>
        </w:rPr>
        <w:t xml:space="preserve">O poskytnutí daru </w:t>
      </w:r>
      <w:r w:rsidR="00D71D6F" w:rsidRPr="00D34833">
        <w:rPr>
          <w:rFonts w:ascii="Arial" w:hAnsi="Arial" w:cs="Arial"/>
          <w:bCs/>
        </w:rPr>
        <w:t xml:space="preserve">bude mezi Olomouckým krajem a </w:t>
      </w:r>
      <w:r w:rsidR="004B275A" w:rsidRPr="00D34833">
        <w:rPr>
          <w:rFonts w:ascii="Arial" w:hAnsi="Arial" w:cs="Arial"/>
          <w:bCs/>
        </w:rPr>
        <w:t>příjemcem daru</w:t>
      </w:r>
      <w:r w:rsidRPr="00D34833">
        <w:rPr>
          <w:rFonts w:ascii="Arial" w:hAnsi="Arial" w:cs="Arial"/>
          <w:bCs/>
        </w:rPr>
        <w:t xml:space="preserve"> sepsána darovací smlouva</w:t>
      </w:r>
      <w:r w:rsidR="00D34833" w:rsidRPr="00D34833">
        <w:rPr>
          <w:rFonts w:ascii="Arial" w:hAnsi="Arial" w:cs="Arial"/>
          <w:bCs/>
        </w:rPr>
        <w:t>, která je přílohou tohoto usnesení</w:t>
      </w:r>
      <w:r w:rsidRPr="00D34833">
        <w:rPr>
          <w:rFonts w:ascii="Arial" w:hAnsi="Arial" w:cs="Arial"/>
          <w:bCs/>
        </w:rPr>
        <w:t>.</w:t>
      </w:r>
    </w:p>
    <w:p w14:paraId="06C8E369" w14:textId="77777777" w:rsidR="00A23F0C" w:rsidRPr="00D34833" w:rsidRDefault="00A23F0C" w:rsidP="00340B0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</w:p>
    <w:p w14:paraId="15D22E19" w14:textId="0C50208A" w:rsidR="00DB2593" w:rsidRPr="00562BBC" w:rsidRDefault="00DB2593" w:rsidP="006807B5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562BBC">
        <w:rPr>
          <w:rFonts w:ascii="Arial" w:hAnsi="Arial" w:cs="Arial"/>
          <w:bCs/>
        </w:rPr>
        <w:t>S poskytnutím daru na opravu objektu Galerie výtvarného umění v Hodoníně souhlasila</w:t>
      </w:r>
      <w:r w:rsidR="00547C88" w:rsidRPr="00562BBC">
        <w:rPr>
          <w:rFonts w:ascii="Arial" w:hAnsi="Arial" w:cs="Arial"/>
          <w:bCs/>
        </w:rPr>
        <w:t xml:space="preserve"> porada vedení </w:t>
      </w:r>
      <w:r w:rsidR="006B0E37">
        <w:rPr>
          <w:rFonts w:ascii="Arial" w:hAnsi="Arial" w:cs="Arial"/>
          <w:bCs/>
        </w:rPr>
        <w:t xml:space="preserve">Olomouckého kraje </w:t>
      </w:r>
      <w:r w:rsidR="00547C88" w:rsidRPr="00562BBC">
        <w:rPr>
          <w:rFonts w:ascii="Arial" w:hAnsi="Arial" w:cs="Arial"/>
          <w:bCs/>
        </w:rPr>
        <w:t>dne 12. 7</w:t>
      </w:r>
      <w:r w:rsidRPr="00562BBC">
        <w:rPr>
          <w:rFonts w:ascii="Arial" w:hAnsi="Arial" w:cs="Arial"/>
          <w:bCs/>
        </w:rPr>
        <w:t>.</w:t>
      </w:r>
      <w:r w:rsidR="001008E9">
        <w:rPr>
          <w:rFonts w:ascii="Arial" w:hAnsi="Arial" w:cs="Arial"/>
          <w:bCs/>
        </w:rPr>
        <w:t xml:space="preserve"> 2021.</w:t>
      </w:r>
    </w:p>
    <w:p w14:paraId="5485F3E3" w14:textId="16D23564" w:rsidR="00AB53E5" w:rsidRDefault="00AB53E5" w:rsidP="006807B5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</w:p>
    <w:p w14:paraId="3062CC72" w14:textId="77777777" w:rsidR="00FB2D5C" w:rsidRDefault="00FB2D5C" w:rsidP="00004922">
      <w:pPr>
        <w:tabs>
          <w:tab w:val="left" w:pos="3960"/>
        </w:tabs>
        <w:ind w:left="851" w:hanging="851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14:paraId="57595E5B" w14:textId="77777777" w:rsidR="00FB2D5C" w:rsidRDefault="00FB2D5C" w:rsidP="00004922">
      <w:pPr>
        <w:tabs>
          <w:tab w:val="left" w:pos="3960"/>
        </w:tabs>
        <w:ind w:left="851" w:hanging="851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14:paraId="27ED9131" w14:textId="77777777" w:rsidR="00FB2D5C" w:rsidRDefault="00FB2D5C" w:rsidP="00004922">
      <w:pPr>
        <w:tabs>
          <w:tab w:val="left" w:pos="3960"/>
        </w:tabs>
        <w:ind w:left="851" w:hanging="851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14:paraId="6D42EF02" w14:textId="76FB7612" w:rsidR="00004922" w:rsidRPr="00004922" w:rsidRDefault="00004922" w:rsidP="00004922">
      <w:pPr>
        <w:tabs>
          <w:tab w:val="left" w:pos="3960"/>
        </w:tabs>
        <w:ind w:left="851" w:hanging="851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004922">
        <w:rPr>
          <w:rFonts w:ascii="Arial" w:eastAsiaTheme="minorHAnsi" w:hAnsi="Arial" w:cs="Arial"/>
          <w:b/>
          <w:szCs w:val="22"/>
          <w:lang w:eastAsia="en-US"/>
        </w:rPr>
        <w:lastRenderedPageBreak/>
        <w:t>Předk</w:t>
      </w:r>
      <w:r w:rsidR="00B801BA">
        <w:rPr>
          <w:rFonts w:ascii="Arial" w:eastAsiaTheme="minorHAnsi" w:hAnsi="Arial" w:cs="Arial"/>
          <w:b/>
          <w:szCs w:val="22"/>
          <w:lang w:eastAsia="en-US"/>
        </w:rPr>
        <w:t>ladatel doporučuje</w:t>
      </w:r>
      <w:r w:rsidRPr="00004922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FB2D5C">
        <w:rPr>
          <w:rFonts w:ascii="Arial" w:eastAsiaTheme="minorHAnsi" w:hAnsi="Arial" w:cs="Arial"/>
          <w:b/>
          <w:szCs w:val="22"/>
          <w:lang w:eastAsia="en-US"/>
        </w:rPr>
        <w:t>Zastupitelstvu</w:t>
      </w:r>
      <w:r w:rsidRPr="00004922">
        <w:rPr>
          <w:rFonts w:ascii="Arial" w:eastAsiaTheme="minorHAnsi" w:hAnsi="Arial" w:cs="Arial"/>
          <w:b/>
          <w:szCs w:val="22"/>
          <w:lang w:eastAsia="en-US"/>
        </w:rPr>
        <w:t xml:space="preserve"> Olomouckého kraje:</w:t>
      </w:r>
    </w:p>
    <w:p w14:paraId="3BD813B7" w14:textId="77777777" w:rsidR="00004922" w:rsidRPr="00004922" w:rsidRDefault="00004922" w:rsidP="00004922">
      <w:pPr>
        <w:tabs>
          <w:tab w:val="left" w:pos="3960"/>
        </w:tabs>
        <w:ind w:left="851" w:hanging="851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14:paraId="6B793436" w14:textId="7CF0CF09" w:rsidR="00004922" w:rsidRDefault="00835A90" w:rsidP="00C03528">
      <w:pPr>
        <w:numPr>
          <w:ilvl w:val="0"/>
          <w:numId w:val="1"/>
        </w:numPr>
        <w:tabs>
          <w:tab w:val="left" w:pos="3960"/>
        </w:tabs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b/>
          <w:spacing w:val="20"/>
          <w:szCs w:val="22"/>
          <w:lang w:eastAsia="en-US"/>
        </w:rPr>
        <w:t>rozhodnout</w:t>
      </w:r>
      <w:r w:rsidR="001C6FF5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Cs w:val="22"/>
          <w:lang w:eastAsia="en-US"/>
        </w:rPr>
        <w:t>o</w:t>
      </w:r>
      <w:r w:rsidR="00004922" w:rsidRPr="00004922">
        <w:rPr>
          <w:rFonts w:ascii="Arial" w:eastAsiaTheme="minorHAnsi" w:hAnsi="Arial" w:cs="Arial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Cs w:val="22"/>
          <w:lang w:eastAsia="en-US"/>
        </w:rPr>
        <w:t>poskytnutí</w:t>
      </w:r>
      <w:r w:rsidR="001C6FF5">
        <w:rPr>
          <w:rFonts w:ascii="Arial" w:eastAsiaTheme="minorHAnsi" w:hAnsi="Arial" w:cs="Arial"/>
          <w:szCs w:val="22"/>
          <w:lang w:eastAsia="en-US"/>
        </w:rPr>
        <w:t xml:space="preserve"> daru ve </w:t>
      </w:r>
      <w:r w:rsidR="001C6FF5" w:rsidRPr="0097114C">
        <w:rPr>
          <w:rFonts w:ascii="Arial" w:eastAsiaTheme="minorHAnsi" w:hAnsi="Arial" w:cs="Arial"/>
          <w:szCs w:val="22"/>
          <w:lang w:eastAsia="en-US"/>
        </w:rPr>
        <w:t xml:space="preserve">výši </w:t>
      </w:r>
      <w:r w:rsidR="00790678">
        <w:rPr>
          <w:rFonts w:ascii="Arial" w:eastAsiaTheme="minorHAnsi" w:hAnsi="Arial" w:cs="Arial"/>
          <w:szCs w:val="22"/>
          <w:lang w:eastAsia="en-US"/>
        </w:rPr>
        <w:t>210 000</w:t>
      </w:r>
      <w:r w:rsidR="00C03528" w:rsidRPr="0097114C">
        <w:rPr>
          <w:rFonts w:ascii="Arial" w:eastAsiaTheme="minorHAnsi" w:hAnsi="Arial" w:cs="Arial"/>
          <w:szCs w:val="22"/>
          <w:lang w:eastAsia="en-US"/>
        </w:rPr>
        <w:t xml:space="preserve"> Kč</w:t>
      </w:r>
      <w:r w:rsidR="001C6FF5">
        <w:rPr>
          <w:rFonts w:ascii="Arial" w:eastAsiaTheme="minorHAnsi" w:hAnsi="Arial" w:cs="Arial"/>
          <w:szCs w:val="22"/>
          <w:lang w:eastAsia="en-US"/>
        </w:rPr>
        <w:t xml:space="preserve"> </w:t>
      </w:r>
      <w:r w:rsidR="00004922">
        <w:rPr>
          <w:rFonts w:ascii="Arial" w:eastAsiaTheme="minorHAnsi" w:hAnsi="Arial" w:cs="Arial"/>
          <w:szCs w:val="22"/>
          <w:lang w:eastAsia="en-US"/>
        </w:rPr>
        <w:t>Jihomoravskému kraji</w:t>
      </w:r>
      <w:r w:rsidR="00891FFD">
        <w:rPr>
          <w:rFonts w:ascii="Arial" w:eastAsiaTheme="minorHAnsi" w:hAnsi="Arial" w:cs="Arial"/>
          <w:szCs w:val="22"/>
          <w:lang w:eastAsia="en-US"/>
        </w:rPr>
        <w:t xml:space="preserve">, </w:t>
      </w:r>
      <w:r w:rsidR="00891FFD" w:rsidRPr="00891FFD">
        <w:rPr>
          <w:rFonts w:ascii="Arial" w:eastAsiaTheme="minorHAnsi" w:hAnsi="Arial" w:cs="Arial"/>
          <w:szCs w:val="22"/>
          <w:lang w:eastAsia="en-US"/>
        </w:rPr>
        <w:t>Žerotínovo náměstí 3, 601 82 Brno</w:t>
      </w:r>
      <w:r w:rsidR="00891FFD">
        <w:rPr>
          <w:rFonts w:ascii="Arial" w:eastAsiaTheme="minorHAnsi" w:hAnsi="Arial" w:cs="Arial"/>
          <w:szCs w:val="22"/>
          <w:lang w:eastAsia="en-US"/>
        </w:rPr>
        <w:t xml:space="preserve">, IČO: </w:t>
      </w:r>
      <w:r w:rsidR="00891FFD" w:rsidRPr="00891FFD">
        <w:rPr>
          <w:rFonts w:ascii="Arial" w:eastAsiaTheme="minorHAnsi" w:hAnsi="Arial" w:cs="Arial"/>
          <w:szCs w:val="22"/>
          <w:lang w:eastAsia="en-US"/>
        </w:rPr>
        <w:t>70888337</w:t>
      </w:r>
      <w:r w:rsidR="00004922" w:rsidRPr="00004922">
        <w:rPr>
          <w:rFonts w:ascii="Arial" w:eastAsiaTheme="minorHAnsi" w:hAnsi="Arial" w:cs="Arial"/>
          <w:szCs w:val="22"/>
          <w:lang w:eastAsia="en-US"/>
        </w:rPr>
        <w:t xml:space="preserve"> </w:t>
      </w:r>
      <w:r w:rsidR="00004922">
        <w:rPr>
          <w:rFonts w:ascii="Arial" w:eastAsiaTheme="minorHAnsi" w:hAnsi="Arial" w:cs="Arial"/>
          <w:szCs w:val="22"/>
          <w:lang w:eastAsia="en-US"/>
        </w:rPr>
        <w:t>na opravu</w:t>
      </w:r>
      <w:r w:rsidR="001008E9">
        <w:rPr>
          <w:rFonts w:ascii="Arial" w:eastAsiaTheme="minorHAnsi" w:hAnsi="Arial" w:cs="Arial"/>
          <w:szCs w:val="22"/>
          <w:lang w:eastAsia="en-US"/>
        </w:rPr>
        <w:t xml:space="preserve"> budovy</w:t>
      </w:r>
      <w:r w:rsidR="00004922">
        <w:rPr>
          <w:rFonts w:ascii="Arial" w:eastAsiaTheme="minorHAnsi" w:hAnsi="Arial" w:cs="Arial"/>
          <w:szCs w:val="22"/>
          <w:lang w:eastAsia="en-US"/>
        </w:rPr>
        <w:t xml:space="preserve"> </w:t>
      </w:r>
      <w:r w:rsidR="00004922" w:rsidRPr="00DB2593">
        <w:rPr>
          <w:rFonts w:ascii="Arial" w:hAnsi="Arial"/>
          <w:szCs w:val="20"/>
        </w:rPr>
        <w:t xml:space="preserve">Galerie výtvarného umění v Hodoníně, příspěvková organizace, Úprkova 601/2, Hodonín, </w:t>
      </w:r>
      <w:r w:rsidR="00891FFD" w:rsidRPr="00891FFD">
        <w:rPr>
          <w:rFonts w:ascii="Arial" w:hAnsi="Arial"/>
          <w:szCs w:val="20"/>
        </w:rPr>
        <w:t>poničené tornádem</w:t>
      </w:r>
      <w:r w:rsidR="001008E9">
        <w:rPr>
          <w:rFonts w:ascii="Arial" w:hAnsi="Arial"/>
          <w:szCs w:val="20"/>
        </w:rPr>
        <w:t xml:space="preserve">, </w:t>
      </w:r>
      <w:r w:rsidR="00891FFD">
        <w:rPr>
          <w:rFonts w:ascii="Arial" w:eastAsiaTheme="minorHAnsi" w:hAnsi="Arial" w:cs="Arial"/>
          <w:szCs w:val="22"/>
          <w:lang w:eastAsia="en-US"/>
        </w:rPr>
        <w:t xml:space="preserve">s odůvodněním </w:t>
      </w:r>
      <w:r w:rsidR="00004922" w:rsidRPr="00004922">
        <w:rPr>
          <w:rFonts w:ascii="Arial" w:eastAsiaTheme="minorHAnsi" w:hAnsi="Arial" w:cs="Arial"/>
          <w:szCs w:val="22"/>
          <w:lang w:eastAsia="en-US"/>
        </w:rPr>
        <w:t>dle dů</w:t>
      </w:r>
      <w:r w:rsidR="00E76CE8">
        <w:rPr>
          <w:rFonts w:ascii="Arial" w:eastAsiaTheme="minorHAnsi" w:hAnsi="Arial" w:cs="Arial"/>
          <w:szCs w:val="22"/>
          <w:lang w:eastAsia="en-US"/>
        </w:rPr>
        <w:t>vodové zprávy</w:t>
      </w:r>
    </w:p>
    <w:p w14:paraId="58EB4D78" w14:textId="5AC33899" w:rsidR="00004922" w:rsidRDefault="00835A90" w:rsidP="001008E9">
      <w:pPr>
        <w:numPr>
          <w:ilvl w:val="0"/>
          <w:numId w:val="1"/>
        </w:numPr>
        <w:tabs>
          <w:tab w:val="left" w:pos="3960"/>
        </w:tabs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b/>
          <w:spacing w:val="20"/>
          <w:szCs w:val="22"/>
          <w:lang w:eastAsia="en-US"/>
        </w:rPr>
        <w:t>rozhodnout</w:t>
      </w:r>
      <w:r w:rsidR="001C6FF5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Cs w:val="22"/>
          <w:lang w:eastAsia="en-US"/>
        </w:rPr>
        <w:t>o</w:t>
      </w:r>
      <w:r w:rsidR="00004922" w:rsidRPr="00004922">
        <w:rPr>
          <w:rFonts w:ascii="Arial" w:eastAsiaTheme="minorHAnsi" w:hAnsi="Arial" w:cs="Arial"/>
          <w:szCs w:val="22"/>
          <w:lang w:eastAsia="en-US"/>
        </w:rPr>
        <w:t xml:space="preserve"> uzavření </w:t>
      </w:r>
      <w:r w:rsidR="00891FFD">
        <w:rPr>
          <w:rFonts w:ascii="Arial" w:eastAsiaTheme="minorHAnsi" w:hAnsi="Arial" w:cs="Arial"/>
          <w:szCs w:val="22"/>
          <w:lang w:eastAsia="en-US"/>
        </w:rPr>
        <w:t>Darovací smlouvy</w:t>
      </w:r>
      <w:r w:rsidR="00004922" w:rsidRPr="00004922">
        <w:rPr>
          <w:rFonts w:ascii="Arial" w:eastAsiaTheme="minorHAnsi" w:hAnsi="Arial" w:cs="Arial"/>
          <w:szCs w:val="22"/>
          <w:lang w:eastAsia="en-US"/>
        </w:rPr>
        <w:t xml:space="preserve"> o poskytnutí </w:t>
      </w:r>
      <w:r w:rsidR="00891FFD">
        <w:rPr>
          <w:rFonts w:ascii="Arial" w:eastAsiaTheme="minorHAnsi" w:hAnsi="Arial" w:cs="Arial"/>
          <w:szCs w:val="22"/>
          <w:lang w:eastAsia="en-US"/>
        </w:rPr>
        <w:t>daru</w:t>
      </w:r>
      <w:r w:rsidR="00004922" w:rsidRPr="00004922">
        <w:rPr>
          <w:rFonts w:ascii="Arial" w:eastAsiaTheme="minorHAnsi" w:hAnsi="Arial" w:cs="Arial"/>
          <w:szCs w:val="22"/>
          <w:lang w:eastAsia="en-US"/>
        </w:rPr>
        <w:t xml:space="preserve"> mezi Olomouckým krajem a </w:t>
      </w:r>
      <w:r w:rsidR="00891FFD">
        <w:rPr>
          <w:rFonts w:ascii="Arial" w:eastAsiaTheme="minorHAnsi" w:hAnsi="Arial" w:cs="Arial"/>
          <w:bCs/>
          <w:szCs w:val="22"/>
          <w:lang w:eastAsia="en-US"/>
        </w:rPr>
        <w:t>Jihomoravským</w:t>
      </w:r>
      <w:r w:rsidR="00891FFD" w:rsidRPr="00891FFD">
        <w:rPr>
          <w:rFonts w:ascii="Arial" w:eastAsiaTheme="minorHAnsi" w:hAnsi="Arial" w:cs="Arial"/>
          <w:bCs/>
          <w:szCs w:val="22"/>
          <w:lang w:eastAsia="en-US"/>
        </w:rPr>
        <w:t xml:space="preserve"> kra</w:t>
      </w:r>
      <w:r w:rsidR="00891FFD">
        <w:rPr>
          <w:rFonts w:ascii="Arial" w:eastAsiaTheme="minorHAnsi" w:hAnsi="Arial" w:cs="Arial"/>
          <w:bCs/>
          <w:szCs w:val="22"/>
          <w:lang w:eastAsia="en-US"/>
        </w:rPr>
        <w:t>jem</w:t>
      </w:r>
      <w:r w:rsidR="00891FFD" w:rsidRPr="00891FFD">
        <w:rPr>
          <w:rFonts w:ascii="Arial" w:eastAsiaTheme="minorHAnsi" w:hAnsi="Arial" w:cs="Arial"/>
          <w:bCs/>
          <w:szCs w:val="22"/>
          <w:lang w:eastAsia="en-US"/>
        </w:rPr>
        <w:t>, Žerotínovo náměstí 3, 601 82 Brno, IČO: 70888337</w:t>
      </w:r>
      <w:r w:rsidR="00004922" w:rsidRPr="00004922">
        <w:rPr>
          <w:rFonts w:ascii="Arial" w:eastAsiaTheme="minorHAnsi" w:hAnsi="Arial" w:cs="Arial"/>
          <w:szCs w:val="22"/>
          <w:lang w:eastAsia="en-US"/>
        </w:rPr>
        <w:t xml:space="preserve">, ve věci </w:t>
      </w:r>
      <w:r w:rsidR="00891FFD">
        <w:rPr>
          <w:rFonts w:ascii="Arial" w:eastAsiaTheme="minorHAnsi" w:hAnsi="Arial" w:cs="Arial"/>
          <w:szCs w:val="22"/>
          <w:lang w:eastAsia="en-US"/>
        </w:rPr>
        <w:t>poskytnutí daru na</w:t>
      </w:r>
      <w:r w:rsidR="0031431D" w:rsidRPr="0031431D">
        <w:t xml:space="preserve"> </w:t>
      </w:r>
      <w:r w:rsidR="001008E9" w:rsidRPr="00B06AF5">
        <w:rPr>
          <w:rFonts w:ascii="Arial" w:eastAsiaTheme="minorHAnsi" w:hAnsi="Arial" w:cs="Arial"/>
          <w:szCs w:val="22"/>
          <w:lang w:eastAsia="en-US"/>
        </w:rPr>
        <w:t>opravu budovy Galerie výtvarného umění v Hodoníně, příspěvková organizace, Úprkova 601/2, Hodonín, poničené tornádem</w:t>
      </w:r>
      <w:r w:rsidR="00004922" w:rsidRPr="00004922">
        <w:rPr>
          <w:rFonts w:ascii="Arial" w:eastAsiaTheme="minorHAnsi" w:hAnsi="Arial" w:cs="Arial"/>
          <w:szCs w:val="22"/>
          <w:lang w:eastAsia="en-US"/>
        </w:rPr>
        <w:t xml:space="preserve">, </w:t>
      </w:r>
      <w:r w:rsidR="001008E9">
        <w:rPr>
          <w:rFonts w:ascii="Arial" w:eastAsiaTheme="minorHAnsi" w:hAnsi="Arial" w:cs="Arial"/>
          <w:szCs w:val="22"/>
          <w:lang w:eastAsia="en-US"/>
        </w:rPr>
        <w:t xml:space="preserve">s odůvodněním </w:t>
      </w:r>
      <w:r w:rsidR="00004922" w:rsidRPr="00004922">
        <w:rPr>
          <w:rFonts w:ascii="Arial" w:eastAsiaTheme="minorHAnsi" w:hAnsi="Arial" w:cs="Arial"/>
          <w:szCs w:val="22"/>
          <w:lang w:eastAsia="en-US"/>
        </w:rPr>
        <w:t>dle důvodové zprávy a ve znění dl</w:t>
      </w:r>
      <w:r w:rsidR="00702920">
        <w:rPr>
          <w:rFonts w:ascii="Arial" w:eastAsiaTheme="minorHAnsi" w:hAnsi="Arial" w:cs="Arial"/>
          <w:szCs w:val="22"/>
          <w:lang w:eastAsia="en-US"/>
        </w:rPr>
        <w:t xml:space="preserve">e </w:t>
      </w:r>
      <w:r w:rsidR="00E76CE8">
        <w:rPr>
          <w:rFonts w:ascii="Arial" w:eastAsiaTheme="minorHAnsi" w:hAnsi="Arial" w:cs="Arial"/>
          <w:szCs w:val="22"/>
          <w:lang w:eastAsia="en-US"/>
        </w:rPr>
        <w:t>Přílohy č. 01 usnesení</w:t>
      </w:r>
    </w:p>
    <w:p w14:paraId="27257FC2" w14:textId="0BDEB63C" w:rsidR="0061174B" w:rsidRPr="00340B04" w:rsidRDefault="00340B04" w:rsidP="006117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02798">
        <w:rPr>
          <w:rFonts w:ascii="Arial" w:hAnsi="Arial" w:cs="Arial"/>
        </w:rPr>
        <w:tab/>
      </w:r>
      <w:r w:rsidRPr="00C02798">
        <w:rPr>
          <w:rFonts w:ascii="Arial" w:hAnsi="Arial" w:cs="Arial"/>
        </w:rPr>
        <w:tab/>
      </w:r>
      <w:r w:rsidRPr="00C02798">
        <w:rPr>
          <w:rFonts w:ascii="Arial" w:hAnsi="Arial" w:cs="Arial"/>
        </w:rPr>
        <w:tab/>
      </w:r>
      <w:r w:rsidRPr="00C02798">
        <w:rPr>
          <w:rFonts w:ascii="Arial" w:hAnsi="Arial" w:cs="Arial"/>
        </w:rPr>
        <w:tab/>
      </w:r>
      <w:r w:rsidRPr="00C02798">
        <w:rPr>
          <w:rFonts w:ascii="Arial" w:hAnsi="Arial" w:cs="Arial"/>
        </w:rPr>
        <w:tab/>
      </w:r>
      <w:r w:rsidR="00B6396A">
        <w:rPr>
          <w:rFonts w:ascii="Arial" w:hAnsi="Arial" w:cs="Arial"/>
        </w:rPr>
        <w:tab/>
      </w:r>
      <w:r w:rsidR="00B6396A">
        <w:rPr>
          <w:rFonts w:ascii="Arial" w:hAnsi="Arial" w:cs="Arial"/>
        </w:rPr>
        <w:tab/>
      </w:r>
      <w:r w:rsidR="00B6396A">
        <w:rPr>
          <w:rFonts w:ascii="Arial" w:hAnsi="Arial" w:cs="Arial"/>
        </w:rPr>
        <w:tab/>
      </w:r>
    </w:p>
    <w:p w14:paraId="44B383EE" w14:textId="77777777" w:rsidR="00AB53E5" w:rsidRPr="004364B7" w:rsidRDefault="00AB53E5" w:rsidP="00AB53E5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01</w:t>
      </w:r>
      <w:r>
        <w:rPr>
          <w:rFonts w:cs="Arial"/>
        </w:rPr>
        <w:t xml:space="preserve"> </w:t>
      </w:r>
    </w:p>
    <w:p w14:paraId="7C54F285" w14:textId="38341B19" w:rsidR="0076584D" w:rsidRDefault="003715A2" w:rsidP="009307DC">
      <w:pPr>
        <w:pStyle w:val="Zkladntextodsazen"/>
        <w:ind w:left="0"/>
        <w:jc w:val="both"/>
        <w:rPr>
          <w:rFonts w:ascii="Arial" w:hAnsi="Arial" w:cs="Arial"/>
        </w:rPr>
      </w:pPr>
      <w:r w:rsidRPr="003715A2">
        <w:rPr>
          <w:rFonts w:ascii="Arial" w:hAnsi="Arial" w:cs="Arial"/>
          <w:bCs/>
        </w:rPr>
        <w:t>Usnesení_ příloha č. 01</w:t>
      </w:r>
      <w:r>
        <w:rPr>
          <w:rFonts w:ascii="Arial" w:hAnsi="Arial" w:cs="Arial"/>
          <w:bCs/>
        </w:rPr>
        <w:t xml:space="preserve"> - </w:t>
      </w:r>
      <w:r w:rsidR="00AB53E5">
        <w:rPr>
          <w:rFonts w:ascii="Arial" w:hAnsi="Arial" w:cs="Arial"/>
          <w:bCs/>
        </w:rPr>
        <w:t xml:space="preserve">Darovací smlouva mezi Olomouckým krajem a Jihomoravským krajem </w:t>
      </w:r>
      <w:r w:rsidR="00AB53E5" w:rsidRPr="00DD24CB">
        <w:rPr>
          <w:rFonts w:ascii="Arial" w:hAnsi="Arial" w:cs="Arial"/>
        </w:rPr>
        <w:t>(</w:t>
      </w:r>
      <w:r w:rsidR="00AB53E5" w:rsidRPr="00CE234B">
        <w:rPr>
          <w:rFonts w:ascii="Arial" w:hAnsi="Arial" w:cs="Arial"/>
        </w:rPr>
        <w:t xml:space="preserve">strana </w:t>
      </w:r>
      <w:r w:rsidR="00A61B0D">
        <w:rPr>
          <w:rFonts w:ascii="Arial" w:hAnsi="Arial" w:cs="Arial"/>
        </w:rPr>
        <w:t>4</w:t>
      </w:r>
      <w:r w:rsidR="00AB53E5">
        <w:rPr>
          <w:rFonts w:ascii="Arial" w:hAnsi="Arial" w:cs="Arial"/>
        </w:rPr>
        <w:t>-</w:t>
      </w:r>
      <w:r w:rsidR="0051393C">
        <w:rPr>
          <w:rFonts w:ascii="Arial" w:hAnsi="Arial" w:cs="Arial"/>
        </w:rPr>
        <w:t>5</w:t>
      </w:r>
      <w:r w:rsidR="00AB53E5" w:rsidRPr="00CE234B">
        <w:rPr>
          <w:rFonts w:ascii="Arial" w:hAnsi="Arial" w:cs="Arial"/>
        </w:rPr>
        <w:t>)</w:t>
      </w:r>
    </w:p>
    <w:p w14:paraId="29306A36" w14:textId="17248F10" w:rsidR="008E7F32" w:rsidRDefault="0076584D" w:rsidP="0076584D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51B5A8" w14:textId="77777777" w:rsidR="008E7F32" w:rsidRPr="008E7F32" w:rsidRDefault="008E7F32" w:rsidP="008E7F32">
      <w:pPr>
        <w:rPr>
          <w:rFonts w:ascii="Arial" w:hAnsi="Arial" w:cs="Arial"/>
        </w:rPr>
      </w:pPr>
    </w:p>
    <w:p w14:paraId="6C45EC35" w14:textId="77777777" w:rsidR="008E7F32" w:rsidRPr="008E7F32" w:rsidRDefault="008E7F32" w:rsidP="008E7F32">
      <w:pPr>
        <w:rPr>
          <w:rFonts w:ascii="Arial" w:hAnsi="Arial" w:cs="Arial"/>
        </w:rPr>
      </w:pPr>
    </w:p>
    <w:p w14:paraId="422F6402" w14:textId="77777777" w:rsidR="008E7F32" w:rsidRPr="008E7F32" w:rsidRDefault="008E7F32" w:rsidP="008E7F32">
      <w:pPr>
        <w:rPr>
          <w:rFonts w:ascii="Arial" w:hAnsi="Arial" w:cs="Arial"/>
        </w:rPr>
      </w:pPr>
    </w:p>
    <w:p w14:paraId="73CA7082" w14:textId="77777777" w:rsidR="008E7F32" w:rsidRPr="008E7F32" w:rsidRDefault="008E7F32" w:rsidP="008E7F32">
      <w:pPr>
        <w:rPr>
          <w:rFonts w:ascii="Arial" w:hAnsi="Arial" w:cs="Arial"/>
        </w:rPr>
      </w:pPr>
    </w:p>
    <w:p w14:paraId="33E56E21" w14:textId="77777777" w:rsidR="008E7F32" w:rsidRPr="008E7F32" w:rsidRDefault="008E7F32" w:rsidP="008E7F32">
      <w:pPr>
        <w:rPr>
          <w:rFonts w:ascii="Arial" w:hAnsi="Arial" w:cs="Arial"/>
        </w:rPr>
      </w:pPr>
    </w:p>
    <w:p w14:paraId="4707E03B" w14:textId="77777777" w:rsidR="008E7F32" w:rsidRPr="008E7F32" w:rsidRDefault="008E7F32" w:rsidP="008E7F32">
      <w:pPr>
        <w:rPr>
          <w:rFonts w:ascii="Arial" w:hAnsi="Arial" w:cs="Arial"/>
        </w:rPr>
      </w:pPr>
    </w:p>
    <w:p w14:paraId="62264112" w14:textId="77777777" w:rsidR="008E7F32" w:rsidRPr="008E7F32" w:rsidRDefault="008E7F32" w:rsidP="008E7F32">
      <w:pPr>
        <w:rPr>
          <w:rFonts w:ascii="Arial" w:hAnsi="Arial" w:cs="Arial"/>
        </w:rPr>
      </w:pPr>
    </w:p>
    <w:p w14:paraId="0EA5BC59" w14:textId="77777777" w:rsidR="008E7F32" w:rsidRPr="008E7F32" w:rsidRDefault="008E7F32" w:rsidP="008E7F32">
      <w:pPr>
        <w:rPr>
          <w:rFonts w:ascii="Arial" w:hAnsi="Arial" w:cs="Arial"/>
        </w:rPr>
      </w:pPr>
    </w:p>
    <w:p w14:paraId="7378DA20" w14:textId="77777777" w:rsidR="008E7F32" w:rsidRPr="008E7F32" w:rsidRDefault="008E7F32" w:rsidP="008E7F32">
      <w:pPr>
        <w:rPr>
          <w:rFonts w:ascii="Arial" w:hAnsi="Arial" w:cs="Arial"/>
        </w:rPr>
      </w:pPr>
    </w:p>
    <w:p w14:paraId="1978AF5B" w14:textId="77777777" w:rsidR="008E7F32" w:rsidRPr="008E7F32" w:rsidRDefault="008E7F32" w:rsidP="008E7F32">
      <w:pPr>
        <w:rPr>
          <w:rFonts w:ascii="Arial" w:hAnsi="Arial" w:cs="Arial"/>
        </w:rPr>
      </w:pPr>
    </w:p>
    <w:p w14:paraId="0A75CFE3" w14:textId="77777777" w:rsidR="008E7F32" w:rsidRPr="008E7F32" w:rsidRDefault="008E7F32" w:rsidP="008E7F32">
      <w:pPr>
        <w:rPr>
          <w:rFonts w:ascii="Arial" w:hAnsi="Arial" w:cs="Arial"/>
        </w:rPr>
      </w:pPr>
    </w:p>
    <w:p w14:paraId="0D779C46" w14:textId="77777777" w:rsidR="008E7F32" w:rsidRPr="008E7F32" w:rsidRDefault="008E7F32" w:rsidP="008E7F32">
      <w:pPr>
        <w:rPr>
          <w:rFonts w:ascii="Arial" w:hAnsi="Arial" w:cs="Arial"/>
        </w:rPr>
      </w:pPr>
    </w:p>
    <w:p w14:paraId="2C2FDB28" w14:textId="77777777" w:rsidR="008E7F32" w:rsidRPr="008E7F32" w:rsidRDefault="008E7F32" w:rsidP="008E7F32">
      <w:pPr>
        <w:rPr>
          <w:rFonts w:ascii="Arial" w:hAnsi="Arial" w:cs="Arial"/>
        </w:rPr>
      </w:pPr>
    </w:p>
    <w:p w14:paraId="26E6C8F7" w14:textId="77777777" w:rsidR="008E7F32" w:rsidRPr="008E7F32" w:rsidRDefault="008E7F32" w:rsidP="008E7F32">
      <w:pPr>
        <w:rPr>
          <w:rFonts w:ascii="Arial" w:hAnsi="Arial" w:cs="Arial"/>
        </w:rPr>
      </w:pPr>
    </w:p>
    <w:p w14:paraId="70910504" w14:textId="56FDA876" w:rsidR="008E7F32" w:rsidRDefault="008E7F32" w:rsidP="008E7F32">
      <w:pPr>
        <w:rPr>
          <w:rFonts w:ascii="Arial" w:hAnsi="Arial" w:cs="Arial"/>
        </w:rPr>
      </w:pPr>
    </w:p>
    <w:p w14:paraId="5C34A948" w14:textId="77777777" w:rsidR="00340B04" w:rsidRPr="008E7F32" w:rsidRDefault="00340B04" w:rsidP="008E7F32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340B04" w:rsidRPr="008E7F32" w:rsidSect="008B5E28">
      <w:headerReference w:type="default" r:id="rId7"/>
      <w:footerReference w:type="default" r:id="rId8"/>
      <w:pgSz w:w="11906" w:h="16838"/>
      <w:pgMar w:top="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3DCE7" w14:textId="77777777" w:rsidR="000B59F0" w:rsidRDefault="000B59F0" w:rsidP="00DB5B1B">
      <w:r>
        <w:separator/>
      </w:r>
    </w:p>
  </w:endnote>
  <w:endnote w:type="continuationSeparator" w:id="0">
    <w:p w14:paraId="4145F61B" w14:textId="77777777" w:rsidR="000B59F0" w:rsidRDefault="000B59F0" w:rsidP="00DB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F2F2" w14:textId="474734BF" w:rsidR="00D34833" w:rsidRDefault="00835A90" w:rsidP="00D34833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Zastupitelstvo Olomouckého kraje 20. 9</w:t>
    </w:r>
    <w:r w:rsidR="00D34833">
      <w:rPr>
        <w:rFonts w:ascii="Arial" w:hAnsi="Arial"/>
        <w:i/>
        <w:sz w:val="18"/>
        <w:szCs w:val="18"/>
      </w:rPr>
      <w:t>. 2021</w:t>
    </w:r>
    <w:r w:rsidR="00D34833" w:rsidRPr="0020461E">
      <w:rPr>
        <w:rFonts w:ascii="Arial" w:hAnsi="Arial"/>
        <w:i/>
        <w:sz w:val="18"/>
        <w:szCs w:val="18"/>
      </w:rPr>
      <w:t xml:space="preserve">               </w:t>
    </w:r>
    <w:r w:rsidR="00D34833">
      <w:rPr>
        <w:rFonts w:ascii="Arial" w:hAnsi="Arial"/>
        <w:i/>
        <w:sz w:val="18"/>
        <w:szCs w:val="18"/>
      </w:rPr>
      <w:t xml:space="preserve">                                    </w:t>
    </w:r>
    <w:r>
      <w:rPr>
        <w:rFonts w:ascii="Arial" w:hAnsi="Arial"/>
        <w:i/>
        <w:sz w:val="18"/>
        <w:szCs w:val="18"/>
      </w:rPr>
      <w:t xml:space="preserve">                         </w:t>
    </w:r>
    <w:r w:rsidR="00D34833" w:rsidRPr="0020461E">
      <w:rPr>
        <w:rFonts w:ascii="Arial" w:hAnsi="Arial"/>
        <w:i/>
        <w:sz w:val="18"/>
        <w:szCs w:val="18"/>
      </w:rPr>
      <w:t xml:space="preserve">Strana </w:t>
    </w:r>
    <w:r w:rsidR="00D34833">
      <w:rPr>
        <w:rFonts w:ascii="Arial" w:hAnsi="Arial"/>
        <w:i/>
        <w:sz w:val="18"/>
        <w:szCs w:val="18"/>
      </w:rPr>
      <w:t>(</w:t>
    </w:r>
    <w:r w:rsidR="00D34833" w:rsidRPr="0020461E">
      <w:rPr>
        <w:rFonts w:ascii="Arial" w:hAnsi="Arial"/>
        <w:i/>
        <w:sz w:val="18"/>
        <w:szCs w:val="18"/>
      </w:rPr>
      <w:fldChar w:fldCharType="begin"/>
    </w:r>
    <w:r w:rsidR="00D34833" w:rsidRPr="0020461E">
      <w:rPr>
        <w:rFonts w:ascii="Arial" w:hAnsi="Arial"/>
        <w:i/>
        <w:sz w:val="18"/>
        <w:szCs w:val="18"/>
      </w:rPr>
      <w:instrText xml:space="preserve"> PAGE </w:instrText>
    </w:r>
    <w:r w:rsidR="00D34833" w:rsidRPr="0020461E">
      <w:rPr>
        <w:rFonts w:ascii="Arial" w:hAnsi="Arial"/>
        <w:i/>
        <w:sz w:val="18"/>
        <w:szCs w:val="18"/>
      </w:rPr>
      <w:fldChar w:fldCharType="separate"/>
    </w:r>
    <w:r w:rsidR="008E7F32">
      <w:rPr>
        <w:rFonts w:ascii="Arial" w:hAnsi="Arial"/>
        <w:i/>
        <w:noProof/>
        <w:sz w:val="18"/>
        <w:szCs w:val="18"/>
      </w:rPr>
      <w:t>1</w:t>
    </w:r>
    <w:r w:rsidR="00D34833" w:rsidRPr="0020461E">
      <w:rPr>
        <w:rFonts w:ascii="Arial" w:hAnsi="Arial"/>
        <w:i/>
        <w:sz w:val="18"/>
        <w:szCs w:val="18"/>
      </w:rPr>
      <w:fldChar w:fldCharType="end"/>
    </w:r>
    <w:r w:rsidR="00D34833" w:rsidRPr="0020461E">
      <w:rPr>
        <w:rFonts w:ascii="Arial" w:hAnsi="Arial"/>
        <w:i/>
        <w:sz w:val="18"/>
        <w:szCs w:val="18"/>
      </w:rPr>
      <w:t xml:space="preserve"> celkem </w:t>
    </w:r>
    <w:r w:rsidR="008E7F32">
      <w:rPr>
        <w:rFonts w:ascii="Arial" w:hAnsi="Arial"/>
        <w:i/>
        <w:sz w:val="18"/>
        <w:szCs w:val="18"/>
      </w:rPr>
      <w:t>5</w:t>
    </w:r>
    <w:r w:rsidR="00D34833" w:rsidRPr="0020461E">
      <w:rPr>
        <w:rFonts w:ascii="Arial" w:hAnsi="Arial"/>
        <w:i/>
        <w:sz w:val="18"/>
        <w:szCs w:val="18"/>
      </w:rPr>
      <w:t>)</w:t>
    </w:r>
    <w:r w:rsidR="00D34833">
      <w:rPr>
        <w:rFonts w:ascii="Arial" w:hAnsi="Arial"/>
        <w:i/>
        <w:sz w:val="18"/>
        <w:szCs w:val="18"/>
      </w:rPr>
      <w:t xml:space="preserve">                                                                     </w:t>
    </w:r>
    <w:r w:rsidR="00D34833" w:rsidRPr="0020461E">
      <w:rPr>
        <w:rFonts w:ascii="Arial" w:hAnsi="Arial"/>
        <w:i/>
        <w:sz w:val="18"/>
        <w:szCs w:val="18"/>
      </w:rPr>
      <w:t xml:space="preserve">                   </w:t>
    </w:r>
    <w:r w:rsidR="00D34833">
      <w:rPr>
        <w:rFonts w:ascii="Arial" w:hAnsi="Arial"/>
        <w:i/>
        <w:sz w:val="18"/>
        <w:szCs w:val="18"/>
      </w:rPr>
      <w:t xml:space="preserve">                                            </w:t>
    </w:r>
    <w:r w:rsidR="00364BBE">
      <w:rPr>
        <w:rFonts w:ascii="Arial" w:hAnsi="Arial"/>
        <w:i/>
        <w:sz w:val="18"/>
        <w:szCs w:val="18"/>
      </w:rPr>
      <w:t xml:space="preserve">                               </w:t>
    </w:r>
    <w:r>
      <w:rPr>
        <w:rFonts w:ascii="Arial" w:hAnsi="Arial"/>
        <w:i/>
        <w:sz w:val="18"/>
        <w:szCs w:val="18"/>
      </w:rPr>
      <w:t>23.</w:t>
    </w:r>
    <w:r w:rsidR="00D34833">
      <w:rPr>
        <w:rFonts w:ascii="Arial" w:hAnsi="Arial"/>
        <w:i/>
        <w:sz w:val="18"/>
        <w:szCs w:val="18"/>
      </w:rPr>
      <w:t xml:space="preserve"> –</w:t>
    </w:r>
    <w:r w:rsidR="00D34833" w:rsidRPr="0020461E">
      <w:rPr>
        <w:rFonts w:ascii="Arial" w:hAnsi="Arial"/>
        <w:i/>
        <w:sz w:val="18"/>
        <w:szCs w:val="18"/>
      </w:rPr>
      <w:t xml:space="preserve"> </w:t>
    </w:r>
    <w:r w:rsidR="00D34833" w:rsidRPr="00D34833">
      <w:rPr>
        <w:rFonts w:ascii="Arial" w:hAnsi="Arial"/>
        <w:i/>
        <w:sz w:val="18"/>
        <w:szCs w:val="18"/>
      </w:rPr>
      <w:t>Finanční dar Jihomoravskému kraji na odstranění následků žive</w:t>
    </w:r>
    <w:r w:rsidR="00D34833">
      <w:rPr>
        <w:rFonts w:ascii="Arial" w:hAnsi="Arial"/>
        <w:i/>
        <w:sz w:val="18"/>
        <w:szCs w:val="18"/>
      </w:rPr>
      <w:t>lné katastrofy – oprava památky</w:t>
    </w:r>
  </w:p>
  <w:p w14:paraId="384D1273" w14:textId="77777777" w:rsidR="00D34833" w:rsidRDefault="00D34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61F7A" w14:textId="77777777" w:rsidR="000B59F0" w:rsidRDefault="000B59F0" w:rsidP="00DB5B1B">
      <w:r>
        <w:separator/>
      </w:r>
    </w:p>
  </w:footnote>
  <w:footnote w:type="continuationSeparator" w:id="0">
    <w:p w14:paraId="639A7AE8" w14:textId="77777777" w:rsidR="000B59F0" w:rsidRDefault="000B59F0" w:rsidP="00DB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86C9" w14:textId="77777777" w:rsidR="00DB5B1B" w:rsidRDefault="00DB5B1B">
    <w:pPr>
      <w:pStyle w:val="Zhlav"/>
    </w:pPr>
  </w:p>
  <w:p w14:paraId="23BCC5F5" w14:textId="77777777" w:rsidR="00DB5B1B" w:rsidRDefault="00DB5B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F5D48AB4"/>
    <w:lvl w:ilvl="0" w:tplc="B6A096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25D3"/>
    <w:multiLevelType w:val="hybridMultilevel"/>
    <w:tmpl w:val="0E6E064C"/>
    <w:lvl w:ilvl="0" w:tplc="F9E688B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B4"/>
    <w:rsid w:val="00004922"/>
    <w:rsid w:val="00005267"/>
    <w:rsid w:val="00034873"/>
    <w:rsid w:val="000530B6"/>
    <w:rsid w:val="00060CDA"/>
    <w:rsid w:val="00062830"/>
    <w:rsid w:val="00065184"/>
    <w:rsid w:val="00067BB7"/>
    <w:rsid w:val="000B5244"/>
    <w:rsid w:val="000B59F0"/>
    <w:rsid w:val="001008E9"/>
    <w:rsid w:val="00144982"/>
    <w:rsid w:val="00162963"/>
    <w:rsid w:val="001921F3"/>
    <w:rsid w:val="001A375D"/>
    <w:rsid w:val="001B12B9"/>
    <w:rsid w:val="001C6FF5"/>
    <w:rsid w:val="00200EDA"/>
    <w:rsid w:val="00210159"/>
    <w:rsid w:val="002413EC"/>
    <w:rsid w:val="00253B31"/>
    <w:rsid w:val="00265BA1"/>
    <w:rsid w:val="00294250"/>
    <w:rsid w:val="002A4308"/>
    <w:rsid w:val="002C37CC"/>
    <w:rsid w:val="002C6528"/>
    <w:rsid w:val="002E1076"/>
    <w:rsid w:val="002F20FE"/>
    <w:rsid w:val="002F55E1"/>
    <w:rsid w:val="00312DA6"/>
    <w:rsid w:val="0031431D"/>
    <w:rsid w:val="00321586"/>
    <w:rsid w:val="00324D19"/>
    <w:rsid w:val="00340B04"/>
    <w:rsid w:val="00343F3E"/>
    <w:rsid w:val="00363272"/>
    <w:rsid w:val="00364BBE"/>
    <w:rsid w:val="0036539A"/>
    <w:rsid w:val="003715A2"/>
    <w:rsid w:val="00396DB8"/>
    <w:rsid w:val="003A024B"/>
    <w:rsid w:val="003B3CAF"/>
    <w:rsid w:val="003E22B8"/>
    <w:rsid w:val="003E2D3D"/>
    <w:rsid w:val="00404109"/>
    <w:rsid w:val="0041250A"/>
    <w:rsid w:val="004215CC"/>
    <w:rsid w:val="00436652"/>
    <w:rsid w:val="00442EA8"/>
    <w:rsid w:val="00464E9D"/>
    <w:rsid w:val="00465921"/>
    <w:rsid w:val="00492254"/>
    <w:rsid w:val="004A41B4"/>
    <w:rsid w:val="004B275A"/>
    <w:rsid w:val="004D6E89"/>
    <w:rsid w:val="004E27DE"/>
    <w:rsid w:val="0051393C"/>
    <w:rsid w:val="00516B2E"/>
    <w:rsid w:val="005232D7"/>
    <w:rsid w:val="005403A3"/>
    <w:rsid w:val="00547C88"/>
    <w:rsid w:val="00562BBC"/>
    <w:rsid w:val="0058373E"/>
    <w:rsid w:val="005974ED"/>
    <w:rsid w:val="0061174B"/>
    <w:rsid w:val="006807B5"/>
    <w:rsid w:val="006946FB"/>
    <w:rsid w:val="006A2F2F"/>
    <w:rsid w:val="006B0E37"/>
    <w:rsid w:val="006B57C0"/>
    <w:rsid w:val="006C1A8C"/>
    <w:rsid w:val="006C56BB"/>
    <w:rsid w:val="006C6EE1"/>
    <w:rsid w:val="006D3FE9"/>
    <w:rsid w:val="006F1DBC"/>
    <w:rsid w:val="006F7BE8"/>
    <w:rsid w:val="00702920"/>
    <w:rsid w:val="00727F46"/>
    <w:rsid w:val="0073728E"/>
    <w:rsid w:val="007458DC"/>
    <w:rsid w:val="0076584D"/>
    <w:rsid w:val="00790678"/>
    <w:rsid w:val="007B1C7E"/>
    <w:rsid w:val="007C7129"/>
    <w:rsid w:val="007C7681"/>
    <w:rsid w:val="007D460F"/>
    <w:rsid w:val="007D57E9"/>
    <w:rsid w:val="007F3FCB"/>
    <w:rsid w:val="00835A90"/>
    <w:rsid w:val="008451DD"/>
    <w:rsid w:val="008552AC"/>
    <w:rsid w:val="00862B54"/>
    <w:rsid w:val="00891FFD"/>
    <w:rsid w:val="008B1D3B"/>
    <w:rsid w:val="008B5E28"/>
    <w:rsid w:val="008D5D6A"/>
    <w:rsid w:val="008E7F32"/>
    <w:rsid w:val="009307DC"/>
    <w:rsid w:val="009409D6"/>
    <w:rsid w:val="00953DA7"/>
    <w:rsid w:val="00964EA9"/>
    <w:rsid w:val="0097114C"/>
    <w:rsid w:val="0098425A"/>
    <w:rsid w:val="0099335C"/>
    <w:rsid w:val="009C24E6"/>
    <w:rsid w:val="009F33BD"/>
    <w:rsid w:val="009F7BB4"/>
    <w:rsid w:val="00A11B16"/>
    <w:rsid w:val="00A21E40"/>
    <w:rsid w:val="00A23F0C"/>
    <w:rsid w:val="00A43134"/>
    <w:rsid w:val="00A61B0D"/>
    <w:rsid w:val="00A76D5C"/>
    <w:rsid w:val="00A8148A"/>
    <w:rsid w:val="00AB3397"/>
    <w:rsid w:val="00AB3773"/>
    <w:rsid w:val="00AB53E5"/>
    <w:rsid w:val="00AD4140"/>
    <w:rsid w:val="00B02EAF"/>
    <w:rsid w:val="00B06AF5"/>
    <w:rsid w:val="00B153CC"/>
    <w:rsid w:val="00B25DBC"/>
    <w:rsid w:val="00B40113"/>
    <w:rsid w:val="00B46C15"/>
    <w:rsid w:val="00B56E4F"/>
    <w:rsid w:val="00B6396A"/>
    <w:rsid w:val="00B63BFA"/>
    <w:rsid w:val="00B801BA"/>
    <w:rsid w:val="00B8772D"/>
    <w:rsid w:val="00B91058"/>
    <w:rsid w:val="00B9685D"/>
    <w:rsid w:val="00BC23A3"/>
    <w:rsid w:val="00BD4DDA"/>
    <w:rsid w:val="00BE466E"/>
    <w:rsid w:val="00BF7984"/>
    <w:rsid w:val="00C031F4"/>
    <w:rsid w:val="00C03528"/>
    <w:rsid w:val="00C27172"/>
    <w:rsid w:val="00C3533A"/>
    <w:rsid w:val="00C76E30"/>
    <w:rsid w:val="00CA04CF"/>
    <w:rsid w:val="00CA4858"/>
    <w:rsid w:val="00CE4BD8"/>
    <w:rsid w:val="00CF2493"/>
    <w:rsid w:val="00D32B8A"/>
    <w:rsid w:val="00D337E2"/>
    <w:rsid w:val="00D34833"/>
    <w:rsid w:val="00D71D6F"/>
    <w:rsid w:val="00DB2593"/>
    <w:rsid w:val="00DB5B1B"/>
    <w:rsid w:val="00DB764C"/>
    <w:rsid w:val="00DB7733"/>
    <w:rsid w:val="00DF0FE3"/>
    <w:rsid w:val="00DF25A6"/>
    <w:rsid w:val="00DF7657"/>
    <w:rsid w:val="00E56549"/>
    <w:rsid w:val="00E76CE8"/>
    <w:rsid w:val="00E82E74"/>
    <w:rsid w:val="00E84B46"/>
    <w:rsid w:val="00EC107F"/>
    <w:rsid w:val="00ED678E"/>
    <w:rsid w:val="00F14FA9"/>
    <w:rsid w:val="00F71FA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2E70"/>
  <w15:chartTrackingRefBased/>
  <w15:docId w15:val="{0F5F657E-7F5F-41DA-AB96-F77DCEAE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Normln"/>
    <w:rsid w:val="00340B04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jmno2">
    <w:name w:val="Hlavička jméno2"/>
    <w:basedOn w:val="Normln"/>
    <w:rsid w:val="00340B04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340B04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internsdlennadpis">
    <w:name w:val="Hlavička interní sdělení nadpis"/>
    <w:basedOn w:val="Normln"/>
    <w:rsid w:val="00340B04"/>
    <w:pPr>
      <w:widowControl w:val="0"/>
      <w:jc w:val="right"/>
    </w:pPr>
    <w:rPr>
      <w:rFonts w:ascii="Arial" w:hAnsi="Arial"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340B0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Hlavikacbznak1">
    <w:name w:val="Hlavička cb_znak1"/>
    <w:basedOn w:val="Normln"/>
    <w:rsid w:val="00340B04"/>
    <w:pPr>
      <w:widowControl w:val="0"/>
    </w:pPr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unhideWhenUsed/>
    <w:rsid w:val="00DB5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7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5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5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B53E5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AB5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2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7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7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7D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14</cp:revision>
  <cp:lastPrinted>2021-07-08T06:11:00Z</cp:lastPrinted>
  <dcterms:created xsi:type="dcterms:W3CDTF">2021-09-02T06:15:00Z</dcterms:created>
  <dcterms:modified xsi:type="dcterms:W3CDTF">2021-09-03T07:20:00Z</dcterms:modified>
</cp:coreProperties>
</file>