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27515004" w:rsidR="00D171EF" w:rsidRPr="006D235B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F66039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F66039">
        <w:rPr>
          <w:rFonts w:ascii="Arial" w:hAnsi="Arial" w:cs="Arial"/>
          <w:b/>
          <w:sz w:val="40"/>
          <w:szCs w:val="40"/>
        </w:rPr>
        <w:t>DOTAČNÍ</w:t>
      </w:r>
      <w:r w:rsidRPr="00F66039">
        <w:rPr>
          <w:rFonts w:ascii="Arial" w:hAnsi="Arial" w:cs="Arial"/>
          <w:b/>
          <w:sz w:val="40"/>
          <w:szCs w:val="40"/>
        </w:rPr>
        <w:t>HO</w:t>
      </w:r>
      <w:r w:rsidR="00D171EF" w:rsidRPr="00F66039">
        <w:rPr>
          <w:rFonts w:ascii="Arial" w:hAnsi="Arial" w:cs="Arial"/>
          <w:b/>
          <w:sz w:val="40"/>
          <w:szCs w:val="40"/>
        </w:rPr>
        <w:t xml:space="preserve"> PROGRAM</w:t>
      </w:r>
      <w:r w:rsidRPr="00F66039">
        <w:rPr>
          <w:rFonts w:ascii="Arial" w:hAnsi="Arial" w:cs="Arial"/>
          <w:b/>
          <w:sz w:val="40"/>
          <w:szCs w:val="40"/>
        </w:rPr>
        <w:t>U</w:t>
      </w:r>
      <w:r w:rsidR="00D171EF" w:rsidRPr="00F66039">
        <w:rPr>
          <w:rFonts w:ascii="Arial" w:hAnsi="Arial" w:cs="Arial"/>
          <w:b/>
          <w:sz w:val="40"/>
          <w:szCs w:val="40"/>
        </w:rPr>
        <w:t xml:space="preserve"> </w:t>
      </w:r>
      <w:r w:rsidR="006F172D" w:rsidRPr="00F66039">
        <w:rPr>
          <w:rFonts w:ascii="Arial" w:hAnsi="Arial" w:cs="Arial"/>
          <w:b/>
          <w:sz w:val="40"/>
          <w:szCs w:val="40"/>
        </w:rPr>
        <w:t>0</w:t>
      </w:r>
      <w:r w:rsidR="00F66039" w:rsidRPr="00F66039">
        <w:rPr>
          <w:rFonts w:ascii="Arial" w:hAnsi="Arial" w:cs="Arial"/>
          <w:b/>
          <w:sz w:val="40"/>
          <w:szCs w:val="40"/>
        </w:rPr>
        <w:t>6_</w:t>
      </w:r>
      <w:r w:rsidR="006F172D" w:rsidRPr="00F66039">
        <w:rPr>
          <w:rFonts w:ascii="Arial" w:hAnsi="Arial" w:cs="Arial"/>
          <w:b/>
          <w:sz w:val="40"/>
          <w:szCs w:val="40"/>
        </w:rPr>
        <w:t>01_PROGRAM NA PODPORU SPORTOVNÍ ČINNOSTI V OLOMOUCKÉM KRAJI V ROCE 2022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553F91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F172D">
        <w:rPr>
          <w:rFonts w:ascii="Arial" w:hAnsi="Arial" w:cs="Arial"/>
          <w:b/>
          <w:sz w:val="24"/>
          <w:szCs w:val="24"/>
        </w:rPr>
        <w:t>0</w:t>
      </w:r>
      <w:r w:rsidR="009557A9">
        <w:rPr>
          <w:rFonts w:ascii="Arial" w:hAnsi="Arial" w:cs="Arial"/>
          <w:b/>
          <w:sz w:val="24"/>
          <w:szCs w:val="24"/>
        </w:rPr>
        <w:t>6</w:t>
      </w:r>
      <w:r w:rsidR="006F172D">
        <w:rPr>
          <w:rFonts w:ascii="Arial" w:hAnsi="Arial" w:cs="Arial"/>
          <w:b/>
          <w:sz w:val="24"/>
          <w:szCs w:val="24"/>
        </w:rPr>
        <w:t>_01_</w:t>
      </w:r>
      <w:r w:rsidR="006F172D" w:rsidRPr="000F505E">
        <w:rPr>
          <w:rFonts w:ascii="Arial" w:hAnsi="Arial" w:cs="Arial"/>
          <w:b/>
          <w:bCs/>
          <w:sz w:val="24"/>
          <w:szCs w:val="24"/>
        </w:rPr>
        <w:t>Program na podporu sportovní činnost</w:t>
      </w:r>
      <w:r w:rsidR="006F172D">
        <w:rPr>
          <w:rFonts w:ascii="Arial" w:hAnsi="Arial" w:cs="Arial"/>
          <w:b/>
          <w:bCs/>
          <w:sz w:val="24"/>
          <w:szCs w:val="24"/>
        </w:rPr>
        <w:t>i v Olomouckém kraji v roce 2022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5EA31BF" w:rsidR="000F74F8" w:rsidRPr="00F66039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F66039">
        <w:rPr>
          <w:rFonts w:ascii="Arial" w:hAnsi="Arial" w:cs="Arial"/>
          <w:sz w:val="24"/>
          <w:szCs w:val="24"/>
        </w:rPr>
        <w:t>Rada Olomouckého kraje</w:t>
      </w:r>
      <w:r w:rsidR="009557A9" w:rsidRPr="00F66039">
        <w:rPr>
          <w:rFonts w:ascii="Arial" w:hAnsi="Arial" w:cs="Arial"/>
          <w:sz w:val="24"/>
          <w:szCs w:val="24"/>
        </w:rPr>
        <w:t xml:space="preserve"> a </w:t>
      </w:r>
      <w:r w:rsidRPr="00F66039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F66039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F66039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F66039">
        <w:rPr>
          <w:rFonts w:ascii="Arial" w:hAnsi="Arial" w:cs="Arial"/>
          <w:b/>
          <w:sz w:val="24"/>
          <w:szCs w:val="24"/>
        </w:rPr>
        <w:t>Administrátorem dotačního programu</w:t>
      </w:r>
      <w:r w:rsidRPr="00F66039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F6603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66039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50E8F6E" w:rsidR="00D8543B" w:rsidRPr="00F6603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66039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6F172D" w:rsidRPr="00F66039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F66039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F66039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653831F0" w:rsidR="00D8543B" w:rsidRPr="00F6603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66039">
        <w:rPr>
          <w:rFonts w:ascii="Arial" w:hAnsi="Arial" w:cs="Arial"/>
          <w:sz w:val="24"/>
          <w:szCs w:val="24"/>
          <w:lang w:eastAsia="cs-CZ"/>
        </w:rPr>
        <w:t xml:space="preserve">Jeremenkova </w:t>
      </w:r>
      <w:r w:rsidR="006F172D" w:rsidRPr="00F66039">
        <w:rPr>
          <w:rFonts w:ascii="Arial" w:hAnsi="Arial" w:cs="Arial"/>
          <w:sz w:val="24"/>
          <w:szCs w:val="24"/>
          <w:lang w:eastAsia="cs-CZ"/>
        </w:rPr>
        <w:t>1142/42 (budova RCO1)</w:t>
      </w:r>
    </w:p>
    <w:p w14:paraId="5F0291F3" w14:textId="77777777" w:rsidR="00D8543B" w:rsidRPr="00F6603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66039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F66039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F66039">
        <w:rPr>
          <w:rFonts w:ascii="Arial" w:hAnsi="Arial" w:cs="Arial"/>
          <w:sz w:val="24"/>
          <w:szCs w:val="24"/>
          <w:lang w:eastAsia="cs-CZ"/>
        </w:rPr>
        <w:t>e-podatelna:</w:t>
      </w:r>
      <w:r w:rsidRPr="00F66039">
        <w:rPr>
          <w:rFonts w:cs="Arial"/>
          <w:sz w:val="24"/>
          <w:szCs w:val="24"/>
        </w:rPr>
        <w:t xml:space="preserve"> </w:t>
      </w:r>
      <w:r w:rsidR="009A6E56" w:rsidRPr="00F66039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F66039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66039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F66039">
        <w:rPr>
          <w:rFonts w:ascii="Arial" w:hAnsi="Arial" w:cs="Arial"/>
          <w:sz w:val="24"/>
          <w:szCs w:val="24"/>
          <w:lang w:eastAsia="cs-CZ"/>
        </w:rPr>
        <w:t>: qiabfmf</w:t>
      </w:r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120DE6C" w:rsidR="00FE0B1A" w:rsidRPr="00F6603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F66039">
        <w:rPr>
          <w:rFonts w:ascii="Arial" w:hAnsi="Arial" w:cs="Arial"/>
          <w:sz w:val="24"/>
          <w:szCs w:val="24"/>
        </w:rPr>
        <w:t xml:space="preserve">je podpora </w:t>
      </w:r>
      <w:r w:rsidR="006F172D" w:rsidRPr="00F66039">
        <w:rPr>
          <w:rFonts w:ascii="Arial" w:hAnsi="Arial" w:cs="Arial"/>
          <w:sz w:val="24"/>
          <w:szCs w:val="24"/>
        </w:rPr>
        <w:t xml:space="preserve">celoroční sportovní činnosti oddílů nebo klubů vykonávajících svou sportovní činnost v Olomouckém kraji a podpora systematické výchovy dětí a mládeže a jejich přípravy na vrcholový sport ve vrcholových sportovních klubech </w:t>
      </w:r>
      <w:r w:rsidRPr="00F66039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6F172D" w:rsidRPr="00F66039">
        <w:rPr>
          <w:rFonts w:ascii="Arial" w:hAnsi="Arial" w:cs="Arial"/>
          <w:sz w:val="24"/>
          <w:szCs w:val="24"/>
        </w:rPr>
        <w:t>Koncepce rozvoje tělovýchovy a sportu v Olomouckém kraji</w:t>
      </w:r>
      <w:r w:rsidR="006F172D" w:rsidRPr="00F66039">
        <w:rPr>
          <w:rFonts w:ascii="Arial" w:hAnsi="Arial" w:cs="Arial"/>
          <w:bCs/>
          <w:sz w:val="24"/>
          <w:szCs w:val="24"/>
        </w:rPr>
        <w:t>, z</w:t>
      </w:r>
      <w:r w:rsidR="006F172D" w:rsidRPr="00F66039">
        <w:rPr>
          <w:rFonts w:ascii="Arial" w:hAnsi="Arial" w:cs="Arial"/>
          <w:sz w:val="24"/>
          <w:szCs w:val="24"/>
        </w:rPr>
        <w:t> usnesení Komise pro mládež a sport a z Programového prohlášení Rady Olomouckého kraje.</w:t>
      </w:r>
      <w:r w:rsidR="00AA65EC" w:rsidRPr="00F66039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26CD0E6C" w:rsidR="00C13C47" w:rsidRPr="00F66039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>Vztahy n</w:t>
      </w:r>
      <w:r w:rsidR="00D729A5" w:rsidRPr="00F66039">
        <w:rPr>
          <w:rFonts w:ascii="Arial" w:hAnsi="Arial" w:cs="Arial"/>
          <w:sz w:val="24"/>
          <w:szCs w:val="24"/>
        </w:rPr>
        <w:t xml:space="preserve">eupravené </w:t>
      </w:r>
      <w:r w:rsidRPr="00F66039">
        <w:rPr>
          <w:rFonts w:ascii="Arial" w:hAnsi="Arial" w:cs="Arial"/>
          <w:sz w:val="24"/>
          <w:szCs w:val="24"/>
        </w:rPr>
        <w:t>t</w:t>
      </w:r>
      <w:r w:rsidR="00E6704A" w:rsidRPr="00F66039">
        <w:rPr>
          <w:rFonts w:ascii="Arial" w:hAnsi="Arial" w:cs="Arial"/>
          <w:sz w:val="24"/>
          <w:szCs w:val="24"/>
        </w:rPr>
        <w:t xml:space="preserve">ěmito Pravidly </w:t>
      </w:r>
      <w:r w:rsidRPr="00F66039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F66039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F66039">
        <w:rPr>
          <w:rFonts w:ascii="Arial" w:hAnsi="Arial" w:cs="Arial"/>
          <w:sz w:val="24"/>
          <w:szCs w:val="24"/>
        </w:rPr>
        <w:t xml:space="preserve">, schválenými </w:t>
      </w:r>
      <w:r w:rsidR="00E2502E" w:rsidRPr="00F66039">
        <w:rPr>
          <w:rFonts w:ascii="Arial" w:hAnsi="Arial" w:cs="Arial"/>
          <w:sz w:val="24"/>
          <w:szCs w:val="24"/>
        </w:rPr>
        <w:t xml:space="preserve">usnesením </w:t>
      </w:r>
      <w:r w:rsidR="00F449A3" w:rsidRPr="00F66039">
        <w:rPr>
          <w:rFonts w:ascii="Arial" w:hAnsi="Arial" w:cs="Arial"/>
          <w:sz w:val="24"/>
          <w:szCs w:val="24"/>
        </w:rPr>
        <w:t>Zastupitelstv</w:t>
      </w:r>
      <w:r w:rsidR="00E2502E" w:rsidRPr="00F66039">
        <w:rPr>
          <w:rFonts w:ascii="Arial" w:hAnsi="Arial" w:cs="Arial"/>
          <w:sz w:val="24"/>
          <w:szCs w:val="24"/>
        </w:rPr>
        <w:t>a</w:t>
      </w:r>
      <w:r w:rsidR="00F449A3" w:rsidRPr="00F66039">
        <w:rPr>
          <w:rFonts w:ascii="Arial" w:hAnsi="Arial" w:cs="Arial"/>
          <w:sz w:val="24"/>
          <w:szCs w:val="24"/>
        </w:rPr>
        <w:t xml:space="preserve"> Olomouckého kraje dne </w:t>
      </w:r>
      <w:r w:rsidR="00EC148E" w:rsidRPr="00F66039">
        <w:rPr>
          <w:rFonts w:ascii="Arial" w:hAnsi="Arial" w:cs="Arial"/>
          <w:sz w:val="24"/>
          <w:szCs w:val="24"/>
        </w:rPr>
        <w:t xml:space="preserve">20. 9. 2021 </w:t>
      </w:r>
      <w:r w:rsidR="00E2502E" w:rsidRPr="00F66039">
        <w:rPr>
          <w:rFonts w:ascii="Arial" w:hAnsi="Arial" w:cs="Arial"/>
          <w:sz w:val="24"/>
          <w:szCs w:val="24"/>
        </w:rPr>
        <w:t>č.</w:t>
      </w:r>
      <w:r w:rsidR="00F449A3" w:rsidRPr="00F66039">
        <w:rPr>
          <w:rFonts w:ascii="Arial" w:hAnsi="Arial" w:cs="Arial"/>
          <w:sz w:val="24"/>
          <w:szCs w:val="24"/>
        </w:rPr>
        <w:t xml:space="preserve"> UZ/…/</w:t>
      </w:r>
      <w:r w:rsidR="000A3BBC" w:rsidRPr="00F66039">
        <w:rPr>
          <w:rFonts w:ascii="Arial" w:hAnsi="Arial" w:cs="Arial"/>
          <w:sz w:val="24"/>
          <w:szCs w:val="24"/>
        </w:rPr>
        <w:t>…/</w:t>
      </w:r>
      <w:r w:rsidR="00F449A3" w:rsidRPr="00F66039">
        <w:rPr>
          <w:rFonts w:ascii="Arial" w:hAnsi="Arial" w:cs="Arial"/>
          <w:sz w:val="24"/>
          <w:szCs w:val="24"/>
        </w:rPr>
        <w:t>2021</w:t>
      </w:r>
      <w:r w:rsidR="00EE6035" w:rsidRPr="00F66039">
        <w:rPr>
          <w:rFonts w:ascii="Arial" w:hAnsi="Arial" w:cs="Arial"/>
          <w:sz w:val="24"/>
          <w:szCs w:val="24"/>
        </w:rPr>
        <w:t xml:space="preserve"> (dále jen „</w:t>
      </w:r>
      <w:r w:rsidR="00EE6035" w:rsidRPr="00F66039">
        <w:rPr>
          <w:rFonts w:ascii="Arial" w:hAnsi="Arial" w:cs="Arial"/>
          <w:b/>
          <w:sz w:val="24"/>
          <w:szCs w:val="24"/>
        </w:rPr>
        <w:t>Zásady</w:t>
      </w:r>
      <w:r w:rsidR="00EE6035" w:rsidRPr="00F66039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F66039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7A6F1522" w:rsidR="00F6185D" w:rsidRPr="00F66039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 xml:space="preserve">Dotační program </w:t>
      </w:r>
      <w:r w:rsidR="006F172D" w:rsidRPr="00F66039">
        <w:rPr>
          <w:rFonts w:ascii="Arial" w:hAnsi="Arial" w:cs="Arial"/>
          <w:b/>
          <w:sz w:val="24"/>
          <w:szCs w:val="24"/>
        </w:rPr>
        <w:t>0</w:t>
      </w:r>
      <w:r w:rsidR="009557A9" w:rsidRPr="00F66039">
        <w:rPr>
          <w:rFonts w:ascii="Arial" w:hAnsi="Arial" w:cs="Arial"/>
          <w:b/>
          <w:sz w:val="24"/>
          <w:szCs w:val="24"/>
        </w:rPr>
        <w:t>6</w:t>
      </w:r>
      <w:r w:rsidR="006F172D" w:rsidRPr="00F66039">
        <w:rPr>
          <w:rFonts w:ascii="Arial" w:hAnsi="Arial" w:cs="Arial"/>
          <w:b/>
          <w:sz w:val="24"/>
          <w:szCs w:val="24"/>
        </w:rPr>
        <w:t>_01_</w:t>
      </w:r>
      <w:r w:rsidR="006F172D" w:rsidRPr="00F66039">
        <w:rPr>
          <w:rFonts w:ascii="Arial" w:hAnsi="Arial" w:cs="Arial"/>
          <w:b/>
          <w:bCs/>
          <w:sz w:val="24"/>
          <w:szCs w:val="24"/>
        </w:rPr>
        <w:t>Program na podporu sportovní činnosti v Olomouckém kraji v roce 2022</w:t>
      </w:r>
      <w:r w:rsidRPr="00F66039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519E5EC6" w:rsidR="0076775F" w:rsidRPr="00F66039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>Dotační titul 1</w:t>
      </w:r>
      <w:r w:rsidR="00C44E0C" w:rsidRPr="00F66039">
        <w:rPr>
          <w:rFonts w:ascii="Arial" w:hAnsi="Arial" w:cs="Arial"/>
          <w:sz w:val="24"/>
          <w:szCs w:val="24"/>
        </w:rPr>
        <w:t xml:space="preserve"> - </w:t>
      </w:r>
      <w:r w:rsidR="006F172D" w:rsidRPr="00F66039">
        <w:rPr>
          <w:rFonts w:ascii="Arial" w:hAnsi="Arial" w:cs="Arial"/>
        </w:rPr>
        <w:t>Podpora celoroční sportovní činnosti</w:t>
      </w:r>
    </w:p>
    <w:p w14:paraId="723E138E" w14:textId="1294DE86" w:rsidR="003A663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>Dotační titul 2</w:t>
      </w:r>
      <w:r w:rsidR="00C44E0C" w:rsidRPr="00F66039">
        <w:rPr>
          <w:rFonts w:ascii="Arial" w:hAnsi="Arial" w:cs="Arial"/>
          <w:sz w:val="24"/>
          <w:szCs w:val="24"/>
        </w:rPr>
        <w:t xml:space="preserve"> - </w:t>
      </w:r>
      <w:r w:rsidR="006F172D" w:rsidRPr="00F66039">
        <w:rPr>
          <w:rFonts w:ascii="Arial" w:hAnsi="Arial" w:cs="Arial"/>
        </w:rPr>
        <w:t>Podpora přípravy dětí a mládeže na vrcholový sport</w:t>
      </w:r>
    </w:p>
    <w:p w14:paraId="404334AF" w14:textId="114EDCFC" w:rsidR="00C44E0C" w:rsidRDefault="00C44E0C" w:rsidP="00F50778">
      <w:pPr>
        <w:spacing w:after="60"/>
        <w:ind w:left="0" w:firstLine="0"/>
        <w:rPr>
          <w:rFonts w:ascii="Arial" w:hAnsi="Arial" w:cs="Arial"/>
          <w:strike/>
          <w:color w:val="0000FF"/>
          <w:sz w:val="24"/>
          <w:szCs w:val="24"/>
        </w:rPr>
      </w:pPr>
    </w:p>
    <w:p w14:paraId="19807143" w14:textId="77777777" w:rsidR="00F66039" w:rsidRPr="006F172D" w:rsidRDefault="00F66039" w:rsidP="00F50778">
      <w:pPr>
        <w:spacing w:after="60"/>
        <w:ind w:left="0" w:firstLine="0"/>
        <w:rPr>
          <w:rFonts w:ascii="Arial" w:hAnsi="Arial" w:cs="Arial"/>
          <w:strike/>
          <w:sz w:val="24"/>
          <w:szCs w:val="24"/>
        </w:rPr>
      </w:pPr>
      <w:bookmarkStart w:id="1" w:name="_GoBack"/>
      <w:bookmarkEnd w:id="1"/>
    </w:p>
    <w:p w14:paraId="1CCD24EB" w14:textId="74DD59D9" w:rsidR="00F50778" w:rsidRPr="00F66039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F66039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F66039">
        <w:rPr>
          <w:rFonts w:ascii="Arial" w:hAnsi="Arial" w:cs="Arial"/>
          <w:b/>
          <w:sz w:val="24"/>
          <w:szCs w:val="24"/>
        </w:rPr>
        <w:t xml:space="preserve">  - </w:t>
      </w:r>
      <w:r w:rsidR="006F172D" w:rsidRPr="00F66039">
        <w:rPr>
          <w:rFonts w:ascii="Arial" w:hAnsi="Arial" w:cs="Arial"/>
          <w:b/>
          <w:sz w:val="24"/>
          <w:szCs w:val="24"/>
        </w:rPr>
        <w:t>0</w:t>
      </w:r>
      <w:r w:rsidR="009557A9" w:rsidRPr="00F66039">
        <w:rPr>
          <w:rFonts w:ascii="Arial" w:hAnsi="Arial" w:cs="Arial"/>
          <w:b/>
          <w:sz w:val="24"/>
          <w:szCs w:val="24"/>
        </w:rPr>
        <w:t>6</w:t>
      </w:r>
      <w:r w:rsidR="006F172D" w:rsidRPr="00F66039">
        <w:rPr>
          <w:rFonts w:ascii="Arial" w:hAnsi="Arial" w:cs="Arial"/>
          <w:b/>
          <w:sz w:val="24"/>
          <w:szCs w:val="24"/>
        </w:rPr>
        <w:t>_01_01 PODPORA CELOROČNÍ SPORTOVNÍ ČINNOSTI</w:t>
      </w:r>
    </w:p>
    <w:p w14:paraId="07E4DAC1" w14:textId="77777777" w:rsidR="00C44E0C" w:rsidRPr="00F66039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F6603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66039">
        <w:rPr>
          <w:rFonts w:ascii="Arial" w:hAnsi="Arial" w:cs="Arial"/>
          <w:b/>
          <w:sz w:val="24"/>
          <w:szCs w:val="24"/>
        </w:rPr>
        <w:t>Kontaktní údaje</w:t>
      </w:r>
      <w:r w:rsidRPr="00F66039">
        <w:rPr>
          <w:rFonts w:ascii="Arial" w:hAnsi="Arial" w:cs="Arial"/>
          <w:sz w:val="24"/>
          <w:szCs w:val="24"/>
        </w:rPr>
        <w:t xml:space="preserve"> pro komunikaci s </w:t>
      </w:r>
      <w:r w:rsidR="001C6A0F" w:rsidRPr="00F66039">
        <w:rPr>
          <w:rFonts w:ascii="Arial" w:hAnsi="Arial" w:cs="Arial"/>
          <w:sz w:val="24"/>
          <w:szCs w:val="24"/>
        </w:rPr>
        <w:t>administrátorem:</w:t>
      </w:r>
      <w:r w:rsidR="001C6A0F" w:rsidRPr="00F66039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122D3C0" w:rsidR="00D841D9" w:rsidRPr="00F66039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66039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F6603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F172D" w:rsidRPr="00F66039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F6603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F66039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A1CEE32" w:rsidR="00D841D9" w:rsidRPr="00F6603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66039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F6603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F172D" w:rsidRPr="00F66039">
        <w:rPr>
          <w:rFonts w:ascii="Arial" w:hAnsi="Arial" w:cs="Arial"/>
          <w:sz w:val="24"/>
          <w:szCs w:val="24"/>
          <w:lang w:eastAsia="cs-CZ"/>
        </w:rPr>
        <w:t>1142/42</w:t>
      </w:r>
      <w:r w:rsidRPr="00F66039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6F172D" w:rsidRPr="00F66039">
        <w:rPr>
          <w:rFonts w:ascii="Arial" w:hAnsi="Arial" w:cs="Arial"/>
          <w:sz w:val="24"/>
          <w:szCs w:val="24"/>
          <w:lang w:eastAsia="cs-CZ"/>
        </w:rPr>
        <w:t>RCO1</w:t>
      </w:r>
      <w:r w:rsidRPr="00F66039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6F4EBA99" w:rsidR="00D841D9" w:rsidRPr="00F6603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66039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6F172D" w:rsidRPr="00F66039">
        <w:rPr>
          <w:rFonts w:ascii="Arial" w:hAnsi="Arial" w:cs="Arial"/>
          <w:sz w:val="24"/>
          <w:szCs w:val="24"/>
          <w:lang w:eastAsia="cs-CZ"/>
        </w:rPr>
        <w:t>Bc. Marie Kulatá</w:t>
      </w:r>
    </w:p>
    <w:p w14:paraId="466F6D83" w14:textId="524B7A3F" w:rsidR="00D841D9" w:rsidRPr="00F6603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>Telefon:</w:t>
      </w:r>
      <w:r w:rsidR="006F172D" w:rsidRPr="00F66039">
        <w:rPr>
          <w:rFonts w:ascii="Arial" w:hAnsi="Arial" w:cs="Arial"/>
          <w:sz w:val="24"/>
          <w:szCs w:val="24"/>
        </w:rPr>
        <w:t xml:space="preserve"> 585 508 173</w:t>
      </w:r>
    </w:p>
    <w:p w14:paraId="3BC9133B" w14:textId="7298C092" w:rsidR="00D841D9" w:rsidRPr="00F6603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 xml:space="preserve">E-mail: </w:t>
      </w:r>
      <w:r w:rsidR="006F172D" w:rsidRPr="00F66039">
        <w:rPr>
          <w:rFonts w:ascii="Arial" w:hAnsi="Arial" w:cs="Arial"/>
          <w:sz w:val="24"/>
          <w:szCs w:val="24"/>
        </w:rPr>
        <w:t>m.kulata@olkraj.cz</w:t>
      </w:r>
    </w:p>
    <w:p w14:paraId="62F58E81" w14:textId="769D8CCB" w:rsidR="00691685" w:rsidRPr="00F66039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F66039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F66039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F66039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F66039">
        <w:rPr>
          <w:rFonts w:ascii="Arial" w:hAnsi="Arial" w:cs="Arial"/>
          <w:b/>
          <w:bCs/>
          <w:sz w:val="26"/>
          <w:szCs w:val="26"/>
        </w:rPr>
        <w:t>titulu</w:t>
      </w:r>
      <w:r w:rsidRPr="00F6603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3ACD06B" w:rsidR="00691685" w:rsidRPr="000620C7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F66039">
        <w:rPr>
          <w:rFonts w:ascii="Arial" w:hAnsi="Arial" w:cs="Arial"/>
          <w:b/>
          <w:sz w:val="24"/>
          <w:szCs w:val="24"/>
        </w:rPr>
        <w:t>Důvodem</w:t>
      </w:r>
      <w:r w:rsidRPr="00F66039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F66039">
        <w:rPr>
          <w:rFonts w:ascii="Arial" w:hAnsi="Arial" w:cs="Arial"/>
          <w:sz w:val="24"/>
          <w:szCs w:val="24"/>
        </w:rPr>
        <w:t>titulu</w:t>
      </w:r>
      <w:r w:rsidR="00BB79D0" w:rsidRPr="00F66039">
        <w:rPr>
          <w:rFonts w:ascii="Arial" w:hAnsi="Arial" w:cs="Arial"/>
          <w:sz w:val="24"/>
          <w:szCs w:val="24"/>
        </w:rPr>
        <w:t xml:space="preserve"> </w:t>
      </w:r>
      <w:r w:rsidR="009557A9" w:rsidRPr="00F66039">
        <w:rPr>
          <w:rFonts w:ascii="Arial" w:hAnsi="Arial" w:cs="Arial"/>
          <w:sz w:val="24"/>
          <w:szCs w:val="24"/>
        </w:rPr>
        <w:t>06_01_01_Podpora celoroční sportovní činnosti</w:t>
      </w:r>
      <w:r w:rsidR="000620C7" w:rsidRPr="00F66039">
        <w:rPr>
          <w:rFonts w:ascii="Arial" w:hAnsi="Arial" w:cs="Arial"/>
          <w:sz w:val="24"/>
          <w:szCs w:val="24"/>
        </w:rPr>
        <w:t xml:space="preserve"> </w:t>
      </w:r>
      <w:r w:rsidRPr="00F66039">
        <w:rPr>
          <w:rFonts w:ascii="Arial" w:hAnsi="Arial" w:cs="Arial"/>
          <w:sz w:val="24"/>
          <w:szCs w:val="24"/>
        </w:rPr>
        <w:t>je</w:t>
      </w:r>
      <w:r w:rsidR="000620C7" w:rsidRPr="00F66039">
        <w:rPr>
          <w:rFonts w:ascii="Arial" w:hAnsi="Arial" w:cs="Arial"/>
          <w:sz w:val="24"/>
          <w:szCs w:val="24"/>
        </w:rPr>
        <w:t xml:space="preserve"> soulad s plněním Koncepce rozvoje tělovýchovy a sportu Olomouckého kraje 2019-2023, bod č. 5 – Akční plán rozvoje sportu v Olomouckém kraji, tabulka č. 68, strategická oblast č. 1.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15BD1A48" w:rsidR="00691685" w:rsidRPr="00F66039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F66039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F66039">
        <w:rPr>
          <w:rFonts w:ascii="Arial" w:hAnsi="Arial" w:cs="Arial"/>
          <w:sz w:val="24"/>
          <w:szCs w:val="24"/>
        </w:rPr>
        <w:t>titulu</w:t>
      </w:r>
      <w:r w:rsidR="000620C7" w:rsidRPr="00F66039">
        <w:rPr>
          <w:rFonts w:ascii="Arial" w:hAnsi="Arial" w:cs="Arial"/>
          <w:sz w:val="24"/>
          <w:szCs w:val="24"/>
        </w:rPr>
        <w:t xml:space="preserve"> </w:t>
      </w:r>
      <w:r w:rsidR="009557A9" w:rsidRPr="00F66039">
        <w:rPr>
          <w:rFonts w:ascii="Arial" w:hAnsi="Arial" w:cs="Arial"/>
          <w:sz w:val="24"/>
          <w:szCs w:val="24"/>
        </w:rPr>
        <w:t>06_01_01_Podpora celoroční sportovní činnosti</w:t>
      </w:r>
      <w:r w:rsidR="00691685" w:rsidRPr="00F66039">
        <w:rPr>
          <w:rFonts w:ascii="Arial" w:hAnsi="Arial" w:cs="Arial"/>
          <w:sz w:val="24"/>
          <w:szCs w:val="24"/>
        </w:rPr>
        <w:t xml:space="preserve"> </w:t>
      </w:r>
      <w:r w:rsidR="000620C7" w:rsidRPr="00F66039">
        <w:rPr>
          <w:rFonts w:ascii="Arial" w:hAnsi="Arial" w:cs="Arial"/>
          <w:sz w:val="24"/>
          <w:szCs w:val="24"/>
        </w:rPr>
        <w:t>je finanční</w:t>
      </w:r>
      <w:r w:rsidR="00691685" w:rsidRPr="00F66039">
        <w:rPr>
          <w:rFonts w:ascii="Arial" w:hAnsi="Arial" w:cs="Arial"/>
          <w:sz w:val="24"/>
          <w:szCs w:val="24"/>
        </w:rPr>
        <w:t xml:space="preserve"> podpora</w:t>
      </w:r>
      <w:r w:rsidR="000620C7" w:rsidRPr="00F66039">
        <w:rPr>
          <w:rFonts w:ascii="Arial" w:hAnsi="Arial" w:cs="Arial"/>
          <w:sz w:val="24"/>
          <w:szCs w:val="24"/>
        </w:rPr>
        <w:t xml:space="preserve"> určená zejména na celoroční sportovní činnost oddílů nebo klubů vykonávajících svou sportovní činnost v Olomouckém kraji. Dotace je zaměřena zejména do oblasti zabezpečení účasti členů klubu (oddílu) na sportovních akcích (doprava, cestovné, stravné, ubytování), údržby a provozu sportovního areálu, nákupu sportovního materiálu a zabezpečení sportovních, výcvikových a náborových akcí a zajištění služeb souvisejících se sportovní činností členů klubu</w:t>
      </w:r>
      <w:r w:rsidR="000620C7" w:rsidRPr="00F66039">
        <w:rPr>
          <w:rFonts w:ascii="Arial" w:hAnsi="Arial" w:cs="Arial"/>
          <w:i/>
          <w:sz w:val="24"/>
          <w:szCs w:val="24"/>
        </w:rPr>
        <w:t>.</w:t>
      </w:r>
    </w:p>
    <w:p w14:paraId="0203B1CD" w14:textId="6EB8B744" w:rsidR="00816FC3" w:rsidRPr="00F66039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175D02B2" w:rsidR="00691685" w:rsidRPr="00F66039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F66039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F66039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F66039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F66039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F66039">
        <w:rPr>
          <w:rFonts w:ascii="Arial" w:hAnsi="Arial" w:cs="Arial"/>
          <w:b/>
          <w:sz w:val="26"/>
          <w:szCs w:val="26"/>
        </w:rPr>
        <w:t>titulu</w:t>
      </w:r>
      <w:r w:rsidR="000620C7" w:rsidRPr="00F66039">
        <w:rPr>
          <w:rFonts w:ascii="Arial" w:hAnsi="Arial" w:cs="Arial"/>
          <w:b/>
          <w:sz w:val="26"/>
          <w:szCs w:val="26"/>
        </w:rPr>
        <w:t xml:space="preserve"> </w:t>
      </w:r>
    </w:p>
    <w:p w14:paraId="623810D2" w14:textId="77777777" w:rsidR="000A57CD" w:rsidRPr="00F6603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B76548A" w:rsidR="00F56E1F" w:rsidRPr="00F6603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F66039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F66039">
        <w:rPr>
          <w:rFonts w:ascii="Arial" w:hAnsi="Arial" w:cs="Arial"/>
          <w:b/>
          <w:sz w:val="24"/>
          <w:szCs w:val="24"/>
        </w:rPr>
        <w:t xml:space="preserve"> osoba</w:t>
      </w:r>
      <w:r w:rsidRPr="00F66039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F66039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F66039">
        <w:rPr>
          <w:rFonts w:ascii="Arial" w:hAnsi="Arial" w:cs="Arial"/>
          <w:b/>
          <w:sz w:val="24"/>
          <w:szCs w:val="24"/>
        </w:rPr>
        <w:t>p</w:t>
      </w:r>
      <w:r w:rsidRPr="00F66039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66039">
        <w:rPr>
          <w:rFonts w:ascii="Arial" w:hAnsi="Arial" w:cs="Arial"/>
          <w:b/>
          <w:sz w:val="24"/>
          <w:szCs w:val="24"/>
        </w:rPr>
        <w:t>titulu</w:t>
      </w:r>
      <w:r w:rsidRPr="00F66039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66039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7B441B0F" w14:textId="6494F003" w:rsidR="00691685" w:rsidRPr="001278AB" w:rsidRDefault="000A57CD" w:rsidP="00F6603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 xml:space="preserve">Žadatelem </w:t>
      </w:r>
      <w:r w:rsidRPr="001278AB">
        <w:rPr>
          <w:rFonts w:ascii="Arial" w:hAnsi="Arial" w:cs="Arial"/>
          <w:b/>
          <w:sz w:val="24"/>
          <w:szCs w:val="24"/>
        </w:rPr>
        <w:t>může být</w:t>
      </w:r>
      <w:r w:rsidRPr="001278AB">
        <w:rPr>
          <w:rFonts w:ascii="Arial" w:hAnsi="Arial" w:cs="Arial"/>
          <w:sz w:val="24"/>
          <w:szCs w:val="24"/>
        </w:rPr>
        <w:t xml:space="preserve"> pouze: </w:t>
      </w:r>
      <w:r w:rsidR="00691685" w:rsidRPr="001278AB">
        <w:rPr>
          <w:rStyle w:val="Znakapoznpodarou"/>
          <w:rFonts w:ascii="Arial" w:hAnsi="Arial" w:cs="Arial"/>
          <w:strike/>
          <w:sz w:val="24"/>
          <w:szCs w:val="24"/>
        </w:rPr>
        <w:t xml:space="preserve"> </w:t>
      </w:r>
    </w:p>
    <w:p w14:paraId="7ECEFD57" w14:textId="77777777" w:rsidR="00691685" w:rsidRPr="001278A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1278AB" w:rsidRDefault="00691685" w:rsidP="001278AB">
      <w:pPr>
        <w:ind w:firstLine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>právnická osoba, kterou je:</w:t>
      </w:r>
    </w:p>
    <w:p w14:paraId="39C889D7" w14:textId="366E910E" w:rsidR="00691685" w:rsidRPr="001278A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1278AB">
        <w:rPr>
          <w:rFonts w:ascii="Arial" w:hAnsi="Arial" w:cs="Arial"/>
          <w:sz w:val="24"/>
          <w:szCs w:val="24"/>
        </w:rPr>
        <w:t xml:space="preserve">, </w:t>
      </w:r>
      <w:r w:rsidR="003C59E0" w:rsidRPr="001278AB">
        <w:rPr>
          <w:rFonts w:ascii="Arial" w:hAnsi="Arial" w:cs="Arial"/>
          <w:sz w:val="24"/>
          <w:szCs w:val="24"/>
        </w:rPr>
        <w:t>které se týká požadovaná dotace</w:t>
      </w:r>
      <w:r w:rsidR="00242FA6" w:rsidRPr="001278AB">
        <w:rPr>
          <w:rFonts w:ascii="Arial" w:hAnsi="Arial" w:cs="Arial"/>
          <w:sz w:val="24"/>
          <w:szCs w:val="24"/>
        </w:rPr>
        <w:t>,</w:t>
      </w:r>
      <w:r w:rsidRPr="001278AB">
        <w:rPr>
          <w:rFonts w:ascii="Arial" w:hAnsi="Arial" w:cs="Arial"/>
          <w:sz w:val="24"/>
          <w:szCs w:val="24"/>
        </w:rPr>
        <w:t xml:space="preserve"> je </w:t>
      </w:r>
      <w:r w:rsidR="000620C7" w:rsidRPr="001278AB">
        <w:rPr>
          <w:rFonts w:ascii="Arial" w:hAnsi="Arial" w:cs="Arial"/>
          <w:sz w:val="24"/>
          <w:szCs w:val="24"/>
        </w:rPr>
        <w:t>oblast sportovní činnosti</w:t>
      </w:r>
      <w:r w:rsidRPr="001278AB">
        <w:rPr>
          <w:rFonts w:ascii="Arial" w:hAnsi="Arial" w:cs="Arial"/>
          <w:sz w:val="24"/>
          <w:szCs w:val="24"/>
        </w:rPr>
        <w:t xml:space="preserve"> a jejíž sídlo</w:t>
      </w:r>
      <w:r w:rsidR="00496DBF" w:rsidRPr="001278AB">
        <w:rPr>
          <w:rFonts w:ascii="Arial" w:hAnsi="Arial" w:cs="Arial"/>
          <w:sz w:val="24"/>
          <w:szCs w:val="24"/>
        </w:rPr>
        <w:t xml:space="preserve"> či provozovna</w:t>
      </w:r>
      <w:r w:rsidRPr="001278AB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1278AB">
        <w:rPr>
          <w:rFonts w:ascii="Arial" w:hAnsi="Arial" w:cs="Arial"/>
          <w:sz w:val="24"/>
          <w:szCs w:val="24"/>
        </w:rPr>
        <w:t>,</w:t>
      </w:r>
      <w:r w:rsidR="00213910" w:rsidRPr="001278AB">
        <w:rPr>
          <w:rFonts w:ascii="Arial" w:hAnsi="Arial" w:cs="Arial"/>
          <w:sz w:val="24"/>
          <w:szCs w:val="24"/>
        </w:rPr>
        <w:t xml:space="preserve"> nebo</w:t>
      </w:r>
    </w:p>
    <w:p w14:paraId="5D5CDA2B" w14:textId="7FA378BF" w:rsidR="00691685" w:rsidRPr="001278A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1278AB">
        <w:rPr>
          <w:rFonts w:ascii="Arial" w:hAnsi="Arial" w:cs="Arial"/>
          <w:sz w:val="24"/>
          <w:szCs w:val="24"/>
        </w:rPr>
        <w:t xml:space="preserve">, </w:t>
      </w:r>
      <w:r w:rsidR="003C59E0" w:rsidRPr="001278AB">
        <w:rPr>
          <w:rFonts w:ascii="Arial" w:hAnsi="Arial" w:cs="Arial"/>
          <w:sz w:val="24"/>
          <w:szCs w:val="24"/>
        </w:rPr>
        <w:t xml:space="preserve">které se týká </w:t>
      </w:r>
      <w:r w:rsidR="00242FA6" w:rsidRPr="001278AB">
        <w:rPr>
          <w:rFonts w:ascii="Arial" w:hAnsi="Arial" w:cs="Arial"/>
          <w:sz w:val="24"/>
          <w:szCs w:val="24"/>
        </w:rPr>
        <w:t>požadov</w:t>
      </w:r>
      <w:r w:rsidR="003C59E0" w:rsidRPr="001278AB">
        <w:rPr>
          <w:rFonts w:ascii="Arial" w:hAnsi="Arial" w:cs="Arial"/>
          <w:sz w:val="24"/>
          <w:szCs w:val="24"/>
        </w:rPr>
        <w:t>a</w:t>
      </w:r>
      <w:r w:rsidR="00242FA6" w:rsidRPr="001278AB">
        <w:rPr>
          <w:rFonts w:ascii="Arial" w:hAnsi="Arial" w:cs="Arial"/>
          <w:sz w:val="24"/>
          <w:szCs w:val="24"/>
        </w:rPr>
        <w:t>n</w:t>
      </w:r>
      <w:r w:rsidR="003C59E0" w:rsidRPr="001278AB">
        <w:rPr>
          <w:rFonts w:ascii="Arial" w:hAnsi="Arial" w:cs="Arial"/>
          <w:sz w:val="24"/>
          <w:szCs w:val="24"/>
        </w:rPr>
        <w:t>á</w:t>
      </w:r>
      <w:r w:rsidR="00242FA6" w:rsidRPr="001278AB">
        <w:rPr>
          <w:rFonts w:ascii="Arial" w:hAnsi="Arial" w:cs="Arial"/>
          <w:sz w:val="24"/>
          <w:szCs w:val="24"/>
        </w:rPr>
        <w:t xml:space="preserve"> dotace,</w:t>
      </w:r>
      <w:r w:rsidRPr="001278AB">
        <w:rPr>
          <w:rFonts w:ascii="Arial" w:hAnsi="Arial" w:cs="Arial"/>
          <w:sz w:val="24"/>
          <w:szCs w:val="24"/>
        </w:rPr>
        <w:t xml:space="preserve"> je </w:t>
      </w:r>
      <w:r w:rsidR="000620C7" w:rsidRPr="001278AB">
        <w:rPr>
          <w:rFonts w:ascii="Arial" w:hAnsi="Arial" w:cs="Arial"/>
          <w:sz w:val="24"/>
          <w:szCs w:val="24"/>
        </w:rPr>
        <w:t>oblast sportovní činnosti</w:t>
      </w:r>
      <w:r w:rsidRPr="001278AB">
        <w:rPr>
          <w:rFonts w:ascii="Arial" w:hAnsi="Arial" w:cs="Arial"/>
          <w:sz w:val="24"/>
          <w:szCs w:val="24"/>
        </w:rPr>
        <w:t xml:space="preserve"> a jejíž sídlo </w:t>
      </w:r>
      <w:r w:rsidR="00496DBF" w:rsidRPr="001278AB">
        <w:rPr>
          <w:rFonts w:ascii="Arial" w:hAnsi="Arial" w:cs="Arial"/>
          <w:sz w:val="24"/>
          <w:szCs w:val="24"/>
        </w:rPr>
        <w:t xml:space="preserve">ani provozovna </w:t>
      </w:r>
      <w:r w:rsidRPr="001278AB">
        <w:rPr>
          <w:rFonts w:ascii="Arial" w:hAnsi="Arial" w:cs="Arial"/>
          <w:sz w:val="24"/>
          <w:szCs w:val="24"/>
        </w:rPr>
        <w:t xml:space="preserve">se nenachází v územním obvodu Olomouckého kraje, ale výstupy </w:t>
      </w:r>
      <w:r w:rsidR="002628B7" w:rsidRPr="001278AB">
        <w:rPr>
          <w:rFonts w:ascii="Arial" w:hAnsi="Arial" w:cs="Arial"/>
          <w:sz w:val="24"/>
          <w:szCs w:val="24"/>
        </w:rPr>
        <w:t>činnosti</w:t>
      </w:r>
      <w:r w:rsidR="00E72946" w:rsidRPr="001278AB">
        <w:rPr>
          <w:rFonts w:ascii="Arial" w:hAnsi="Arial" w:cs="Arial"/>
          <w:sz w:val="24"/>
          <w:szCs w:val="24"/>
        </w:rPr>
        <w:t>, na niž je požadována dotace,</w:t>
      </w:r>
      <w:r w:rsidR="000501DF" w:rsidRPr="001278AB">
        <w:rPr>
          <w:rFonts w:ascii="Arial" w:hAnsi="Arial" w:cs="Arial"/>
          <w:sz w:val="24"/>
          <w:szCs w:val="24"/>
        </w:rPr>
        <w:t xml:space="preserve"> budou realizovány v </w:t>
      </w:r>
      <w:r w:rsidRPr="001278AB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1278AB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1278AB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76BC3370" w:rsidR="005929A9" w:rsidRPr="001278AB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>Žadatelem v dotačním titulu</w:t>
      </w:r>
      <w:r w:rsidR="000620C7" w:rsidRPr="001278AB">
        <w:rPr>
          <w:rFonts w:ascii="Arial" w:hAnsi="Arial" w:cs="Arial"/>
          <w:bCs/>
          <w:sz w:val="24"/>
          <w:szCs w:val="24"/>
        </w:rPr>
        <w:t xml:space="preserve"> </w:t>
      </w:r>
      <w:r w:rsidRPr="001278AB">
        <w:rPr>
          <w:rFonts w:ascii="Arial" w:hAnsi="Arial" w:cs="Arial"/>
          <w:b/>
          <w:sz w:val="24"/>
          <w:szCs w:val="24"/>
        </w:rPr>
        <w:t xml:space="preserve">nemůže být: </w:t>
      </w:r>
      <w:r w:rsidR="00C006E3" w:rsidRPr="00C006E3">
        <w:rPr>
          <w:rFonts w:ascii="Arial" w:hAnsi="Arial" w:cs="Arial"/>
          <w:sz w:val="24"/>
          <w:szCs w:val="24"/>
        </w:rPr>
        <w:t xml:space="preserve">obec, dobrovolné svazky obcí, </w:t>
      </w:r>
      <w:r w:rsidR="000620C7" w:rsidRPr="001278AB">
        <w:rPr>
          <w:rFonts w:ascii="Arial" w:hAnsi="Arial" w:cs="Arial"/>
          <w:sz w:val="24"/>
          <w:szCs w:val="24"/>
        </w:rPr>
        <w:t xml:space="preserve">příspěvková organizace, jejímž zřizovatelem je kraj, obec nebo stát. Dále </w:t>
      </w:r>
      <w:r w:rsidR="000620C7" w:rsidRPr="001278AB">
        <w:rPr>
          <w:rFonts w:ascii="Arial" w:hAnsi="Arial" w:cs="Arial"/>
          <w:sz w:val="24"/>
          <w:szCs w:val="24"/>
        </w:rPr>
        <w:lastRenderedPageBreak/>
        <w:t>nemohou být žadatelem střešní sportovní organizace (např. Česká obec sokolská, Česká unie sportů, Orel atd.) a jednotlivé sportovní svazy (celostátní, krajské, okresní). Dotační titul není určen pro vrcholové sportovní kluby zaměřené na sport handicapovaných sportovců.</w:t>
      </w:r>
    </w:p>
    <w:p w14:paraId="1283305B" w14:textId="06A5E1E2" w:rsidR="00BD553A" w:rsidRPr="001278AB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76E51528" w14:textId="266CE7E6" w:rsidR="00691685" w:rsidRPr="001278AB" w:rsidRDefault="00D75FCA" w:rsidP="00F6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278A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1278AB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1278A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4D69A85A" w14:textId="5A264283" w:rsidR="00803B5A" w:rsidRPr="001278AB" w:rsidRDefault="00803B5A" w:rsidP="00695A4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696C523E" w14:textId="4A1DB45C" w:rsidR="00803B5A" w:rsidRPr="001278AB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0620C7" w:rsidRPr="001278AB">
        <w:rPr>
          <w:rFonts w:ascii="Arial" w:hAnsi="Arial" w:cs="Arial"/>
          <w:sz w:val="24"/>
          <w:szCs w:val="24"/>
        </w:rPr>
        <w:t>62 600 000</w:t>
      </w:r>
      <w:r w:rsidRPr="001278AB">
        <w:rPr>
          <w:rFonts w:ascii="Arial" w:hAnsi="Arial" w:cs="Arial"/>
          <w:sz w:val="24"/>
          <w:szCs w:val="24"/>
        </w:rPr>
        <w:t xml:space="preserve"> Kč, z toho </w:t>
      </w:r>
      <w:r w:rsidRPr="001278AB">
        <w:rPr>
          <w:rFonts w:ascii="Arial" w:hAnsi="Arial" w:cs="Arial"/>
          <w:b/>
          <w:sz w:val="24"/>
          <w:szCs w:val="24"/>
        </w:rPr>
        <w:t xml:space="preserve">na dotační </w:t>
      </w:r>
      <w:r w:rsidRPr="001278AB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9557A9" w:rsidRPr="001278AB">
        <w:rPr>
          <w:rFonts w:ascii="Arial" w:hAnsi="Arial" w:cs="Arial"/>
          <w:b/>
          <w:sz w:val="24"/>
          <w:szCs w:val="24"/>
          <w:lang w:eastAsia="cs-CZ"/>
        </w:rPr>
        <w:t>06_01_01</w:t>
      </w:r>
      <w:r w:rsidR="00D165B8" w:rsidRPr="001278AB">
        <w:rPr>
          <w:rFonts w:ascii="Arial" w:hAnsi="Arial" w:cs="Arial"/>
          <w:b/>
          <w:sz w:val="24"/>
          <w:szCs w:val="24"/>
          <w:lang w:eastAsia="cs-CZ"/>
        </w:rPr>
        <w:t> </w:t>
      </w:r>
      <w:r w:rsidR="00D165B8" w:rsidRPr="001278AB">
        <w:rPr>
          <w:rFonts w:ascii="Arial" w:hAnsi="Arial" w:cs="Arial"/>
          <w:sz w:val="24"/>
          <w:szCs w:val="24"/>
        </w:rPr>
        <w:t>Podpora celoroční sportovní činnosti</w:t>
      </w:r>
      <w:r w:rsidRPr="001278AB">
        <w:rPr>
          <w:rFonts w:ascii="Arial" w:hAnsi="Arial" w:cs="Arial"/>
          <w:sz w:val="24"/>
          <w:szCs w:val="24"/>
        </w:rPr>
        <w:t xml:space="preserve"> je určena částka</w:t>
      </w:r>
      <w:r w:rsidR="00D165B8" w:rsidRPr="001278AB">
        <w:rPr>
          <w:rFonts w:ascii="Arial" w:hAnsi="Arial" w:cs="Arial"/>
          <w:sz w:val="24"/>
          <w:szCs w:val="24"/>
        </w:rPr>
        <w:t xml:space="preserve"> 40 100 000 </w:t>
      </w:r>
      <w:r w:rsidRPr="001278AB">
        <w:rPr>
          <w:rFonts w:ascii="Arial" w:hAnsi="Arial" w:cs="Arial"/>
          <w:sz w:val="24"/>
          <w:szCs w:val="24"/>
        </w:rPr>
        <w:t xml:space="preserve">Kč. </w:t>
      </w:r>
    </w:p>
    <w:p w14:paraId="6A358125" w14:textId="20C11AEE" w:rsidR="00AA65EC" w:rsidRPr="001278AB" w:rsidRDefault="00AA65EC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22FDA313" w14:textId="2C787247" w:rsidR="00BF6A09" w:rsidRPr="001278AB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1278A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1278A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1278A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765E43D8" w:rsidR="00691685" w:rsidRPr="001278A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="00F66039" w:rsidRPr="001278AB">
        <w:rPr>
          <w:rFonts w:ascii="Arial" w:hAnsi="Arial" w:cs="Arial"/>
          <w:sz w:val="24"/>
          <w:szCs w:val="24"/>
        </w:rPr>
        <w:t>dotace na</w:t>
      </w:r>
      <w:r w:rsidRPr="001278AB">
        <w:rPr>
          <w:rFonts w:ascii="Arial" w:hAnsi="Arial" w:cs="Arial"/>
          <w:sz w:val="24"/>
          <w:szCs w:val="24"/>
        </w:rPr>
        <w:t xml:space="preserve"> </w:t>
      </w:r>
      <w:r w:rsidR="009A4E6F" w:rsidRPr="001278AB">
        <w:rPr>
          <w:rFonts w:ascii="Arial" w:hAnsi="Arial" w:cs="Arial"/>
          <w:sz w:val="24"/>
          <w:szCs w:val="24"/>
        </w:rPr>
        <w:t>činnost</w:t>
      </w:r>
      <w:r w:rsidRPr="001278AB">
        <w:rPr>
          <w:rFonts w:ascii="Arial" w:hAnsi="Arial" w:cs="Arial"/>
          <w:sz w:val="24"/>
          <w:szCs w:val="24"/>
        </w:rPr>
        <w:t xml:space="preserve"> činí </w:t>
      </w:r>
      <w:r w:rsidR="00D165B8" w:rsidRPr="001278AB">
        <w:rPr>
          <w:rFonts w:ascii="Arial" w:hAnsi="Arial" w:cs="Arial"/>
          <w:sz w:val="24"/>
          <w:szCs w:val="24"/>
        </w:rPr>
        <w:t>10 000</w:t>
      </w:r>
      <w:r w:rsidR="009A4E6F" w:rsidRPr="001278AB">
        <w:rPr>
          <w:rFonts w:ascii="Arial" w:hAnsi="Arial" w:cs="Arial"/>
          <w:sz w:val="24"/>
          <w:szCs w:val="24"/>
        </w:rPr>
        <w:t xml:space="preserve"> </w:t>
      </w:r>
      <w:r w:rsidRPr="001278AB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1278A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E1A3A5D" w:rsidR="00691685" w:rsidRPr="001278A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b/>
          <w:sz w:val="24"/>
          <w:szCs w:val="24"/>
        </w:rPr>
        <w:t>M</w:t>
      </w:r>
      <w:r w:rsidRPr="001278A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278AB">
        <w:rPr>
          <w:rFonts w:ascii="Arial" w:hAnsi="Arial" w:cs="Arial"/>
          <w:sz w:val="24"/>
          <w:szCs w:val="24"/>
        </w:rPr>
        <w:t xml:space="preserve">dotace na </w:t>
      </w:r>
      <w:r w:rsidR="009A4E6F" w:rsidRPr="001278AB">
        <w:rPr>
          <w:rFonts w:ascii="Arial" w:hAnsi="Arial" w:cs="Arial"/>
          <w:sz w:val="24"/>
          <w:szCs w:val="24"/>
        </w:rPr>
        <w:t>činnost</w:t>
      </w:r>
      <w:r w:rsidRPr="001278AB">
        <w:rPr>
          <w:rFonts w:ascii="Arial" w:hAnsi="Arial" w:cs="Arial"/>
          <w:sz w:val="24"/>
          <w:szCs w:val="24"/>
        </w:rPr>
        <w:t xml:space="preserve"> činí </w:t>
      </w:r>
      <w:r w:rsidR="00D165B8" w:rsidRPr="001278AB">
        <w:rPr>
          <w:rFonts w:ascii="Arial" w:hAnsi="Arial" w:cs="Arial"/>
          <w:sz w:val="24"/>
          <w:szCs w:val="24"/>
        </w:rPr>
        <w:t xml:space="preserve">3 000 000 </w:t>
      </w:r>
      <w:r w:rsidRPr="001278AB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1278AB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1D306AE7" w:rsidR="008A573C" w:rsidRPr="001278AB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  <w:bookmarkStart w:id="3" w:name="tentýžÚčelAkce"/>
      <w:bookmarkEnd w:id="3"/>
    </w:p>
    <w:p w14:paraId="72D4AF74" w14:textId="7B9EC2D1" w:rsidR="000F2363" w:rsidRPr="001278AB" w:rsidRDefault="000F2363" w:rsidP="00F6603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 xml:space="preserve">Žadatel </w:t>
      </w:r>
      <w:r w:rsidRPr="001278AB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1278AB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1278AB">
        <w:rPr>
          <w:rFonts w:ascii="Arial" w:hAnsi="Arial" w:cs="Arial"/>
          <w:sz w:val="24"/>
          <w:szCs w:val="24"/>
        </w:rPr>
        <w:t>.</w:t>
      </w:r>
      <w:r w:rsidRPr="001278AB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1278AB">
        <w:rPr>
          <w:rFonts w:ascii="Arial" w:hAnsi="Arial" w:cs="Arial"/>
          <w:i/>
          <w:sz w:val="24"/>
          <w:szCs w:val="24"/>
        </w:rPr>
        <w:t xml:space="preserve"> </w:t>
      </w:r>
      <w:r w:rsidR="00AA65EC" w:rsidRPr="001278AB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1278AB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1278A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1278A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EF2B8AD" w:rsidR="006347E3" w:rsidRPr="001278A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>D</w:t>
      </w:r>
      <w:r w:rsidR="00691685" w:rsidRPr="001278AB">
        <w:rPr>
          <w:rFonts w:ascii="Arial" w:hAnsi="Arial" w:cs="Arial"/>
          <w:sz w:val="24"/>
          <w:szCs w:val="24"/>
        </w:rPr>
        <w:t>otace bude žadateli poskytnuta</w:t>
      </w:r>
      <w:r w:rsidR="00691685" w:rsidRPr="001278A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1278A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1278A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1278AB">
        <w:rPr>
          <w:rFonts w:ascii="Arial" w:hAnsi="Arial" w:cs="Arial"/>
          <w:sz w:val="24"/>
          <w:szCs w:val="24"/>
        </w:rPr>
        <w:t>ve Smlouvě</w:t>
      </w:r>
      <w:r w:rsidR="00515C83" w:rsidRPr="001278AB">
        <w:rPr>
          <w:rFonts w:ascii="Arial" w:hAnsi="Arial" w:cs="Arial"/>
          <w:sz w:val="24"/>
          <w:szCs w:val="24"/>
        </w:rPr>
        <w:t xml:space="preserve"> v celých Kč</w:t>
      </w:r>
      <w:r w:rsidR="00A163A9" w:rsidRPr="001278AB">
        <w:rPr>
          <w:rFonts w:ascii="Arial" w:hAnsi="Arial" w:cs="Arial"/>
          <w:sz w:val="24"/>
          <w:szCs w:val="24"/>
        </w:rPr>
        <w:t xml:space="preserve">. </w:t>
      </w:r>
    </w:p>
    <w:p w14:paraId="0C063362" w14:textId="7344D755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>D</w:t>
      </w:r>
      <w:r w:rsidR="00691685" w:rsidRPr="001278A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1278AB">
        <w:rPr>
          <w:rFonts w:ascii="Arial" w:hAnsi="Arial" w:cs="Arial"/>
          <w:sz w:val="24"/>
          <w:szCs w:val="24"/>
        </w:rPr>
        <w:t>S</w:t>
      </w:r>
      <w:r w:rsidR="00691685" w:rsidRPr="001278A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1278A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1278A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1278A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1278AB">
        <w:rPr>
          <w:rFonts w:ascii="Arial" w:hAnsi="Arial" w:cs="Arial"/>
          <w:sz w:val="24"/>
          <w:szCs w:val="24"/>
        </w:rPr>
        <w:t>.</w:t>
      </w:r>
      <w:r w:rsidR="004E27D9" w:rsidRPr="001278A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</w:t>
      </w:r>
      <w:r w:rsidR="004E27D9" w:rsidRPr="006D235B">
        <w:rPr>
          <w:rFonts w:ascii="Arial" w:hAnsi="Arial" w:cs="Arial"/>
          <w:iCs/>
          <w:sz w:val="24"/>
          <w:szCs w:val="24"/>
        </w:rPr>
        <w:t>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E14DA7C" w:rsidR="00691685" w:rsidRPr="00F66039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>Dotaci</w:t>
      </w:r>
      <w:r w:rsidR="00691685" w:rsidRPr="00F66039">
        <w:rPr>
          <w:rFonts w:ascii="Arial" w:hAnsi="Arial" w:cs="Arial"/>
          <w:sz w:val="24"/>
          <w:szCs w:val="24"/>
        </w:rPr>
        <w:t xml:space="preserve"> je možn</w:t>
      </w:r>
      <w:r w:rsidRPr="00F66039">
        <w:rPr>
          <w:rFonts w:ascii="Arial" w:hAnsi="Arial" w:cs="Arial"/>
          <w:sz w:val="24"/>
          <w:szCs w:val="24"/>
        </w:rPr>
        <w:t>o</w:t>
      </w:r>
      <w:r w:rsidR="00691685" w:rsidRPr="00F66039">
        <w:rPr>
          <w:rFonts w:ascii="Arial" w:hAnsi="Arial" w:cs="Arial"/>
          <w:sz w:val="24"/>
          <w:szCs w:val="24"/>
        </w:rPr>
        <w:t xml:space="preserve"> </w:t>
      </w:r>
      <w:r w:rsidR="00FA105F" w:rsidRPr="00F66039">
        <w:rPr>
          <w:rFonts w:ascii="Arial" w:hAnsi="Arial" w:cs="Arial"/>
          <w:sz w:val="24"/>
          <w:szCs w:val="24"/>
        </w:rPr>
        <w:t xml:space="preserve">použít </w:t>
      </w:r>
      <w:r w:rsidR="00691685" w:rsidRPr="00F66039">
        <w:rPr>
          <w:rFonts w:ascii="Arial" w:hAnsi="Arial" w:cs="Arial"/>
          <w:sz w:val="24"/>
          <w:szCs w:val="24"/>
        </w:rPr>
        <w:t xml:space="preserve">na </w:t>
      </w:r>
      <w:r w:rsidR="00677DE8" w:rsidRPr="00F66039">
        <w:rPr>
          <w:rFonts w:ascii="Arial" w:hAnsi="Arial" w:cs="Arial"/>
          <w:sz w:val="24"/>
          <w:szCs w:val="24"/>
        </w:rPr>
        <w:t xml:space="preserve">úhradu </w:t>
      </w:r>
      <w:r w:rsidR="00691685" w:rsidRPr="00F66039">
        <w:rPr>
          <w:rFonts w:ascii="Arial" w:hAnsi="Arial" w:cs="Arial"/>
          <w:sz w:val="24"/>
          <w:szCs w:val="24"/>
        </w:rPr>
        <w:t>uznateln</w:t>
      </w:r>
      <w:r w:rsidR="00677DE8" w:rsidRPr="00F66039">
        <w:rPr>
          <w:rFonts w:ascii="Arial" w:hAnsi="Arial" w:cs="Arial"/>
          <w:sz w:val="24"/>
          <w:szCs w:val="24"/>
        </w:rPr>
        <w:t>ých</w:t>
      </w:r>
      <w:r w:rsidR="00691685" w:rsidRPr="00F66039">
        <w:rPr>
          <w:rFonts w:ascii="Arial" w:hAnsi="Arial" w:cs="Arial"/>
          <w:sz w:val="24"/>
          <w:szCs w:val="24"/>
        </w:rPr>
        <w:t xml:space="preserve"> výdaj</w:t>
      </w:r>
      <w:r w:rsidR="00677DE8" w:rsidRPr="00F66039">
        <w:rPr>
          <w:rFonts w:ascii="Arial" w:hAnsi="Arial" w:cs="Arial"/>
          <w:sz w:val="24"/>
          <w:szCs w:val="24"/>
        </w:rPr>
        <w:t>ů</w:t>
      </w:r>
      <w:r w:rsidR="00691685" w:rsidRPr="00F66039">
        <w:rPr>
          <w:rFonts w:ascii="Arial" w:hAnsi="Arial" w:cs="Arial"/>
          <w:sz w:val="24"/>
          <w:szCs w:val="24"/>
        </w:rPr>
        <w:t xml:space="preserve"> </w:t>
      </w:r>
      <w:r w:rsidR="0058171B" w:rsidRPr="00F66039">
        <w:rPr>
          <w:rFonts w:ascii="Arial" w:hAnsi="Arial" w:cs="Arial"/>
          <w:sz w:val="24"/>
          <w:szCs w:val="24"/>
        </w:rPr>
        <w:t>činnost</w:t>
      </w:r>
      <w:r w:rsidR="002C45F1" w:rsidRPr="00F66039">
        <w:rPr>
          <w:rFonts w:ascii="Arial" w:hAnsi="Arial" w:cs="Arial"/>
          <w:sz w:val="24"/>
          <w:szCs w:val="24"/>
        </w:rPr>
        <w:t>i</w:t>
      </w:r>
      <w:r w:rsidR="00691685" w:rsidRPr="00F66039">
        <w:rPr>
          <w:rFonts w:ascii="Arial" w:hAnsi="Arial" w:cs="Arial"/>
          <w:sz w:val="24"/>
          <w:szCs w:val="24"/>
        </w:rPr>
        <w:t xml:space="preserve"> </w:t>
      </w:r>
      <w:r w:rsidR="00361B29" w:rsidRPr="00F66039">
        <w:rPr>
          <w:rFonts w:ascii="Arial" w:hAnsi="Arial" w:cs="Arial"/>
          <w:sz w:val="24"/>
          <w:szCs w:val="24"/>
        </w:rPr>
        <w:t>výslovně uveden</w:t>
      </w:r>
      <w:r w:rsidR="00677DE8" w:rsidRPr="00F66039">
        <w:rPr>
          <w:rFonts w:ascii="Arial" w:hAnsi="Arial" w:cs="Arial"/>
          <w:sz w:val="24"/>
          <w:szCs w:val="24"/>
        </w:rPr>
        <w:t>ých</w:t>
      </w:r>
      <w:r w:rsidR="00361B29" w:rsidRPr="00F66039">
        <w:rPr>
          <w:rFonts w:ascii="Arial" w:hAnsi="Arial" w:cs="Arial"/>
          <w:sz w:val="24"/>
          <w:szCs w:val="24"/>
        </w:rPr>
        <w:t xml:space="preserve"> ve </w:t>
      </w:r>
      <w:r w:rsidR="00677DE8" w:rsidRPr="00F66039">
        <w:rPr>
          <w:rFonts w:ascii="Arial" w:hAnsi="Arial" w:cs="Arial"/>
          <w:sz w:val="24"/>
          <w:szCs w:val="24"/>
        </w:rPr>
        <w:t>S</w:t>
      </w:r>
      <w:r w:rsidR="00361B29" w:rsidRPr="00F66039">
        <w:rPr>
          <w:rFonts w:ascii="Arial" w:hAnsi="Arial" w:cs="Arial"/>
          <w:sz w:val="24"/>
          <w:szCs w:val="24"/>
        </w:rPr>
        <w:t>mlouvě</w:t>
      </w:r>
      <w:r w:rsidR="00677DE8" w:rsidRPr="00F66039">
        <w:rPr>
          <w:rFonts w:ascii="Arial" w:hAnsi="Arial" w:cs="Arial"/>
          <w:sz w:val="24"/>
          <w:szCs w:val="24"/>
        </w:rPr>
        <w:t xml:space="preserve"> a</w:t>
      </w:r>
      <w:r w:rsidR="00361B29" w:rsidRPr="00F66039">
        <w:rPr>
          <w:rFonts w:ascii="Arial" w:hAnsi="Arial" w:cs="Arial"/>
          <w:sz w:val="24"/>
          <w:szCs w:val="24"/>
        </w:rPr>
        <w:t xml:space="preserve"> </w:t>
      </w:r>
      <w:r w:rsidR="00691685" w:rsidRPr="00F66039">
        <w:rPr>
          <w:rFonts w:ascii="Arial" w:hAnsi="Arial" w:cs="Arial"/>
          <w:sz w:val="24"/>
          <w:szCs w:val="24"/>
        </w:rPr>
        <w:t>vznikl</w:t>
      </w:r>
      <w:r w:rsidR="00677DE8" w:rsidRPr="00F66039">
        <w:rPr>
          <w:rFonts w:ascii="Arial" w:hAnsi="Arial" w:cs="Arial"/>
          <w:sz w:val="24"/>
          <w:szCs w:val="24"/>
        </w:rPr>
        <w:t>ých</w:t>
      </w:r>
      <w:r w:rsidR="00691685" w:rsidRPr="00F66039">
        <w:rPr>
          <w:rFonts w:ascii="Arial" w:hAnsi="Arial" w:cs="Arial"/>
          <w:sz w:val="24"/>
          <w:szCs w:val="24"/>
        </w:rPr>
        <w:t xml:space="preserve"> </w:t>
      </w:r>
      <w:r w:rsidR="00953259" w:rsidRPr="00F66039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F66039">
        <w:rPr>
          <w:rFonts w:ascii="Arial" w:hAnsi="Arial" w:cs="Arial"/>
          <w:sz w:val="24"/>
          <w:szCs w:val="24"/>
        </w:rPr>
        <w:t>činnosti</w:t>
      </w:r>
      <w:r w:rsidR="00953259" w:rsidRPr="00F66039">
        <w:rPr>
          <w:rFonts w:ascii="Arial" w:hAnsi="Arial" w:cs="Arial"/>
          <w:sz w:val="24"/>
          <w:szCs w:val="24"/>
        </w:rPr>
        <w:t xml:space="preserve"> </w:t>
      </w:r>
      <w:r w:rsidR="00691685" w:rsidRPr="00F66039">
        <w:rPr>
          <w:rFonts w:ascii="Arial" w:hAnsi="Arial" w:cs="Arial"/>
          <w:sz w:val="24"/>
          <w:szCs w:val="24"/>
        </w:rPr>
        <w:t>od </w:t>
      </w:r>
      <w:r w:rsidR="00D165B8" w:rsidRPr="00F66039">
        <w:rPr>
          <w:rFonts w:ascii="Arial" w:hAnsi="Arial" w:cs="Arial"/>
          <w:sz w:val="24"/>
          <w:szCs w:val="24"/>
        </w:rPr>
        <w:t>1</w:t>
      </w:r>
      <w:r w:rsidR="00691685" w:rsidRPr="00F66039">
        <w:rPr>
          <w:rFonts w:ascii="Arial" w:hAnsi="Arial" w:cs="Arial"/>
          <w:sz w:val="24"/>
          <w:szCs w:val="24"/>
        </w:rPr>
        <w:t>. </w:t>
      </w:r>
      <w:r w:rsidR="00D165B8" w:rsidRPr="00F66039">
        <w:rPr>
          <w:rFonts w:ascii="Arial" w:hAnsi="Arial" w:cs="Arial"/>
          <w:sz w:val="24"/>
          <w:szCs w:val="24"/>
        </w:rPr>
        <w:t>1</w:t>
      </w:r>
      <w:r w:rsidR="00691685" w:rsidRPr="00F66039">
        <w:rPr>
          <w:rFonts w:ascii="Arial" w:hAnsi="Arial" w:cs="Arial"/>
          <w:sz w:val="24"/>
          <w:szCs w:val="24"/>
        </w:rPr>
        <w:t>. 20</w:t>
      </w:r>
      <w:r w:rsidR="00D165B8" w:rsidRPr="00F66039">
        <w:rPr>
          <w:rFonts w:ascii="Arial" w:hAnsi="Arial" w:cs="Arial"/>
          <w:sz w:val="24"/>
          <w:szCs w:val="24"/>
        </w:rPr>
        <w:t>22 do 31. 12. 2022</w:t>
      </w:r>
      <w:r w:rsidR="00691685" w:rsidRPr="00F66039">
        <w:rPr>
          <w:rFonts w:ascii="Arial" w:hAnsi="Arial" w:cs="Arial"/>
          <w:sz w:val="24"/>
          <w:szCs w:val="24"/>
        </w:rPr>
        <w:t>.</w:t>
      </w:r>
      <w:r w:rsidR="00DE3FC9" w:rsidRPr="00F66039">
        <w:rPr>
          <w:rFonts w:ascii="Arial" w:hAnsi="Arial" w:cs="Arial"/>
          <w:sz w:val="24"/>
          <w:szCs w:val="24"/>
        </w:rPr>
        <w:t xml:space="preserve"> </w:t>
      </w:r>
      <w:r w:rsidR="00402AA0" w:rsidRPr="00F66039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F66039">
        <w:rPr>
          <w:rFonts w:ascii="Arial" w:hAnsi="Arial" w:cs="Arial"/>
          <w:sz w:val="24"/>
          <w:szCs w:val="24"/>
        </w:rPr>
        <w:t xml:space="preserve">těchto </w:t>
      </w:r>
      <w:r w:rsidR="00402AA0" w:rsidRPr="00F66039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F66039">
        <w:rPr>
          <w:rFonts w:ascii="Arial" w:hAnsi="Arial" w:cs="Arial"/>
          <w:sz w:val="24"/>
          <w:szCs w:val="24"/>
        </w:rPr>
        <w:t>nejpozději do</w:t>
      </w:r>
      <w:r w:rsidR="005500EE" w:rsidRPr="00F66039">
        <w:rPr>
          <w:rFonts w:ascii="Arial" w:hAnsi="Arial" w:cs="Arial"/>
          <w:sz w:val="24"/>
          <w:szCs w:val="24"/>
        </w:rPr>
        <w:t> </w:t>
      </w:r>
      <w:r w:rsidR="00D165B8" w:rsidRPr="00F66039">
        <w:rPr>
          <w:rFonts w:ascii="Arial" w:hAnsi="Arial" w:cs="Arial"/>
          <w:sz w:val="24"/>
          <w:szCs w:val="24"/>
        </w:rPr>
        <w:t>20</w:t>
      </w:r>
      <w:r w:rsidR="00402AA0" w:rsidRPr="00F66039">
        <w:rPr>
          <w:rFonts w:ascii="Arial" w:hAnsi="Arial" w:cs="Arial"/>
          <w:sz w:val="24"/>
          <w:szCs w:val="24"/>
        </w:rPr>
        <w:t>. </w:t>
      </w:r>
      <w:r w:rsidR="00D165B8" w:rsidRPr="00F66039">
        <w:rPr>
          <w:rFonts w:ascii="Arial" w:hAnsi="Arial" w:cs="Arial"/>
          <w:sz w:val="24"/>
          <w:szCs w:val="24"/>
        </w:rPr>
        <w:t>1</w:t>
      </w:r>
      <w:r w:rsidR="00402AA0" w:rsidRPr="00F66039">
        <w:rPr>
          <w:rFonts w:ascii="Arial" w:hAnsi="Arial" w:cs="Arial"/>
          <w:sz w:val="24"/>
          <w:szCs w:val="24"/>
        </w:rPr>
        <w:t>. 20</w:t>
      </w:r>
      <w:r w:rsidR="00DE4B0D" w:rsidRPr="00F66039">
        <w:rPr>
          <w:rFonts w:ascii="Arial" w:hAnsi="Arial" w:cs="Arial"/>
          <w:sz w:val="24"/>
          <w:szCs w:val="24"/>
        </w:rPr>
        <w:t>23</w:t>
      </w:r>
      <w:r w:rsidR="00BA36B7" w:rsidRPr="00F66039">
        <w:rPr>
          <w:rFonts w:ascii="Arial" w:hAnsi="Arial" w:cs="Arial"/>
          <w:sz w:val="24"/>
          <w:szCs w:val="24"/>
        </w:rPr>
        <w:t>, není-li ve </w:t>
      </w:r>
      <w:r w:rsidR="00402AA0" w:rsidRPr="00F66039">
        <w:rPr>
          <w:rFonts w:ascii="Arial" w:hAnsi="Arial" w:cs="Arial"/>
          <w:sz w:val="24"/>
          <w:szCs w:val="24"/>
        </w:rPr>
        <w:t>Smlouvě sjednáno jinak</w:t>
      </w:r>
      <w:r w:rsidR="002F1D64" w:rsidRPr="00F66039">
        <w:rPr>
          <w:rFonts w:ascii="Arial" w:hAnsi="Arial" w:cs="Arial"/>
          <w:sz w:val="24"/>
          <w:szCs w:val="24"/>
        </w:rPr>
        <w:t>.</w:t>
      </w:r>
      <w:r w:rsidR="000764D3" w:rsidRPr="00F66039">
        <w:rPr>
          <w:rFonts w:ascii="Arial" w:hAnsi="Arial" w:cs="Arial"/>
          <w:sz w:val="24"/>
          <w:szCs w:val="24"/>
        </w:rPr>
        <w:t xml:space="preserve"> </w:t>
      </w:r>
    </w:p>
    <w:p w14:paraId="174526EA" w14:textId="771DF50D" w:rsidR="00497734" w:rsidRPr="00F6603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>Příjemce je povinen předložit poskytovateli vyúčtování a doložit výdaje, vlastní a jiné zdroje společně se závěrečnou zprávou způsobem a</w:t>
      </w:r>
      <w:r w:rsidR="00BA36B7" w:rsidRPr="00F66039">
        <w:rPr>
          <w:rFonts w:ascii="Arial" w:hAnsi="Arial" w:cs="Arial"/>
          <w:sz w:val="24"/>
          <w:szCs w:val="24"/>
        </w:rPr>
        <w:t> </w:t>
      </w:r>
      <w:r w:rsidRPr="00F66039">
        <w:rPr>
          <w:rFonts w:ascii="Arial" w:hAnsi="Arial" w:cs="Arial"/>
          <w:sz w:val="24"/>
          <w:szCs w:val="24"/>
        </w:rPr>
        <w:t>ve lhůtě stanovené ve Smlouvě.</w:t>
      </w:r>
      <w:r w:rsidR="002708C0" w:rsidRPr="00F66039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6E44BB99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1A36303F" w:rsidR="00EA028F" w:rsidRPr="0079029A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7CE65FA" w14:textId="3963F7F2" w:rsidR="00E9474E" w:rsidRPr="006D235B" w:rsidRDefault="00E9474E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CFD6A6B" w14:textId="293461AB" w:rsidR="00167D7A" w:rsidRPr="00F66039" w:rsidRDefault="008B1DB7" w:rsidP="00F6603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z w:val="24"/>
          <w:szCs w:val="24"/>
        </w:rPr>
      </w:pPr>
      <w:r w:rsidRPr="00F66039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9A3BF3" w:rsidRPr="00F66039">
        <w:rPr>
          <w:rFonts w:ascii="Arial" w:hAnsi="Arial" w:cs="Arial"/>
          <w:bCs/>
          <w:sz w:val="24"/>
          <w:szCs w:val="24"/>
        </w:rPr>
        <w:t>činnosti</w:t>
      </w:r>
      <w:r w:rsidRPr="00F66039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F66039">
        <w:rPr>
          <w:rFonts w:ascii="Arial" w:hAnsi="Arial" w:cs="Arial"/>
          <w:bCs/>
          <w:sz w:val="24"/>
          <w:szCs w:val="24"/>
        </w:rPr>
        <w:t>uvedených v žádosti žadatele, a </w:t>
      </w:r>
      <w:r w:rsidRPr="00F66039">
        <w:rPr>
          <w:rFonts w:ascii="Arial" w:hAnsi="Arial" w:cs="Arial"/>
          <w:bCs/>
          <w:sz w:val="24"/>
          <w:szCs w:val="24"/>
        </w:rPr>
        <w:t xml:space="preserve">činí </w:t>
      </w:r>
      <w:r w:rsidR="00DE4B0D" w:rsidRPr="00F66039">
        <w:rPr>
          <w:rFonts w:ascii="Arial" w:hAnsi="Arial" w:cs="Arial"/>
          <w:b/>
          <w:bCs/>
          <w:sz w:val="24"/>
          <w:szCs w:val="24"/>
        </w:rPr>
        <w:t>50</w:t>
      </w:r>
      <w:r w:rsidRPr="00F66039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F66039">
        <w:rPr>
          <w:rFonts w:ascii="Arial" w:hAnsi="Arial" w:cs="Arial"/>
          <w:bCs/>
          <w:sz w:val="24"/>
          <w:szCs w:val="24"/>
        </w:rPr>
        <w:t>činnosti</w:t>
      </w:r>
      <w:r w:rsidRPr="00F66039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F66039">
        <w:rPr>
          <w:rFonts w:ascii="Arial" w:hAnsi="Arial" w:cs="Arial"/>
          <w:bCs/>
          <w:sz w:val="24"/>
          <w:szCs w:val="24"/>
        </w:rPr>
        <w:t>činnosti</w:t>
      </w:r>
      <w:r w:rsidRPr="00F66039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F66039">
        <w:rPr>
          <w:rFonts w:ascii="Arial" w:hAnsi="Arial" w:cs="Arial"/>
          <w:bCs/>
          <w:sz w:val="24"/>
          <w:szCs w:val="24"/>
        </w:rPr>
        <w:t>činnosti</w:t>
      </w:r>
      <w:r w:rsidRPr="00F66039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F66039">
        <w:rPr>
          <w:rFonts w:ascii="Arial" w:hAnsi="Arial" w:cs="Arial"/>
          <w:bCs/>
          <w:sz w:val="24"/>
          <w:szCs w:val="24"/>
        </w:rPr>
        <w:t xml:space="preserve"> </w:t>
      </w:r>
      <w:r w:rsidR="00DE4B0D" w:rsidRPr="00F66039">
        <w:rPr>
          <w:rFonts w:ascii="Arial" w:hAnsi="Arial" w:cs="Arial"/>
          <w:bCs/>
          <w:sz w:val="24"/>
          <w:szCs w:val="24"/>
        </w:rPr>
        <w:t>maximálně 50</w:t>
      </w:r>
      <w:r w:rsidR="00D95640" w:rsidRPr="00F66039">
        <w:rPr>
          <w:rFonts w:ascii="Arial" w:hAnsi="Arial" w:cs="Arial"/>
          <w:bCs/>
          <w:sz w:val="24"/>
          <w:szCs w:val="24"/>
        </w:rPr>
        <w:t xml:space="preserve"> % </w:t>
      </w:r>
      <w:r w:rsidRPr="00F66039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F66039">
        <w:rPr>
          <w:rFonts w:ascii="Arial" w:hAnsi="Arial" w:cs="Arial"/>
          <w:bCs/>
          <w:sz w:val="24"/>
          <w:szCs w:val="24"/>
        </w:rPr>
        <w:t>činnosti</w:t>
      </w:r>
      <w:r w:rsidRPr="00F66039">
        <w:rPr>
          <w:rFonts w:ascii="Arial" w:hAnsi="Arial" w:cs="Arial"/>
          <w:bCs/>
          <w:sz w:val="24"/>
          <w:szCs w:val="24"/>
        </w:rPr>
        <w:t xml:space="preserve">. </w:t>
      </w:r>
    </w:p>
    <w:p w14:paraId="07865F94" w14:textId="1E5290C0" w:rsidR="00832F6C" w:rsidRPr="006D235B" w:rsidRDefault="00832F6C" w:rsidP="00F66039">
      <w:pPr>
        <w:autoSpaceDE w:val="0"/>
        <w:autoSpaceDN w:val="0"/>
        <w:adjustRightInd w:val="0"/>
        <w:ind w:left="3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F66039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  <w:r w:rsidR="00C17DF5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601344D1" w14:textId="5D81E5EF" w:rsidR="00515C83" w:rsidRPr="00F66039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66039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F66039">
        <w:rPr>
          <w:rFonts w:ascii="Arial" w:hAnsi="Arial" w:cs="Arial"/>
          <w:sz w:val="24"/>
          <w:szCs w:val="24"/>
        </w:rPr>
        <w:t xml:space="preserve">, </w:t>
      </w:r>
      <w:r w:rsidR="005A6E63" w:rsidRPr="00F66039">
        <w:rPr>
          <w:rFonts w:ascii="Arial" w:hAnsi="Arial" w:cs="Arial"/>
          <w:sz w:val="24"/>
          <w:szCs w:val="24"/>
        </w:rPr>
        <w:t xml:space="preserve">výslovně </w:t>
      </w:r>
      <w:r w:rsidR="00351DC7" w:rsidRPr="00F66039">
        <w:rPr>
          <w:rFonts w:ascii="Arial" w:hAnsi="Arial" w:cs="Arial"/>
          <w:sz w:val="24"/>
          <w:szCs w:val="24"/>
        </w:rPr>
        <w:t>uveden</w:t>
      </w:r>
      <w:r w:rsidR="000E418F" w:rsidRPr="00F66039">
        <w:rPr>
          <w:rFonts w:ascii="Arial" w:hAnsi="Arial" w:cs="Arial"/>
          <w:sz w:val="24"/>
          <w:szCs w:val="24"/>
        </w:rPr>
        <w:t>é</w:t>
      </w:r>
      <w:r w:rsidR="00351DC7" w:rsidRPr="00F66039">
        <w:rPr>
          <w:rFonts w:ascii="Arial" w:hAnsi="Arial" w:cs="Arial"/>
          <w:sz w:val="24"/>
          <w:szCs w:val="24"/>
        </w:rPr>
        <w:t xml:space="preserve"> ve </w:t>
      </w:r>
      <w:r w:rsidR="000E418F" w:rsidRPr="00F66039">
        <w:rPr>
          <w:rFonts w:ascii="Arial" w:hAnsi="Arial" w:cs="Arial"/>
          <w:sz w:val="24"/>
          <w:szCs w:val="24"/>
        </w:rPr>
        <w:t>S</w:t>
      </w:r>
      <w:r w:rsidR="00351DC7" w:rsidRPr="00F66039">
        <w:rPr>
          <w:rFonts w:ascii="Arial" w:hAnsi="Arial" w:cs="Arial"/>
          <w:sz w:val="24"/>
          <w:szCs w:val="24"/>
        </w:rPr>
        <w:t>mlouvě.</w:t>
      </w:r>
      <w:r w:rsidR="008624D2" w:rsidRPr="00F66039">
        <w:rPr>
          <w:rFonts w:ascii="Arial" w:hAnsi="Arial" w:cs="Arial"/>
          <w:sz w:val="24"/>
          <w:szCs w:val="24"/>
        </w:rPr>
        <w:t xml:space="preserve"> Dotace</w:t>
      </w:r>
      <w:r w:rsidRPr="00F66039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F66039">
        <w:rPr>
          <w:rFonts w:ascii="Arial" w:hAnsi="Arial" w:cs="Arial"/>
          <w:bCs/>
          <w:sz w:val="24"/>
          <w:szCs w:val="24"/>
        </w:rPr>
        <w:t>činnost</w:t>
      </w:r>
      <w:r w:rsidR="00A438D1" w:rsidRPr="00F66039">
        <w:rPr>
          <w:rFonts w:ascii="Arial" w:hAnsi="Arial" w:cs="Arial"/>
          <w:bCs/>
          <w:sz w:val="24"/>
          <w:szCs w:val="24"/>
        </w:rPr>
        <w:t>i</w:t>
      </w:r>
      <w:r w:rsidRPr="00F66039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F66039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F6603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F66039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F66039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59E49DEF" w14:textId="77777777" w:rsidR="007921DD" w:rsidRPr="00F66039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79200A5" w:rsidR="00153420" w:rsidRPr="00F66039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66039">
        <w:rPr>
          <w:rFonts w:ascii="Arial" w:hAnsi="Arial" w:cs="Arial"/>
          <w:sz w:val="24"/>
          <w:szCs w:val="24"/>
        </w:rPr>
        <w:t>Vztahy při</w:t>
      </w:r>
      <w:r w:rsidR="00635D63" w:rsidRPr="00F66039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F66039">
        <w:rPr>
          <w:rFonts w:ascii="Arial" w:hAnsi="Arial" w:cs="Arial"/>
          <w:sz w:val="24"/>
          <w:szCs w:val="24"/>
        </w:rPr>
        <w:t xml:space="preserve">pro případy </w:t>
      </w:r>
      <w:r w:rsidR="00635D63" w:rsidRPr="00F66039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F66039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F66039">
        <w:rPr>
          <w:rFonts w:ascii="Arial" w:hAnsi="Arial" w:cs="Arial"/>
          <w:sz w:val="24"/>
          <w:szCs w:val="24"/>
        </w:rPr>
        <w:t xml:space="preserve"> </w:t>
      </w:r>
      <w:r w:rsidR="00AC11A6" w:rsidRPr="00F66039">
        <w:rPr>
          <w:rFonts w:ascii="Arial" w:hAnsi="Arial" w:cs="Arial"/>
          <w:sz w:val="24"/>
          <w:szCs w:val="24"/>
        </w:rPr>
        <w:t xml:space="preserve">část </w:t>
      </w:r>
      <w:r w:rsidR="00975B47" w:rsidRPr="00F66039">
        <w:rPr>
          <w:rFonts w:ascii="Arial" w:hAnsi="Arial" w:cs="Arial"/>
          <w:sz w:val="24"/>
          <w:szCs w:val="24"/>
        </w:rPr>
        <w:t xml:space="preserve">A </w:t>
      </w:r>
      <w:r w:rsidRPr="00F66039">
        <w:rPr>
          <w:rFonts w:ascii="Arial" w:hAnsi="Arial" w:cs="Arial"/>
          <w:sz w:val="24"/>
          <w:szCs w:val="24"/>
        </w:rPr>
        <w:t xml:space="preserve">odst. </w:t>
      </w:r>
      <w:r w:rsidR="00975B47" w:rsidRPr="00F66039">
        <w:rPr>
          <w:rFonts w:ascii="Arial" w:hAnsi="Arial" w:cs="Arial"/>
          <w:sz w:val="24"/>
          <w:szCs w:val="24"/>
        </w:rPr>
        <w:t>10</w:t>
      </w:r>
      <w:r w:rsidRPr="00F66039">
        <w:rPr>
          <w:rFonts w:ascii="Arial" w:hAnsi="Arial" w:cs="Arial"/>
          <w:sz w:val="24"/>
          <w:szCs w:val="24"/>
        </w:rPr>
        <w:t xml:space="preserve"> Zásad</w:t>
      </w:r>
      <w:r w:rsidR="00076437" w:rsidRPr="00F66039">
        <w:rPr>
          <w:rFonts w:ascii="Arial" w:hAnsi="Arial" w:cs="Arial"/>
          <w:sz w:val="24"/>
          <w:szCs w:val="24"/>
        </w:rPr>
        <w:t xml:space="preserve"> </w:t>
      </w:r>
      <w:r w:rsidR="00076437" w:rsidRPr="00F66039">
        <w:rPr>
          <w:rFonts w:ascii="Arial" w:hAnsi="Arial" w:cs="Arial"/>
          <w:bCs/>
          <w:sz w:val="24"/>
          <w:szCs w:val="24"/>
        </w:rPr>
        <w:t>a platí pro všechny typy dotací</w:t>
      </w:r>
      <w:r w:rsidRPr="00F66039">
        <w:rPr>
          <w:rFonts w:ascii="Arial" w:hAnsi="Arial" w:cs="Arial"/>
          <w:sz w:val="24"/>
          <w:szCs w:val="24"/>
        </w:rPr>
        <w:t>.</w:t>
      </w:r>
      <w:r w:rsidR="00076437" w:rsidRPr="00F66039">
        <w:rPr>
          <w:rFonts w:ascii="Arial" w:hAnsi="Arial" w:cs="Arial"/>
          <w:sz w:val="24"/>
          <w:szCs w:val="24"/>
        </w:rPr>
        <w:t xml:space="preserve"> </w:t>
      </w:r>
      <w:r w:rsidR="00F66039" w:rsidRPr="00F66039">
        <w:rPr>
          <w:rFonts w:ascii="Arial" w:hAnsi="Arial" w:cs="Arial"/>
          <w:sz w:val="24"/>
          <w:szCs w:val="24"/>
        </w:rPr>
        <w:t>Pro</w:t>
      </w:r>
      <w:r w:rsidR="000E5CE7" w:rsidRPr="00F66039">
        <w:rPr>
          <w:rFonts w:ascii="Arial" w:hAnsi="Arial" w:cs="Arial"/>
          <w:sz w:val="24"/>
          <w:szCs w:val="24"/>
        </w:rPr>
        <w:t xml:space="preserve"> </w:t>
      </w:r>
      <w:r w:rsidR="00076437" w:rsidRPr="00F66039">
        <w:rPr>
          <w:rFonts w:ascii="Arial" w:hAnsi="Arial" w:cs="Arial"/>
          <w:sz w:val="24"/>
          <w:szCs w:val="24"/>
        </w:rPr>
        <w:t>dotační titul platí</w:t>
      </w:r>
      <w:r w:rsidR="000E5CE7" w:rsidRPr="00F66039">
        <w:rPr>
          <w:rFonts w:ascii="Arial" w:hAnsi="Arial" w:cs="Arial"/>
          <w:sz w:val="24"/>
          <w:szCs w:val="24"/>
        </w:rPr>
        <w:t xml:space="preserve"> pouze 1</w:t>
      </w:r>
      <w:r w:rsidR="00C645F1" w:rsidRPr="00F66039">
        <w:rPr>
          <w:rFonts w:ascii="Arial" w:hAnsi="Arial" w:cs="Arial"/>
          <w:sz w:val="24"/>
          <w:szCs w:val="24"/>
        </w:rPr>
        <w:t>.</w:t>
      </w:r>
      <w:r w:rsidR="000E5CE7" w:rsidRPr="00F66039">
        <w:rPr>
          <w:rFonts w:ascii="Arial" w:hAnsi="Arial" w:cs="Arial"/>
          <w:sz w:val="24"/>
          <w:szCs w:val="24"/>
        </w:rPr>
        <w:t xml:space="preserve"> odstav</w:t>
      </w:r>
      <w:r w:rsidR="00EC148E" w:rsidRPr="00F66039">
        <w:rPr>
          <w:rFonts w:ascii="Arial" w:hAnsi="Arial" w:cs="Arial"/>
          <w:sz w:val="24"/>
          <w:szCs w:val="24"/>
        </w:rPr>
        <w:t>e</w:t>
      </w:r>
      <w:r w:rsidR="000E5CE7" w:rsidRPr="00F66039">
        <w:rPr>
          <w:rFonts w:ascii="Arial" w:hAnsi="Arial" w:cs="Arial"/>
          <w:sz w:val="24"/>
          <w:szCs w:val="24"/>
        </w:rPr>
        <w:t>c.</w:t>
      </w:r>
      <w:r w:rsidR="00076437" w:rsidRPr="00F66039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F66039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07149A41" w:rsidR="000333AA" w:rsidRPr="00C006E3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C006E3">
        <w:rPr>
          <w:rFonts w:ascii="Arial" w:hAnsi="Arial" w:cs="Arial"/>
          <w:bCs/>
          <w:sz w:val="24"/>
          <w:szCs w:val="24"/>
        </w:rPr>
        <w:t xml:space="preserve">Výdaje na </w:t>
      </w:r>
      <w:r w:rsidRPr="00C006E3">
        <w:rPr>
          <w:rFonts w:ascii="Arial" w:hAnsi="Arial" w:cs="Arial"/>
          <w:sz w:val="24"/>
          <w:szCs w:val="24"/>
        </w:rPr>
        <w:t xml:space="preserve">realizaci </w:t>
      </w:r>
      <w:r w:rsidR="001A3567" w:rsidRPr="00C006E3">
        <w:rPr>
          <w:rFonts w:ascii="Arial" w:hAnsi="Arial" w:cs="Arial"/>
          <w:sz w:val="24"/>
          <w:szCs w:val="24"/>
        </w:rPr>
        <w:t>činnosti</w:t>
      </w:r>
      <w:r w:rsidR="002D6BFF" w:rsidRPr="00C006E3">
        <w:rPr>
          <w:rFonts w:ascii="Arial" w:hAnsi="Arial" w:cs="Arial"/>
          <w:sz w:val="24"/>
          <w:szCs w:val="24"/>
        </w:rPr>
        <w:t>:</w:t>
      </w:r>
      <w:r w:rsidRPr="00C006E3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04A76571" w:rsidR="005E4A56" w:rsidRPr="00C006E3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C006E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C006E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C006E3">
        <w:rPr>
          <w:rFonts w:ascii="Arial" w:hAnsi="Arial" w:cs="Arial"/>
          <w:sz w:val="24"/>
          <w:szCs w:val="24"/>
        </w:rPr>
        <w:t xml:space="preserve">, </w:t>
      </w:r>
      <w:r w:rsidRPr="00C006E3">
        <w:rPr>
          <w:rFonts w:ascii="Arial" w:hAnsi="Arial" w:cs="Arial"/>
          <w:sz w:val="24"/>
          <w:szCs w:val="24"/>
        </w:rPr>
        <w:t>použít</w:t>
      </w:r>
      <w:r w:rsidR="00515C83" w:rsidRPr="00C006E3">
        <w:rPr>
          <w:rFonts w:ascii="Arial" w:hAnsi="Arial" w:cs="Arial"/>
          <w:sz w:val="24"/>
          <w:szCs w:val="24"/>
        </w:rPr>
        <w:t>.</w:t>
      </w:r>
      <w:r w:rsidR="00515C83" w:rsidRPr="00C006E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C006E3">
        <w:rPr>
          <w:rFonts w:ascii="Arial" w:hAnsi="Arial" w:cs="Arial"/>
          <w:sz w:val="24"/>
          <w:szCs w:val="24"/>
        </w:rPr>
        <w:t xml:space="preserve"> </w:t>
      </w:r>
      <w:r w:rsidR="005E4A56" w:rsidRPr="00C006E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C006E3">
        <w:rPr>
          <w:rFonts w:ascii="Arial" w:hAnsi="Arial" w:cs="Arial"/>
          <w:sz w:val="24"/>
          <w:szCs w:val="24"/>
        </w:rPr>
        <w:t xml:space="preserve">zejména patří: </w:t>
      </w:r>
      <w:r w:rsidRPr="00C006E3">
        <w:rPr>
          <w:rFonts w:ascii="Arial" w:hAnsi="Arial" w:cs="Arial"/>
          <w:sz w:val="24"/>
          <w:szCs w:val="24"/>
        </w:rPr>
        <w:t xml:space="preserve"> </w:t>
      </w:r>
    </w:p>
    <w:p w14:paraId="6697F0FD" w14:textId="79860317" w:rsidR="00DE4B0D" w:rsidRPr="00C006E3" w:rsidRDefault="00691685" w:rsidP="00C006E3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C006E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C006E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006E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C006E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006E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42B9E170" w:rsidR="00107CAA" w:rsidRPr="00C006E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006E3">
        <w:rPr>
          <w:rFonts w:ascii="Arial" w:hAnsi="Arial" w:cs="Arial"/>
          <w:bCs/>
          <w:sz w:val="24"/>
          <w:szCs w:val="24"/>
        </w:rPr>
        <w:t>nákup nemovitostí,</w:t>
      </w:r>
    </w:p>
    <w:p w14:paraId="100EAD1B" w14:textId="5B5674EF" w:rsidR="00DE4B0D" w:rsidRPr="00C006E3" w:rsidRDefault="00BC00CE" w:rsidP="00C006E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006E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C006E3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C006E3">
        <w:rPr>
          <w:rFonts w:ascii="Arial" w:hAnsi="Arial" w:cs="Arial"/>
          <w:bCs/>
          <w:sz w:val="24"/>
          <w:szCs w:val="24"/>
        </w:rPr>
        <w:t>,</w:t>
      </w:r>
    </w:p>
    <w:p w14:paraId="6210A82C" w14:textId="1E13A480" w:rsidR="00DE4B0D" w:rsidRPr="00C006E3" w:rsidRDefault="00DE4B0D" w:rsidP="00DE4B0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006E3">
        <w:rPr>
          <w:rFonts w:ascii="Arial" w:hAnsi="Arial" w:cs="Arial"/>
          <w:bCs/>
          <w:sz w:val="24"/>
          <w:szCs w:val="24"/>
        </w:rPr>
        <w:t>alkoholické nápoje.</w:t>
      </w:r>
    </w:p>
    <w:p w14:paraId="67592921" w14:textId="2AF347C4" w:rsidR="00663425" w:rsidRPr="006D235B" w:rsidRDefault="00663425" w:rsidP="00F66039">
      <w:pPr>
        <w:ind w:left="0" w:firstLine="0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Pokud je DPH hrazeno v režimu přenesené daňové povinnosti, v době po předložení vyúčtování, bude postupovat v souladu se </w:t>
      </w:r>
      <w:r w:rsidRPr="00CA3372">
        <w:rPr>
          <w:rFonts w:ascii="Arial" w:hAnsi="Arial" w:cs="Arial"/>
          <w:sz w:val="24"/>
          <w:szCs w:val="24"/>
        </w:rPr>
        <w:t>Smlouvou (čl. II. odst. 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3F601782" w:rsidR="00A14CE4" w:rsidRPr="001278AB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1278AB">
        <w:rPr>
          <w:rFonts w:ascii="Arial" w:hAnsi="Arial" w:cs="Arial"/>
          <w:sz w:val="24"/>
          <w:szCs w:val="24"/>
        </w:rPr>
        <w:t>definovány jako</w:t>
      </w:r>
      <w:r w:rsidRPr="001278AB">
        <w:rPr>
          <w:rFonts w:ascii="Arial" w:hAnsi="Arial" w:cs="Arial"/>
          <w:sz w:val="24"/>
          <w:szCs w:val="24"/>
        </w:rPr>
        <w:t xml:space="preserve"> </w:t>
      </w:r>
      <w:r w:rsidR="000C594B" w:rsidRPr="001278AB">
        <w:rPr>
          <w:rFonts w:ascii="Arial" w:hAnsi="Arial" w:cs="Arial"/>
          <w:sz w:val="24"/>
          <w:szCs w:val="24"/>
        </w:rPr>
        <w:t>ne</w:t>
      </w:r>
      <w:r w:rsidRPr="001278AB">
        <w:rPr>
          <w:rFonts w:ascii="Arial" w:hAnsi="Arial" w:cs="Arial"/>
          <w:sz w:val="24"/>
          <w:szCs w:val="24"/>
        </w:rPr>
        <w:t>uzn</w:t>
      </w:r>
      <w:r w:rsidR="001B7E48" w:rsidRPr="001278AB">
        <w:rPr>
          <w:rFonts w:ascii="Arial" w:hAnsi="Arial" w:cs="Arial"/>
          <w:sz w:val="24"/>
          <w:szCs w:val="24"/>
        </w:rPr>
        <w:t>atelné</w:t>
      </w:r>
      <w:r w:rsidR="00FC50DF" w:rsidRPr="001278AB">
        <w:rPr>
          <w:rFonts w:ascii="Arial" w:hAnsi="Arial" w:cs="Arial"/>
          <w:sz w:val="24"/>
          <w:szCs w:val="24"/>
        </w:rPr>
        <w:t>,</w:t>
      </w:r>
      <w:r w:rsidR="001B7E48" w:rsidRPr="001278AB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22089BA6" w:rsidR="00901C35" w:rsidRPr="001278AB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7FE57198" w:rsidR="003D2FD7" w:rsidRPr="001278AB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 xml:space="preserve">Změna </w:t>
      </w:r>
      <w:r w:rsidR="00463FB1" w:rsidRPr="001278AB">
        <w:rPr>
          <w:rFonts w:ascii="Arial" w:hAnsi="Arial" w:cs="Arial"/>
          <w:sz w:val="24"/>
          <w:szCs w:val="24"/>
        </w:rPr>
        <w:t xml:space="preserve">(upřesnění) </w:t>
      </w:r>
      <w:r w:rsidRPr="001278AB">
        <w:rPr>
          <w:rFonts w:ascii="Arial" w:hAnsi="Arial" w:cs="Arial"/>
          <w:sz w:val="24"/>
          <w:szCs w:val="24"/>
        </w:rPr>
        <w:t>konkrétního účelu dotace</w:t>
      </w:r>
      <w:r w:rsidR="00DC0E06" w:rsidRPr="001278AB">
        <w:rPr>
          <w:rFonts w:ascii="Arial" w:hAnsi="Arial" w:cs="Arial"/>
          <w:sz w:val="24"/>
          <w:szCs w:val="24"/>
        </w:rPr>
        <w:t xml:space="preserve">, </w:t>
      </w:r>
      <w:r w:rsidR="00935597" w:rsidRPr="001278AB">
        <w:rPr>
          <w:rFonts w:ascii="Arial" w:hAnsi="Arial" w:cs="Arial"/>
          <w:sz w:val="24"/>
          <w:szCs w:val="24"/>
        </w:rPr>
        <w:t>změna termínu použití dotace</w:t>
      </w:r>
      <w:r w:rsidR="00DC0E06" w:rsidRPr="001278AB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1278AB">
        <w:rPr>
          <w:rFonts w:ascii="Arial" w:hAnsi="Arial" w:cs="Arial"/>
          <w:sz w:val="24"/>
          <w:szCs w:val="24"/>
        </w:rPr>
        <w:t>je možná pouze</w:t>
      </w:r>
      <w:r w:rsidR="00F913A7" w:rsidRPr="001278AB">
        <w:rPr>
          <w:rFonts w:ascii="Arial" w:hAnsi="Arial" w:cs="Arial"/>
          <w:sz w:val="24"/>
          <w:szCs w:val="24"/>
        </w:rPr>
        <w:t xml:space="preserve"> n</w:t>
      </w:r>
      <w:r w:rsidR="00BA36B7" w:rsidRPr="001278AB">
        <w:rPr>
          <w:rFonts w:ascii="Arial" w:hAnsi="Arial" w:cs="Arial"/>
          <w:sz w:val="24"/>
          <w:szCs w:val="24"/>
        </w:rPr>
        <w:t>a základě uzavřeného dodatku ke </w:t>
      </w:r>
      <w:r w:rsidR="00F913A7" w:rsidRPr="001278AB">
        <w:rPr>
          <w:rFonts w:ascii="Arial" w:hAnsi="Arial" w:cs="Arial"/>
          <w:sz w:val="24"/>
          <w:szCs w:val="24"/>
        </w:rPr>
        <w:t xml:space="preserve">Smlouvě, </w:t>
      </w:r>
      <w:r w:rsidRPr="001278AB">
        <w:rPr>
          <w:rFonts w:ascii="Arial" w:hAnsi="Arial" w:cs="Arial"/>
          <w:sz w:val="24"/>
          <w:szCs w:val="24"/>
        </w:rPr>
        <w:t>s</w:t>
      </w:r>
      <w:r w:rsidR="0017323F" w:rsidRPr="001278AB">
        <w:rPr>
          <w:rFonts w:ascii="Arial" w:hAnsi="Arial" w:cs="Arial"/>
          <w:sz w:val="24"/>
          <w:szCs w:val="24"/>
        </w:rPr>
        <w:t> </w:t>
      </w:r>
      <w:r w:rsidRPr="001278AB">
        <w:rPr>
          <w:rFonts w:ascii="Arial" w:hAnsi="Arial" w:cs="Arial"/>
          <w:sz w:val="24"/>
          <w:szCs w:val="24"/>
        </w:rPr>
        <w:t>předchozím</w:t>
      </w:r>
      <w:r w:rsidR="0017323F" w:rsidRPr="001278AB">
        <w:rPr>
          <w:rFonts w:ascii="Arial" w:hAnsi="Arial" w:cs="Arial"/>
          <w:sz w:val="24"/>
          <w:szCs w:val="24"/>
        </w:rPr>
        <w:t xml:space="preserve"> </w:t>
      </w:r>
      <w:r w:rsidRPr="001278A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1278AB">
        <w:rPr>
          <w:rFonts w:ascii="Arial" w:hAnsi="Arial" w:cs="Arial"/>
          <w:sz w:val="24"/>
          <w:szCs w:val="24"/>
        </w:rPr>
        <w:t xml:space="preserve">schválení </w:t>
      </w:r>
      <w:r w:rsidRPr="001278AB">
        <w:rPr>
          <w:rFonts w:ascii="Arial" w:hAnsi="Arial" w:cs="Arial"/>
          <w:sz w:val="24"/>
          <w:szCs w:val="24"/>
        </w:rPr>
        <w:t>dodatku ke Smlouvě).</w:t>
      </w:r>
      <w:r w:rsidR="009B3841" w:rsidRPr="001278AB">
        <w:rPr>
          <w:rFonts w:ascii="Arial" w:eastAsia="Times New Roman" w:hAnsi="Arial" w:cs="Arial"/>
          <w:lang w:eastAsia="cs-CZ"/>
        </w:rPr>
        <w:t xml:space="preserve"> </w:t>
      </w:r>
      <w:r w:rsidR="009B3841" w:rsidRPr="001278AB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činnosti nad období realizace stanovené v odst. 5.4 písm. c) těchto Pravidel.</w:t>
      </w:r>
    </w:p>
    <w:p w14:paraId="3282404F" w14:textId="77777777" w:rsidR="000D0137" w:rsidRPr="001278A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5D02A675" w:rsidR="00691685" w:rsidRPr="001278AB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 xml:space="preserve">Příjemce </w:t>
      </w:r>
      <w:r w:rsidR="00AC1C79" w:rsidRPr="001278AB">
        <w:rPr>
          <w:rFonts w:ascii="Arial" w:hAnsi="Arial" w:cs="Arial"/>
          <w:sz w:val="24"/>
          <w:szCs w:val="24"/>
        </w:rPr>
        <w:t xml:space="preserve">je povinen </w:t>
      </w:r>
      <w:r w:rsidRPr="001278A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1278AB">
        <w:rPr>
          <w:rFonts w:ascii="Arial" w:hAnsi="Arial" w:cs="Arial"/>
          <w:sz w:val="24"/>
          <w:szCs w:val="24"/>
        </w:rPr>
        <w:t>a </w:t>
      </w:r>
      <w:r w:rsidR="0066232E" w:rsidRPr="001278AB">
        <w:rPr>
          <w:rFonts w:ascii="Arial" w:hAnsi="Arial" w:cs="Arial"/>
          <w:sz w:val="24"/>
          <w:szCs w:val="24"/>
        </w:rPr>
        <w:t xml:space="preserve">účinnými </w:t>
      </w:r>
      <w:r w:rsidRPr="001278AB">
        <w:rPr>
          <w:rFonts w:ascii="Arial" w:hAnsi="Arial" w:cs="Arial"/>
          <w:sz w:val="24"/>
          <w:szCs w:val="24"/>
        </w:rPr>
        <w:t xml:space="preserve">právními předpisy. </w:t>
      </w:r>
    </w:p>
    <w:p w14:paraId="0966291B" w14:textId="0396D453" w:rsidR="00691685" w:rsidRPr="001278A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7872E6CC" w:rsidR="00691685" w:rsidRPr="00F66039" w:rsidRDefault="00C97C1D" w:rsidP="00F66039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1278A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1278AB">
        <w:rPr>
          <w:rFonts w:ascii="Arial" w:hAnsi="Arial" w:cs="Arial"/>
          <w:bCs/>
          <w:sz w:val="24"/>
          <w:szCs w:val="24"/>
        </w:rPr>
        <w:t xml:space="preserve">poskytovatele </w:t>
      </w:r>
      <w:r w:rsidRPr="001278AB">
        <w:rPr>
          <w:rFonts w:ascii="Arial" w:hAnsi="Arial" w:cs="Arial"/>
          <w:bCs/>
          <w:sz w:val="24"/>
          <w:szCs w:val="24"/>
        </w:rPr>
        <w:t>(</w:t>
      </w:r>
      <w:r w:rsidR="00BA36B7" w:rsidRPr="001278AB">
        <w:rPr>
          <w:rFonts w:ascii="Arial" w:hAnsi="Arial" w:cs="Arial"/>
          <w:sz w:val="24"/>
          <w:szCs w:val="24"/>
        </w:rPr>
        <w:t>schválení a </w:t>
      </w:r>
      <w:r w:rsidRPr="001278AB">
        <w:rPr>
          <w:rFonts w:ascii="Arial" w:hAnsi="Arial" w:cs="Arial"/>
          <w:sz w:val="24"/>
          <w:szCs w:val="24"/>
        </w:rPr>
        <w:t>uzavření dodatku ke Smlouvě</w:t>
      </w:r>
      <w:r w:rsidR="0000331A" w:rsidRPr="001278AB">
        <w:rPr>
          <w:rFonts w:ascii="Arial" w:hAnsi="Arial" w:cs="Arial"/>
          <w:sz w:val="24"/>
          <w:szCs w:val="24"/>
        </w:rPr>
        <w:t xml:space="preserve">) </w:t>
      </w:r>
      <w:r w:rsidRPr="001278A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1278AB">
        <w:rPr>
          <w:rFonts w:ascii="Arial" w:hAnsi="Arial" w:cs="Arial"/>
          <w:bCs/>
          <w:sz w:val="24"/>
          <w:szCs w:val="24"/>
        </w:rPr>
        <w:t>sob, včetně zástavního práva (s </w:t>
      </w:r>
      <w:r w:rsidRPr="001278A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1278AB">
        <w:rPr>
          <w:rFonts w:ascii="Arial" w:hAnsi="Arial" w:cs="Arial"/>
          <w:bCs/>
          <w:sz w:val="24"/>
          <w:szCs w:val="24"/>
        </w:rPr>
        <w:t>eného k </w:t>
      </w:r>
      <w:r w:rsidRPr="001278AB">
        <w:rPr>
          <w:rFonts w:ascii="Arial" w:hAnsi="Arial" w:cs="Arial"/>
          <w:bCs/>
          <w:sz w:val="24"/>
          <w:szCs w:val="24"/>
        </w:rPr>
        <w:t>zajiš</w:t>
      </w:r>
      <w:r w:rsidR="005500EE" w:rsidRPr="001278AB">
        <w:rPr>
          <w:rFonts w:ascii="Arial" w:hAnsi="Arial" w:cs="Arial"/>
          <w:bCs/>
          <w:sz w:val="24"/>
          <w:szCs w:val="24"/>
        </w:rPr>
        <w:t>tění úvěru příjemce ve vztahu k </w:t>
      </w:r>
      <w:r w:rsidRPr="001278AB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1278AB">
        <w:rPr>
          <w:rFonts w:ascii="Arial" w:hAnsi="Arial" w:cs="Arial"/>
          <w:bCs/>
          <w:sz w:val="24"/>
          <w:szCs w:val="24"/>
        </w:rPr>
        <w:t>činnosti</w:t>
      </w:r>
      <w:r w:rsidRPr="001278AB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1278A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1278AB">
        <w:rPr>
          <w:rFonts w:ascii="Arial" w:hAnsi="Arial" w:cs="Arial"/>
          <w:sz w:val="24"/>
          <w:szCs w:val="24"/>
        </w:rPr>
        <w:t xml:space="preserve"> </w:t>
      </w:r>
      <w:r w:rsidRPr="001278AB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1278AB">
        <w:rPr>
          <w:rFonts w:ascii="Arial" w:hAnsi="Arial" w:cs="Arial"/>
          <w:bCs/>
          <w:sz w:val="24"/>
          <w:szCs w:val="24"/>
        </w:rPr>
        <w:t xml:space="preserve">dále </w:t>
      </w:r>
      <w:r w:rsidRPr="001278AB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677AD9" w:rsidRPr="001278AB">
        <w:rPr>
          <w:rFonts w:ascii="Arial" w:hAnsi="Arial" w:cs="Arial"/>
          <w:bCs/>
          <w:sz w:val="24"/>
          <w:szCs w:val="24"/>
        </w:rPr>
        <w:t>2</w:t>
      </w:r>
      <w:r w:rsidRPr="001278AB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677AD9" w:rsidRPr="001278AB">
        <w:rPr>
          <w:rFonts w:ascii="Arial" w:hAnsi="Arial" w:cs="Arial"/>
          <w:bCs/>
          <w:sz w:val="24"/>
          <w:szCs w:val="24"/>
        </w:rPr>
        <w:t>sportovní činnost</w:t>
      </w:r>
      <w:r w:rsidRPr="001278AB">
        <w:rPr>
          <w:rFonts w:ascii="Arial" w:hAnsi="Arial" w:cs="Arial"/>
          <w:bCs/>
          <w:sz w:val="24"/>
          <w:szCs w:val="24"/>
        </w:rPr>
        <w:t xml:space="preserve"> a neukončit </w:t>
      </w:r>
      <w:r w:rsidR="00FB3BD9" w:rsidRPr="001278AB">
        <w:rPr>
          <w:rFonts w:ascii="Arial" w:hAnsi="Arial" w:cs="Arial"/>
          <w:bCs/>
          <w:sz w:val="24"/>
          <w:szCs w:val="24"/>
        </w:rPr>
        <w:t>ji</w:t>
      </w:r>
      <w:r w:rsidR="005500EE" w:rsidRPr="001278AB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1278A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1278AB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1278AB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1278AB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1278AB">
        <w:rPr>
          <w:rFonts w:ascii="Arial" w:hAnsi="Arial" w:cs="Arial"/>
          <w:bCs/>
          <w:sz w:val="24"/>
          <w:szCs w:val="24"/>
        </w:rPr>
        <w:t>uzavření Smlouvy.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1278A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0"/>
          <w:szCs w:val="20"/>
        </w:rPr>
      </w:pPr>
    </w:p>
    <w:p w14:paraId="7CC224FE" w14:textId="425B4A7C" w:rsidR="005B7632" w:rsidRPr="001278AB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278A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677AD9" w:rsidRPr="001278AB">
        <w:rPr>
          <w:rFonts w:ascii="Arial" w:hAnsi="Arial" w:cs="Arial"/>
          <w:sz w:val="24"/>
          <w:szCs w:val="24"/>
        </w:rPr>
        <w:t>21. 9. 202</w:t>
      </w:r>
      <w:r w:rsidR="00772227" w:rsidRPr="001278AB">
        <w:rPr>
          <w:rFonts w:ascii="Arial" w:hAnsi="Arial" w:cs="Arial"/>
          <w:sz w:val="24"/>
          <w:szCs w:val="24"/>
        </w:rPr>
        <w:t>1</w:t>
      </w:r>
      <w:r w:rsidRPr="001278AB">
        <w:rPr>
          <w:rFonts w:ascii="Arial" w:hAnsi="Arial" w:cs="Arial"/>
          <w:sz w:val="24"/>
          <w:szCs w:val="24"/>
        </w:rPr>
        <w:t xml:space="preserve"> </w:t>
      </w:r>
      <w:r w:rsidR="005500EE" w:rsidRPr="001278AB">
        <w:rPr>
          <w:rFonts w:ascii="Arial" w:hAnsi="Arial" w:cs="Arial"/>
          <w:sz w:val="24"/>
          <w:szCs w:val="24"/>
        </w:rPr>
        <w:t>do </w:t>
      </w:r>
      <w:r w:rsidR="00677AD9" w:rsidRPr="001278AB">
        <w:rPr>
          <w:rFonts w:ascii="Arial" w:hAnsi="Arial" w:cs="Arial"/>
          <w:sz w:val="24"/>
          <w:szCs w:val="24"/>
        </w:rPr>
        <w:t>21. 12</w:t>
      </w:r>
      <w:r w:rsidRPr="001278AB">
        <w:rPr>
          <w:rFonts w:ascii="Arial" w:hAnsi="Arial" w:cs="Arial"/>
          <w:sz w:val="24"/>
          <w:szCs w:val="24"/>
        </w:rPr>
        <w:t>. 20</w:t>
      </w:r>
      <w:r w:rsidR="00677AD9" w:rsidRPr="001278AB">
        <w:rPr>
          <w:rFonts w:ascii="Arial" w:hAnsi="Arial" w:cs="Arial"/>
          <w:sz w:val="24"/>
          <w:szCs w:val="24"/>
        </w:rPr>
        <w:t>2</w:t>
      </w:r>
      <w:r w:rsidR="00772227" w:rsidRPr="001278AB">
        <w:rPr>
          <w:rFonts w:ascii="Arial" w:hAnsi="Arial" w:cs="Arial"/>
          <w:sz w:val="24"/>
          <w:szCs w:val="24"/>
        </w:rPr>
        <w:t>1</w:t>
      </w:r>
      <w:r w:rsidRPr="001278AB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1278A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D2192AB" w:rsidR="0071231B" w:rsidRPr="001278A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color w:val="0000FF"/>
          <w:sz w:val="24"/>
          <w:szCs w:val="24"/>
        </w:rPr>
      </w:pPr>
      <w:r w:rsidRPr="001278A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1278AB">
        <w:rPr>
          <w:rFonts w:ascii="Arial" w:hAnsi="Arial" w:cs="Arial"/>
          <w:b/>
          <w:sz w:val="24"/>
          <w:szCs w:val="24"/>
        </w:rPr>
        <w:t>, včetně povinných příloh,</w:t>
      </w:r>
      <w:r w:rsidRPr="001278AB">
        <w:rPr>
          <w:rFonts w:ascii="Arial" w:hAnsi="Arial" w:cs="Arial"/>
          <w:b/>
          <w:sz w:val="24"/>
          <w:szCs w:val="24"/>
        </w:rPr>
        <w:t xml:space="preserve"> je stanovena od </w:t>
      </w:r>
      <w:r w:rsidR="00677AD9" w:rsidRPr="001278AB">
        <w:rPr>
          <w:rFonts w:ascii="Arial" w:hAnsi="Arial" w:cs="Arial"/>
          <w:b/>
          <w:sz w:val="24"/>
          <w:szCs w:val="24"/>
        </w:rPr>
        <w:t>22. 10. 2021</w:t>
      </w:r>
      <w:r w:rsidRPr="001278AB">
        <w:rPr>
          <w:rFonts w:ascii="Arial" w:hAnsi="Arial" w:cs="Arial"/>
          <w:b/>
          <w:sz w:val="24"/>
          <w:szCs w:val="24"/>
        </w:rPr>
        <w:t xml:space="preserve"> do </w:t>
      </w:r>
      <w:r w:rsidR="00677AD9" w:rsidRPr="001278AB">
        <w:rPr>
          <w:rFonts w:ascii="Arial" w:hAnsi="Arial" w:cs="Arial"/>
          <w:b/>
          <w:sz w:val="24"/>
          <w:szCs w:val="24"/>
        </w:rPr>
        <w:t>3. 11. 2021</w:t>
      </w:r>
      <w:r w:rsidRPr="001278AB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1278AB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1278AB">
        <w:rPr>
          <w:rFonts w:ascii="Arial" w:hAnsi="Arial" w:cs="Arial"/>
          <w:sz w:val="24"/>
          <w:szCs w:val="24"/>
        </w:rPr>
        <w:t>,</w:t>
      </w:r>
      <w:r w:rsidRPr="001278AB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1278AB">
        <w:rPr>
          <w:rFonts w:ascii="Arial" w:hAnsi="Arial" w:cs="Arial"/>
          <w:sz w:val="24"/>
          <w:szCs w:val="24"/>
        </w:rPr>
        <w:t>tohoto odstavce do 12:00 hod. V </w:t>
      </w:r>
      <w:r w:rsidRPr="001278AB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1278AB">
        <w:rPr>
          <w:rFonts w:ascii="Arial" w:hAnsi="Arial" w:cs="Arial"/>
          <w:sz w:val="24"/>
          <w:szCs w:val="24"/>
        </w:rPr>
        <w:t xml:space="preserve">listinné </w:t>
      </w:r>
      <w:r w:rsidRPr="001278AB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1278AB">
        <w:rPr>
          <w:rFonts w:ascii="Arial" w:hAnsi="Arial" w:cs="Arial"/>
          <w:sz w:val="24"/>
          <w:szCs w:val="24"/>
        </w:rPr>
        <w:t xml:space="preserve">, </w:t>
      </w:r>
      <w:r w:rsidRPr="001278AB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1278AB">
        <w:rPr>
          <w:rFonts w:ascii="Arial" w:hAnsi="Arial" w:cs="Arial"/>
          <w:sz w:val="24"/>
          <w:szCs w:val="24"/>
        </w:rPr>
        <w:t>,</w:t>
      </w:r>
      <w:r w:rsidRPr="001278AB">
        <w:rPr>
          <w:rFonts w:ascii="Arial" w:hAnsi="Arial" w:cs="Arial"/>
          <w:sz w:val="24"/>
          <w:szCs w:val="24"/>
        </w:rPr>
        <w:t xml:space="preserve"> podána </w:t>
      </w:r>
      <w:r w:rsidR="00EF5552" w:rsidRPr="001278AB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1278AB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1278AB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1278AB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1278AB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1278A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347F975A" w14:textId="34A08670" w:rsidR="00B84B5E" w:rsidRPr="001278AB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1278AB">
        <w:rPr>
          <w:rFonts w:ascii="Arial" w:hAnsi="Arial" w:cs="Arial"/>
          <w:b/>
          <w:sz w:val="24"/>
          <w:szCs w:val="24"/>
        </w:rPr>
        <w:lastRenderedPageBreak/>
        <w:t xml:space="preserve">Způsob </w:t>
      </w:r>
      <w:r w:rsidR="0089656B" w:rsidRPr="001278AB">
        <w:rPr>
          <w:rFonts w:ascii="Arial" w:hAnsi="Arial" w:cs="Arial"/>
          <w:b/>
          <w:sz w:val="24"/>
          <w:szCs w:val="24"/>
        </w:rPr>
        <w:t xml:space="preserve">podávání </w:t>
      </w:r>
      <w:r w:rsidRPr="001278AB">
        <w:rPr>
          <w:rFonts w:ascii="Arial" w:hAnsi="Arial" w:cs="Arial"/>
          <w:b/>
          <w:sz w:val="24"/>
          <w:szCs w:val="24"/>
        </w:rPr>
        <w:t>žádostí o dotace</w:t>
      </w:r>
      <w:r w:rsidRPr="001278AB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1278AB">
        <w:rPr>
          <w:rFonts w:ascii="Arial" w:hAnsi="Arial" w:cs="Arial"/>
          <w:sz w:val="24"/>
          <w:szCs w:val="24"/>
        </w:rPr>
        <w:t>pro všechny dotace stejný (čl. 3</w:t>
      </w:r>
      <w:r w:rsidR="00AC11A6" w:rsidRPr="001278AB">
        <w:rPr>
          <w:rFonts w:ascii="Arial" w:hAnsi="Arial" w:cs="Arial"/>
          <w:sz w:val="24"/>
          <w:szCs w:val="24"/>
        </w:rPr>
        <w:t xml:space="preserve"> část </w:t>
      </w:r>
      <w:r w:rsidR="00C350C8" w:rsidRPr="001278AB">
        <w:rPr>
          <w:rFonts w:ascii="Arial" w:hAnsi="Arial" w:cs="Arial"/>
          <w:sz w:val="24"/>
          <w:szCs w:val="24"/>
        </w:rPr>
        <w:t>A</w:t>
      </w:r>
      <w:r w:rsidR="006B6B0C" w:rsidRPr="001278AB">
        <w:rPr>
          <w:rFonts w:ascii="Arial" w:hAnsi="Arial" w:cs="Arial"/>
          <w:sz w:val="24"/>
          <w:szCs w:val="24"/>
        </w:rPr>
        <w:t xml:space="preserve"> odst.</w:t>
      </w:r>
      <w:r w:rsidR="00C350C8" w:rsidRPr="001278AB">
        <w:rPr>
          <w:rFonts w:ascii="Arial" w:hAnsi="Arial" w:cs="Arial"/>
          <w:sz w:val="24"/>
          <w:szCs w:val="24"/>
        </w:rPr>
        <w:t xml:space="preserve"> 4</w:t>
      </w:r>
      <w:r w:rsidR="006B6B0C" w:rsidRPr="001278AB">
        <w:rPr>
          <w:rFonts w:ascii="Arial" w:hAnsi="Arial" w:cs="Arial"/>
          <w:sz w:val="24"/>
          <w:szCs w:val="24"/>
        </w:rPr>
        <w:t xml:space="preserve"> Zásad).</w:t>
      </w:r>
      <w:r w:rsidR="001B1EFD" w:rsidRPr="001278AB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1278AB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1278AB">
        <w:rPr>
          <w:rFonts w:ascii="Arial" w:hAnsi="Arial" w:cs="Arial"/>
          <w:sz w:val="24"/>
          <w:szCs w:val="24"/>
        </w:rPr>
        <w:t xml:space="preserve">je </w:t>
      </w:r>
      <w:r w:rsidR="00294297" w:rsidRPr="001278AB">
        <w:rPr>
          <w:rFonts w:ascii="Arial" w:hAnsi="Arial" w:cs="Arial"/>
          <w:sz w:val="24"/>
          <w:szCs w:val="24"/>
        </w:rPr>
        <w:t xml:space="preserve">rovněž </w:t>
      </w:r>
      <w:r w:rsidR="001B1EFD" w:rsidRPr="001278AB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31687646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723E07AB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35E15746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7A52621D" w:rsidR="00691685" w:rsidRPr="005860CD" w:rsidRDefault="007A127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860CD">
        <w:rPr>
          <w:rFonts w:ascii="Arial" w:hAnsi="Arial" w:cs="Arial"/>
          <w:sz w:val="24"/>
          <w:szCs w:val="24"/>
        </w:rPr>
        <w:t>- nepožaduje se</w:t>
      </w:r>
    </w:p>
    <w:p w14:paraId="38AACF30" w14:textId="356F2ED7" w:rsidR="00691685" w:rsidRPr="00CA3372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</w:r>
      <w:r w:rsidRPr="00CA3372">
        <w:rPr>
          <w:rFonts w:ascii="Arial" w:hAnsi="Arial" w:cs="Arial"/>
          <w:sz w:val="24"/>
          <w:szCs w:val="24"/>
        </w:rPr>
        <w:t>a skutečnost, zda žadatel má či nemá nárok na vrácení DPH v oblasti realizace projektu, je-li žadatel plátcem DPH,</w:t>
      </w:r>
      <w:r w:rsidR="00F64DFE" w:rsidRPr="00CA3372">
        <w:rPr>
          <w:rFonts w:ascii="Arial" w:hAnsi="Arial" w:cs="Arial"/>
          <w:sz w:val="24"/>
          <w:szCs w:val="24"/>
        </w:rPr>
        <w:t xml:space="preserve"> </w:t>
      </w:r>
    </w:p>
    <w:p w14:paraId="0BDB3451" w14:textId="6C2A6CA9" w:rsidR="00691685" w:rsidRPr="00CA3372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CA3372">
        <w:rPr>
          <w:rFonts w:ascii="Arial" w:hAnsi="Arial" w:cs="Arial"/>
          <w:sz w:val="24"/>
          <w:szCs w:val="24"/>
        </w:rPr>
        <w:t>odst.</w:t>
      </w:r>
      <w:r w:rsidRPr="00CA3372">
        <w:rPr>
          <w:rFonts w:ascii="Arial" w:hAnsi="Arial" w:cs="Arial"/>
          <w:sz w:val="24"/>
          <w:szCs w:val="24"/>
        </w:rPr>
        <w:t xml:space="preserve"> </w:t>
      </w:r>
      <w:r w:rsidR="008E42F0" w:rsidRPr="00CA3372">
        <w:rPr>
          <w:rFonts w:ascii="Arial" w:hAnsi="Arial" w:cs="Arial"/>
          <w:sz w:val="24"/>
          <w:szCs w:val="24"/>
        </w:rPr>
        <w:t>8.4 body </w:t>
      </w:r>
      <w:r w:rsidR="000569F2" w:rsidRPr="00CA3372">
        <w:rPr>
          <w:rFonts w:ascii="Arial" w:hAnsi="Arial" w:cs="Arial"/>
          <w:sz w:val="24"/>
          <w:szCs w:val="24"/>
        </w:rPr>
        <w:t>1</w:t>
      </w:r>
      <w:r w:rsidRPr="00CA3372">
        <w:rPr>
          <w:rFonts w:ascii="Arial" w:hAnsi="Arial" w:cs="Arial"/>
          <w:sz w:val="24"/>
          <w:szCs w:val="24"/>
        </w:rPr>
        <w:t xml:space="preserve"> –</w:t>
      </w:r>
      <w:r w:rsidR="005860CD" w:rsidRPr="00CA3372">
        <w:rPr>
          <w:rFonts w:ascii="Arial" w:hAnsi="Arial" w:cs="Arial"/>
          <w:sz w:val="24"/>
          <w:szCs w:val="24"/>
        </w:rPr>
        <w:t xml:space="preserve"> </w:t>
      </w:r>
      <w:r w:rsidR="00C006E3">
        <w:rPr>
          <w:rFonts w:ascii="Arial" w:hAnsi="Arial" w:cs="Arial"/>
          <w:sz w:val="24"/>
          <w:szCs w:val="24"/>
        </w:rPr>
        <w:t>5</w:t>
      </w:r>
      <w:r w:rsidR="00677AD9" w:rsidRPr="00CA3372">
        <w:rPr>
          <w:rFonts w:ascii="Arial" w:hAnsi="Arial" w:cs="Arial"/>
          <w:sz w:val="24"/>
          <w:szCs w:val="24"/>
        </w:rPr>
        <w:t xml:space="preserve"> </w:t>
      </w:r>
      <w:r w:rsidR="005860CD" w:rsidRPr="00CA3372">
        <w:rPr>
          <w:rFonts w:ascii="Arial" w:hAnsi="Arial" w:cs="Arial"/>
          <w:sz w:val="24"/>
          <w:szCs w:val="24"/>
        </w:rPr>
        <w:t>(pokud byly přílohy č. 1 –</w:t>
      </w:r>
      <w:r w:rsidR="00BD6804" w:rsidRPr="00CA3372">
        <w:rPr>
          <w:rFonts w:ascii="Arial" w:hAnsi="Arial" w:cs="Arial"/>
          <w:sz w:val="24"/>
          <w:szCs w:val="24"/>
        </w:rPr>
        <w:t xml:space="preserve"> </w:t>
      </w:r>
      <w:r w:rsidR="00C006E3">
        <w:rPr>
          <w:rFonts w:ascii="Arial" w:hAnsi="Arial" w:cs="Arial"/>
          <w:sz w:val="24"/>
          <w:szCs w:val="24"/>
        </w:rPr>
        <w:t>5</w:t>
      </w:r>
      <w:r w:rsidR="00677AD9" w:rsidRPr="00CA3372">
        <w:rPr>
          <w:rFonts w:ascii="Arial" w:hAnsi="Arial" w:cs="Arial"/>
          <w:sz w:val="24"/>
          <w:szCs w:val="24"/>
        </w:rPr>
        <w:t xml:space="preserve"> </w:t>
      </w:r>
      <w:r w:rsidR="00BD6804" w:rsidRPr="00CA3372">
        <w:rPr>
          <w:rFonts w:ascii="Arial" w:hAnsi="Arial" w:cs="Arial"/>
          <w:sz w:val="24"/>
          <w:szCs w:val="24"/>
        </w:rPr>
        <w:t>doloženy k žádosti o dotaci v</w:t>
      </w:r>
      <w:r w:rsidR="002A1B20" w:rsidRPr="00CA3372">
        <w:rPr>
          <w:rFonts w:ascii="Arial" w:hAnsi="Arial" w:cs="Arial"/>
          <w:sz w:val="24"/>
          <w:szCs w:val="24"/>
        </w:rPr>
        <w:t xml:space="preserve"> předchozím </w:t>
      </w:r>
      <w:r w:rsidR="00BD6804" w:rsidRPr="00CA3372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CA3372">
        <w:rPr>
          <w:rFonts w:ascii="Arial" w:hAnsi="Arial" w:cs="Arial"/>
          <w:sz w:val="24"/>
          <w:szCs w:val="24"/>
        </w:rPr>
        <w:t xml:space="preserve"> viz Příloha </w:t>
      </w:r>
      <w:r w:rsidR="008F5B63" w:rsidRPr="00CA3372">
        <w:rPr>
          <w:rFonts w:ascii="Arial" w:hAnsi="Arial" w:cs="Arial"/>
          <w:sz w:val="24"/>
          <w:szCs w:val="24"/>
        </w:rPr>
        <w:t>č. 1 žádosti</w:t>
      </w:r>
      <w:r w:rsidR="00C41EAF" w:rsidRPr="00CA3372">
        <w:rPr>
          <w:rFonts w:ascii="Arial" w:hAnsi="Arial" w:cs="Arial"/>
          <w:sz w:val="24"/>
          <w:szCs w:val="24"/>
        </w:rPr>
        <w:t xml:space="preserve">, </w:t>
      </w:r>
    </w:p>
    <w:p w14:paraId="7372ACAA" w14:textId="792D6A35" w:rsidR="008F5B63" w:rsidRPr="00CA3372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398D9BCD" w:rsidR="00691685" w:rsidRPr="00CA3372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CA3372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2"/>
      <w:r w:rsidR="007A38E6" w:rsidRPr="00CA3372">
        <w:rPr>
          <w:rFonts w:ascii="Arial" w:hAnsi="Arial" w:cs="Arial"/>
          <w:sz w:val="24"/>
          <w:szCs w:val="24"/>
        </w:rPr>
        <w:t>,</w:t>
      </w:r>
      <w:r w:rsidR="00AF0C33" w:rsidRPr="00CA3372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CA3372">
        <w:rPr>
          <w:rFonts w:ascii="Arial" w:hAnsi="Arial" w:cs="Arial"/>
          <w:sz w:val="24"/>
          <w:szCs w:val="24"/>
        </w:rPr>
        <w:t>č. 3</w:t>
      </w:r>
      <w:r w:rsidR="00015C60" w:rsidRPr="00CA3372">
        <w:rPr>
          <w:rFonts w:ascii="Arial" w:hAnsi="Arial" w:cs="Arial"/>
          <w:sz w:val="24"/>
          <w:szCs w:val="24"/>
        </w:rPr>
        <w:t xml:space="preserve"> žádosti</w:t>
      </w:r>
      <w:r w:rsidR="000D2C11" w:rsidRPr="00CA3372">
        <w:rPr>
          <w:rFonts w:ascii="Arial" w:hAnsi="Arial" w:cs="Arial"/>
          <w:sz w:val="24"/>
          <w:szCs w:val="24"/>
        </w:rPr>
        <w:t>,</w:t>
      </w:r>
      <w:r w:rsidR="00413E40" w:rsidRPr="00CA3372">
        <w:rPr>
          <w:rFonts w:ascii="Arial" w:hAnsi="Arial" w:cs="Arial"/>
          <w:sz w:val="24"/>
          <w:szCs w:val="24"/>
        </w:rPr>
        <w:t xml:space="preserve"> </w:t>
      </w:r>
    </w:p>
    <w:p w14:paraId="4BFC4005" w14:textId="4A36C7C7" w:rsidR="005E6693" w:rsidRPr="00CA3372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CA3372">
        <w:rPr>
          <w:rFonts w:ascii="Arial" w:hAnsi="Arial" w:cs="Arial"/>
          <w:sz w:val="24"/>
          <w:szCs w:val="24"/>
        </w:rPr>
        <w:t xml:space="preserve">č. 4 </w:t>
      </w:r>
      <w:r w:rsidRPr="00CA3372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1EC8EA6D" w:rsidR="005E6693" w:rsidRPr="00CA3372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CA3372">
        <w:rPr>
          <w:rFonts w:ascii="Arial" w:hAnsi="Arial" w:cs="Arial"/>
          <w:sz w:val="24"/>
          <w:szCs w:val="24"/>
        </w:rPr>
        <w:t>lk</w:t>
      </w:r>
      <w:r w:rsidRPr="00CA3372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CA3372">
        <w:rPr>
          <w:rFonts w:ascii="Arial" w:hAnsi="Arial" w:cs="Arial"/>
          <w:sz w:val="24"/>
          <w:szCs w:val="24"/>
        </w:rPr>
        <w:t>č. 5</w:t>
      </w:r>
      <w:r w:rsidR="009A277B" w:rsidRPr="00CA3372">
        <w:rPr>
          <w:rFonts w:ascii="Arial" w:hAnsi="Arial" w:cs="Arial"/>
          <w:sz w:val="24"/>
          <w:szCs w:val="24"/>
        </w:rPr>
        <w:t xml:space="preserve"> </w:t>
      </w:r>
      <w:r w:rsidRPr="00CA3372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44494314" w:rsidR="008F5B63" w:rsidRPr="00CA3372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 xml:space="preserve">rozpočet celkových předpokládaných uznatelných výdajů činnosti – viz Příloha č. 6 žádosti, </w:t>
      </w:r>
    </w:p>
    <w:p w14:paraId="73F0F8A2" w14:textId="66037CA2" w:rsidR="008F5B63" w:rsidRPr="00CA3372" w:rsidRDefault="001D09F6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>- nepožaduje se</w:t>
      </w:r>
    </w:p>
    <w:p w14:paraId="7E7F5B74" w14:textId="5342437D" w:rsidR="00920F7A" w:rsidRPr="00CA3372" w:rsidRDefault="005860CD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>- nepožaduje se</w:t>
      </w:r>
    </w:p>
    <w:p w14:paraId="76E4740A" w14:textId="52DE7178" w:rsidR="00854DF0" w:rsidRPr="00CA3372" w:rsidRDefault="005860CD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>- nepožaduje se</w:t>
      </w:r>
    </w:p>
    <w:p w14:paraId="74A6C3C4" w14:textId="6A258F89" w:rsidR="00B33F02" w:rsidRPr="00CA3372" w:rsidRDefault="005860CD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CA3372">
        <w:rPr>
          <w:rFonts w:ascii="Arial" w:hAnsi="Arial" w:cs="Arial"/>
          <w:sz w:val="24"/>
          <w:szCs w:val="24"/>
        </w:rPr>
        <w:t>- nepožaduje se</w:t>
      </w:r>
    </w:p>
    <w:p w14:paraId="61E44D80" w14:textId="1E7E5A83" w:rsidR="00B01BCF" w:rsidRPr="00CA3372" w:rsidRDefault="005860CD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>- nepožaduje se</w:t>
      </w:r>
    </w:p>
    <w:p w14:paraId="11BCC362" w14:textId="08950C9E" w:rsidR="005A057F" w:rsidRPr="00CA3372" w:rsidRDefault="005860C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>- nepožaduje se.</w:t>
      </w:r>
    </w:p>
    <w:p w14:paraId="11A042EC" w14:textId="77777777" w:rsidR="00691685" w:rsidRPr="00CA3372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317DFE8B" w:rsidR="00691685" w:rsidRPr="00CA337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CA3372">
        <w:rPr>
          <w:rFonts w:ascii="Arial" w:hAnsi="Arial" w:cs="Arial"/>
          <w:sz w:val="24"/>
          <w:szCs w:val="24"/>
        </w:rPr>
        <w:t>Administrátor</w:t>
      </w:r>
      <w:proofErr w:type="gramEnd"/>
      <w:r w:rsidRPr="00CA3372">
        <w:rPr>
          <w:rFonts w:ascii="Arial" w:hAnsi="Arial" w:cs="Arial"/>
          <w:sz w:val="24"/>
          <w:szCs w:val="24"/>
        </w:rPr>
        <w:t xml:space="preserve"> z dalšího pos</w:t>
      </w:r>
      <w:r w:rsidR="00270261">
        <w:rPr>
          <w:rFonts w:ascii="Arial" w:hAnsi="Arial" w:cs="Arial"/>
          <w:sz w:val="24"/>
          <w:szCs w:val="24"/>
        </w:rPr>
        <w:t>uzování vyřadí žádosti o dotace,</w:t>
      </w:r>
      <w:r w:rsidRPr="00CA33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3372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CA3372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 xml:space="preserve">nebudou </w:t>
      </w:r>
      <w:r w:rsidRPr="00CA3372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CA3372">
        <w:rPr>
          <w:rFonts w:ascii="Arial" w:hAnsi="Arial" w:cs="Arial"/>
          <w:b/>
          <w:sz w:val="24"/>
          <w:szCs w:val="24"/>
        </w:rPr>
        <w:t>a odeslány</w:t>
      </w:r>
      <w:r w:rsidR="009D6A63" w:rsidRPr="00CA3372">
        <w:rPr>
          <w:rFonts w:ascii="Arial" w:hAnsi="Arial" w:cs="Arial"/>
          <w:sz w:val="24"/>
          <w:szCs w:val="24"/>
        </w:rPr>
        <w:t xml:space="preserve"> </w:t>
      </w:r>
      <w:r w:rsidRPr="00CA3372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CA3372">
        <w:rPr>
          <w:rFonts w:ascii="Arial" w:hAnsi="Arial" w:cs="Arial"/>
          <w:sz w:val="24"/>
          <w:szCs w:val="24"/>
        </w:rPr>
        <w:t>8.2</w:t>
      </w:r>
      <w:r w:rsidRPr="00CA3372">
        <w:rPr>
          <w:rFonts w:ascii="Arial" w:hAnsi="Arial" w:cs="Arial"/>
          <w:sz w:val="24"/>
          <w:szCs w:val="24"/>
        </w:rPr>
        <w:t xml:space="preserve"> </w:t>
      </w:r>
      <w:r w:rsidRPr="00CA3372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CA3372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CA3372">
        <w:rPr>
          <w:rFonts w:ascii="Arial" w:hAnsi="Arial" w:cs="Arial"/>
          <w:b/>
          <w:sz w:val="24"/>
          <w:szCs w:val="24"/>
        </w:rPr>
        <w:t xml:space="preserve"> </w:t>
      </w:r>
      <w:r w:rsidR="00006BBB" w:rsidRPr="00CA3372">
        <w:rPr>
          <w:rFonts w:ascii="Arial" w:hAnsi="Arial" w:cs="Arial"/>
          <w:sz w:val="24"/>
          <w:szCs w:val="24"/>
        </w:rPr>
        <w:t>a</w:t>
      </w:r>
      <w:r w:rsidR="00C22692" w:rsidRPr="00CA3372">
        <w:rPr>
          <w:rFonts w:ascii="Arial" w:hAnsi="Arial" w:cs="Arial"/>
          <w:sz w:val="24"/>
          <w:szCs w:val="24"/>
        </w:rPr>
        <w:t> </w:t>
      </w:r>
      <w:r w:rsidRPr="00CA3372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CA3372">
        <w:rPr>
          <w:rFonts w:ascii="Arial" w:hAnsi="Arial" w:cs="Arial"/>
          <w:b/>
          <w:sz w:val="24"/>
          <w:szCs w:val="24"/>
        </w:rPr>
        <w:t>doručeny včas</w:t>
      </w:r>
      <w:r w:rsidRPr="00CA3372">
        <w:rPr>
          <w:rFonts w:ascii="Arial" w:hAnsi="Arial" w:cs="Arial"/>
          <w:sz w:val="24"/>
          <w:szCs w:val="24"/>
        </w:rPr>
        <w:t xml:space="preserve"> </w:t>
      </w:r>
      <w:r w:rsidR="00006BBB" w:rsidRPr="00CA3372">
        <w:rPr>
          <w:rFonts w:ascii="Arial" w:hAnsi="Arial" w:cs="Arial"/>
          <w:b/>
          <w:sz w:val="24"/>
          <w:szCs w:val="24"/>
        </w:rPr>
        <w:t>v písemné podobě</w:t>
      </w:r>
      <w:r w:rsidR="00006BBB" w:rsidRPr="00CA3372">
        <w:rPr>
          <w:rFonts w:ascii="Arial" w:hAnsi="Arial" w:cs="Arial"/>
          <w:sz w:val="24"/>
          <w:szCs w:val="24"/>
        </w:rPr>
        <w:t xml:space="preserve"> </w:t>
      </w:r>
      <w:r w:rsidRPr="00CA3372">
        <w:rPr>
          <w:rFonts w:ascii="Arial" w:hAnsi="Arial" w:cs="Arial"/>
          <w:sz w:val="24"/>
          <w:szCs w:val="24"/>
        </w:rPr>
        <w:t xml:space="preserve">dle </w:t>
      </w:r>
      <w:r w:rsidR="00C350C8" w:rsidRPr="00CA3372">
        <w:rPr>
          <w:rFonts w:ascii="Arial" w:hAnsi="Arial" w:cs="Arial"/>
          <w:sz w:val="24"/>
          <w:szCs w:val="24"/>
        </w:rPr>
        <w:t xml:space="preserve">stanovené </w:t>
      </w:r>
      <w:r w:rsidRPr="00CA3372">
        <w:rPr>
          <w:rFonts w:ascii="Arial" w:hAnsi="Arial" w:cs="Arial"/>
          <w:sz w:val="24"/>
          <w:szCs w:val="24"/>
        </w:rPr>
        <w:t xml:space="preserve">lhůty </w:t>
      </w:r>
      <w:r w:rsidR="00855DDD" w:rsidRPr="00CA3372">
        <w:rPr>
          <w:rFonts w:ascii="Arial" w:hAnsi="Arial" w:cs="Arial"/>
          <w:sz w:val="24"/>
          <w:szCs w:val="24"/>
        </w:rPr>
        <w:t xml:space="preserve">a způsobem </w:t>
      </w:r>
      <w:r w:rsidRPr="00CA3372">
        <w:rPr>
          <w:rFonts w:ascii="Arial" w:hAnsi="Arial" w:cs="Arial"/>
          <w:sz w:val="24"/>
          <w:szCs w:val="24"/>
        </w:rPr>
        <w:t>podání žádosti uveden</w:t>
      </w:r>
      <w:r w:rsidR="00AC0BD1" w:rsidRPr="00CA3372">
        <w:rPr>
          <w:rFonts w:ascii="Arial" w:hAnsi="Arial" w:cs="Arial"/>
          <w:sz w:val="24"/>
          <w:szCs w:val="24"/>
        </w:rPr>
        <w:t>ým</w:t>
      </w:r>
      <w:r w:rsidRPr="00CA3372">
        <w:rPr>
          <w:rFonts w:ascii="Arial" w:hAnsi="Arial" w:cs="Arial"/>
          <w:sz w:val="24"/>
          <w:szCs w:val="24"/>
        </w:rPr>
        <w:t xml:space="preserve"> v</w:t>
      </w:r>
      <w:r w:rsidR="00515C83" w:rsidRPr="00CA3372">
        <w:rPr>
          <w:rFonts w:ascii="Arial" w:hAnsi="Arial" w:cs="Arial"/>
          <w:sz w:val="24"/>
          <w:szCs w:val="24"/>
        </w:rPr>
        <w:t> čl. 3</w:t>
      </w:r>
      <w:r w:rsidR="00AC11A6" w:rsidRPr="00CA3372">
        <w:rPr>
          <w:rFonts w:ascii="Arial" w:hAnsi="Arial" w:cs="Arial"/>
          <w:sz w:val="24"/>
          <w:szCs w:val="24"/>
        </w:rPr>
        <w:t xml:space="preserve"> část </w:t>
      </w:r>
      <w:r w:rsidR="00C350C8" w:rsidRPr="00CA3372">
        <w:rPr>
          <w:rFonts w:ascii="Arial" w:hAnsi="Arial" w:cs="Arial"/>
          <w:sz w:val="24"/>
          <w:szCs w:val="24"/>
        </w:rPr>
        <w:t>A</w:t>
      </w:r>
      <w:r w:rsidR="00515C83" w:rsidRPr="00CA3372">
        <w:rPr>
          <w:rFonts w:ascii="Arial" w:hAnsi="Arial" w:cs="Arial"/>
          <w:sz w:val="24"/>
          <w:szCs w:val="24"/>
        </w:rPr>
        <w:t xml:space="preserve">, </w:t>
      </w:r>
      <w:r w:rsidRPr="00CA3372">
        <w:rPr>
          <w:rFonts w:ascii="Arial" w:hAnsi="Arial" w:cs="Arial"/>
          <w:sz w:val="24"/>
          <w:szCs w:val="24"/>
        </w:rPr>
        <w:t xml:space="preserve">odst. </w:t>
      </w:r>
      <w:r w:rsidR="00C350C8" w:rsidRPr="00CA3372">
        <w:rPr>
          <w:rFonts w:ascii="Arial" w:hAnsi="Arial" w:cs="Arial"/>
          <w:sz w:val="24"/>
          <w:szCs w:val="24"/>
        </w:rPr>
        <w:t>4</w:t>
      </w:r>
      <w:r w:rsidR="00D26DA5" w:rsidRPr="00CA3372">
        <w:rPr>
          <w:rFonts w:ascii="Arial" w:hAnsi="Arial" w:cs="Arial"/>
          <w:sz w:val="24"/>
          <w:szCs w:val="24"/>
        </w:rPr>
        <w:t xml:space="preserve"> </w:t>
      </w:r>
      <w:r w:rsidR="00515C83" w:rsidRPr="00CA3372">
        <w:rPr>
          <w:rFonts w:ascii="Arial" w:hAnsi="Arial" w:cs="Arial"/>
          <w:sz w:val="24"/>
          <w:szCs w:val="24"/>
        </w:rPr>
        <w:t>Zásad</w:t>
      </w:r>
      <w:r w:rsidR="0089656B" w:rsidRPr="00CA3372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CA3372">
        <w:rPr>
          <w:rFonts w:ascii="Arial" w:hAnsi="Arial" w:cs="Arial"/>
          <w:sz w:val="24"/>
          <w:szCs w:val="24"/>
        </w:rPr>
        <w:t xml:space="preserve"> ve </w:t>
      </w:r>
      <w:r w:rsidR="00BB6472" w:rsidRPr="00CA3372">
        <w:rPr>
          <w:rFonts w:ascii="Arial" w:hAnsi="Arial" w:cs="Arial"/>
          <w:sz w:val="24"/>
          <w:szCs w:val="24"/>
        </w:rPr>
        <w:t xml:space="preserve">stanovené </w:t>
      </w:r>
      <w:r w:rsidR="00955FC5" w:rsidRPr="00CA3372">
        <w:rPr>
          <w:rFonts w:ascii="Arial" w:hAnsi="Arial" w:cs="Arial"/>
          <w:sz w:val="24"/>
          <w:szCs w:val="24"/>
        </w:rPr>
        <w:t xml:space="preserve">lhůtě </w:t>
      </w:r>
      <w:r w:rsidR="00955FC5" w:rsidRPr="00CA3372">
        <w:rPr>
          <w:rFonts w:ascii="Arial" w:hAnsi="Arial" w:cs="Arial"/>
          <w:sz w:val="24"/>
          <w:szCs w:val="24"/>
        </w:rPr>
        <w:lastRenderedPageBreak/>
        <w:t>k dispozici odeslaný formulář v systému RAP a současně doručenou písemnou žádost)</w:t>
      </w:r>
      <w:r w:rsidR="00FB6BCF" w:rsidRPr="00CA3372">
        <w:rPr>
          <w:rFonts w:ascii="Arial" w:hAnsi="Arial" w:cs="Arial"/>
          <w:sz w:val="24"/>
          <w:szCs w:val="24"/>
        </w:rPr>
        <w:t xml:space="preserve">, nebo </w:t>
      </w:r>
    </w:p>
    <w:p w14:paraId="4613407B" w14:textId="07BB4111" w:rsidR="008617FB" w:rsidRPr="00CA3372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A3372">
        <w:rPr>
          <w:rFonts w:ascii="Arial" w:hAnsi="Arial" w:cs="Arial"/>
          <w:sz w:val="24"/>
          <w:szCs w:val="24"/>
        </w:rPr>
        <w:t>titulu</w:t>
      </w:r>
      <w:r w:rsidRPr="00CA3372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CA3372">
        <w:rPr>
          <w:rFonts w:ascii="Arial" w:hAnsi="Arial" w:cs="Arial"/>
          <w:sz w:val="24"/>
          <w:szCs w:val="24"/>
        </w:rPr>
        <w:t>(činnost)</w:t>
      </w:r>
      <w:r w:rsidRPr="00CA3372">
        <w:rPr>
          <w:rFonts w:ascii="Arial" w:hAnsi="Arial" w:cs="Arial"/>
          <w:sz w:val="24"/>
          <w:szCs w:val="24"/>
        </w:rPr>
        <w:t xml:space="preserve"> v daném kalendářním roce posuzována bude v tomto případě za splnění ostatních podmínek pouze žádost doručená poskytovateli jako první v pořadí, viz odst. </w:t>
      </w:r>
      <w:r w:rsidR="00C5488B" w:rsidRPr="00CA3372">
        <w:rPr>
          <w:rFonts w:ascii="Arial" w:hAnsi="Arial" w:cs="Arial"/>
          <w:sz w:val="24"/>
          <w:szCs w:val="24"/>
        </w:rPr>
        <w:t>5.3, nebo</w:t>
      </w:r>
    </w:p>
    <w:p w14:paraId="153AD1FA" w14:textId="3E48348F" w:rsidR="004E6F86" w:rsidRPr="00CA3372" w:rsidRDefault="009800DF" w:rsidP="00686F4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>budou podány ž</w:t>
      </w:r>
      <w:r w:rsidR="005F4783" w:rsidRPr="00CA3372">
        <w:rPr>
          <w:rFonts w:ascii="Arial" w:hAnsi="Arial" w:cs="Arial"/>
          <w:sz w:val="24"/>
          <w:szCs w:val="24"/>
        </w:rPr>
        <w:t>adatel</w:t>
      </w:r>
      <w:r w:rsidRPr="00CA3372">
        <w:rPr>
          <w:rFonts w:ascii="Arial" w:hAnsi="Arial" w:cs="Arial"/>
          <w:sz w:val="24"/>
          <w:szCs w:val="24"/>
        </w:rPr>
        <w:t xml:space="preserve">em, který </w:t>
      </w:r>
      <w:r w:rsidR="005F4783" w:rsidRPr="00CA3372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CA3372">
        <w:rPr>
          <w:rFonts w:ascii="Arial" w:hAnsi="Arial" w:cs="Arial"/>
          <w:sz w:val="24"/>
          <w:szCs w:val="24"/>
        </w:rPr>
        <w:t>v </w:t>
      </w:r>
      <w:r w:rsidR="005F4783" w:rsidRPr="00CA3372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CA3372">
          <w:rPr>
            <w:rFonts w:ascii="Arial" w:hAnsi="Arial" w:cs="Arial"/>
            <w:sz w:val="24"/>
            <w:szCs w:val="24"/>
          </w:rPr>
          <w:t>3</w:t>
        </w:r>
      </w:hyperlink>
      <w:r w:rsidR="00686F4A" w:rsidRPr="00CA3372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CA3372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2AD34AB4" w:rsidR="006C6B32" w:rsidRPr="00CA3372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ab/>
      </w:r>
      <w:r w:rsidR="00691685" w:rsidRPr="00CA3372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DC66F6" w:rsidRPr="00CA3372">
        <w:rPr>
          <w:rFonts w:ascii="Arial" w:hAnsi="Arial" w:cs="Arial"/>
          <w:sz w:val="24"/>
          <w:szCs w:val="24"/>
        </w:rPr>
        <w:t xml:space="preserve"> informačním dopisem do 30 dnů po rozhodnutí řídícího orgánu.</w:t>
      </w:r>
    </w:p>
    <w:p w14:paraId="1AF31029" w14:textId="375FF028" w:rsidR="006C6B32" w:rsidRPr="00CA3372" w:rsidRDefault="006C6B32" w:rsidP="00107A38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D59C041" w14:textId="77777777" w:rsidR="0095590B" w:rsidRPr="00CA3372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007F95A6" w:rsidR="00691685" w:rsidRPr="00CA337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CA3372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CA3372">
        <w:rPr>
          <w:rFonts w:ascii="Arial" w:hAnsi="Arial" w:cs="Arial"/>
          <w:sz w:val="24"/>
          <w:szCs w:val="24"/>
        </w:rPr>
        <w:t xml:space="preserve"> 8.5</w:t>
      </w:r>
      <w:r w:rsidRPr="00CA3372">
        <w:rPr>
          <w:rFonts w:ascii="Arial" w:hAnsi="Arial" w:cs="Arial"/>
          <w:sz w:val="24"/>
          <w:szCs w:val="24"/>
        </w:rPr>
        <w:t>,</w:t>
      </w:r>
      <w:r w:rsidR="00E357A6" w:rsidRPr="00CA3372">
        <w:rPr>
          <w:rFonts w:ascii="Arial" w:hAnsi="Arial" w:cs="Arial"/>
          <w:sz w:val="24"/>
          <w:szCs w:val="24"/>
        </w:rPr>
        <w:t xml:space="preserve"> </w:t>
      </w:r>
      <w:r w:rsidRPr="00CA3372">
        <w:rPr>
          <w:rFonts w:ascii="Arial" w:hAnsi="Arial" w:cs="Arial"/>
          <w:sz w:val="24"/>
          <w:szCs w:val="24"/>
        </w:rPr>
        <w:t xml:space="preserve">avšak nesplňuje ostatní </w:t>
      </w:r>
      <w:r w:rsidRPr="00CA3372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CA3372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CA3372">
        <w:rPr>
          <w:rFonts w:ascii="Arial" w:hAnsi="Arial" w:cs="Arial"/>
          <w:sz w:val="24"/>
          <w:szCs w:val="24"/>
        </w:rPr>
        <w:t>napravil, a upozorní</w:t>
      </w:r>
      <w:r w:rsidRPr="00CA3372">
        <w:rPr>
          <w:rFonts w:ascii="Arial" w:hAnsi="Arial" w:cs="Arial"/>
          <w:sz w:val="24"/>
          <w:szCs w:val="24"/>
        </w:rPr>
        <w:t xml:space="preserve"> jej, že nebude-li žádost opravena </w:t>
      </w:r>
      <w:r w:rsidRPr="00CA3372">
        <w:rPr>
          <w:rFonts w:ascii="Arial" w:hAnsi="Arial" w:cs="Arial"/>
          <w:b/>
          <w:sz w:val="24"/>
          <w:szCs w:val="24"/>
        </w:rPr>
        <w:t>do</w:t>
      </w:r>
      <w:r w:rsidR="00DC66F6" w:rsidRPr="00CA3372">
        <w:rPr>
          <w:rFonts w:ascii="Arial" w:hAnsi="Arial" w:cs="Arial"/>
          <w:b/>
          <w:sz w:val="24"/>
          <w:szCs w:val="24"/>
        </w:rPr>
        <w:t xml:space="preserve"> 5</w:t>
      </w:r>
      <w:r w:rsidRPr="00CA3372">
        <w:rPr>
          <w:rFonts w:ascii="Arial" w:hAnsi="Arial" w:cs="Arial"/>
          <w:b/>
          <w:sz w:val="24"/>
          <w:szCs w:val="24"/>
        </w:rPr>
        <w:t> kalendářních dnů</w:t>
      </w:r>
      <w:r w:rsidRPr="00CA3372">
        <w:rPr>
          <w:rFonts w:ascii="Arial" w:hAnsi="Arial" w:cs="Arial"/>
          <w:sz w:val="24"/>
          <w:szCs w:val="24"/>
        </w:rPr>
        <w:t xml:space="preserve"> ode dne upozornění, </w:t>
      </w:r>
      <w:r w:rsidRPr="00CA3372">
        <w:rPr>
          <w:rFonts w:ascii="Arial" w:hAnsi="Arial" w:cs="Arial"/>
          <w:b/>
          <w:sz w:val="24"/>
          <w:szCs w:val="24"/>
        </w:rPr>
        <w:t>bude vyřazena z dalšího posuzování</w:t>
      </w:r>
      <w:r w:rsidRPr="00CA3372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CA3372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00EB8DFA" w:rsidR="00D55E98" w:rsidRPr="00CA3372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CA3372">
        <w:rPr>
          <w:rFonts w:ascii="Arial" w:hAnsi="Arial" w:cs="Arial"/>
          <w:sz w:val="24"/>
          <w:szCs w:val="24"/>
        </w:rPr>
        <w:t>neprodleně po zjištění nedostatků</w:t>
      </w:r>
      <w:r w:rsidR="00BC618C" w:rsidRPr="00CA3372">
        <w:rPr>
          <w:rFonts w:ascii="Arial" w:hAnsi="Arial" w:cs="Arial"/>
          <w:sz w:val="24"/>
          <w:szCs w:val="24"/>
        </w:rPr>
        <w:t>, a to</w:t>
      </w:r>
      <w:r w:rsidR="00DC66F6" w:rsidRPr="00CA3372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7920814C" w14:textId="3D7D562C" w:rsidR="0095590B" w:rsidRPr="00CA3372" w:rsidRDefault="0095590B" w:rsidP="008C7AC6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6F0D4C6C" w14:textId="77777777" w:rsidR="00D55E98" w:rsidRPr="00CA3372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CA337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CA3372">
        <w:rPr>
          <w:rFonts w:ascii="Arial" w:hAnsi="Arial" w:cs="Arial"/>
          <w:sz w:val="24"/>
          <w:szCs w:val="24"/>
        </w:rPr>
        <w:t>ádostí o dotace) se zakládají u </w:t>
      </w:r>
      <w:r w:rsidRPr="00CA3372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CA3372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CA3372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CA3372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CA3372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CA3372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7EA171CB" w:rsidR="00691685" w:rsidRPr="00CA337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CA3372">
        <w:rPr>
          <w:rFonts w:ascii="Arial" w:hAnsi="Arial" w:cs="Arial"/>
          <w:bCs/>
          <w:sz w:val="24"/>
          <w:szCs w:val="24"/>
        </w:rPr>
        <w:t>í jejich formální náležitosti a </w:t>
      </w:r>
      <w:r w:rsidRPr="00CA3372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CA3372">
        <w:rPr>
          <w:rFonts w:ascii="Arial" w:hAnsi="Arial" w:cs="Arial"/>
          <w:bCs/>
          <w:sz w:val="24"/>
          <w:szCs w:val="24"/>
        </w:rPr>
        <w:t>titulu</w:t>
      </w:r>
      <w:r w:rsidRPr="00CA3372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CA3372">
        <w:rPr>
          <w:rFonts w:ascii="Arial" w:hAnsi="Arial" w:cs="Arial"/>
          <w:bCs/>
          <w:sz w:val="24"/>
          <w:szCs w:val="24"/>
        </w:rPr>
        <w:t>titulu</w:t>
      </w:r>
      <w:r w:rsidRPr="00CA3372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CA3372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CA337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CA3372">
        <w:rPr>
          <w:rFonts w:ascii="Arial" w:hAnsi="Arial" w:cs="Arial"/>
          <w:bCs/>
          <w:sz w:val="24"/>
          <w:szCs w:val="24"/>
        </w:rPr>
        <w:t>i doplnění předložené žádosti o </w:t>
      </w:r>
      <w:r w:rsidRPr="00CA3372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CA3372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CA337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CA3372">
        <w:rPr>
          <w:rFonts w:ascii="Arial" w:hAnsi="Arial" w:cs="Arial"/>
          <w:bCs/>
          <w:sz w:val="24"/>
          <w:szCs w:val="24"/>
        </w:rPr>
        <w:t>8.6</w:t>
      </w:r>
      <w:r w:rsidR="005500EE" w:rsidRPr="00CA3372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CA3372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CA3372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12FBDAF1" w14:textId="429BD47F" w:rsidR="000541D1" w:rsidRPr="00CA3372" w:rsidRDefault="00C03457" w:rsidP="000541D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CA3372">
        <w:rPr>
          <w:rFonts w:ascii="Arial" w:hAnsi="Arial" w:cs="Arial"/>
          <w:b/>
          <w:sz w:val="24"/>
          <w:szCs w:val="24"/>
        </w:rPr>
        <w:t>p</w:t>
      </w:r>
      <w:r w:rsidRPr="00CA3372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70261">
        <w:rPr>
          <w:rFonts w:ascii="Arial" w:hAnsi="Arial" w:cs="Arial"/>
          <w:b/>
          <w:bCs/>
          <w:sz w:val="24"/>
          <w:szCs w:val="24"/>
        </w:rPr>
        <w:t>titulu</w:t>
      </w:r>
      <w:r w:rsidR="000541D1" w:rsidRPr="00CA3372">
        <w:rPr>
          <w:rFonts w:ascii="Arial" w:hAnsi="Arial" w:cs="Arial"/>
          <w:bCs/>
          <w:sz w:val="24"/>
          <w:szCs w:val="24"/>
        </w:rPr>
        <w:t xml:space="preserve"> </w:t>
      </w:r>
      <w:r w:rsidR="000541D1" w:rsidRPr="00CA3372">
        <w:rPr>
          <w:rFonts w:ascii="Arial" w:hAnsi="Arial" w:cs="Arial"/>
          <w:b/>
          <w:sz w:val="24"/>
          <w:szCs w:val="24"/>
        </w:rPr>
        <w:t>– vždy je zachován systém hodnocení ve 3 rovinách:</w:t>
      </w:r>
    </w:p>
    <w:p w14:paraId="630B1BE7" w14:textId="77777777" w:rsidR="000541D1" w:rsidRPr="00CA3372" w:rsidRDefault="000541D1" w:rsidP="000541D1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Administrátor</w:t>
      </w:r>
    </w:p>
    <w:p w14:paraId="3C3A4A47" w14:textId="77777777" w:rsidR="000541D1" w:rsidRPr="00CA3372" w:rsidRDefault="000541D1" w:rsidP="000541D1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Poradní orgán</w:t>
      </w:r>
    </w:p>
    <w:p w14:paraId="70ED92BA" w14:textId="13C2306D" w:rsidR="00E07BCF" w:rsidRPr="00CA3372" w:rsidRDefault="000541D1" w:rsidP="000541D1">
      <w:pPr>
        <w:pStyle w:val="Odstavecseseznamem"/>
        <w:ind w:left="851" w:firstLine="360"/>
        <w:contextualSpacing w:val="0"/>
        <w:rPr>
          <w:rFonts w:ascii="Arial" w:hAnsi="Arial" w:cs="Arial"/>
          <w:b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C. Řídící orgán</w:t>
      </w:r>
    </w:p>
    <w:p w14:paraId="741E9B52" w14:textId="77777777" w:rsidR="00E07BCF" w:rsidRPr="00CA3372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AD736A9" w14:textId="065DE3F2" w:rsidR="00C6671E" w:rsidRPr="00CA3372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0541D1" w:rsidRPr="00CA3372" w14:paraId="41C8015D" w14:textId="77777777" w:rsidTr="009853A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A215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3372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A326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/>
              </w:rPr>
              <w:t xml:space="preserve">Úroveň soutěží jednotlivých družstev/jednotlivců </w:t>
            </w:r>
            <w:r w:rsidRPr="00CA3372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A006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A3372">
              <w:rPr>
                <w:rFonts w:ascii="Arial" w:hAnsi="Arial" w:cs="Arial"/>
                <w:b/>
              </w:rPr>
              <w:t>Počet bodů:</w:t>
            </w:r>
          </w:p>
        </w:tc>
      </w:tr>
      <w:tr w:rsidR="000541D1" w:rsidRPr="00CA3372" w14:paraId="3932FC23" w14:textId="77777777" w:rsidTr="009853AE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17F1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3324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Mezinárodní, světová, evropská soutěž, účast v 1. nejvyšší v </w:t>
            </w:r>
            <w:proofErr w:type="gramStart"/>
            <w:r w:rsidRPr="00CA3372">
              <w:rPr>
                <w:rFonts w:ascii="Arial" w:hAnsi="Arial" w:cs="Arial"/>
                <w:bCs/>
              </w:rPr>
              <w:t>ČR</w:t>
            </w:r>
            <w:proofErr w:type="gramEnd"/>
            <w:r w:rsidRPr="00CA3372">
              <w:rPr>
                <w:rFonts w:ascii="Arial" w:hAnsi="Arial" w:cs="Arial"/>
                <w:bCs/>
              </w:rPr>
              <w:t xml:space="preserve"> –</w:t>
            </w:r>
            <w:proofErr w:type="gramStart"/>
            <w:r w:rsidRPr="00CA3372">
              <w:rPr>
                <w:rFonts w:ascii="Arial" w:hAnsi="Arial" w:cs="Arial"/>
                <w:bCs/>
              </w:rPr>
              <w:t>družstva</w:t>
            </w:r>
            <w:proofErr w:type="gramEnd"/>
            <w:r w:rsidRPr="00CA3372">
              <w:rPr>
                <w:rFonts w:ascii="Arial" w:hAnsi="Arial" w:cs="Arial"/>
                <w:bCs/>
              </w:rPr>
              <w:t xml:space="preserve">, </w:t>
            </w:r>
          </w:p>
          <w:p w14:paraId="61DEEDED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Mezinárodní soutěž (MS, ME, SP) – jednotlivci</w:t>
            </w:r>
          </w:p>
          <w:p w14:paraId="405A950F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 xml:space="preserve">Nejvyšší soutěže v ČR – družstva, </w:t>
            </w:r>
          </w:p>
          <w:p w14:paraId="6E1532DE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Účast na MČR – jednotlivci</w:t>
            </w:r>
          </w:p>
          <w:p w14:paraId="3E4D675C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Krajský přebor + Krajská soutěž – družstva, jednotlivci</w:t>
            </w:r>
          </w:p>
          <w:p w14:paraId="3A82FFE0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Okresní přebor/soutěž</w:t>
            </w:r>
          </w:p>
          <w:p w14:paraId="4E9F0AD7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Cs/>
              </w:rPr>
              <w:t>Rekreační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B79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100</w:t>
            </w:r>
          </w:p>
          <w:p w14:paraId="49DDB3FA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4E618C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100</w:t>
            </w:r>
          </w:p>
          <w:p w14:paraId="2F012EFF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70</w:t>
            </w:r>
          </w:p>
          <w:p w14:paraId="5B74BF22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70</w:t>
            </w:r>
          </w:p>
          <w:p w14:paraId="28D554AB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40</w:t>
            </w:r>
          </w:p>
          <w:p w14:paraId="1B1DEB61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20</w:t>
            </w:r>
          </w:p>
          <w:p w14:paraId="65DBB81C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5</w:t>
            </w:r>
          </w:p>
        </w:tc>
      </w:tr>
      <w:tr w:rsidR="000541D1" w:rsidRPr="00CA3372" w14:paraId="6CCF6ED5" w14:textId="77777777" w:rsidTr="009853A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F1E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3372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FB06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/>
              </w:rPr>
              <w:t>Členská základna žadatele: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E906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541D1" w:rsidRPr="00CA3372" w14:paraId="3F586BFF" w14:textId="77777777" w:rsidTr="009853AE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D1B2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7E4B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vyšší než 2501 osob, nebo členská základna složena výhradně z dětí a mládeže (do 18 let)</w:t>
            </w:r>
          </w:p>
          <w:p w14:paraId="08E1DAFE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2001 až 2500 osob</w:t>
            </w:r>
          </w:p>
          <w:p w14:paraId="5B9AEA49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1001 až 2000 osob</w:t>
            </w:r>
          </w:p>
          <w:p w14:paraId="611ACC35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901 až 1000 osob</w:t>
            </w:r>
          </w:p>
          <w:p w14:paraId="5C18F75A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801 až 900 osob</w:t>
            </w:r>
          </w:p>
          <w:p w14:paraId="44D61954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701 až 800 osob</w:t>
            </w:r>
          </w:p>
          <w:p w14:paraId="649678FD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601 až 700 osob</w:t>
            </w:r>
          </w:p>
          <w:p w14:paraId="7BAC7B11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501 až 600 osob</w:t>
            </w:r>
          </w:p>
          <w:p w14:paraId="22FA305E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401 až 500 osob</w:t>
            </w:r>
          </w:p>
          <w:p w14:paraId="731E3CEB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301 až 400 osob</w:t>
            </w:r>
          </w:p>
          <w:p w14:paraId="6A13FB1B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 xml:space="preserve">Počet členů 201 až 300 osob </w:t>
            </w:r>
          </w:p>
          <w:p w14:paraId="1B951ED7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101 až 200 osob</w:t>
            </w:r>
          </w:p>
          <w:p w14:paraId="42CCE463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 xml:space="preserve">Počet členů 51 až 100 osob </w:t>
            </w:r>
          </w:p>
          <w:p w14:paraId="49629257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30 až 50 osob</w:t>
            </w:r>
          </w:p>
          <w:p w14:paraId="6594EE6B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Počet členů menší než 30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E68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100</w:t>
            </w:r>
          </w:p>
          <w:p w14:paraId="06B185F7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36D0176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95</w:t>
            </w:r>
          </w:p>
          <w:p w14:paraId="67DDF690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90</w:t>
            </w:r>
          </w:p>
          <w:p w14:paraId="4948E554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85</w:t>
            </w:r>
          </w:p>
          <w:p w14:paraId="0C929A64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80</w:t>
            </w:r>
          </w:p>
          <w:p w14:paraId="6F399DC1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75</w:t>
            </w:r>
          </w:p>
          <w:p w14:paraId="1065F47F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70</w:t>
            </w:r>
          </w:p>
          <w:p w14:paraId="32615785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65</w:t>
            </w:r>
          </w:p>
          <w:p w14:paraId="5B6769AC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60</w:t>
            </w:r>
          </w:p>
          <w:p w14:paraId="294DDBF4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55</w:t>
            </w:r>
          </w:p>
          <w:p w14:paraId="2AFBEBC5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50</w:t>
            </w:r>
          </w:p>
          <w:p w14:paraId="1D90AD06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40</w:t>
            </w:r>
          </w:p>
          <w:p w14:paraId="524A8B75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30</w:t>
            </w:r>
          </w:p>
          <w:p w14:paraId="10D4DDE6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20</w:t>
            </w:r>
          </w:p>
          <w:p w14:paraId="51518497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10</w:t>
            </w:r>
          </w:p>
        </w:tc>
      </w:tr>
      <w:tr w:rsidR="000541D1" w:rsidRPr="00CA3372" w14:paraId="5CB202BC" w14:textId="77777777" w:rsidTr="009853A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F8FE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3372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FC91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/>
                <w:bCs/>
              </w:rPr>
              <w:t>Rozsah/význam projektu:</w:t>
            </w:r>
            <w:r w:rsidRPr="00CA3372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2DC7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541D1" w:rsidRPr="00CA3372" w14:paraId="2619A8EE" w14:textId="77777777" w:rsidTr="009853AE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BF2A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7211" w14:textId="77777777" w:rsidR="000541D1" w:rsidRPr="00CA3372" w:rsidRDefault="000541D1" w:rsidP="009853A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Velký význam pro naplňování cíle dotačního titulu (Nadregionální působnost apod.)</w:t>
            </w:r>
          </w:p>
          <w:p w14:paraId="2325DEC7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Střední význam pro naplňování cíle dotačního titulu (Krajský apod.)</w:t>
            </w:r>
          </w:p>
          <w:p w14:paraId="7EE041A5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Malý význam pro naplňování cíle dotačního titulu (Lokální, místní působnost)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079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100</w:t>
            </w:r>
          </w:p>
          <w:p w14:paraId="3D7323C6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60</w:t>
            </w:r>
          </w:p>
          <w:p w14:paraId="0530397A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</w:rPr>
              <w:t>20</w:t>
            </w:r>
          </w:p>
        </w:tc>
      </w:tr>
      <w:tr w:rsidR="000541D1" w:rsidRPr="00CA3372" w14:paraId="78F7637F" w14:textId="77777777" w:rsidTr="009853A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815C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3372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8A86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CA3372">
              <w:rPr>
                <w:rFonts w:ascii="Arial" w:hAnsi="Arial" w:cs="Arial"/>
                <w:b/>
                <w:bCs/>
              </w:rPr>
              <w:t xml:space="preserve">Bodová škála dle míry propagace, finanční náročnosti sportu, významnosti sportu (olympijský x neolympijský x rekreační)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2A4C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541D1" w:rsidRPr="00CA3372" w14:paraId="0E417B64" w14:textId="77777777" w:rsidTr="009853A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0B0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C07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Vysoká náročnost, olympijský sport</w:t>
            </w:r>
          </w:p>
          <w:p w14:paraId="302F9516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Vysoká náročnost, neolympijský sport</w:t>
            </w:r>
          </w:p>
          <w:p w14:paraId="2C773DD7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Střední náročnost, olympijský sport</w:t>
            </w:r>
          </w:p>
          <w:p w14:paraId="758C3A91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Střední náročnost, neolympijský sport, rekreační sport</w:t>
            </w:r>
          </w:p>
          <w:p w14:paraId="1FAFC83C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Nízká náročnost, olympijský sport</w:t>
            </w:r>
          </w:p>
          <w:p w14:paraId="35A16D81" w14:textId="77777777" w:rsidR="000541D1" w:rsidRPr="00CA3372" w:rsidRDefault="000541D1" w:rsidP="009853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Nízká náročnost, neolympijský sport, rekreační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C130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100</w:t>
            </w:r>
          </w:p>
          <w:p w14:paraId="57EA0150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85</w:t>
            </w:r>
          </w:p>
          <w:p w14:paraId="474140B7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70</w:t>
            </w:r>
          </w:p>
          <w:p w14:paraId="2D5C807A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55</w:t>
            </w:r>
          </w:p>
          <w:p w14:paraId="50B9938C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40</w:t>
            </w:r>
          </w:p>
          <w:p w14:paraId="7A5E49C8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25</w:t>
            </w:r>
          </w:p>
        </w:tc>
      </w:tr>
      <w:tr w:rsidR="000541D1" w:rsidRPr="00CA3372" w14:paraId="49BDE4B7" w14:textId="77777777" w:rsidTr="009853A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5704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3372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E3F5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A3372">
              <w:rPr>
                <w:rFonts w:ascii="Arial" w:hAnsi="Arial" w:cs="Arial"/>
                <w:b/>
              </w:rPr>
              <w:t>Potřebnost a návaznost na strategické dokumenty</w:t>
            </w:r>
          </w:p>
          <w:p w14:paraId="43D30DFD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7C01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0541D1" w:rsidRPr="00CA3372" w14:paraId="3499097F" w14:textId="77777777" w:rsidTr="009853AE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1CB8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8953" w14:textId="77777777" w:rsidR="000541D1" w:rsidRPr="00CA3372" w:rsidRDefault="000541D1" w:rsidP="009853AE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Vysoká míra potřebnosti, (shoda projektu s několika obsahovými prioritami některého strategického dokumentu a územním hlediskem).</w:t>
            </w:r>
          </w:p>
          <w:p w14:paraId="752EFDC1" w14:textId="77777777" w:rsidR="000541D1" w:rsidRPr="00CA3372" w:rsidRDefault="000541D1" w:rsidP="009853AE">
            <w:pPr>
              <w:spacing w:line="276" w:lineRule="auto"/>
              <w:rPr>
                <w:rFonts w:ascii="Arial" w:hAnsi="Arial" w:cs="Arial"/>
              </w:rPr>
            </w:pPr>
          </w:p>
          <w:p w14:paraId="26C9D5B1" w14:textId="77777777" w:rsidR="000541D1" w:rsidRPr="00CA3372" w:rsidRDefault="000541D1" w:rsidP="009853AE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2817B574" w14:textId="77777777" w:rsidR="000541D1" w:rsidRPr="00CA3372" w:rsidRDefault="000541D1" w:rsidP="009853A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  <w:i/>
                <w:iCs/>
              </w:rPr>
            </w:pPr>
            <w:r w:rsidRPr="00CA3372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7ED" w14:textId="77777777" w:rsidR="000541D1" w:rsidRPr="00CA3372" w:rsidRDefault="000541D1" w:rsidP="009853AE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75063F31" w14:textId="77777777" w:rsidR="000541D1" w:rsidRPr="00CA3372" w:rsidRDefault="000541D1" w:rsidP="009853AE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100</w:t>
            </w:r>
          </w:p>
          <w:p w14:paraId="0BB341AD" w14:textId="77777777" w:rsidR="000541D1" w:rsidRPr="00CA3372" w:rsidRDefault="000541D1" w:rsidP="009853A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6EB3B86" w14:textId="77777777" w:rsidR="000541D1" w:rsidRPr="00CA3372" w:rsidRDefault="000541D1" w:rsidP="009853A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9576DEE" w14:textId="77777777" w:rsidR="000541D1" w:rsidRPr="00CA3372" w:rsidRDefault="000541D1" w:rsidP="009853A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60</w:t>
            </w:r>
          </w:p>
          <w:p w14:paraId="6A210CD0" w14:textId="77777777" w:rsidR="000541D1" w:rsidRPr="00CA3372" w:rsidRDefault="000541D1" w:rsidP="009853A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0F58119" w14:textId="77777777" w:rsidR="000541D1" w:rsidRPr="00CA3372" w:rsidRDefault="000541D1" w:rsidP="009853A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5666763" w14:textId="77777777" w:rsidR="000541D1" w:rsidRPr="00CA3372" w:rsidRDefault="000541D1" w:rsidP="009853AE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lastRenderedPageBreak/>
              <w:t>20</w:t>
            </w:r>
          </w:p>
        </w:tc>
      </w:tr>
      <w:tr w:rsidR="000541D1" w:rsidRPr="00CA3372" w14:paraId="0D13821D" w14:textId="77777777" w:rsidTr="009853A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2061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3372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1E0" w14:textId="77777777" w:rsidR="000541D1" w:rsidRPr="00CA3372" w:rsidRDefault="000541D1" w:rsidP="009853AE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CA3372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  </w:t>
            </w:r>
          </w:p>
          <w:p w14:paraId="400952EF" w14:textId="77777777" w:rsidR="000541D1" w:rsidRPr="00CA3372" w:rsidRDefault="000541D1" w:rsidP="009853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7C62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0541D1" w:rsidRPr="00CA3372" w14:paraId="6769B997" w14:textId="77777777" w:rsidTr="009853A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4317" w14:textId="77777777" w:rsidR="000541D1" w:rsidRPr="00CA3372" w:rsidRDefault="000541D1" w:rsidP="009853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7CF" w14:textId="77777777" w:rsidR="000541D1" w:rsidRPr="00CA3372" w:rsidRDefault="000541D1" w:rsidP="009853A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A3372">
              <w:rPr>
                <w:rFonts w:ascii="Arial" w:hAnsi="Arial" w:cs="Arial"/>
                <w:bCs/>
              </w:rPr>
              <w:t>Vysoká míra potřebnosti - Projekt</w:t>
            </w:r>
            <w:r w:rsidRPr="00CA3372">
              <w:rPr>
                <w:rFonts w:ascii="Arial" w:hAnsi="Arial" w:cs="Arial"/>
              </w:rPr>
              <w:t xml:space="preserve"> s vysokou mírou potřebnosti v území + propagace Olomouckého kraje v zahraničí a ČR</w:t>
            </w:r>
          </w:p>
          <w:p w14:paraId="09899A7F" w14:textId="77777777" w:rsidR="000541D1" w:rsidRPr="00CA3372" w:rsidRDefault="000541D1" w:rsidP="009853A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EF8B9BF" w14:textId="77777777" w:rsidR="000541D1" w:rsidRPr="00CA3372" w:rsidRDefault="000541D1" w:rsidP="009853A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Cs/>
              </w:rPr>
              <w:t>Zvýšená míra potřebnosti - Projekt</w:t>
            </w:r>
            <w:r w:rsidRPr="00CA3372">
              <w:rPr>
                <w:rFonts w:ascii="Arial" w:hAnsi="Arial" w:cs="Arial"/>
              </w:rPr>
              <w:t xml:space="preserve"> se zvýšenou mírou potřebnosti v území + propagace OK na nadregionální úrovni a regionální úrovni</w:t>
            </w:r>
          </w:p>
          <w:p w14:paraId="26FADCC2" w14:textId="77777777" w:rsidR="000541D1" w:rsidRPr="00CA3372" w:rsidRDefault="000541D1" w:rsidP="009853A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0F3C86F" w14:textId="77777777" w:rsidR="000541D1" w:rsidRPr="00CA3372" w:rsidRDefault="000541D1" w:rsidP="009853A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  <w:bCs/>
              </w:rPr>
              <w:t>Běžná míra potřebnosti - Projekt</w:t>
            </w:r>
            <w:r w:rsidRPr="00CA3372">
              <w:rPr>
                <w:rFonts w:ascii="Arial" w:hAnsi="Arial" w:cs="Arial"/>
              </w:rPr>
              <w:t xml:space="preserve"> se srovnatelnou mírou potřebnosti na celém území kraje + propagace Olomouckého kraje místního či lokálního charakteru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0884" w14:textId="77777777" w:rsidR="000541D1" w:rsidRPr="00CA3372" w:rsidRDefault="000541D1" w:rsidP="009853A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100</w:t>
            </w:r>
          </w:p>
          <w:p w14:paraId="431C80A7" w14:textId="77777777" w:rsidR="000541D1" w:rsidRPr="00CA3372" w:rsidRDefault="000541D1" w:rsidP="009853A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37805DB3" w14:textId="77777777" w:rsidR="000541D1" w:rsidRPr="00CA3372" w:rsidRDefault="000541D1" w:rsidP="009853A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60</w:t>
            </w:r>
          </w:p>
          <w:p w14:paraId="529761B6" w14:textId="77777777" w:rsidR="000541D1" w:rsidRPr="00CA3372" w:rsidRDefault="000541D1" w:rsidP="009853AE">
            <w:pPr>
              <w:autoSpaceDE w:val="0"/>
              <w:autoSpaceDN w:val="0"/>
              <w:spacing w:before="120" w:after="120" w:line="276" w:lineRule="auto"/>
              <w:ind w:left="0" w:firstLine="0"/>
              <w:rPr>
                <w:rFonts w:ascii="Arial" w:hAnsi="Arial" w:cs="Arial"/>
              </w:rPr>
            </w:pPr>
          </w:p>
          <w:p w14:paraId="148C5A1D" w14:textId="77777777" w:rsidR="000541D1" w:rsidRPr="00CA3372" w:rsidRDefault="000541D1" w:rsidP="009853AE">
            <w:pPr>
              <w:autoSpaceDE w:val="0"/>
              <w:autoSpaceDN w:val="0"/>
              <w:spacing w:before="120" w:after="120" w:line="276" w:lineRule="auto"/>
              <w:ind w:left="0" w:firstLine="0"/>
              <w:rPr>
                <w:rFonts w:ascii="Arial" w:hAnsi="Arial" w:cs="Arial"/>
              </w:rPr>
            </w:pPr>
            <w:r w:rsidRPr="00CA3372">
              <w:rPr>
                <w:rFonts w:ascii="Arial" w:hAnsi="Arial" w:cs="Arial"/>
              </w:rPr>
              <w:t>20</w:t>
            </w:r>
          </w:p>
        </w:tc>
      </w:tr>
    </w:tbl>
    <w:p w14:paraId="5AFE779B" w14:textId="77777777" w:rsidR="000541D1" w:rsidRPr="00CA3372" w:rsidRDefault="000541D1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4DF74D46" w:rsidR="00691685" w:rsidRPr="00CA337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CA3372">
        <w:rPr>
          <w:rFonts w:ascii="Arial" w:hAnsi="Arial" w:cs="Arial"/>
          <w:bCs/>
          <w:sz w:val="24"/>
          <w:szCs w:val="24"/>
        </w:rPr>
        <w:t xml:space="preserve"> </w:t>
      </w:r>
      <w:r w:rsidR="000541D1" w:rsidRPr="00CA3372">
        <w:rPr>
          <w:rFonts w:ascii="Arial" w:hAnsi="Arial" w:cs="Arial"/>
          <w:bCs/>
          <w:sz w:val="24"/>
          <w:szCs w:val="24"/>
        </w:rPr>
        <w:t>(komise pro mládež a sport ROK).</w:t>
      </w:r>
      <w:r w:rsidRPr="00CA3372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CA337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CA3372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CA3372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CA3372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CA337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ab/>
      </w:r>
    </w:p>
    <w:p w14:paraId="21174DDE" w14:textId="338385DA" w:rsidR="00AD7088" w:rsidRPr="00CA3372" w:rsidRDefault="00691685" w:rsidP="00DE4B0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CA3372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CA3372">
        <w:rPr>
          <w:rFonts w:ascii="Arial" w:hAnsi="Arial" w:cs="Arial"/>
          <w:bCs/>
          <w:sz w:val="24"/>
          <w:szCs w:val="24"/>
        </w:rPr>
        <w:t>seřazeny dle dosaženého bodového zisku.</w:t>
      </w:r>
      <w:r w:rsidR="00236DA6" w:rsidRPr="00CA3372">
        <w:rPr>
          <w:rFonts w:ascii="Arial" w:hAnsi="Arial" w:cs="Arial"/>
          <w:bCs/>
          <w:sz w:val="24"/>
          <w:szCs w:val="24"/>
        </w:rPr>
        <w:t xml:space="preserve"> </w:t>
      </w:r>
      <w:r w:rsidR="00FB6AB3" w:rsidRPr="00CA3372">
        <w:rPr>
          <w:rFonts w:ascii="Arial" w:hAnsi="Arial" w:cs="Arial"/>
          <w:bCs/>
          <w:sz w:val="24"/>
          <w:szCs w:val="24"/>
        </w:rPr>
        <w:t>Rada Olomouckého kraje provede hodnocení v rovině kritérií C.</w:t>
      </w:r>
    </w:p>
    <w:p w14:paraId="520E650E" w14:textId="77777777" w:rsidR="00FB6AB3" w:rsidRPr="00CA3372" w:rsidRDefault="00FB6AB3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8D845EE" w:rsidR="006F1012" w:rsidRPr="00CA3372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3809FA7D" w14:textId="20FCF8CE" w:rsidR="006F1012" w:rsidRPr="00CA3372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</w:t>
      </w:r>
      <w:r w:rsidR="00FB6AB3" w:rsidRPr="00CA3372">
        <w:rPr>
          <w:rFonts w:ascii="Arial" w:hAnsi="Arial" w:cs="Arial"/>
          <w:b/>
          <w:bCs/>
          <w:sz w:val="24"/>
          <w:szCs w:val="24"/>
        </w:rPr>
        <w:t xml:space="preserve">anici dosaženého bodového zisku, </w:t>
      </w:r>
      <w:r w:rsidR="00FB6AB3" w:rsidRPr="00CA3372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</w:t>
      </w:r>
      <w:r w:rsidR="00FB6AB3" w:rsidRPr="00CA3372">
        <w:rPr>
          <w:rFonts w:ascii="Arial" w:hAnsi="Arial" w:cs="Arial"/>
          <w:bCs/>
          <w:i/>
        </w:rPr>
        <w:t>.</w:t>
      </w:r>
    </w:p>
    <w:p w14:paraId="1DD17C3C" w14:textId="7D0C4989" w:rsidR="006F1012" w:rsidRPr="00CA3372" w:rsidRDefault="006F1012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E143F46" w:rsidR="009A6768" w:rsidRPr="00CA3372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FB6AB3" w:rsidRPr="00CA3372">
        <w:rPr>
          <w:rFonts w:ascii="Arial" w:hAnsi="Arial" w:cs="Arial"/>
          <w:bCs/>
          <w:sz w:val="24"/>
          <w:szCs w:val="24"/>
        </w:rPr>
        <w:t>60</w:t>
      </w:r>
      <w:r w:rsidRPr="00CA3372">
        <w:rPr>
          <w:rFonts w:ascii="Arial" w:hAnsi="Arial" w:cs="Arial"/>
          <w:bCs/>
          <w:sz w:val="24"/>
          <w:szCs w:val="24"/>
        </w:rPr>
        <w:t xml:space="preserve"> dnů od</w:t>
      </w:r>
      <w:r w:rsidR="00FB6AB3" w:rsidRPr="00CA3372">
        <w:rPr>
          <w:rFonts w:ascii="Arial" w:hAnsi="Arial" w:cs="Arial"/>
          <w:bCs/>
          <w:sz w:val="24"/>
          <w:szCs w:val="24"/>
        </w:rPr>
        <w:t>e</w:t>
      </w:r>
      <w:r w:rsidRPr="00CA3372">
        <w:rPr>
          <w:rFonts w:ascii="Arial" w:hAnsi="Arial" w:cs="Arial"/>
          <w:bCs/>
          <w:sz w:val="24"/>
          <w:szCs w:val="24"/>
        </w:rPr>
        <w:t xml:space="preserve"> </w:t>
      </w:r>
      <w:r w:rsidR="00FB6AB3" w:rsidRPr="00CA3372">
        <w:rPr>
          <w:rFonts w:ascii="Arial" w:hAnsi="Arial" w:cs="Arial"/>
          <w:bCs/>
          <w:sz w:val="24"/>
          <w:szCs w:val="24"/>
        </w:rPr>
        <w:t>dne uplynutí lhůty pro podávání žádostí.</w:t>
      </w:r>
      <w:r w:rsidRPr="00CA3372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CA337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5F4B4E08" w:rsidR="00691685" w:rsidRPr="00CA3372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CA3372">
        <w:rPr>
          <w:rFonts w:ascii="Arial" w:hAnsi="Arial" w:cs="Arial"/>
          <w:bCs/>
          <w:sz w:val="24"/>
          <w:szCs w:val="24"/>
        </w:rPr>
        <w:t>titulu</w:t>
      </w:r>
      <w:r w:rsidRPr="00CA3372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CA3372">
        <w:rPr>
          <w:rFonts w:ascii="Arial" w:hAnsi="Arial" w:cs="Arial"/>
          <w:bCs/>
          <w:sz w:val="24"/>
          <w:szCs w:val="24"/>
        </w:rPr>
        <w:t>programu/titulu</w:t>
      </w:r>
      <w:r w:rsidRPr="00CA3372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CA337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351DFD9D" w:rsidR="00523688" w:rsidRPr="00CA3372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Informac</w:t>
      </w:r>
      <w:r w:rsidR="00805F04" w:rsidRPr="00CA3372">
        <w:rPr>
          <w:rFonts w:ascii="Arial" w:hAnsi="Arial" w:cs="Arial"/>
          <w:bCs/>
          <w:sz w:val="24"/>
          <w:szCs w:val="24"/>
        </w:rPr>
        <w:t>i</w:t>
      </w:r>
      <w:r w:rsidRPr="00CA3372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CA3372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CA3372">
        <w:rPr>
          <w:rFonts w:ascii="Arial" w:hAnsi="Arial" w:cs="Arial"/>
          <w:b/>
          <w:bCs/>
          <w:sz w:val="24"/>
          <w:szCs w:val="24"/>
        </w:rPr>
        <w:t>dnů</w:t>
      </w:r>
      <w:r w:rsidRPr="00CA3372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CA3372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CA3372">
        <w:rPr>
          <w:rFonts w:ascii="Arial" w:hAnsi="Arial" w:cs="Arial"/>
          <w:bCs/>
          <w:sz w:val="24"/>
          <w:szCs w:val="24"/>
        </w:rPr>
        <w:t xml:space="preserve">Ve stejné lhůtě </w:t>
      </w:r>
      <w:r w:rsidR="00FB6AB3" w:rsidRPr="00CA3372">
        <w:rPr>
          <w:rFonts w:ascii="Arial" w:hAnsi="Arial" w:cs="Arial"/>
          <w:sz w:val="24"/>
          <w:szCs w:val="24"/>
        </w:rPr>
        <w:t>administrátor zveřejní</w:t>
      </w:r>
      <w:r w:rsidR="00F97013" w:rsidRPr="00CA3372">
        <w:rPr>
          <w:rFonts w:ascii="Arial" w:hAnsi="Arial" w:cs="Arial"/>
          <w:sz w:val="24"/>
          <w:szCs w:val="24"/>
        </w:rPr>
        <w:t xml:space="preserve"> výsledky vyhodnocení </w:t>
      </w:r>
      <w:r w:rsidR="00F97013" w:rsidRPr="00CA3372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CA3372">
        <w:rPr>
          <w:rFonts w:ascii="Arial" w:hAnsi="Arial" w:cs="Arial"/>
          <w:bCs/>
          <w:sz w:val="24"/>
          <w:szCs w:val="24"/>
        </w:rPr>
        <w:t>na </w:t>
      </w:r>
      <w:r w:rsidR="00080132" w:rsidRPr="00CA3372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CA3372">
        <w:rPr>
          <w:rFonts w:ascii="Arial" w:hAnsi="Arial" w:cs="Arial"/>
          <w:bCs/>
          <w:sz w:val="24"/>
          <w:szCs w:val="24"/>
        </w:rPr>
        <w:t>(</w:t>
      </w:r>
      <w:r w:rsidR="009A4562" w:rsidRPr="00CA3372">
        <w:rPr>
          <w:rFonts w:ascii="Arial" w:hAnsi="Arial" w:cs="Arial"/>
          <w:bCs/>
          <w:sz w:val="24"/>
          <w:szCs w:val="24"/>
        </w:rPr>
        <w:t>po </w:t>
      </w:r>
      <w:r w:rsidR="00F97013" w:rsidRPr="00CA3372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CA3372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CA3372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CA3372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CA3372">
        <w:rPr>
          <w:rFonts w:ascii="Arial" w:hAnsi="Arial" w:cs="Arial"/>
          <w:b/>
          <w:bCs/>
          <w:sz w:val="26"/>
          <w:szCs w:val="26"/>
        </w:rPr>
        <w:lastRenderedPageBreak/>
        <w:t>Základní pojmy</w:t>
      </w:r>
      <w:r w:rsidR="00170FFE" w:rsidRPr="00CA337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CA337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CA337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Administrátor</w:t>
      </w:r>
      <w:r w:rsidRPr="00CA3372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CA3372">
        <w:rPr>
          <w:rFonts w:ascii="Arial" w:hAnsi="Arial" w:cs="Arial"/>
          <w:sz w:val="24"/>
          <w:szCs w:val="24"/>
        </w:rPr>
        <w:t xml:space="preserve"> věcné stránce, komunikuje s </w:t>
      </w:r>
      <w:r w:rsidRPr="00CA3372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CA3372">
        <w:rPr>
          <w:rFonts w:ascii="Arial" w:hAnsi="Arial" w:cs="Arial"/>
          <w:sz w:val="24"/>
          <w:szCs w:val="24"/>
        </w:rPr>
        <w:t>dí prověření závěrečné zprávy a </w:t>
      </w:r>
      <w:r w:rsidRPr="00CA3372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9A0F982" w:rsidR="006A310B" w:rsidRPr="00CA3372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CA3372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CA3372">
        <w:rPr>
          <w:rFonts w:ascii="Arial" w:hAnsi="Arial" w:cs="Arial"/>
          <w:sz w:val="24"/>
          <w:szCs w:val="24"/>
        </w:rPr>
        <w:t>aktivit</w:t>
      </w:r>
      <w:r w:rsidR="006A310B" w:rsidRPr="00CA3372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CA3372">
        <w:rPr>
          <w:rFonts w:ascii="Arial" w:hAnsi="Arial" w:cs="Arial"/>
          <w:sz w:val="24"/>
          <w:szCs w:val="24"/>
        </w:rPr>
        <w:t>titulu</w:t>
      </w:r>
      <w:r w:rsidR="006A310B" w:rsidRPr="00CA3372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CA3372">
        <w:rPr>
          <w:rFonts w:ascii="Arial" w:hAnsi="Arial" w:cs="Arial"/>
          <w:sz w:val="24"/>
          <w:szCs w:val="24"/>
        </w:rPr>
        <w:t>titulu</w:t>
      </w:r>
      <w:r w:rsidRPr="00CA3372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CA3372">
        <w:rPr>
          <w:rFonts w:ascii="Arial" w:hAnsi="Arial" w:cs="Arial"/>
          <w:sz w:val="24"/>
          <w:szCs w:val="24"/>
        </w:rPr>
        <w:t>.</w:t>
      </w:r>
    </w:p>
    <w:p w14:paraId="268D7581" w14:textId="4A201806" w:rsidR="006A310B" w:rsidRPr="00CA337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CA3372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CA3372">
        <w:rPr>
          <w:rFonts w:ascii="Arial" w:hAnsi="Arial" w:cs="Arial"/>
          <w:sz w:val="24"/>
          <w:szCs w:val="24"/>
        </w:rPr>
        <w:t>činnost</w:t>
      </w:r>
      <w:r w:rsidR="00D11249" w:rsidRPr="00CA3372">
        <w:rPr>
          <w:rFonts w:ascii="Arial" w:hAnsi="Arial" w:cs="Arial"/>
          <w:sz w:val="24"/>
          <w:szCs w:val="24"/>
        </w:rPr>
        <w:t>i</w:t>
      </w:r>
      <w:r w:rsidR="00BA36B7" w:rsidRPr="00CA3372">
        <w:rPr>
          <w:rFonts w:ascii="Arial" w:hAnsi="Arial" w:cs="Arial"/>
          <w:sz w:val="24"/>
          <w:szCs w:val="24"/>
        </w:rPr>
        <w:t xml:space="preserve"> a uvedl je v žádosti o </w:t>
      </w:r>
      <w:r w:rsidRPr="00CA3372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CA3372">
        <w:rPr>
          <w:rFonts w:ascii="Arial" w:hAnsi="Arial" w:cs="Arial"/>
          <w:sz w:val="24"/>
          <w:szCs w:val="24"/>
        </w:rPr>
        <w:t>činnost</w:t>
      </w:r>
      <w:r w:rsidR="00D11249" w:rsidRPr="00CA3372">
        <w:rPr>
          <w:rFonts w:ascii="Arial" w:hAnsi="Arial" w:cs="Arial"/>
          <w:sz w:val="24"/>
          <w:szCs w:val="24"/>
        </w:rPr>
        <w:t>i</w:t>
      </w:r>
      <w:r w:rsidRPr="00CA3372">
        <w:rPr>
          <w:rFonts w:ascii="Arial" w:hAnsi="Arial" w:cs="Arial"/>
          <w:sz w:val="24"/>
          <w:szCs w:val="24"/>
        </w:rPr>
        <w:t xml:space="preserve"> dle Pravidel </w:t>
      </w:r>
      <w:r w:rsidR="009C0F44" w:rsidRPr="00CA3372">
        <w:rPr>
          <w:rFonts w:ascii="Arial" w:hAnsi="Arial" w:cs="Arial"/>
          <w:sz w:val="24"/>
          <w:szCs w:val="24"/>
        </w:rPr>
        <w:t xml:space="preserve">konkrétního </w:t>
      </w:r>
      <w:r w:rsidRPr="00CA3372">
        <w:rPr>
          <w:rFonts w:ascii="Arial" w:hAnsi="Arial" w:cs="Arial"/>
          <w:sz w:val="24"/>
          <w:szCs w:val="24"/>
        </w:rPr>
        <w:t xml:space="preserve">dotačního </w:t>
      </w:r>
      <w:r w:rsidR="002829E7" w:rsidRPr="00CA3372">
        <w:rPr>
          <w:rFonts w:ascii="Arial" w:hAnsi="Arial" w:cs="Arial"/>
          <w:sz w:val="24"/>
          <w:szCs w:val="24"/>
        </w:rPr>
        <w:t>titulu</w:t>
      </w:r>
      <w:r w:rsidRPr="00CA3372">
        <w:rPr>
          <w:rFonts w:ascii="Arial" w:hAnsi="Arial" w:cs="Arial"/>
          <w:sz w:val="24"/>
          <w:szCs w:val="24"/>
        </w:rPr>
        <w:t xml:space="preserve">, odst. </w:t>
      </w:r>
      <w:r w:rsidR="00C42825" w:rsidRPr="00CA3372">
        <w:rPr>
          <w:rFonts w:ascii="Arial" w:hAnsi="Arial" w:cs="Arial"/>
          <w:sz w:val="24"/>
          <w:szCs w:val="24"/>
        </w:rPr>
        <w:t>5.4.</w:t>
      </w:r>
      <w:r w:rsidRPr="00CA3372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7DCB12A2" w:rsidR="006A310B" w:rsidRPr="00CA337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CA3372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CA3372">
        <w:rPr>
          <w:rFonts w:ascii="Arial" w:hAnsi="Arial" w:cs="Arial"/>
          <w:sz w:val="24"/>
          <w:szCs w:val="24"/>
        </w:rPr>
        <w:t>činnosti</w:t>
      </w:r>
      <w:r w:rsidRPr="00CA3372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CA3372">
        <w:rPr>
          <w:rFonts w:ascii="Arial" w:hAnsi="Arial" w:cs="Arial"/>
          <w:sz w:val="24"/>
          <w:szCs w:val="24"/>
        </w:rPr>
        <w:t xml:space="preserve">činnosti </w:t>
      </w:r>
      <w:r w:rsidRPr="00CA3372">
        <w:rPr>
          <w:rFonts w:ascii="Arial" w:hAnsi="Arial" w:cs="Arial"/>
          <w:sz w:val="24"/>
          <w:szCs w:val="24"/>
        </w:rPr>
        <w:t xml:space="preserve">dle </w:t>
      </w:r>
      <w:r w:rsidR="00B43176" w:rsidRPr="00CA3372">
        <w:rPr>
          <w:rFonts w:ascii="Arial" w:hAnsi="Arial" w:cs="Arial"/>
          <w:sz w:val="24"/>
          <w:szCs w:val="24"/>
        </w:rPr>
        <w:t xml:space="preserve">těchto </w:t>
      </w:r>
      <w:r w:rsidR="00AD590C" w:rsidRPr="00CA3372">
        <w:rPr>
          <w:rFonts w:ascii="Arial" w:hAnsi="Arial" w:cs="Arial"/>
          <w:sz w:val="24"/>
          <w:szCs w:val="24"/>
        </w:rPr>
        <w:t>p</w:t>
      </w:r>
      <w:r w:rsidRPr="00CA3372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CA3372">
        <w:rPr>
          <w:rFonts w:ascii="Arial" w:hAnsi="Arial" w:cs="Arial"/>
          <w:sz w:val="24"/>
          <w:szCs w:val="24"/>
        </w:rPr>
        <w:t>titulu</w:t>
      </w:r>
      <w:r w:rsidRPr="00CA3372">
        <w:rPr>
          <w:rFonts w:ascii="Arial" w:hAnsi="Arial" w:cs="Arial"/>
          <w:sz w:val="24"/>
          <w:szCs w:val="24"/>
        </w:rPr>
        <w:t>, odst.</w:t>
      </w:r>
      <w:r w:rsidR="003F1369" w:rsidRPr="00CA3372">
        <w:rPr>
          <w:rFonts w:ascii="Arial" w:hAnsi="Arial" w:cs="Arial"/>
          <w:sz w:val="24"/>
          <w:szCs w:val="24"/>
        </w:rPr>
        <w:t xml:space="preserve"> 5</w:t>
      </w:r>
      <w:r w:rsidRPr="00CA3372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7E4802E" w:rsidR="006A310B" w:rsidRPr="00CA337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 xml:space="preserve">Konkrétní účel </w:t>
      </w:r>
      <w:r w:rsidRPr="00CA3372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CA3372">
        <w:rPr>
          <w:rFonts w:ascii="Arial" w:hAnsi="Arial" w:cs="Arial"/>
          <w:sz w:val="24"/>
          <w:szCs w:val="24"/>
        </w:rPr>
        <w:t>činnost</w:t>
      </w:r>
      <w:r w:rsidRPr="00CA3372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CA3372">
        <w:rPr>
          <w:rFonts w:ascii="Arial" w:hAnsi="Arial" w:cs="Arial"/>
          <w:sz w:val="24"/>
          <w:szCs w:val="24"/>
        </w:rPr>
        <w:t>činnost</w:t>
      </w:r>
      <w:r w:rsidRPr="00CA3372">
        <w:rPr>
          <w:rFonts w:ascii="Arial" w:hAnsi="Arial" w:cs="Arial"/>
          <w:sz w:val="24"/>
          <w:szCs w:val="24"/>
        </w:rPr>
        <w:t>) v souladu s definov</w:t>
      </w:r>
      <w:r w:rsidR="0079029A" w:rsidRPr="00CA3372">
        <w:rPr>
          <w:rFonts w:ascii="Arial" w:hAnsi="Arial" w:cs="Arial"/>
          <w:sz w:val="24"/>
          <w:szCs w:val="24"/>
        </w:rPr>
        <w:t>anými cíli dotačního programu a </w:t>
      </w:r>
      <w:r w:rsidRPr="00CA3372">
        <w:rPr>
          <w:rFonts w:ascii="Arial" w:hAnsi="Arial" w:cs="Arial"/>
          <w:sz w:val="24"/>
          <w:szCs w:val="24"/>
        </w:rPr>
        <w:t xml:space="preserve">v souladu s obecným účelem. </w:t>
      </w:r>
      <w:r w:rsidRPr="00CA3372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3B23B0A0" w:rsidR="006A310B" w:rsidRPr="00CA3372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Neuznatelné výdaje</w:t>
      </w:r>
      <w:r w:rsidRPr="00CA3372">
        <w:rPr>
          <w:rFonts w:ascii="Arial" w:hAnsi="Arial" w:cs="Arial"/>
          <w:sz w:val="24"/>
          <w:szCs w:val="24"/>
        </w:rPr>
        <w:t xml:space="preserve"> </w:t>
      </w:r>
      <w:r w:rsidR="003F7B8E" w:rsidRPr="00CA3372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CA3372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CA3372">
        <w:rPr>
          <w:rFonts w:ascii="Arial" w:hAnsi="Arial" w:cs="Arial"/>
          <w:sz w:val="24"/>
          <w:szCs w:val="24"/>
        </w:rPr>
        <w:t xml:space="preserve">, </w:t>
      </w:r>
      <w:r w:rsidR="003F7B8E" w:rsidRPr="00CA3372">
        <w:rPr>
          <w:rFonts w:ascii="Arial" w:hAnsi="Arial" w:cs="Arial"/>
          <w:sz w:val="24"/>
          <w:szCs w:val="24"/>
        </w:rPr>
        <w:t>použít. Ž</w:t>
      </w:r>
      <w:r w:rsidRPr="00CA3372">
        <w:rPr>
          <w:rFonts w:ascii="Arial" w:hAnsi="Arial" w:cs="Arial"/>
          <w:sz w:val="24"/>
          <w:szCs w:val="24"/>
        </w:rPr>
        <w:t xml:space="preserve">adatel </w:t>
      </w:r>
      <w:r w:rsidR="003F7B8E" w:rsidRPr="00CA3372">
        <w:rPr>
          <w:rFonts w:ascii="Arial" w:hAnsi="Arial" w:cs="Arial"/>
          <w:sz w:val="24"/>
          <w:szCs w:val="24"/>
        </w:rPr>
        <w:t xml:space="preserve">je </w:t>
      </w:r>
      <w:r w:rsidR="005500EE" w:rsidRPr="00CA3372">
        <w:rPr>
          <w:rFonts w:ascii="Arial" w:hAnsi="Arial" w:cs="Arial"/>
          <w:sz w:val="24"/>
          <w:szCs w:val="24"/>
        </w:rPr>
        <w:t>nemůže zahrnout do </w:t>
      </w:r>
      <w:r w:rsidRPr="00CA3372">
        <w:rPr>
          <w:rFonts w:ascii="Arial" w:hAnsi="Arial" w:cs="Arial"/>
          <w:sz w:val="24"/>
          <w:szCs w:val="24"/>
        </w:rPr>
        <w:t>celkových předpokládaných</w:t>
      </w:r>
      <w:r w:rsidR="00FA5724" w:rsidRPr="00CA3372">
        <w:rPr>
          <w:rFonts w:ascii="Arial" w:hAnsi="Arial" w:cs="Arial"/>
          <w:sz w:val="24"/>
          <w:szCs w:val="24"/>
        </w:rPr>
        <w:t xml:space="preserve"> uznatelných</w:t>
      </w:r>
      <w:r w:rsidRPr="00CA3372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CA3372">
        <w:rPr>
          <w:rFonts w:ascii="Arial" w:hAnsi="Arial" w:cs="Arial"/>
          <w:sz w:val="24"/>
          <w:szCs w:val="24"/>
        </w:rPr>
        <w:t xml:space="preserve">uznatelných </w:t>
      </w:r>
      <w:r w:rsidRPr="00CA3372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CA3372">
        <w:rPr>
          <w:rFonts w:ascii="Arial" w:hAnsi="Arial" w:cs="Arial"/>
          <w:sz w:val="24"/>
          <w:szCs w:val="24"/>
        </w:rPr>
        <w:t>činnosti</w:t>
      </w:r>
      <w:r w:rsidR="00272D37" w:rsidRPr="00CA3372">
        <w:rPr>
          <w:rFonts w:ascii="Arial" w:hAnsi="Arial" w:cs="Arial"/>
          <w:sz w:val="24"/>
          <w:szCs w:val="24"/>
        </w:rPr>
        <w:t xml:space="preserve">. </w:t>
      </w:r>
      <w:r w:rsidRPr="00CA3372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CA3372">
        <w:rPr>
          <w:rFonts w:ascii="Arial" w:hAnsi="Arial" w:cs="Arial"/>
          <w:sz w:val="24"/>
          <w:szCs w:val="24"/>
        </w:rPr>
        <w:t>p</w:t>
      </w:r>
      <w:r w:rsidRPr="00CA3372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CA3372">
        <w:rPr>
          <w:rFonts w:ascii="Arial" w:hAnsi="Arial" w:cs="Arial"/>
          <w:sz w:val="24"/>
          <w:szCs w:val="24"/>
        </w:rPr>
        <w:t>titulu</w:t>
      </w:r>
      <w:r w:rsidRPr="00CA3372">
        <w:rPr>
          <w:rFonts w:ascii="Arial" w:hAnsi="Arial" w:cs="Arial"/>
          <w:sz w:val="24"/>
          <w:szCs w:val="24"/>
        </w:rPr>
        <w:t xml:space="preserve">, odst. </w:t>
      </w:r>
      <w:r w:rsidR="003F1369" w:rsidRPr="00CA3372">
        <w:rPr>
          <w:rFonts w:ascii="Arial" w:hAnsi="Arial" w:cs="Arial"/>
          <w:sz w:val="24"/>
          <w:szCs w:val="24"/>
        </w:rPr>
        <w:t>7.4</w:t>
      </w:r>
      <w:r w:rsidR="005C0712" w:rsidRPr="00CA3372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CA3372">
        <w:rPr>
          <w:rFonts w:ascii="Arial" w:hAnsi="Arial" w:cs="Arial"/>
          <w:sz w:val="24"/>
          <w:szCs w:val="24"/>
        </w:rPr>
        <w:t xml:space="preserve"> </w:t>
      </w:r>
      <w:r w:rsidR="00A07366" w:rsidRPr="00CA3372">
        <w:rPr>
          <w:rFonts w:ascii="Arial" w:hAnsi="Arial" w:cs="Arial"/>
          <w:sz w:val="24"/>
          <w:szCs w:val="24"/>
        </w:rPr>
        <w:t>5</w:t>
      </w:r>
      <w:r w:rsidRPr="00CA3372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CA3372">
        <w:rPr>
          <w:rFonts w:ascii="Arial" w:hAnsi="Arial" w:cs="Arial"/>
          <w:sz w:val="24"/>
          <w:szCs w:val="24"/>
        </w:rPr>
        <w:t>činnosti</w:t>
      </w:r>
      <w:r w:rsidRPr="00CA3372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CA3372">
        <w:rPr>
          <w:rFonts w:ascii="Arial" w:hAnsi="Arial" w:cs="Arial"/>
          <w:sz w:val="24"/>
          <w:szCs w:val="24"/>
        </w:rPr>
        <w:t xml:space="preserve"> </w:t>
      </w:r>
      <w:r w:rsidR="00104D46" w:rsidRPr="00CA3372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4198D384" w:rsidR="008268F8" w:rsidRPr="00CA3372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Obecný účel</w:t>
      </w:r>
      <w:r w:rsidRPr="00CA3372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CA3372">
        <w:rPr>
          <w:rFonts w:ascii="Arial" w:hAnsi="Arial" w:cs="Arial"/>
          <w:sz w:val="24"/>
          <w:szCs w:val="24"/>
        </w:rPr>
        <w:t>titulu</w:t>
      </w:r>
      <w:r w:rsidRPr="00CA3372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CA3372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CA3372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CA3372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CA3372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CA3372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CA3372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CA337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Poskytovatel dotace</w:t>
      </w:r>
      <w:r w:rsidRPr="00CA3372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801CC7D" w:rsidR="00724C93" w:rsidRPr="00CA3372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Projekt</w:t>
      </w:r>
      <w:r w:rsidR="00AB6332" w:rsidRPr="00CA3372">
        <w:rPr>
          <w:rFonts w:ascii="Arial" w:hAnsi="Arial" w:cs="Arial"/>
          <w:b/>
          <w:sz w:val="24"/>
          <w:szCs w:val="24"/>
        </w:rPr>
        <w:t xml:space="preserve"> </w:t>
      </w:r>
      <w:r w:rsidRPr="00CA3372">
        <w:rPr>
          <w:rFonts w:ascii="Arial" w:hAnsi="Arial" w:cs="Arial"/>
          <w:sz w:val="24"/>
          <w:szCs w:val="24"/>
        </w:rPr>
        <w:t>–</w:t>
      </w:r>
      <w:r w:rsidR="00686F4A" w:rsidRPr="00CA3372">
        <w:rPr>
          <w:rFonts w:ascii="Arial" w:hAnsi="Arial" w:cs="Arial"/>
          <w:sz w:val="24"/>
          <w:szCs w:val="24"/>
        </w:rPr>
        <w:t xml:space="preserve"> </w:t>
      </w:r>
      <w:r w:rsidRPr="00CA3372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CA3372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CA337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Příjemce</w:t>
      </w:r>
      <w:r w:rsidRPr="00CA3372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C2833B0" w:rsidR="00C14143" w:rsidRPr="00CA3372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Uznatelný výdaj</w:t>
      </w:r>
      <w:r w:rsidRPr="00CA3372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CA3372">
        <w:rPr>
          <w:rFonts w:ascii="Arial" w:hAnsi="Arial" w:cs="Arial"/>
          <w:sz w:val="24"/>
          <w:szCs w:val="24"/>
        </w:rPr>
        <w:t>usí být vynaložen na činnosti a </w:t>
      </w:r>
      <w:r w:rsidRPr="00CA3372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CA3372">
        <w:rPr>
          <w:rFonts w:ascii="Arial" w:hAnsi="Arial" w:cs="Arial"/>
          <w:sz w:val="24"/>
          <w:szCs w:val="24"/>
        </w:rPr>
        <w:t>těchto p</w:t>
      </w:r>
      <w:r w:rsidRPr="00CA3372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CA3372">
        <w:rPr>
          <w:rFonts w:ascii="Arial" w:hAnsi="Arial" w:cs="Arial"/>
          <w:sz w:val="24"/>
          <w:szCs w:val="24"/>
        </w:rPr>
        <w:t>titulu</w:t>
      </w:r>
      <w:r w:rsidRPr="00CA3372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CA3372">
        <w:rPr>
          <w:rFonts w:ascii="Arial" w:hAnsi="Arial" w:cs="Arial"/>
          <w:sz w:val="24"/>
          <w:szCs w:val="24"/>
        </w:rPr>
        <w:t>5.4</w:t>
      </w:r>
      <w:r w:rsidRPr="00CA3372">
        <w:rPr>
          <w:rFonts w:ascii="Arial" w:hAnsi="Arial" w:cs="Arial"/>
          <w:sz w:val="24"/>
          <w:szCs w:val="24"/>
          <w:u w:val="single"/>
        </w:rPr>
        <w:t>.</w:t>
      </w:r>
      <w:r w:rsidRPr="00CA3372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CA3372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CA3372">
        <w:rPr>
          <w:rFonts w:ascii="Arial" w:hAnsi="Arial" w:cs="Arial"/>
          <w:sz w:val="24"/>
          <w:szCs w:val="24"/>
        </w:rPr>
        <w:t>ky uznatelnosti musí splňovat i </w:t>
      </w:r>
      <w:r w:rsidRPr="00CA3372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07030FB0" w:rsidR="006A310B" w:rsidRPr="00CA337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CA3372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CA3372">
        <w:rPr>
          <w:rFonts w:ascii="Arial" w:hAnsi="Arial" w:cs="Arial"/>
          <w:sz w:val="24"/>
          <w:szCs w:val="24"/>
        </w:rPr>
        <w:t>činnosti</w:t>
      </w:r>
      <w:r w:rsidRPr="00CA3372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CA3372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Žadatel</w:t>
      </w:r>
      <w:r w:rsidRPr="00CA3372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6976355" w:rsidR="006A310B" w:rsidRPr="00CA337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CA3372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CA3372">
        <w:rPr>
          <w:rFonts w:ascii="Arial" w:hAnsi="Arial" w:cs="Arial"/>
          <w:sz w:val="24"/>
          <w:szCs w:val="24"/>
        </w:rPr>
        <w:t>činnosti</w:t>
      </w:r>
      <w:r w:rsidRPr="00CA3372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CA3372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Vlastní zdroje</w:t>
      </w:r>
      <w:r w:rsidRPr="00CA3372">
        <w:rPr>
          <w:rFonts w:ascii="Arial" w:hAnsi="Arial" w:cs="Arial"/>
          <w:sz w:val="24"/>
          <w:szCs w:val="24"/>
        </w:rPr>
        <w:t xml:space="preserve"> – </w:t>
      </w:r>
      <w:r w:rsidR="00EF5BD2" w:rsidRPr="00CA3372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CA3372">
        <w:rPr>
          <w:rFonts w:ascii="Arial" w:hAnsi="Arial" w:cs="Arial"/>
          <w:sz w:val="24"/>
          <w:szCs w:val="24"/>
        </w:rPr>
        <w:t>í</w:t>
      </w:r>
      <w:r w:rsidR="00EF5BD2" w:rsidRPr="00CA3372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1CEBF6CB" w:rsidR="00EF5BD2" w:rsidRPr="00CA3372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A3372">
        <w:rPr>
          <w:rFonts w:ascii="Arial" w:hAnsi="Arial" w:cs="Arial"/>
          <w:b/>
          <w:bCs/>
          <w:sz w:val="24"/>
          <w:szCs w:val="24"/>
        </w:rPr>
        <w:t>Jiné zdroje</w:t>
      </w:r>
      <w:r w:rsidRPr="00CA3372">
        <w:rPr>
          <w:rFonts w:ascii="Arial" w:hAnsi="Arial" w:cs="Arial"/>
          <w:sz w:val="24"/>
          <w:szCs w:val="24"/>
        </w:rPr>
        <w:t xml:space="preserve"> </w:t>
      </w:r>
      <w:r w:rsidRPr="00CA3372">
        <w:rPr>
          <w:rFonts w:ascii="Arial" w:hAnsi="Arial" w:cs="Arial"/>
        </w:rPr>
        <w:t xml:space="preserve">– </w:t>
      </w:r>
      <w:r w:rsidR="00EF5BD2" w:rsidRPr="00CA3372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</w:t>
      </w:r>
      <w:r w:rsidR="0068588F" w:rsidRPr="00CA3372">
        <w:rPr>
          <w:rFonts w:ascii="Arial" w:hAnsi="Arial" w:cs="Arial"/>
          <w:sz w:val="24"/>
          <w:szCs w:val="24"/>
        </w:rPr>
        <w:t>y</w:t>
      </w:r>
      <w:r w:rsidR="00EF5BD2" w:rsidRPr="00CA3372">
        <w:rPr>
          <w:rFonts w:ascii="Arial" w:hAnsi="Arial" w:cs="Arial"/>
          <w:sz w:val="24"/>
          <w:szCs w:val="24"/>
        </w:rPr>
        <w:t xml:space="preserve">) </w:t>
      </w:r>
    </w:p>
    <w:p w14:paraId="3920F444" w14:textId="0EF7146D" w:rsidR="00C4578A" w:rsidRPr="00CA3372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/>
          <w:sz w:val="24"/>
          <w:szCs w:val="24"/>
        </w:rPr>
        <w:t>Vyúčtování dotace</w:t>
      </w:r>
      <w:r w:rsidRPr="00CA3372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CA3372">
        <w:rPr>
          <w:rFonts w:ascii="Arial" w:hAnsi="Arial" w:cs="Arial"/>
          <w:sz w:val="24"/>
          <w:szCs w:val="24"/>
        </w:rPr>
        <w:t>se Smlouvou vyplněný, uložený a </w:t>
      </w:r>
      <w:r w:rsidRPr="00CA3372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CA3372">
        <w:rPr>
          <w:rFonts w:ascii="Arial" w:hAnsi="Arial" w:cs="Arial"/>
          <w:sz w:val="24"/>
          <w:szCs w:val="24"/>
        </w:rPr>
        <w:t>účtování dotace“, zveřejněný na </w:t>
      </w:r>
      <w:r w:rsidRPr="00CA3372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CA3372">
        <w:rPr>
          <w:rFonts w:ascii="Arial" w:hAnsi="Arial" w:cs="Arial"/>
          <w:i/>
          <w:sz w:val="24"/>
          <w:szCs w:val="24"/>
        </w:rPr>
        <w:t xml:space="preserve"> </w:t>
      </w:r>
    </w:p>
    <w:p w14:paraId="69434B4D" w14:textId="42D9702A" w:rsidR="00C93AAD" w:rsidRPr="00CA3372" w:rsidRDefault="00C93AAD" w:rsidP="00686F4A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2AB0C4B0" w14:textId="3D5F5B48" w:rsidR="00686F4A" w:rsidRPr="00CA3372" w:rsidRDefault="00686F4A" w:rsidP="00686F4A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0E3DA8E2" w14:textId="0AFD7F37" w:rsidR="00686F4A" w:rsidRPr="00CA3372" w:rsidRDefault="00686F4A" w:rsidP="00686F4A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A06120F" w14:textId="77777777" w:rsidR="00686F4A" w:rsidRPr="00CA3372" w:rsidRDefault="00686F4A" w:rsidP="00686F4A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CA3372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A3372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CA3372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CA337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CA3372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CA3372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CA3372">
        <w:rPr>
          <w:rFonts w:ascii="Arial" w:hAnsi="Arial" w:cs="Arial"/>
          <w:bCs/>
          <w:sz w:val="24"/>
          <w:szCs w:val="24"/>
        </w:rPr>
        <w:t xml:space="preserve">čuje lhůtu pro </w:t>
      </w:r>
      <w:r w:rsidR="00BA36B7" w:rsidRPr="00CA3372">
        <w:rPr>
          <w:rFonts w:ascii="Arial" w:hAnsi="Arial" w:cs="Arial"/>
          <w:bCs/>
          <w:sz w:val="24"/>
          <w:szCs w:val="24"/>
        </w:rPr>
        <w:lastRenderedPageBreak/>
        <w:t>přijetí návrhu v </w:t>
      </w:r>
      <w:r w:rsidRPr="00CA3372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CA3372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0FA3331B" w:rsidR="00691685" w:rsidRPr="00CA337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CA3372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CA3372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B179F8A" w:rsidR="00691685" w:rsidRPr="00CA337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CA3372">
        <w:rPr>
          <w:rFonts w:ascii="Arial" w:hAnsi="Arial" w:cs="Arial"/>
          <w:bCs/>
          <w:sz w:val="24"/>
          <w:szCs w:val="24"/>
        </w:rPr>
        <w:t>titulu</w:t>
      </w:r>
      <w:r w:rsidRPr="00CA3372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CA3372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9CD65CC" w14:textId="1793BC6C" w:rsidR="00524007" w:rsidRPr="00CA3372" w:rsidRDefault="00686F4A" w:rsidP="00686F4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Vzorová</w:t>
      </w:r>
      <w:r w:rsidR="00691685" w:rsidRPr="00CA3372">
        <w:rPr>
          <w:rFonts w:ascii="Arial" w:hAnsi="Arial" w:cs="Arial"/>
          <w:bCs/>
          <w:sz w:val="24"/>
          <w:szCs w:val="24"/>
        </w:rPr>
        <w:t xml:space="preserve"> smlouv</w:t>
      </w:r>
      <w:r w:rsidRPr="00CA3372">
        <w:rPr>
          <w:rFonts w:ascii="Arial" w:hAnsi="Arial" w:cs="Arial"/>
          <w:bCs/>
          <w:sz w:val="24"/>
          <w:szCs w:val="24"/>
        </w:rPr>
        <w:t>a</w:t>
      </w:r>
      <w:r w:rsidR="00691685" w:rsidRPr="00CA3372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CA3372">
        <w:rPr>
          <w:rFonts w:ascii="Arial" w:hAnsi="Arial" w:cs="Arial"/>
          <w:bCs/>
          <w:sz w:val="24"/>
          <w:szCs w:val="24"/>
        </w:rPr>
        <w:t xml:space="preserve">o poskytnutí dotace </w:t>
      </w:r>
      <w:r w:rsidR="00691685" w:rsidRPr="00CA3372">
        <w:rPr>
          <w:rFonts w:ascii="Arial" w:hAnsi="Arial" w:cs="Arial"/>
          <w:bCs/>
          <w:sz w:val="24"/>
          <w:szCs w:val="24"/>
        </w:rPr>
        <w:t>na činnost (dle definovaného okruhu žadatelů dotačního titulu)</w:t>
      </w:r>
    </w:p>
    <w:p w14:paraId="13DE2E20" w14:textId="541A855A" w:rsidR="00691685" w:rsidRPr="00CA3372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CA3372" w:rsidRDefault="00B9474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5F98F7CF" w:rsidR="00691685" w:rsidRPr="00CA3372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CA3372">
        <w:rPr>
          <w:rFonts w:ascii="Arial" w:hAnsi="Arial" w:cs="Arial"/>
          <w:bCs/>
          <w:sz w:val="24"/>
          <w:szCs w:val="24"/>
        </w:rPr>
        <w:t xml:space="preserve"> </w:t>
      </w:r>
      <w:r w:rsidRPr="00CA3372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236DA6" w:rsidRPr="00CA3372">
        <w:rPr>
          <w:rFonts w:ascii="Arial" w:hAnsi="Arial" w:cs="Arial"/>
          <w:bCs/>
          <w:sz w:val="24"/>
          <w:szCs w:val="24"/>
        </w:rPr>
        <w:t>20. 9. 2021</w:t>
      </w:r>
      <w:r w:rsidR="00D836FA" w:rsidRPr="00CA3372">
        <w:rPr>
          <w:rFonts w:ascii="Arial" w:hAnsi="Arial" w:cs="Arial"/>
          <w:bCs/>
          <w:i/>
          <w:sz w:val="24"/>
          <w:szCs w:val="24"/>
        </w:rPr>
        <w:t xml:space="preserve"> </w:t>
      </w:r>
      <w:r w:rsidRPr="00CA3372">
        <w:rPr>
          <w:rFonts w:ascii="Arial" w:hAnsi="Arial" w:cs="Arial"/>
          <w:bCs/>
          <w:sz w:val="24"/>
          <w:szCs w:val="24"/>
        </w:rPr>
        <w:t xml:space="preserve">usnesením č. </w:t>
      </w:r>
      <w:r w:rsidRPr="00CA3372">
        <w:rPr>
          <w:rFonts w:ascii="Arial" w:hAnsi="Arial" w:cs="Arial"/>
          <w:bCs/>
          <w:i/>
          <w:sz w:val="24"/>
          <w:szCs w:val="24"/>
        </w:rPr>
        <w:t>UZ/</w:t>
      </w:r>
      <w:r w:rsidR="00B1030A" w:rsidRPr="00CA3372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CA337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B0D229C" w14:textId="77777777" w:rsidR="00B94744" w:rsidRPr="00CA3372" w:rsidRDefault="00B9474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CA337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CA337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CA337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CA337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0F753941" w:rsidR="004135CA" w:rsidRPr="00CA337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="00236DA6" w:rsidRPr="00CA3372">
        <w:rPr>
          <w:rFonts w:ascii="Arial" w:hAnsi="Arial" w:cs="Arial"/>
          <w:bCs/>
          <w:sz w:val="24"/>
          <w:szCs w:val="24"/>
        </w:rPr>
        <w:t>Michal Zácha, DiS.</w:t>
      </w:r>
    </w:p>
    <w:p w14:paraId="1E1E16F7" w14:textId="4EBD8B5C" w:rsidR="00702925" w:rsidRPr="00CA337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Pr="00CA3372">
        <w:rPr>
          <w:rFonts w:ascii="Arial" w:hAnsi="Arial" w:cs="Arial"/>
          <w:bCs/>
          <w:sz w:val="24"/>
          <w:szCs w:val="24"/>
        </w:rPr>
        <w:tab/>
      </w:r>
      <w:r w:rsidR="00695A41" w:rsidRPr="00CA3372">
        <w:rPr>
          <w:rFonts w:ascii="Arial" w:hAnsi="Arial" w:cs="Arial"/>
          <w:bCs/>
          <w:sz w:val="24"/>
          <w:szCs w:val="24"/>
        </w:rPr>
        <w:tab/>
      </w:r>
      <w:r w:rsidR="00695A41" w:rsidRPr="00CA3372">
        <w:rPr>
          <w:rFonts w:ascii="Arial" w:hAnsi="Arial" w:cs="Arial"/>
          <w:bCs/>
          <w:sz w:val="24"/>
          <w:szCs w:val="24"/>
        </w:rPr>
        <w:tab/>
      </w:r>
      <w:r w:rsidR="00695A41" w:rsidRPr="00CA3372">
        <w:rPr>
          <w:rFonts w:ascii="Arial" w:hAnsi="Arial" w:cs="Arial"/>
          <w:bCs/>
          <w:sz w:val="24"/>
          <w:szCs w:val="24"/>
        </w:rPr>
        <w:tab/>
      </w:r>
      <w:r w:rsidR="00236DA6" w:rsidRPr="00CA3372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RPr="00CA3372" w:rsidSect="005161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2146E3" w16cid:durableId="24BCC1BA"/>
  <w16cid:commentId w16cid:paraId="43775266" w16cid:durableId="24BCC1BB"/>
  <w16cid:commentId w16cid:paraId="5C18DDDB" w16cid:durableId="24BCC1BC"/>
  <w16cid:commentId w16cid:paraId="72563765" w16cid:durableId="24BCC1BD"/>
  <w16cid:commentId w16cid:paraId="469B45F7" w16cid:durableId="24BCC1BE"/>
  <w16cid:commentId w16cid:paraId="1C1BE223" w16cid:durableId="24BCC1BF"/>
  <w16cid:commentId w16cid:paraId="3A738AA1" w16cid:durableId="24BCC1C0"/>
  <w16cid:commentId w16cid:paraId="15BE132D" w16cid:durableId="24BCC1C1"/>
  <w16cid:commentId w16cid:paraId="7907E24E" w16cid:durableId="24BCC1C2"/>
  <w16cid:commentId w16cid:paraId="5F50199C" w16cid:durableId="24BCC1C3"/>
  <w16cid:commentId w16cid:paraId="6EB0BB39" w16cid:durableId="24BCC1C4"/>
  <w16cid:commentId w16cid:paraId="133422ED" w16cid:durableId="24BCC1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E2581" w14:textId="77777777" w:rsidR="00FF2B5E" w:rsidRDefault="00FF2B5E">
      <w:r>
        <w:separator/>
      </w:r>
    </w:p>
  </w:endnote>
  <w:endnote w:type="continuationSeparator" w:id="0">
    <w:p w14:paraId="6CDF10A6" w14:textId="77777777" w:rsidR="00FF2B5E" w:rsidRDefault="00F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888AD9C" w14:textId="3C8BB599" w:rsidR="00F66039" w:rsidRPr="005F3AAD" w:rsidRDefault="00E3782B" w:rsidP="0079029A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20</w:t>
        </w:r>
        <w:r w:rsidR="00F66039">
          <w:rPr>
            <w:rFonts w:ascii="Arial" w:hAnsi="Arial" w:cs="Arial"/>
            <w:i/>
            <w:sz w:val="20"/>
            <w:szCs w:val="20"/>
          </w:rPr>
          <w:t>. 9. 2021</w:t>
        </w:r>
        <w:r w:rsidR="00F66039" w:rsidRPr="005F3AAD">
          <w:rPr>
            <w:rFonts w:ascii="Arial" w:hAnsi="Arial" w:cs="Arial"/>
            <w:i/>
            <w:sz w:val="20"/>
            <w:szCs w:val="20"/>
          </w:rPr>
          <w:tab/>
        </w:r>
        <w:r w:rsidR="00F6603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F6603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F6603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6603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F6603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F6603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C242D">
          <w:rPr>
            <w:rFonts w:ascii="Arial" w:hAnsi="Arial" w:cs="Arial"/>
            <w:i/>
            <w:sz w:val="20"/>
            <w:szCs w:val="20"/>
          </w:rPr>
          <w:t xml:space="preserve"> 6</w:t>
        </w:r>
        <w:r w:rsidR="00BD6032">
          <w:rPr>
            <w:rFonts w:ascii="Arial" w:hAnsi="Arial" w:cs="Arial"/>
            <w:i/>
            <w:sz w:val="20"/>
            <w:szCs w:val="20"/>
          </w:rPr>
          <w:t>1</w:t>
        </w:r>
        <w:r w:rsidR="00F66039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106E85E" w14:textId="4695A282" w:rsidR="00F66039" w:rsidRDefault="00E3782B" w:rsidP="006E763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18</w:t>
    </w:r>
    <w:r w:rsidR="00F66039">
      <w:rPr>
        <w:rFonts w:ascii="Arial" w:hAnsi="Arial" w:cs="Arial"/>
        <w:i/>
        <w:iCs/>
        <w:sz w:val="20"/>
        <w:szCs w:val="20"/>
      </w:rPr>
      <w:t>.</w:t>
    </w:r>
    <w:r w:rsidR="00F6603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97AA7">
      <w:rPr>
        <w:rFonts w:ascii="Arial" w:hAnsi="Arial" w:cs="Arial"/>
        <w:i/>
        <w:iCs/>
        <w:sz w:val="20"/>
        <w:szCs w:val="20"/>
      </w:rPr>
      <w:t>Dotační program 06_01_</w:t>
    </w:r>
    <w:r w:rsidR="00B97AA7" w:rsidRPr="00543C95">
      <w:rPr>
        <w:rFonts w:ascii="Arial" w:hAnsi="Arial" w:cs="Arial"/>
        <w:i/>
        <w:iCs/>
        <w:sz w:val="20"/>
        <w:szCs w:val="20"/>
      </w:rPr>
      <w:t>Program na podporu</w:t>
    </w:r>
    <w:r w:rsidR="00B97AA7">
      <w:rPr>
        <w:rFonts w:ascii="Arial" w:hAnsi="Arial" w:cs="Arial"/>
        <w:i/>
        <w:iCs/>
        <w:sz w:val="20"/>
        <w:szCs w:val="20"/>
      </w:rPr>
      <w:t xml:space="preserve"> </w:t>
    </w:r>
    <w:r w:rsidR="00B97AA7" w:rsidRPr="00543C95">
      <w:rPr>
        <w:rFonts w:ascii="Arial" w:hAnsi="Arial" w:cs="Arial"/>
        <w:i/>
        <w:iCs/>
        <w:sz w:val="20"/>
        <w:szCs w:val="20"/>
      </w:rPr>
      <w:t>sport</w:t>
    </w:r>
    <w:r w:rsidR="00B97AA7">
      <w:rPr>
        <w:rFonts w:ascii="Arial" w:hAnsi="Arial" w:cs="Arial"/>
        <w:i/>
        <w:iCs/>
        <w:sz w:val="20"/>
        <w:szCs w:val="20"/>
      </w:rPr>
      <w:t>ovní činnosti</w:t>
    </w:r>
    <w:r w:rsidR="00B97AA7" w:rsidRPr="00543C95">
      <w:rPr>
        <w:rFonts w:ascii="Arial" w:hAnsi="Arial" w:cs="Arial"/>
        <w:i/>
        <w:iCs/>
        <w:sz w:val="20"/>
        <w:szCs w:val="20"/>
      </w:rPr>
      <w:t xml:space="preserve"> v</w:t>
    </w:r>
    <w:r w:rsidR="00B97AA7">
      <w:rPr>
        <w:rFonts w:ascii="Arial" w:hAnsi="Arial" w:cs="Arial"/>
        <w:i/>
        <w:iCs/>
        <w:sz w:val="20"/>
        <w:szCs w:val="20"/>
      </w:rPr>
      <w:t> </w:t>
    </w:r>
    <w:r w:rsidR="00B97AA7" w:rsidRPr="00543C95">
      <w:rPr>
        <w:rFonts w:ascii="Arial" w:hAnsi="Arial" w:cs="Arial"/>
        <w:i/>
        <w:iCs/>
        <w:sz w:val="20"/>
        <w:szCs w:val="20"/>
      </w:rPr>
      <w:t>Ol</w:t>
    </w:r>
    <w:r w:rsidR="00B97AA7">
      <w:rPr>
        <w:rFonts w:ascii="Arial" w:hAnsi="Arial" w:cs="Arial"/>
        <w:i/>
        <w:iCs/>
        <w:sz w:val="20"/>
        <w:szCs w:val="20"/>
      </w:rPr>
      <w:t>.</w:t>
    </w:r>
    <w:r w:rsidR="00B97AA7" w:rsidRPr="00543C95">
      <w:rPr>
        <w:rFonts w:ascii="Arial" w:hAnsi="Arial" w:cs="Arial"/>
        <w:i/>
        <w:iCs/>
        <w:sz w:val="20"/>
        <w:szCs w:val="20"/>
      </w:rPr>
      <w:t xml:space="preserve"> kraji v roce 20</w:t>
    </w:r>
    <w:r w:rsidR="00B97AA7">
      <w:rPr>
        <w:rFonts w:ascii="Arial" w:hAnsi="Arial" w:cs="Arial"/>
        <w:i/>
        <w:iCs/>
        <w:sz w:val="20"/>
        <w:szCs w:val="20"/>
      </w:rPr>
      <w:t>22 - vyhlášení</w:t>
    </w:r>
  </w:p>
  <w:p w14:paraId="2301C71F" w14:textId="3AE782E8" w:rsidR="00F66039" w:rsidRPr="0079029A" w:rsidRDefault="00F66039" w:rsidP="00236DA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236DA6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 č. 01 - Pravidla dotačního titulu 1 Podpora celoroční sportovní činnosti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1381816012"/>
      <w:docPartObj>
        <w:docPartGallery w:val="Page Numbers (Bottom of Page)"/>
        <w:docPartUnique/>
      </w:docPartObj>
    </w:sdtPr>
    <w:sdtEndPr/>
    <w:sdtContent>
      <w:p w14:paraId="55398BEA" w14:textId="3E47DB23" w:rsidR="00F66039" w:rsidRPr="005F3AAD" w:rsidRDefault="00E3782B" w:rsidP="00236DA6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20</w:t>
        </w:r>
        <w:r w:rsidR="00F66039">
          <w:rPr>
            <w:rFonts w:ascii="Arial" w:hAnsi="Arial" w:cs="Arial"/>
            <w:i/>
            <w:sz w:val="20"/>
            <w:szCs w:val="20"/>
          </w:rPr>
          <w:t>. 9. 2021</w:t>
        </w:r>
        <w:r w:rsidR="00F66039" w:rsidRPr="005F3AAD">
          <w:rPr>
            <w:rFonts w:ascii="Arial" w:hAnsi="Arial" w:cs="Arial"/>
            <w:i/>
            <w:sz w:val="20"/>
            <w:szCs w:val="20"/>
          </w:rPr>
          <w:tab/>
        </w:r>
        <w:r w:rsidR="00F6603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F6603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F6603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6603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</w:t>
        </w:r>
        <w:r w:rsidR="00F6603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F6603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C242D">
          <w:rPr>
            <w:rFonts w:ascii="Arial" w:hAnsi="Arial" w:cs="Arial"/>
            <w:i/>
            <w:sz w:val="20"/>
            <w:szCs w:val="20"/>
          </w:rPr>
          <w:t xml:space="preserve"> 6</w:t>
        </w:r>
        <w:r w:rsidR="00BD6032">
          <w:rPr>
            <w:rFonts w:ascii="Arial" w:hAnsi="Arial" w:cs="Arial"/>
            <w:i/>
            <w:sz w:val="20"/>
            <w:szCs w:val="20"/>
          </w:rPr>
          <w:t>1</w:t>
        </w:r>
        <w:r w:rsidR="00F66039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1BB960DC" w14:textId="7C231900" w:rsidR="00F66039" w:rsidRDefault="00E3782B" w:rsidP="00236DA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18</w:t>
    </w:r>
    <w:r w:rsidR="00F66039">
      <w:rPr>
        <w:rFonts w:ascii="Arial" w:hAnsi="Arial" w:cs="Arial"/>
        <w:i/>
        <w:iCs/>
        <w:sz w:val="20"/>
        <w:szCs w:val="20"/>
      </w:rPr>
      <w:t>.</w:t>
    </w:r>
    <w:r w:rsidR="00F6603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97AA7">
      <w:rPr>
        <w:rFonts w:ascii="Arial" w:hAnsi="Arial" w:cs="Arial"/>
        <w:i/>
        <w:iCs/>
        <w:sz w:val="20"/>
        <w:szCs w:val="20"/>
      </w:rPr>
      <w:t>Dotační program 06_01_</w:t>
    </w:r>
    <w:r w:rsidR="00B97AA7" w:rsidRPr="00543C95">
      <w:rPr>
        <w:rFonts w:ascii="Arial" w:hAnsi="Arial" w:cs="Arial"/>
        <w:i/>
        <w:iCs/>
        <w:sz w:val="20"/>
        <w:szCs w:val="20"/>
      </w:rPr>
      <w:t>Program na podporu</w:t>
    </w:r>
    <w:r w:rsidR="00B97AA7">
      <w:rPr>
        <w:rFonts w:ascii="Arial" w:hAnsi="Arial" w:cs="Arial"/>
        <w:i/>
        <w:iCs/>
        <w:sz w:val="20"/>
        <w:szCs w:val="20"/>
      </w:rPr>
      <w:t xml:space="preserve"> </w:t>
    </w:r>
    <w:r w:rsidR="00B97AA7" w:rsidRPr="00543C95">
      <w:rPr>
        <w:rFonts w:ascii="Arial" w:hAnsi="Arial" w:cs="Arial"/>
        <w:i/>
        <w:iCs/>
        <w:sz w:val="20"/>
        <w:szCs w:val="20"/>
      </w:rPr>
      <w:t>sport</w:t>
    </w:r>
    <w:r w:rsidR="00B97AA7">
      <w:rPr>
        <w:rFonts w:ascii="Arial" w:hAnsi="Arial" w:cs="Arial"/>
        <w:i/>
        <w:iCs/>
        <w:sz w:val="20"/>
        <w:szCs w:val="20"/>
      </w:rPr>
      <w:t>ovní činnosti</w:t>
    </w:r>
    <w:r w:rsidR="00B97AA7" w:rsidRPr="00543C95">
      <w:rPr>
        <w:rFonts w:ascii="Arial" w:hAnsi="Arial" w:cs="Arial"/>
        <w:i/>
        <w:iCs/>
        <w:sz w:val="20"/>
        <w:szCs w:val="20"/>
      </w:rPr>
      <w:t xml:space="preserve"> v</w:t>
    </w:r>
    <w:r w:rsidR="00B97AA7">
      <w:rPr>
        <w:rFonts w:ascii="Arial" w:hAnsi="Arial" w:cs="Arial"/>
        <w:i/>
        <w:iCs/>
        <w:sz w:val="20"/>
        <w:szCs w:val="20"/>
      </w:rPr>
      <w:t> </w:t>
    </w:r>
    <w:r w:rsidR="00B97AA7" w:rsidRPr="00543C95">
      <w:rPr>
        <w:rFonts w:ascii="Arial" w:hAnsi="Arial" w:cs="Arial"/>
        <w:i/>
        <w:iCs/>
        <w:sz w:val="20"/>
        <w:szCs w:val="20"/>
      </w:rPr>
      <w:t>Ol</w:t>
    </w:r>
    <w:r w:rsidR="00B97AA7">
      <w:rPr>
        <w:rFonts w:ascii="Arial" w:hAnsi="Arial" w:cs="Arial"/>
        <w:i/>
        <w:iCs/>
        <w:sz w:val="20"/>
        <w:szCs w:val="20"/>
      </w:rPr>
      <w:t>.</w:t>
    </w:r>
    <w:r w:rsidR="00B97AA7" w:rsidRPr="00543C95">
      <w:rPr>
        <w:rFonts w:ascii="Arial" w:hAnsi="Arial" w:cs="Arial"/>
        <w:i/>
        <w:iCs/>
        <w:sz w:val="20"/>
        <w:szCs w:val="20"/>
      </w:rPr>
      <w:t xml:space="preserve"> kraji v roce 20</w:t>
    </w:r>
    <w:r w:rsidR="00B97AA7">
      <w:rPr>
        <w:rFonts w:ascii="Arial" w:hAnsi="Arial" w:cs="Arial"/>
        <w:i/>
        <w:iCs/>
        <w:sz w:val="20"/>
        <w:szCs w:val="20"/>
      </w:rPr>
      <w:t>22 - vyhlášení</w:t>
    </w:r>
  </w:p>
  <w:p w14:paraId="5A5699FF" w14:textId="31C58B06" w:rsidR="00F66039" w:rsidRPr="00236DA6" w:rsidRDefault="00F66039" w:rsidP="00236DA6">
    <w:pPr>
      <w:pStyle w:val="Zpat"/>
    </w:pPr>
    <w:r w:rsidRPr="00236DA6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 č. 01 - Pravidla dotačního titulu 1 Podpora celoroční sportovní činnosti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6DD18" w14:textId="77777777" w:rsidR="00FF2B5E" w:rsidRDefault="00FF2B5E">
      <w:r>
        <w:separator/>
      </w:r>
    </w:p>
  </w:footnote>
  <w:footnote w:type="continuationSeparator" w:id="0">
    <w:p w14:paraId="5AC72972" w14:textId="77777777" w:rsidR="00FF2B5E" w:rsidRDefault="00FF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2F65" w14:textId="77777777" w:rsidR="00F66039" w:rsidRPr="00236DA6" w:rsidRDefault="00F66039" w:rsidP="00236DA6">
    <w:pPr>
      <w:pStyle w:val="Zhlav"/>
      <w:jc w:val="center"/>
      <w:rPr>
        <w:sz w:val="24"/>
        <w:szCs w:val="24"/>
      </w:rPr>
    </w:pPr>
    <w:r w:rsidRPr="00236DA6"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 č. 01 - Pravidla dotačního titulu 1 Podpora celoroční sportovní činnosti</w:t>
    </w:r>
  </w:p>
  <w:p w14:paraId="416BCD08" w14:textId="77777777" w:rsidR="00F66039" w:rsidRDefault="00F66039">
    <w:pPr>
      <w:pStyle w:val="Zhlav"/>
    </w:pPr>
  </w:p>
  <w:p w14:paraId="5FA58F7C" w14:textId="77777777" w:rsidR="00F66039" w:rsidRDefault="00F66039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1BCB8017" w:rsidR="00F66039" w:rsidRPr="00236DA6" w:rsidRDefault="00F66039" w:rsidP="00236DA6">
    <w:pPr>
      <w:pStyle w:val="Zhlav"/>
      <w:jc w:val="center"/>
      <w:rPr>
        <w:sz w:val="24"/>
        <w:szCs w:val="24"/>
      </w:rPr>
    </w:pPr>
    <w:r w:rsidRPr="00236DA6"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 č. 01 - Pravidla dotačního titulu 1 Podpora celoroční sportovní 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1" w15:restartNumberingAfterBreak="0">
    <w:nsid w:val="69BB7B00"/>
    <w:multiLevelType w:val="hybridMultilevel"/>
    <w:tmpl w:val="6A90B834"/>
    <w:lvl w:ilvl="0" w:tplc="4DB0CCD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F5613"/>
    <w:multiLevelType w:val="hybridMultilevel"/>
    <w:tmpl w:val="7BC6EA2A"/>
    <w:lvl w:ilvl="0" w:tplc="05A86E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7"/>
  </w:num>
  <w:num w:numId="2">
    <w:abstractNumId w:val="30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5"/>
  </w:num>
  <w:num w:numId="10">
    <w:abstractNumId w:val="27"/>
  </w:num>
  <w:num w:numId="11">
    <w:abstractNumId w:val="17"/>
  </w:num>
  <w:num w:numId="12">
    <w:abstractNumId w:val="32"/>
  </w:num>
  <w:num w:numId="13">
    <w:abstractNumId w:val="34"/>
  </w:num>
  <w:num w:numId="14">
    <w:abstractNumId w:val="31"/>
  </w:num>
  <w:num w:numId="15">
    <w:abstractNumId w:val="39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6"/>
  </w:num>
  <w:num w:numId="42">
    <w:abstractNumId w:val="10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1D1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0C7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19C7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CE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278AB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9F6"/>
    <w:rsid w:val="001D0B5A"/>
    <w:rsid w:val="001D0D02"/>
    <w:rsid w:val="001D1814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6DA6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484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261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26A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5C83"/>
    <w:rsid w:val="005161D2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1E1A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0CD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CF4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2C1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AD9"/>
    <w:rsid w:val="00677DE8"/>
    <w:rsid w:val="00680817"/>
    <w:rsid w:val="006812C0"/>
    <w:rsid w:val="00681B9F"/>
    <w:rsid w:val="00681E10"/>
    <w:rsid w:val="00683BED"/>
    <w:rsid w:val="00684788"/>
    <w:rsid w:val="0068588F"/>
    <w:rsid w:val="00686389"/>
    <w:rsid w:val="006867AE"/>
    <w:rsid w:val="00686E68"/>
    <w:rsid w:val="00686F4A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2D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18D3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2227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277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51F0"/>
    <w:rsid w:val="008B5A08"/>
    <w:rsid w:val="008B5B51"/>
    <w:rsid w:val="008B6798"/>
    <w:rsid w:val="008C0489"/>
    <w:rsid w:val="008C0D86"/>
    <w:rsid w:val="008C1C74"/>
    <w:rsid w:val="008C242D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7A9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53AE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BDE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5D93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4C5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67A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97AA7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F94"/>
    <w:rsid w:val="00BD326D"/>
    <w:rsid w:val="00BD553A"/>
    <w:rsid w:val="00BD5B1F"/>
    <w:rsid w:val="00BD6032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06E3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5F1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626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E3B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372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0DE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5B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810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6F6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4B0D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82B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148E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03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AB3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5E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EF501-CD2A-4F8C-85DC-3C70B201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Kulatá Marie</cp:lastModifiedBy>
  <cp:revision>11</cp:revision>
  <cp:lastPrinted>2021-08-03T13:53:00Z</cp:lastPrinted>
  <dcterms:created xsi:type="dcterms:W3CDTF">2021-09-06T07:56:00Z</dcterms:created>
  <dcterms:modified xsi:type="dcterms:W3CDTF">2021-09-13T05:24:00Z</dcterms:modified>
</cp:coreProperties>
</file>