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4302F16C" w:rsidR="002B7048" w:rsidRPr="003C4CE5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  <w:r w:rsidR="003C4CE5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C4CE5" w:rsidRPr="003C4CE5">
        <w:rPr>
          <w:rFonts w:ascii="Arial" w:hAnsi="Arial" w:cs="Arial"/>
          <w:sz w:val="32"/>
          <w:szCs w:val="32"/>
        </w:rPr>
        <w:t xml:space="preserve">/Vzor </w:t>
      </w:r>
      <w:r w:rsidR="003C4CE5">
        <w:rPr>
          <w:rFonts w:ascii="Arial" w:hAnsi="Arial" w:cs="Arial"/>
          <w:sz w:val="32"/>
          <w:szCs w:val="32"/>
        </w:rPr>
        <w:t>2</w:t>
      </w:r>
      <w:r w:rsidR="003C4CE5" w:rsidRPr="003C4CE5">
        <w:rPr>
          <w:rFonts w:ascii="Arial" w:hAnsi="Arial" w:cs="Arial"/>
          <w:sz w:val="32"/>
          <w:szCs w:val="32"/>
        </w:rPr>
        <w:t>/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ECF8CA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026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1C364E5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schválené žádosti – tzn. v tabulce žadatelů v materiálu, schváleném řídícím orgánem. Zde uvedený text odpovídá obsahu sloupce 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E965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6499BC" w:rsidR="009A3DA5" w:rsidRPr="00F71DEE" w:rsidRDefault="009A3DA5" w:rsidP="00F71DEE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3C5CE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3C5CE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3C5CE5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7C75A2F9" w14:textId="5AA185D0" w:rsidR="00F71DEE" w:rsidRPr="00520771" w:rsidRDefault="00F71DEE" w:rsidP="00F71D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Pr="0052077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2897A4A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dle § 32a odst. 1 a 2 cit. zákona nebo výdajů spojených s technickým zhodnocením, rekonstrukcí a modernizací ve smyslu § 33 cit. zákona.</w:t>
      </w:r>
    </w:p>
    <w:p w14:paraId="4941991F" w14:textId="4A4D4308" w:rsidR="00A70EA8" w:rsidRDefault="00A70EA8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44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93544B" w:rsidRPr="0093544B">
        <w:rPr>
          <w:rFonts w:ascii="Arial" w:hAnsi="Arial" w:cs="Arial"/>
          <w:sz w:val="24"/>
          <w:szCs w:val="24"/>
        </w:rPr>
        <w:t xml:space="preserve">příjemcem v jeho </w:t>
      </w:r>
      <w:r w:rsidRPr="0093544B">
        <w:rPr>
          <w:rFonts w:ascii="Arial" w:hAnsi="Arial" w:cs="Arial"/>
          <w:sz w:val="24"/>
          <w:szCs w:val="24"/>
        </w:rPr>
        <w:t>vnitřním předpis</w:t>
      </w:r>
      <w:r w:rsidR="0093544B" w:rsidRPr="0093544B">
        <w:rPr>
          <w:rFonts w:ascii="Arial" w:hAnsi="Arial" w:cs="Arial"/>
          <w:sz w:val="24"/>
          <w:szCs w:val="24"/>
        </w:rPr>
        <w:t>u</w:t>
      </w:r>
      <w:r w:rsidRPr="0093544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93544B" w:rsidRPr="0093544B">
        <w:rPr>
          <w:rFonts w:ascii="Arial" w:hAnsi="Arial" w:cs="Arial"/>
          <w:sz w:val="24"/>
          <w:szCs w:val="24"/>
        </w:rPr>
        <w:t xml:space="preserve">příjemce </w:t>
      </w:r>
      <w:r w:rsidRPr="0093544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93544B" w:rsidRPr="0093544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93544B">
        <w:rPr>
          <w:rFonts w:ascii="Arial" w:hAnsi="Arial" w:cs="Arial"/>
          <w:sz w:val="24"/>
          <w:szCs w:val="24"/>
        </w:rPr>
        <w:t>.</w:t>
      </w:r>
    </w:p>
    <w:p w14:paraId="3C9258D3" w14:textId="0812833E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4A694B0C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Pr="0052077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52077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77D7A543" w:rsidR="00BC5C06" w:rsidRPr="00520771" w:rsidRDefault="00D84FF7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účelem stanoveným v čl. I odst. 2 této smlouvy i na neinvestiční výdaje.</w:t>
      </w:r>
    </w:p>
    <w:p w14:paraId="21AF35B5" w14:textId="77777777" w:rsidR="00BC5C06" w:rsidRPr="0052077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546EAE2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FE3610" w:rsidRPr="00FE361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08985E4D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FE361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FE36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B059D5B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F71DE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FE3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DB28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08E12FEC" w:rsidR="005A477A" w:rsidRPr="00520771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E361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F71D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F71D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449A2949" w:rsidR="005A477A" w:rsidRPr="00520771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50C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674EC0E0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50C9F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520771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5CF9288D" w:rsidR="00BF3D05" w:rsidRPr="0052077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207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>
        <w:rPr>
          <w:rFonts w:ascii="Arial" w:hAnsi="Arial" w:cs="Arial"/>
          <w:sz w:val="24"/>
          <w:szCs w:val="24"/>
        </w:rPr>
        <w:t xml:space="preserve">nejvýše </w:t>
      </w:r>
      <w:r w:rsidRPr="00520771">
        <w:rPr>
          <w:rFonts w:ascii="Arial" w:hAnsi="Arial" w:cs="Arial"/>
          <w:sz w:val="24"/>
          <w:szCs w:val="24"/>
        </w:rPr>
        <w:t xml:space="preserve">…. % </w:t>
      </w:r>
      <w:r w:rsidRPr="00520771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5D4334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520771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520771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726652EE" w:rsidR="00BF3D05" w:rsidRPr="00520771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 </w:t>
      </w:r>
      <w:r w:rsidR="00AD7B5B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jak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lhůtě, než je 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stanovena pro použití dotace, je nutné, aby tato možnost byla v souladu s Pravidly, a současně musí </w:t>
      </w:r>
      <w:r w:rsidR="00CA484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/lhůta pro 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 w:rsidR="00CA484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 w:rsidR="00CA484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="00CA484E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23C05A87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program/titul uvedeno v odst. </w:t>
      </w:r>
      <w:r w:rsidR="004911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</w:t>
      </w:r>
      <w:r w:rsidRPr="003314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6601D9EC" w:rsidR="006A1189" w:rsidRPr="00935CA8" w:rsidRDefault="006A1189" w:rsidP="00F458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F4588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CF21C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F458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0F4C87" w:rsidRPr="000F4C8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554B101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346E1762" w:rsidR="006A1189" w:rsidRPr="00520771" w:rsidRDefault="006A1189" w:rsidP="00C50C9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5E5ABBC9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5246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15246F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41CC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1CC3" w:rsidRPr="00641CC3">
        <w:rPr>
          <w:rFonts w:ascii="Arial" w:eastAsia="Times New Roman" w:hAnsi="Arial" w:cs="Arial"/>
          <w:sz w:val="24"/>
          <w:szCs w:val="24"/>
          <w:lang w:eastAsia="cs-CZ"/>
        </w:rPr>
        <w:t>který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 w:rsidRPr="004B789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5246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24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="0015246F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1524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15246F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778E2540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</w:t>
      </w:r>
      <w:r w:rsidR="00C83606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 doklady dle konkrétních p</w:t>
      </w:r>
      <w:r w:rsidR="001524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0ABB4C32" w14:textId="631C84BD" w:rsidR="006A1189" w:rsidRPr="00520771" w:rsidRDefault="00876E93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413E3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2B1C97D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9271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</w:t>
      </w:r>
      <w:r w:rsidR="00794A0E" w:rsidRPr="00794A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94A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794A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794A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22390C70" w:rsidR="009A3DA5" w:rsidRPr="0058756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215418FA" w:rsidR="009A3DA5" w:rsidRPr="00520771" w:rsidRDefault="00794A0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876E93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r w:rsidRPr="00A705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4287A709" w:rsidR="00C634B1" w:rsidRDefault="00C634B1" w:rsidP="00FC240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8DD9EB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3AC6C15" w:rsidR="009A3DA5" w:rsidRPr="00520771" w:rsidRDefault="009A3DA5" w:rsidP="005A1F2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648" w:rsidRP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, bankovního spojení a o jiných změnách,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520771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520771">
        <w:rPr>
          <w:rFonts w:ascii="Arial" w:hAnsi="Arial" w:cs="Arial"/>
          <w:sz w:val="24"/>
          <w:szCs w:val="24"/>
        </w:rPr>
        <w:t xml:space="preserve"> </w:t>
      </w:r>
      <w:r w:rsidR="007671E8" w:rsidRPr="0052077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520771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520771">
        <w:rPr>
          <w:rFonts w:ascii="Arial" w:hAnsi="Arial" w:cs="Arial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18AD3389" w:rsidR="00836AA2" w:rsidRPr="005207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</w:t>
      </w:r>
      <w:r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logo poskytovatele na svých webových stránkách </w:t>
      </w:r>
      <w:r w:rsidR="00794A0E"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563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7648"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1D539C85" w14:textId="75B59DB2" w:rsidR="00D87648" w:rsidRDefault="00D87648" w:rsidP="00D87648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 w:rsidR="00950DC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52077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2077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5FA91F2" w:rsidR="006C7815" w:rsidRPr="005207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2077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C5C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8171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čl. 1 odst. 13 Zásad.</w:t>
      </w:r>
      <w:r w:rsidR="003C5C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81718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3C5CE5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81718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3C5CE5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2D3D0DB4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72951"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F20E0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866BEB4" w14:textId="77777777" w:rsidR="008C29B8" w:rsidRPr="00963122" w:rsidRDefault="008C29B8" w:rsidP="008C29B8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58AECAD8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44A896F0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2B34032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811C5F0" w14:textId="01B26AD3" w:rsidR="008C29B8" w:rsidRPr="005E267D" w:rsidRDefault="008C29B8" w:rsidP="00C865D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29B8">
        <w:rPr>
          <w:rFonts w:ascii="Arial" w:eastAsia="Times New Roman" w:hAnsi="Arial" w:cs="Arial"/>
          <w:sz w:val="24"/>
          <w:szCs w:val="24"/>
          <w:lang w:eastAsia="cs-CZ"/>
        </w:rPr>
        <w:t xml:space="preserve">V případě rozdělení příjemce na dva </w:t>
      </w:r>
      <w:r w:rsidRPr="00E96540">
        <w:rPr>
          <w:rFonts w:ascii="Arial" w:eastAsia="Times New Roman" w:hAnsi="Arial" w:cs="Arial"/>
          <w:sz w:val="24"/>
          <w:szCs w:val="24"/>
          <w:lang w:eastAsia="cs-CZ"/>
        </w:rPr>
        <w:t>samostatné podniky či více samostatných podniků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8C29B8">
        <w:rPr>
          <w:rFonts w:ascii="Arial" w:eastAsia="Times New Roman" w:hAnsi="Arial" w:cs="Arial"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43342510" w14:textId="151FCB01" w:rsidR="009D3461" w:rsidRPr="005207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4170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ascii="Arial" w:hAnsi="Arial" w:cs="Arial"/>
          <w:sz w:val="24"/>
          <w:szCs w:val="24"/>
          <w:lang w:eastAsia="cs-CZ"/>
        </w:rPr>
        <w:t>pozdějších právních předpisů.</w:t>
      </w:r>
    </w:p>
    <w:p w14:paraId="427EB226" w14:textId="5B397DE5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79FB167" w14:textId="7D912A6D" w:rsidR="00B41706" w:rsidRPr="00520771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F72951" w:rsidRPr="00F72951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CE0850" w:rsidRPr="00CE0850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2077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1B221095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36BC5" w:rsidRP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CE0850" w:rsidRPr="00CE08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E0850" w:rsidRPr="00CE08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CE0850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95EC1A0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3E92D224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77A52CA5" w:rsidR="00DD06DA" w:rsidRPr="00520771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C3A1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3014D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3014D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477B42D7" w:rsidR="00DD06DA" w:rsidRPr="00520771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D22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9CCCAAE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D229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02310554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poskytovatele, uvedenou v záhlaví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1C754526" w:rsidR="00DD06DA" w:rsidRPr="00520771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D229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CD229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C5A29" w:rsidRPr="005D41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D229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C5A29" w:rsidRPr="005C5A2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CD2293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06195F04" w:rsidR="00DD06DA" w:rsidRPr="00520771" w:rsidRDefault="00DD06DA" w:rsidP="007C7BC0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dle konkrétních potřeb </w:t>
      </w:r>
      <w:r w:rsidR="004511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 požadavků poskytovatele</w:t>
      </w:r>
    </w:p>
    <w:p w14:paraId="47491C5E" w14:textId="4891C57E" w:rsidR="00DD06DA" w:rsidRPr="00520771" w:rsidRDefault="005C5A29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5A2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C5A29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1BEF1BD0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7C7BC0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7C7BC0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7C7BC0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7C7B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7C7BC0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7C7B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7C7BC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37D42680" w:rsidR="00DA1381" w:rsidRPr="005D4334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5C5A2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523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  <w:bookmarkStart w:id="0" w:name="_GoBack"/>
      <w:bookmarkEnd w:id="0"/>
    </w:p>
    <w:sectPr w:rsidR="00DA1381" w:rsidRPr="005D4334" w:rsidSect="00E52338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00887" w14:textId="77777777" w:rsidR="00385CEB" w:rsidRDefault="00385CEB" w:rsidP="00D40C40">
      <w:r>
        <w:separator/>
      </w:r>
    </w:p>
  </w:endnote>
  <w:endnote w:type="continuationSeparator" w:id="0">
    <w:p w14:paraId="5866F33D" w14:textId="77777777" w:rsidR="00385CEB" w:rsidRDefault="00385CE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73B8A1B" w14:textId="373BF8BE" w:rsidR="0030264F" w:rsidRPr="001A0DDF" w:rsidRDefault="008521A6" w:rsidP="0030264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8521A6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0264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10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0264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0264F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10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0264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25433B1" w14:textId="68A33223" w:rsidR="00F11453" w:rsidRPr="00F11453" w:rsidRDefault="008521A6" w:rsidP="00F11453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>8</w:t>
    </w:r>
    <w:r w:rsidR="00F11453" w:rsidRPr="00F11453">
      <w:rPr>
        <w:rFonts w:ascii="Arial" w:hAnsi="Arial" w:cs="Arial"/>
        <w:i/>
        <w:sz w:val="20"/>
        <w:szCs w:val="20"/>
        <w:lang w:eastAsia="cs-CZ"/>
      </w:rPr>
      <w:t>. Poskytování finanční podpory z rozpočtu Olomouckého kraje – zásady a pravidla</w:t>
    </w:r>
  </w:p>
  <w:p w14:paraId="1B4F309A" w14:textId="28AF1B71" w:rsidR="000D589F" w:rsidRPr="004664D0" w:rsidRDefault="00691BC0" w:rsidP="0030264F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  <w:r w:rsidRPr="004664D0">
      <w:rPr>
        <w:rFonts w:ascii="Arial" w:hAnsi="Arial" w:cs="Arial"/>
        <w:i/>
        <w:sz w:val="20"/>
        <w:szCs w:val="20"/>
      </w:rPr>
      <w:t>Příloha č. 05 –</w:t>
    </w:r>
    <w:r w:rsidR="0030264F">
      <w:rPr>
        <w:rFonts w:ascii="Arial" w:hAnsi="Arial" w:cs="Arial"/>
        <w:i/>
        <w:sz w:val="20"/>
        <w:szCs w:val="20"/>
      </w:rPr>
      <w:t xml:space="preserve"> </w:t>
    </w:r>
    <w:r w:rsidRPr="004664D0">
      <w:rPr>
        <w:rFonts w:ascii="Arial" w:hAnsi="Arial" w:cs="Arial"/>
        <w:i/>
        <w:sz w:val="20"/>
        <w:szCs w:val="20"/>
        <w:lang w:eastAsia="cs-CZ"/>
      </w:rPr>
      <w:t xml:space="preserve">Vzorová veřejnoprávní smlouva o poskytnutí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 xml:space="preserve">programové </w:t>
    </w:r>
    <w:r w:rsidR="004664D0">
      <w:rPr>
        <w:rFonts w:ascii="Arial" w:hAnsi="Arial" w:cs="Arial"/>
        <w:i/>
        <w:sz w:val="20"/>
        <w:szCs w:val="20"/>
        <w:lang w:eastAsia="cs-CZ"/>
      </w:rPr>
      <w:t>dotace na celoroční</w:t>
    </w:r>
    <w:r w:rsidR="0030264F">
      <w:rPr>
        <w:rFonts w:ascii="Arial" w:hAnsi="Arial" w:cs="Arial"/>
        <w:i/>
        <w:sz w:val="20"/>
        <w:szCs w:val="20"/>
        <w:lang w:eastAsia="cs-CZ"/>
      </w:rPr>
      <w:t xml:space="preserve">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>činnost fyzické osobě nepodnikateli /Vzor 2/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54438" w14:textId="77777777" w:rsidR="00385CEB" w:rsidRDefault="00385CEB" w:rsidP="00D40C40">
      <w:r>
        <w:separator/>
      </w:r>
    </w:p>
  </w:footnote>
  <w:footnote w:type="continuationSeparator" w:id="0">
    <w:p w14:paraId="5F9EF78A" w14:textId="77777777" w:rsidR="00385CEB" w:rsidRDefault="00385CE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0B0E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589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07B1"/>
    <w:rsid w:val="000F3AFC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46F"/>
    <w:rsid w:val="00153478"/>
    <w:rsid w:val="00154952"/>
    <w:rsid w:val="00160F3C"/>
    <w:rsid w:val="0016330B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4B1A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574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264F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5CE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3A1D"/>
    <w:rsid w:val="003C45D9"/>
    <w:rsid w:val="003C45E5"/>
    <w:rsid w:val="003C4CE5"/>
    <w:rsid w:val="003C5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A92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3E3A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2BD8"/>
    <w:rsid w:val="0044472F"/>
    <w:rsid w:val="00445A77"/>
    <w:rsid w:val="00446F10"/>
    <w:rsid w:val="0044719F"/>
    <w:rsid w:val="0045115C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64D0"/>
    <w:rsid w:val="004678B6"/>
    <w:rsid w:val="00470ECC"/>
    <w:rsid w:val="00472EDC"/>
    <w:rsid w:val="00473827"/>
    <w:rsid w:val="004754B6"/>
    <w:rsid w:val="004754F5"/>
    <w:rsid w:val="004769EC"/>
    <w:rsid w:val="004811A3"/>
    <w:rsid w:val="00486F4C"/>
    <w:rsid w:val="004911D3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71B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47CF8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F29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A2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7B2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1CC3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54E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BC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0A36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23D8"/>
    <w:rsid w:val="00784767"/>
    <w:rsid w:val="0078686E"/>
    <w:rsid w:val="00786B20"/>
    <w:rsid w:val="00790A32"/>
    <w:rsid w:val="00792A59"/>
    <w:rsid w:val="007939A6"/>
    <w:rsid w:val="00794A0E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C7BC0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18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1A6"/>
    <w:rsid w:val="008522D9"/>
    <w:rsid w:val="008525B2"/>
    <w:rsid w:val="008556B1"/>
    <w:rsid w:val="0085615A"/>
    <w:rsid w:val="00864FBA"/>
    <w:rsid w:val="0086634E"/>
    <w:rsid w:val="00876E93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EA7"/>
    <w:rsid w:val="008B4FF9"/>
    <w:rsid w:val="008B5721"/>
    <w:rsid w:val="008B6046"/>
    <w:rsid w:val="008C0948"/>
    <w:rsid w:val="008C2755"/>
    <w:rsid w:val="008C29B8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5F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F13"/>
    <w:rsid w:val="0092133E"/>
    <w:rsid w:val="00924C5C"/>
    <w:rsid w:val="009264AC"/>
    <w:rsid w:val="00927188"/>
    <w:rsid w:val="00930271"/>
    <w:rsid w:val="009329EC"/>
    <w:rsid w:val="009332E1"/>
    <w:rsid w:val="00933519"/>
    <w:rsid w:val="0093544B"/>
    <w:rsid w:val="00935CA8"/>
    <w:rsid w:val="00937749"/>
    <w:rsid w:val="00937AB9"/>
    <w:rsid w:val="00937E04"/>
    <w:rsid w:val="00946358"/>
    <w:rsid w:val="009463E3"/>
    <w:rsid w:val="00946BBE"/>
    <w:rsid w:val="00950DC7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1D6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6FA6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EB4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0EA8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2D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CBC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58F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C9F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67CAA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65D9"/>
    <w:rsid w:val="00C875AA"/>
    <w:rsid w:val="00C877AD"/>
    <w:rsid w:val="00C90DC4"/>
    <w:rsid w:val="00C9265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3D4A"/>
    <w:rsid w:val="00CC50FB"/>
    <w:rsid w:val="00CC710B"/>
    <w:rsid w:val="00CC721B"/>
    <w:rsid w:val="00CC7BAB"/>
    <w:rsid w:val="00CD1BAA"/>
    <w:rsid w:val="00CD2293"/>
    <w:rsid w:val="00CD39F6"/>
    <w:rsid w:val="00CD4A21"/>
    <w:rsid w:val="00CD5ADF"/>
    <w:rsid w:val="00CD76D2"/>
    <w:rsid w:val="00CE0850"/>
    <w:rsid w:val="00CE0D03"/>
    <w:rsid w:val="00CE0F98"/>
    <w:rsid w:val="00CE25FD"/>
    <w:rsid w:val="00CE2CE6"/>
    <w:rsid w:val="00CE52FC"/>
    <w:rsid w:val="00CF12D0"/>
    <w:rsid w:val="00CF1E88"/>
    <w:rsid w:val="00CF21C9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6BC5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87648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2061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2338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540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453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138"/>
    <w:rsid w:val="00F42C49"/>
    <w:rsid w:val="00F42F3A"/>
    <w:rsid w:val="00F45886"/>
    <w:rsid w:val="00F46633"/>
    <w:rsid w:val="00F50DE0"/>
    <w:rsid w:val="00F57301"/>
    <w:rsid w:val="00F578A3"/>
    <w:rsid w:val="00F6008E"/>
    <w:rsid w:val="00F601D2"/>
    <w:rsid w:val="00F6170C"/>
    <w:rsid w:val="00F630A7"/>
    <w:rsid w:val="00F630D3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2951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240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610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69DE-EF02-4C1A-9998-5B7F678D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3567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2018-08-24T12:54:00Z</cp:lastPrinted>
  <dcterms:created xsi:type="dcterms:W3CDTF">2021-08-31T06:33:00Z</dcterms:created>
  <dcterms:modified xsi:type="dcterms:W3CDTF">2021-08-31T06:33:00Z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