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0" w:type="dxa"/>
        <w:tblCellMar>
          <w:top w:w="28" w:type="dxa"/>
          <w:left w:w="28" w:type="dxa"/>
          <w:right w:w="28" w:type="dxa"/>
        </w:tblCellMar>
        <w:tblLook w:val="04A0" w:firstRow="1" w:lastRow="0" w:firstColumn="1" w:lastColumn="0" w:noHBand="0" w:noVBand="1"/>
      </w:tblPr>
      <w:tblGrid>
        <w:gridCol w:w="72"/>
        <w:gridCol w:w="1849"/>
        <w:gridCol w:w="2428"/>
        <w:gridCol w:w="4761"/>
        <w:gridCol w:w="42"/>
      </w:tblGrid>
      <w:tr w:rsidR="00E537C6" w:rsidTr="004102BD">
        <w:trPr>
          <w:gridBefore w:val="1"/>
          <w:wBefore w:w="72" w:type="dxa"/>
          <w:trHeight w:val="4123"/>
        </w:trPr>
        <w:tc>
          <w:tcPr>
            <w:tcW w:w="1849" w:type="dxa"/>
            <w:hideMark/>
          </w:tcPr>
          <w:p w:rsidR="00E537C6" w:rsidRDefault="00A57335" w:rsidP="00241CC5">
            <w:pPr>
              <w:pStyle w:val="Bezmez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78.9pt;height:201.45pt;z-index:251658240;mso-position-horizontal:left;mso-position-vertical:top;mso-position-vertical-relative:page" wrapcoords="-206 0 -206 21520 21600 21520 21600 0 -206 0">
                  <v:imagedata r:id="rId8" o:title=""/>
                  <w10:wrap type="tight" anchory="page"/>
                </v:shape>
                <o:OLEObject Type="Embed" ProgID="Word.Picture.8" ShapeID="_x0000_s1026" DrawAspect="Content" ObjectID="_1686381275" r:id="rId9"/>
              </w:object>
            </w:r>
          </w:p>
        </w:tc>
        <w:tc>
          <w:tcPr>
            <w:tcW w:w="7231" w:type="dxa"/>
            <w:gridSpan w:val="3"/>
          </w:tcPr>
          <w:p w:rsidR="00E537C6" w:rsidRDefault="00E537C6">
            <w:pPr>
              <w:pStyle w:val="Vbornadpis"/>
            </w:pPr>
          </w:p>
          <w:p w:rsidR="00E537C6" w:rsidRDefault="00E537C6">
            <w:pPr>
              <w:pStyle w:val="Vbornadpis"/>
            </w:pPr>
            <w:r>
              <w:t xml:space="preserve">Zápis č. </w:t>
            </w:r>
            <w:r w:rsidR="00814BA7">
              <w:t>4</w:t>
            </w:r>
          </w:p>
          <w:p w:rsidR="00E537C6" w:rsidRDefault="00E537C6">
            <w:pPr>
              <w:pStyle w:val="Vbornadpis"/>
            </w:pPr>
            <w:r>
              <w:t>ze zasedání Výboru pro regionální rozvoj</w:t>
            </w:r>
          </w:p>
          <w:p w:rsidR="00E537C6" w:rsidRDefault="00E537C6">
            <w:pPr>
              <w:pStyle w:val="Vbornadpis"/>
            </w:pPr>
            <w:r>
              <w:t>Zastupitelstva Olomouckého kraje</w:t>
            </w:r>
          </w:p>
          <w:p w:rsidR="00E537C6" w:rsidRDefault="00E537C6" w:rsidP="00814BA7">
            <w:pPr>
              <w:pStyle w:val="Vbornadpis"/>
            </w:pPr>
            <w:r>
              <w:t xml:space="preserve">ze dne </w:t>
            </w:r>
            <w:r w:rsidR="00814BA7">
              <w:t>15</w:t>
            </w:r>
            <w:r w:rsidR="003664BD">
              <w:t xml:space="preserve">. </w:t>
            </w:r>
            <w:r w:rsidR="00814BA7">
              <w:t>června</w:t>
            </w:r>
            <w:r w:rsidR="00A00FC8">
              <w:t xml:space="preserve"> 20</w:t>
            </w:r>
            <w:r w:rsidR="00236410">
              <w:t>21</w:t>
            </w:r>
          </w:p>
        </w:tc>
      </w:tr>
      <w:tr w:rsidR="00E537C6" w:rsidTr="004102BD">
        <w:trPr>
          <w:gridAfter w:val="1"/>
          <w:wAfter w:w="42" w:type="dxa"/>
        </w:trPr>
        <w:tc>
          <w:tcPr>
            <w:tcW w:w="4349" w:type="dxa"/>
            <w:gridSpan w:val="3"/>
            <w:tcMar>
              <w:top w:w="0" w:type="dxa"/>
              <w:left w:w="108" w:type="dxa"/>
              <w:bottom w:w="0" w:type="dxa"/>
              <w:right w:w="108" w:type="dxa"/>
            </w:tcMar>
            <w:hideMark/>
          </w:tcPr>
          <w:p w:rsidR="00E537C6" w:rsidRDefault="00E537C6">
            <w:pPr>
              <w:pStyle w:val="Vborptomni"/>
            </w:pPr>
            <w:r>
              <w:t>Přítomni:</w:t>
            </w:r>
          </w:p>
        </w:tc>
        <w:tc>
          <w:tcPr>
            <w:tcW w:w="4761" w:type="dxa"/>
            <w:tcMar>
              <w:top w:w="0" w:type="dxa"/>
              <w:left w:w="108" w:type="dxa"/>
              <w:bottom w:w="0" w:type="dxa"/>
              <w:right w:w="108" w:type="dxa"/>
            </w:tcMar>
            <w:hideMark/>
          </w:tcPr>
          <w:p w:rsidR="00FF7B03" w:rsidRDefault="00E537C6">
            <w:pPr>
              <w:pStyle w:val="Vborptomni"/>
            </w:pPr>
            <w:r>
              <w:t xml:space="preserve">Nepřítomni: </w:t>
            </w:r>
          </w:p>
        </w:tc>
      </w:tr>
      <w:tr w:rsidR="00E537C6" w:rsidTr="004102BD">
        <w:trPr>
          <w:gridAfter w:val="1"/>
          <w:wAfter w:w="42" w:type="dxa"/>
        </w:trPr>
        <w:tc>
          <w:tcPr>
            <w:tcW w:w="4349" w:type="dxa"/>
            <w:gridSpan w:val="3"/>
            <w:tcMar>
              <w:top w:w="0" w:type="dxa"/>
              <w:left w:w="108" w:type="dxa"/>
              <w:bottom w:w="0" w:type="dxa"/>
              <w:right w:w="108" w:type="dxa"/>
            </w:tcMar>
          </w:tcPr>
          <w:p w:rsidR="002C1E20" w:rsidRPr="002C1E20" w:rsidRDefault="002C1E20" w:rsidP="00236410">
            <w:pPr>
              <w:pStyle w:val="Vborobdr"/>
              <w:rPr>
                <w:sz w:val="22"/>
                <w:szCs w:val="24"/>
              </w:rPr>
            </w:pPr>
            <w:proofErr w:type="spellStart"/>
            <w:r w:rsidRPr="002C1E20">
              <w:rPr>
                <w:sz w:val="22"/>
                <w:szCs w:val="24"/>
              </w:rPr>
              <w:t>Blišťanová</w:t>
            </w:r>
            <w:proofErr w:type="spellEnd"/>
            <w:r w:rsidRPr="002C1E20">
              <w:rPr>
                <w:sz w:val="22"/>
                <w:szCs w:val="24"/>
              </w:rPr>
              <w:t xml:space="preserve"> Zdeňka, Mgr. Bc.</w:t>
            </w:r>
          </w:p>
          <w:p w:rsidR="00236410" w:rsidRPr="00236410" w:rsidRDefault="00236410" w:rsidP="00236410">
            <w:pPr>
              <w:pStyle w:val="Vborobdr"/>
              <w:rPr>
                <w:sz w:val="22"/>
                <w:szCs w:val="24"/>
              </w:rPr>
            </w:pPr>
            <w:r w:rsidRPr="00236410">
              <w:rPr>
                <w:sz w:val="22"/>
                <w:szCs w:val="24"/>
              </w:rPr>
              <w:t>Čech Martin</w:t>
            </w:r>
          </w:p>
          <w:p w:rsidR="00814BA7" w:rsidRPr="00814BA7" w:rsidRDefault="00814BA7" w:rsidP="00236410">
            <w:pPr>
              <w:pStyle w:val="Vborobdr"/>
              <w:rPr>
                <w:sz w:val="22"/>
                <w:szCs w:val="24"/>
              </w:rPr>
            </w:pPr>
            <w:proofErr w:type="spellStart"/>
            <w:r w:rsidRPr="00814BA7">
              <w:rPr>
                <w:sz w:val="22"/>
                <w:szCs w:val="24"/>
              </w:rPr>
              <w:t>Grňo</w:t>
            </w:r>
            <w:proofErr w:type="spellEnd"/>
            <w:r w:rsidRPr="00814BA7">
              <w:rPr>
                <w:sz w:val="22"/>
                <w:szCs w:val="24"/>
              </w:rPr>
              <w:t xml:space="preserve"> Juraj, Mgr.</w:t>
            </w:r>
          </w:p>
          <w:p w:rsidR="00236410" w:rsidRPr="00236410" w:rsidRDefault="00236410" w:rsidP="00814BA7">
            <w:pPr>
              <w:pStyle w:val="Vborobdr"/>
              <w:ind w:left="0" w:firstLine="0"/>
              <w:rPr>
                <w:sz w:val="22"/>
                <w:szCs w:val="24"/>
              </w:rPr>
            </w:pPr>
            <w:r w:rsidRPr="00236410">
              <w:rPr>
                <w:sz w:val="22"/>
                <w:szCs w:val="24"/>
              </w:rPr>
              <w:t>Hons Martin, Ing.</w:t>
            </w:r>
          </w:p>
          <w:p w:rsidR="00814BA7" w:rsidRPr="00814BA7" w:rsidRDefault="00814BA7" w:rsidP="00236410">
            <w:pPr>
              <w:pStyle w:val="Vborobdr"/>
              <w:rPr>
                <w:sz w:val="22"/>
                <w:szCs w:val="24"/>
              </w:rPr>
            </w:pPr>
            <w:proofErr w:type="spellStart"/>
            <w:r w:rsidRPr="00814BA7">
              <w:rPr>
                <w:sz w:val="22"/>
                <w:szCs w:val="24"/>
              </w:rPr>
              <w:t>Jüngling</w:t>
            </w:r>
            <w:proofErr w:type="spellEnd"/>
            <w:r w:rsidRPr="00814BA7">
              <w:rPr>
                <w:sz w:val="22"/>
                <w:szCs w:val="24"/>
              </w:rPr>
              <w:t xml:space="preserve"> Lenka, Ing.</w:t>
            </w:r>
          </w:p>
          <w:p w:rsidR="00236410" w:rsidRPr="00236410" w:rsidRDefault="00236410" w:rsidP="00236410">
            <w:pPr>
              <w:pStyle w:val="Vborobdr"/>
              <w:rPr>
                <w:sz w:val="22"/>
                <w:szCs w:val="24"/>
              </w:rPr>
            </w:pPr>
            <w:r w:rsidRPr="00236410">
              <w:rPr>
                <w:sz w:val="22"/>
                <w:szCs w:val="24"/>
              </w:rPr>
              <w:t>Kocián Miroslav, Ing.</w:t>
            </w:r>
          </w:p>
          <w:p w:rsidR="00814BA7" w:rsidRPr="00814BA7" w:rsidRDefault="00814BA7" w:rsidP="00236410">
            <w:pPr>
              <w:pStyle w:val="Vborobdr"/>
              <w:ind w:left="0" w:firstLine="0"/>
              <w:rPr>
                <w:sz w:val="22"/>
                <w:szCs w:val="24"/>
              </w:rPr>
            </w:pPr>
            <w:r w:rsidRPr="00814BA7">
              <w:rPr>
                <w:sz w:val="22"/>
                <w:szCs w:val="24"/>
              </w:rPr>
              <w:t>Kouba Petr, Mgr.</w:t>
            </w:r>
          </w:p>
          <w:p w:rsidR="00236410" w:rsidRPr="00236410" w:rsidRDefault="00236410" w:rsidP="00236410">
            <w:pPr>
              <w:pStyle w:val="Vborobdr"/>
              <w:ind w:left="0" w:firstLine="0"/>
              <w:rPr>
                <w:sz w:val="22"/>
                <w:szCs w:val="24"/>
              </w:rPr>
            </w:pPr>
            <w:r w:rsidRPr="00236410">
              <w:rPr>
                <w:sz w:val="22"/>
                <w:szCs w:val="24"/>
              </w:rPr>
              <w:t>Kryl Václav</w:t>
            </w:r>
          </w:p>
          <w:p w:rsidR="00814BA7" w:rsidRPr="00814BA7" w:rsidRDefault="00814BA7" w:rsidP="00236410">
            <w:pPr>
              <w:pStyle w:val="Vborobdr"/>
              <w:ind w:left="0" w:firstLine="0"/>
              <w:rPr>
                <w:sz w:val="22"/>
                <w:szCs w:val="24"/>
              </w:rPr>
            </w:pPr>
            <w:proofErr w:type="spellStart"/>
            <w:r w:rsidRPr="00814BA7">
              <w:rPr>
                <w:sz w:val="22"/>
                <w:szCs w:val="24"/>
              </w:rPr>
              <w:t>Pejpek</w:t>
            </w:r>
            <w:proofErr w:type="spellEnd"/>
            <w:r w:rsidRPr="00814BA7">
              <w:rPr>
                <w:sz w:val="22"/>
                <w:szCs w:val="24"/>
              </w:rPr>
              <w:t xml:space="preserve"> Tomáš, Ing. arch.</w:t>
            </w:r>
          </w:p>
          <w:p w:rsidR="00236410" w:rsidRPr="00236410" w:rsidRDefault="00236410" w:rsidP="00236410">
            <w:pPr>
              <w:pStyle w:val="Vborobdr"/>
              <w:ind w:left="0" w:firstLine="0"/>
              <w:rPr>
                <w:sz w:val="22"/>
                <w:szCs w:val="24"/>
              </w:rPr>
            </w:pPr>
            <w:r w:rsidRPr="00236410">
              <w:rPr>
                <w:sz w:val="22"/>
                <w:szCs w:val="24"/>
              </w:rPr>
              <w:t>Procházka Michal, Ing.</w:t>
            </w:r>
          </w:p>
          <w:p w:rsidR="00236410" w:rsidRPr="00236410" w:rsidRDefault="00236410" w:rsidP="00236410">
            <w:pPr>
              <w:pStyle w:val="Vborobdr"/>
              <w:ind w:left="0" w:firstLine="0"/>
              <w:rPr>
                <w:sz w:val="22"/>
                <w:szCs w:val="24"/>
              </w:rPr>
            </w:pPr>
            <w:r w:rsidRPr="00236410">
              <w:rPr>
                <w:sz w:val="22"/>
                <w:szCs w:val="24"/>
              </w:rPr>
              <w:t>Rakušan Milan</w:t>
            </w:r>
          </w:p>
          <w:p w:rsidR="00814BA7" w:rsidRPr="00814BA7" w:rsidRDefault="00814BA7" w:rsidP="00236410">
            <w:pPr>
              <w:pStyle w:val="Vborobdr"/>
              <w:ind w:left="0" w:firstLine="0"/>
              <w:rPr>
                <w:sz w:val="22"/>
                <w:szCs w:val="24"/>
              </w:rPr>
            </w:pPr>
            <w:proofErr w:type="spellStart"/>
            <w:r w:rsidRPr="00814BA7">
              <w:rPr>
                <w:sz w:val="22"/>
                <w:szCs w:val="24"/>
              </w:rPr>
              <w:t>Roubínek</w:t>
            </w:r>
            <w:proofErr w:type="spellEnd"/>
            <w:r w:rsidRPr="00814BA7">
              <w:rPr>
                <w:sz w:val="22"/>
                <w:szCs w:val="24"/>
              </w:rPr>
              <w:t xml:space="preserve"> Pavel, Mgr.</w:t>
            </w:r>
          </w:p>
          <w:p w:rsidR="00236410" w:rsidRPr="00236410" w:rsidRDefault="00236410" w:rsidP="00236410">
            <w:pPr>
              <w:pStyle w:val="Vborobdr"/>
              <w:ind w:left="0" w:firstLine="0"/>
              <w:rPr>
                <w:sz w:val="22"/>
                <w:szCs w:val="24"/>
              </w:rPr>
            </w:pPr>
            <w:r w:rsidRPr="00236410">
              <w:rPr>
                <w:sz w:val="22"/>
                <w:szCs w:val="24"/>
              </w:rPr>
              <w:t>Sršeň Radim, Ing., Ph.D.</w:t>
            </w:r>
          </w:p>
          <w:p w:rsidR="00236410" w:rsidRPr="00236410" w:rsidRDefault="00236410" w:rsidP="00236410">
            <w:pPr>
              <w:pStyle w:val="Vborobdr"/>
              <w:ind w:left="0" w:firstLine="0"/>
              <w:rPr>
                <w:sz w:val="22"/>
                <w:szCs w:val="24"/>
              </w:rPr>
            </w:pPr>
            <w:proofErr w:type="spellStart"/>
            <w:r w:rsidRPr="00236410">
              <w:rPr>
                <w:sz w:val="22"/>
                <w:szCs w:val="24"/>
              </w:rPr>
              <w:t>Stawaritschová</w:t>
            </w:r>
            <w:proofErr w:type="spellEnd"/>
            <w:r w:rsidRPr="00236410">
              <w:rPr>
                <w:sz w:val="22"/>
                <w:szCs w:val="24"/>
              </w:rPr>
              <w:t xml:space="preserve"> Jarmila, Bc.</w:t>
            </w:r>
          </w:p>
          <w:p w:rsidR="00236410" w:rsidRPr="00236410" w:rsidRDefault="00236410" w:rsidP="00236410">
            <w:pPr>
              <w:pStyle w:val="Vborobdr"/>
              <w:ind w:left="0" w:firstLine="0"/>
              <w:rPr>
                <w:sz w:val="22"/>
                <w:szCs w:val="24"/>
              </w:rPr>
            </w:pPr>
            <w:proofErr w:type="spellStart"/>
            <w:r w:rsidRPr="00236410">
              <w:rPr>
                <w:sz w:val="22"/>
                <w:szCs w:val="24"/>
              </w:rPr>
              <w:t>Vitonský</w:t>
            </w:r>
            <w:proofErr w:type="spellEnd"/>
            <w:r w:rsidRPr="00236410">
              <w:rPr>
                <w:sz w:val="22"/>
                <w:szCs w:val="24"/>
              </w:rPr>
              <w:t xml:space="preserve"> Daniel</w:t>
            </w:r>
          </w:p>
          <w:p w:rsidR="00236410" w:rsidRPr="00236410" w:rsidRDefault="00236410" w:rsidP="00236410">
            <w:pPr>
              <w:pStyle w:val="Vborobdr"/>
              <w:ind w:left="0" w:firstLine="0"/>
              <w:rPr>
                <w:sz w:val="22"/>
                <w:szCs w:val="24"/>
              </w:rPr>
            </w:pPr>
            <w:proofErr w:type="spellStart"/>
            <w:r w:rsidRPr="00236410">
              <w:rPr>
                <w:sz w:val="22"/>
                <w:szCs w:val="24"/>
              </w:rPr>
              <w:t>Vlazlo</w:t>
            </w:r>
            <w:proofErr w:type="spellEnd"/>
            <w:r w:rsidRPr="00236410">
              <w:rPr>
                <w:sz w:val="22"/>
                <w:szCs w:val="24"/>
              </w:rPr>
              <w:t xml:space="preserve"> Tomáš</w:t>
            </w:r>
          </w:p>
          <w:p w:rsidR="00C42371" w:rsidRPr="004A56BB" w:rsidRDefault="00236410" w:rsidP="00236410">
            <w:pPr>
              <w:pStyle w:val="Vborptomni"/>
              <w:rPr>
                <w:rFonts w:cs="Times New Roman"/>
                <w:b w:val="0"/>
                <w:szCs w:val="24"/>
              </w:rPr>
            </w:pPr>
            <w:r w:rsidRPr="004A56BB">
              <w:rPr>
                <w:rFonts w:cs="Times New Roman"/>
                <w:b w:val="0"/>
                <w:szCs w:val="24"/>
              </w:rPr>
              <w:t>Zatloukal Ivo, Ing.</w:t>
            </w:r>
          </w:p>
          <w:p w:rsidR="005C33FA" w:rsidRPr="004A56BB" w:rsidRDefault="005C33FA">
            <w:pPr>
              <w:pStyle w:val="Vborptomnitext"/>
              <w:rPr>
                <w:szCs w:val="24"/>
              </w:rPr>
            </w:pPr>
          </w:p>
          <w:p w:rsidR="00E537C6" w:rsidRPr="004A56BB" w:rsidRDefault="00E537C6">
            <w:pPr>
              <w:pStyle w:val="Vborptomnitext"/>
              <w:rPr>
                <w:szCs w:val="24"/>
              </w:rPr>
            </w:pPr>
          </w:p>
        </w:tc>
        <w:tc>
          <w:tcPr>
            <w:tcW w:w="4761" w:type="dxa"/>
            <w:tcMar>
              <w:top w:w="0" w:type="dxa"/>
              <w:left w:w="108" w:type="dxa"/>
              <w:bottom w:w="0" w:type="dxa"/>
              <w:right w:w="108" w:type="dxa"/>
            </w:tcMar>
          </w:tcPr>
          <w:p w:rsidR="002C1E20" w:rsidRPr="002C1E20" w:rsidRDefault="002C1E20" w:rsidP="001E7313">
            <w:pPr>
              <w:pStyle w:val="Vborptomni"/>
              <w:rPr>
                <w:b w:val="0"/>
              </w:rPr>
            </w:pPr>
          </w:p>
          <w:p w:rsidR="009762A4" w:rsidRPr="00B41B8B" w:rsidRDefault="00E537C6" w:rsidP="00236410">
            <w:pPr>
              <w:pStyle w:val="Vborptomni"/>
              <w:rPr>
                <w:b w:val="0"/>
              </w:rPr>
            </w:pPr>
            <w:r w:rsidRPr="00B41B8B">
              <w:t>Omluveni:</w:t>
            </w:r>
            <w:r w:rsidRPr="00B41B8B">
              <w:rPr>
                <w:b w:val="0"/>
              </w:rPr>
              <w:t xml:space="preserve"> </w:t>
            </w:r>
          </w:p>
          <w:p w:rsidR="002C1E20" w:rsidRPr="00814BA7" w:rsidRDefault="00814BA7" w:rsidP="00814BA7">
            <w:pPr>
              <w:pStyle w:val="Vborobdr"/>
              <w:rPr>
                <w:sz w:val="22"/>
                <w:szCs w:val="24"/>
              </w:rPr>
            </w:pPr>
            <w:r w:rsidRPr="00236410">
              <w:rPr>
                <w:sz w:val="22"/>
                <w:szCs w:val="24"/>
              </w:rPr>
              <w:t>Vogel Jiří, Bc.</w:t>
            </w:r>
          </w:p>
          <w:p w:rsidR="00E537C6" w:rsidRPr="002C1E20" w:rsidRDefault="00E537C6" w:rsidP="00C42371">
            <w:pPr>
              <w:pStyle w:val="Vborptomni"/>
              <w:rPr>
                <w:b w:val="0"/>
              </w:rPr>
            </w:pPr>
          </w:p>
        </w:tc>
      </w:tr>
      <w:tr w:rsidR="00E537C6" w:rsidTr="004102BD">
        <w:trPr>
          <w:gridAfter w:val="1"/>
          <w:wAfter w:w="42" w:type="dxa"/>
        </w:trPr>
        <w:tc>
          <w:tcPr>
            <w:tcW w:w="4349" w:type="dxa"/>
            <w:gridSpan w:val="3"/>
            <w:tcMar>
              <w:top w:w="0" w:type="dxa"/>
              <w:left w:w="108" w:type="dxa"/>
              <w:bottom w:w="0" w:type="dxa"/>
              <w:right w:w="108" w:type="dxa"/>
            </w:tcMar>
          </w:tcPr>
          <w:p w:rsidR="00E537C6" w:rsidRDefault="00E537C6">
            <w:pPr>
              <w:pStyle w:val="Vborptomnitext"/>
            </w:pPr>
          </w:p>
          <w:p w:rsidR="00CA4DFB" w:rsidRDefault="00CA4DFB">
            <w:pPr>
              <w:pStyle w:val="Vborptomnitext"/>
            </w:pPr>
          </w:p>
        </w:tc>
        <w:tc>
          <w:tcPr>
            <w:tcW w:w="4761" w:type="dxa"/>
            <w:tcMar>
              <w:top w:w="0" w:type="dxa"/>
              <w:left w:w="108" w:type="dxa"/>
              <w:bottom w:w="0" w:type="dxa"/>
              <w:right w:w="108" w:type="dxa"/>
            </w:tcMar>
          </w:tcPr>
          <w:p w:rsidR="00E537C6" w:rsidRDefault="00E537C6">
            <w:pPr>
              <w:pStyle w:val="Vborptomni"/>
              <w:rPr>
                <w:b w:val="0"/>
              </w:rPr>
            </w:pPr>
          </w:p>
        </w:tc>
      </w:tr>
      <w:tr w:rsidR="00E537C6" w:rsidTr="004102BD">
        <w:trPr>
          <w:gridAfter w:val="1"/>
          <w:wAfter w:w="42" w:type="dxa"/>
        </w:trPr>
        <w:tc>
          <w:tcPr>
            <w:tcW w:w="4349" w:type="dxa"/>
            <w:gridSpan w:val="3"/>
            <w:tcMar>
              <w:top w:w="0" w:type="dxa"/>
              <w:left w:w="108" w:type="dxa"/>
              <w:bottom w:w="0" w:type="dxa"/>
              <w:right w:w="108" w:type="dxa"/>
            </w:tcMar>
            <w:hideMark/>
          </w:tcPr>
          <w:p w:rsidR="00E537C6" w:rsidRDefault="00E537C6">
            <w:pPr>
              <w:pStyle w:val="Vborptomnitext"/>
            </w:pPr>
            <w:r>
              <w:rPr>
                <w:b/>
              </w:rPr>
              <w:t>Tajemník:</w:t>
            </w:r>
          </w:p>
        </w:tc>
        <w:tc>
          <w:tcPr>
            <w:tcW w:w="4761" w:type="dxa"/>
            <w:tcMar>
              <w:top w:w="0" w:type="dxa"/>
              <w:left w:w="108" w:type="dxa"/>
              <w:bottom w:w="0" w:type="dxa"/>
              <w:right w:w="108" w:type="dxa"/>
            </w:tcMar>
            <w:hideMark/>
          </w:tcPr>
          <w:p w:rsidR="00236410" w:rsidRPr="00C42371" w:rsidRDefault="00E537C6">
            <w:pPr>
              <w:pStyle w:val="Vborptomnitext"/>
              <w:rPr>
                <w:b/>
              </w:rPr>
            </w:pPr>
            <w:r>
              <w:rPr>
                <w:b/>
              </w:rPr>
              <w:t>Hosté:</w:t>
            </w:r>
          </w:p>
        </w:tc>
      </w:tr>
      <w:tr w:rsidR="00E537C6" w:rsidTr="004102BD">
        <w:trPr>
          <w:gridAfter w:val="1"/>
          <w:wAfter w:w="42" w:type="dxa"/>
        </w:trPr>
        <w:tc>
          <w:tcPr>
            <w:tcW w:w="4349" w:type="dxa"/>
            <w:gridSpan w:val="3"/>
            <w:tcMar>
              <w:top w:w="0" w:type="dxa"/>
              <w:left w:w="108" w:type="dxa"/>
              <w:bottom w:w="0" w:type="dxa"/>
              <w:right w:w="108" w:type="dxa"/>
            </w:tcMar>
            <w:hideMark/>
          </w:tcPr>
          <w:p w:rsidR="00E537C6" w:rsidRDefault="00E537C6">
            <w:pPr>
              <w:pStyle w:val="Vborptomnitext"/>
            </w:pPr>
            <w:r>
              <w:t>Ing. Marta Novotná</w:t>
            </w:r>
          </w:p>
        </w:tc>
        <w:tc>
          <w:tcPr>
            <w:tcW w:w="4761" w:type="dxa"/>
            <w:tcMar>
              <w:top w:w="0" w:type="dxa"/>
              <w:left w:w="108" w:type="dxa"/>
              <w:bottom w:w="0" w:type="dxa"/>
              <w:right w:w="108" w:type="dxa"/>
            </w:tcMar>
          </w:tcPr>
          <w:p w:rsidR="00236410" w:rsidRPr="00236410" w:rsidRDefault="00236410">
            <w:pPr>
              <w:pStyle w:val="Vborptomnitext"/>
            </w:pPr>
          </w:p>
          <w:p w:rsidR="00E537C6" w:rsidRDefault="00E537C6">
            <w:pPr>
              <w:pStyle w:val="Vborptomnitext"/>
              <w:rPr>
                <w:b/>
              </w:rPr>
            </w:pPr>
            <w:r>
              <w:rPr>
                <w:b/>
              </w:rPr>
              <w:t>Garant za Radu Olomouckého kraje:</w:t>
            </w:r>
          </w:p>
          <w:p w:rsidR="00E537C6" w:rsidRDefault="00236410">
            <w:pPr>
              <w:pStyle w:val="Vborptomnitext"/>
            </w:pPr>
            <w:r>
              <w:t>Ing. Jan Šafařík, MBA</w:t>
            </w:r>
          </w:p>
        </w:tc>
      </w:tr>
    </w:tbl>
    <w:p w:rsidR="004102BD" w:rsidRDefault="004102BD">
      <w:pPr>
        <w:pStyle w:val="Vborptomnitext"/>
        <w:sectPr w:rsidR="004102BD" w:rsidSect="00011AA5">
          <w:footerReference w:type="default" r:id="rId10"/>
          <w:pgSz w:w="11906" w:h="16838"/>
          <w:pgMar w:top="1417" w:right="1417" w:bottom="1417" w:left="1417" w:header="708" w:footer="708" w:gutter="0"/>
          <w:cols w:space="708"/>
          <w:docGrid w:linePitch="360"/>
        </w:sectPr>
      </w:pPr>
    </w:p>
    <w:p w:rsidR="00E537C6" w:rsidRDefault="00E537C6" w:rsidP="006E196D">
      <w:pPr>
        <w:pStyle w:val="Vborprogram"/>
        <w:spacing w:before="360" w:line="276" w:lineRule="auto"/>
      </w:pPr>
      <w:r>
        <w:lastRenderedPageBreak/>
        <w:t>Program:</w:t>
      </w:r>
    </w:p>
    <w:p w:rsidR="00814BA7" w:rsidRDefault="00814BA7" w:rsidP="00011C4B">
      <w:pPr>
        <w:pStyle w:val="Znak2odsazen1text"/>
      </w:pPr>
      <w:r>
        <w:t>Slavnostní předání jmenovacích dekretů</w:t>
      </w:r>
    </w:p>
    <w:p w:rsidR="00011C4B" w:rsidRDefault="004A56BB" w:rsidP="00011C4B">
      <w:pPr>
        <w:pStyle w:val="Znak2odsazen1text"/>
      </w:pPr>
      <w:r w:rsidRPr="004A56BB">
        <w:t>Kontrola usnesení z minulého zasedání, schválení programu zasedání</w:t>
      </w:r>
      <w:r w:rsidR="00011C4B">
        <w:t xml:space="preserve"> </w:t>
      </w:r>
    </w:p>
    <w:p w:rsidR="00011C4B" w:rsidRDefault="004A56BB" w:rsidP="00011C4B">
      <w:pPr>
        <w:pStyle w:val="Znak2odsazen1text"/>
      </w:pPr>
      <w:r w:rsidRPr="004A56BB">
        <w:t>Informace z jednání orgánů kraje</w:t>
      </w:r>
    </w:p>
    <w:p w:rsidR="00011C4B" w:rsidRDefault="00814BA7" w:rsidP="00011C4B">
      <w:pPr>
        <w:pStyle w:val="Znak2odsazen1text"/>
      </w:pPr>
      <w:r>
        <w:t>Aktuální informace v problematice Zásad územního rozvoje Olomouckého kraje (strategická plocha Olomouc, větrná elektrárna Jívová)</w:t>
      </w:r>
    </w:p>
    <w:p w:rsidR="00011C4B" w:rsidRDefault="002C1E20" w:rsidP="00011C4B">
      <w:pPr>
        <w:pStyle w:val="Znak2odsazen1text"/>
      </w:pPr>
      <w:r>
        <w:t>Individuální dotace v oblasti strategického rozvoje</w:t>
      </w:r>
    </w:p>
    <w:p w:rsidR="00E537C6" w:rsidRPr="00011C4B" w:rsidRDefault="00011C4B" w:rsidP="00011C4B">
      <w:pPr>
        <w:pStyle w:val="Znak2odsazen1text"/>
        <w:spacing w:line="276" w:lineRule="auto"/>
        <w:outlineLvl w:val="0"/>
        <w:rPr>
          <w:szCs w:val="24"/>
        </w:rPr>
      </w:pPr>
      <w:r w:rsidRPr="00FB0DBD">
        <w:t>Různé</w:t>
      </w:r>
    </w:p>
    <w:p w:rsidR="00011AA5" w:rsidRPr="00011AA5" w:rsidRDefault="00011AA5" w:rsidP="00011AA5">
      <w:pPr>
        <w:pStyle w:val="Znak2odsazen1text"/>
        <w:numPr>
          <w:ilvl w:val="0"/>
          <w:numId w:val="0"/>
        </w:numPr>
        <w:spacing w:line="276" w:lineRule="auto"/>
        <w:ind w:left="567"/>
        <w:outlineLvl w:val="0"/>
        <w:rPr>
          <w:szCs w:val="24"/>
        </w:rPr>
      </w:pPr>
    </w:p>
    <w:p w:rsidR="00E537C6" w:rsidRDefault="00E537C6" w:rsidP="00F070FF">
      <w:pPr>
        <w:pStyle w:val="Vborprogram"/>
        <w:spacing w:before="240" w:after="0" w:line="276" w:lineRule="auto"/>
      </w:pPr>
      <w:r>
        <w:t>Zápis:</w:t>
      </w:r>
    </w:p>
    <w:p w:rsidR="00011C4B" w:rsidRDefault="00F070FF" w:rsidP="00F070FF">
      <w:pPr>
        <w:pStyle w:val="Vborprogram"/>
        <w:spacing w:before="0" w:after="0" w:line="276" w:lineRule="auto"/>
      </w:pPr>
      <w:r>
        <w:t>Zahájení</w:t>
      </w:r>
      <w:r w:rsidR="00814BA7">
        <w:t>, slavnostní předání jmenovacích dekretů</w:t>
      </w:r>
    </w:p>
    <w:p w:rsidR="00814BA7" w:rsidRDefault="00814BA7" w:rsidP="00DA2C1C">
      <w:pPr>
        <w:pStyle w:val="Vborprogram"/>
        <w:spacing w:before="0" w:line="276" w:lineRule="auto"/>
        <w:rPr>
          <w:rFonts w:cs="Arial"/>
          <w:b w:val="0"/>
        </w:rPr>
      </w:pPr>
      <w:r>
        <w:rPr>
          <w:b w:val="0"/>
        </w:rPr>
        <w:t>Zasedání</w:t>
      </w:r>
      <w:r w:rsidRPr="00972B69">
        <w:rPr>
          <w:b w:val="0"/>
        </w:rPr>
        <w:t xml:space="preserve"> zahájil předsed</w:t>
      </w:r>
      <w:r>
        <w:rPr>
          <w:b w:val="0"/>
        </w:rPr>
        <w:t>a</w:t>
      </w:r>
      <w:r w:rsidRPr="00972B69">
        <w:rPr>
          <w:b w:val="0"/>
        </w:rPr>
        <w:t xml:space="preserve"> </w:t>
      </w:r>
      <w:r>
        <w:rPr>
          <w:b w:val="0"/>
        </w:rPr>
        <w:t>Výboru Ing. Müller</w:t>
      </w:r>
      <w:r>
        <w:rPr>
          <w:rFonts w:cs="Arial"/>
          <w:b w:val="0"/>
        </w:rPr>
        <w:t xml:space="preserve">. Po přivítání členů konstatoval, že Výbor je s ohledem na přítomnost nadpoloviční většiny členů usnášeníschopný. Dále uvedl, že členům byla předem zaslána pozvánka s programem a podkladové materiály. Následně účastníky zasedání přivítal garant </w:t>
      </w:r>
      <w:r w:rsidR="00AF5031">
        <w:rPr>
          <w:rFonts w:cs="Arial"/>
          <w:b w:val="0"/>
        </w:rPr>
        <w:t>Výboru</w:t>
      </w:r>
      <w:r>
        <w:rPr>
          <w:rFonts w:cs="Arial"/>
          <w:b w:val="0"/>
        </w:rPr>
        <w:t xml:space="preserve"> a náměstek hejtmana Olomouckého kraje Ing. Jan Šafařík, MBA</w:t>
      </w:r>
      <w:r w:rsidR="00AF5031">
        <w:rPr>
          <w:rFonts w:cs="Arial"/>
          <w:b w:val="0"/>
        </w:rPr>
        <w:t>.</w:t>
      </w:r>
    </w:p>
    <w:p w:rsidR="00814BA7" w:rsidRDefault="00814BA7" w:rsidP="00814BA7">
      <w:pPr>
        <w:pStyle w:val="Vborprogram"/>
        <w:spacing w:before="0" w:after="0" w:line="276" w:lineRule="auto"/>
        <w:rPr>
          <w:b w:val="0"/>
        </w:rPr>
      </w:pPr>
      <w:r>
        <w:rPr>
          <w:b w:val="0"/>
        </w:rPr>
        <w:t>Následně předsed</w:t>
      </w:r>
      <w:r w:rsidR="00AF5031">
        <w:rPr>
          <w:b w:val="0"/>
        </w:rPr>
        <w:t>a</w:t>
      </w:r>
      <w:r>
        <w:rPr>
          <w:b w:val="0"/>
        </w:rPr>
        <w:t xml:space="preserve"> a garant</w:t>
      </w:r>
      <w:r w:rsidRPr="005419B5">
        <w:rPr>
          <w:b w:val="0"/>
        </w:rPr>
        <w:t xml:space="preserve"> </w:t>
      </w:r>
      <w:r w:rsidR="00AF5031">
        <w:rPr>
          <w:b w:val="0"/>
        </w:rPr>
        <w:t>Výboru</w:t>
      </w:r>
      <w:r>
        <w:rPr>
          <w:b w:val="0"/>
        </w:rPr>
        <w:t xml:space="preserve"> předali přítomným členům jmenovací dekrety</w:t>
      </w:r>
      <w:r w:rsidR="00AF5031">
        <w:rPr>
          <w:b w:val="0"/>
        </w:rPr>
        <w:t>.</w:t>
      </w:r>
    </w:p>
    <w:p w:rsidR="00F070FF" w:rsidRPr="00972B69" w:rsidRDefault="00F070FF" w:rsidP="00972B69">
      <w:pPr>
        <w:pStyle w:val="Vborprogram"/>
        <w:spacing w:before="0" w:after="0" w:line="276" w:lineRule="auto"/>
        <w:rPr>
          <w:b w:val="0"/>
        </w:rPr>
      </w:pPr>
    </w:p>
    <w:p w:rsidR="00061183" w:rsidRDefault="004A56BB" w:rsidP="00011C4B">
      <w:pPr>
        <w:pStyle w:val="slo1text"/>
        <w:numPr>
          <w:ilvl w:val="0"/>
          <w:numId w:val="19"/>
        </w:numPr>
        <w:spacing w:after="0" w:line="276" w:lineRule="auto"/>
        <w:ind w:left="0"/>
        <w:rPr>
          <w:b/>
          <w:szCs w:val="24"/>
        </w:rPr>
      </w:pPr>
      <w:r w:rsidRPr="004A56BB">
        <w:rPr>
          <w:b/>
        </w:rPr>
        <w:t>Kontrola usnesení z minulého zasedání, schválení programu zasedání</w:t>
      </w:r>
    </w:p>
    <w:p w:rsidR="00126400" w:rsidRDefault="00911F53" w:rsidP="00011C4B">
      <w:pPr>
        <w:pStyle w:val="slo1text"/>
        <w:tabs>
          <w:tab w:val="clear" w:pos="567"/>
        </w:tabs>
        <w:ind w:left="0" w:firstLine="0"/>
      </w:pPr>
      <w:r>
        <w:t xml:space="preserve">Předseda </w:t>
      </w:r>
      <w:r w:rsidR="004A56BB">
        <w:t>Výboru představil program zasedání</w:t>
      </w:r>
      <w:r>
        <w:t xml:space="preserve"> a vyzval členy k</w:t>
      </w:r>
      <w:r w:rsidR="00601995">
        <w:t> případným připomínkám či doplnění. S ohledem na to, že nevzešly žádné podněty, byl program jednohlasně přijat.</w:t>
      </w:r>
    </w:p>
    <w:p w:rsidR="004A56BB" w:rsidRDefault="004A56BB" w:rsidP="00011C4B">
      <w:pPr>
        <w:pStyle w:val="slo1text"/>
        <w:tabs>
          <w:tab w:val="clear" w:pos="567"/>
        </w:tabs>
        <w:ind w:left="0" w:firstLine="0"/>
      </w:pPr>
      <w:r>
        <w:t>V rámci kontroly usnesení z minulého zasedáná byly podány následující informace:</w:t>
      </w:r>
    </w:p>
    <w:p w:rsidR="004A56BB" w:rsidRDefault="002C1E20" w:rsidP="004A56BB">
      <w:pPr>
        <w:pStyle w:val="slo1text"/>
        <w:tabs>
          <w:tab w:val="clear" w:pos="567"/>
        </w:tabs>
        <w:ind w:left="0" w:firstLine="0"/>
      </w:pPr>
      <w:r w:rsidRPr="00B44155">
        <w:t xml:space="preserve">Na zasedání Výboru dne </w:t>
      </w:r>
      <w:r w:rsidR="00AF5031">
        <w:t>21</w:t>
      </w:r>
      <w:r w:rsidRPr="00B44155">
        <w:t xml:space="preserve">. </w:t>
      </w:r>
      <w:r w:rsidR="00AF5031">
        <w:t>4</w:t>
      </w:r>
      <w:r w:rsidRPr="00B44155">
        <w:t xml:space="preserve">. 2021 </w:t>
      </w:r>
      <w:r w:rsidR="00AF5031">
        <w:t>byla přijata následující usnesení, u nichž byly na zasedání podány informace o stavu plnění:</w:t>
      </w:r>
    </w:p>
    <w:p w:rsidR="00AF5031" w:rsidRPr="002E1A61" w:rsidRDefault="00AF5031" w:rsidP="00AF5031">
      <w:pPr>
        <w:pStyle w:val="slo1text"/>
        <w:numPr>
          <w:ilvl w:val="0"/>
          <w:numId w:val="38"/>
        </w:numPr>
        <w:spacing w:after="0"/>
        <w:rPr>
          <w:b/>
          <w:szCs w:val="24"/>
        </w:rPr>
      </w:pPr>
      <w:r>
        <w:rPr>
          <w:b/>
        </w:rPr>
        <w:t>UVR/3</w:t>
      </w:r>
      <w:r w:rsidRPr="00267285">
        <w:rPr>
          <w:b/>
        </w:rPr>
        <w:t>/</w:t>
      </w:r>
      <w:r>
        <w:rPr>
          <w:b/>
        </w:rPr>
        <w:t>2</w:t>
      </w:r>
      <w:r w:rsidRPr="00267285">
        <w:rPr>
          <w:b/>
        </w:rPr>
        <w:t>/</w:t>
      </w:r>
      <w:r w:rsidRPr="00B10140">
        <w:rPr>
          <w:b/>
        </w:rPr>
        <w:t>20</w:t>
      </w:r>
      <w:r>
        <w:rPr>
          <w:b/>
        </w:rPr>
        <w:t>21</w:t>
      </w:r>
      <w:r w:rsidRPr="00B10140">
        <w:rPr>
          <w:b/>
        </w:rPr>
        <w:t xml:space="preserve"> </w:t>
      </w:r>
      <w:r w:rsidRPr="003177FF">
        <w:rPr>
          <w:b/>
        </w:rPr>
        <w:t xml:space="preserve">Strategie rozvoje územního obvodu Olomouckého kraje </w:t>
      </w:r>
      <w:r>
        <w:rPr>
          <w:b/>
        </w:rPr>
        <w:br/>
      </w:r>
      <w:r w:rsidRPr="003177FF">
        <w:rPr>
          <w:b/>
        </w:rPr>
        <w:t>– vyhodnocení za rok 2020 a vstupní hodnoty monitorovacích indikátorů pro hodnocení strategie</w:t>
      </w:r>
    </w:p>
    <w:p w:rsidR="00AF5031" w:rsidRPr="00F839A8" w:rsidRDefault="00AF5031" w:rsidP="00AF5031">
      <w:pPr>
        <w:pStyle w:val="Znak2odsazen1text"/>
        <w:numPr>
          <w:ilvl w:val="0"/>
          <w:numId w:val="0"/>
        </w:numPr>
        <w:spacing w:after="0" w:line="276" w:lineRule="auto"/>
        <w:ind w:left="851"/>
        <w:outlineLvl w:val="0"/>
        <w:rPr>
          <w:szCs w:val="24"/>
        </w:rPr>
      </w:pPr>
      <w:r>
        <w:rPr>
          <w:b/>
          <w:szCs w:val="24"/>
        </w:rPr>
        <w:t>B</w:t>
      </w:r>
      <w:r w:rsidRPr="007D38CB">
        <w:rPr>
          <w:b/>
          <w:szCs w:val="24"/>
        </w:rPr>
        <w:t>ere na vědomí</w:t>
      </w:r>
      <w:r w:rsidRPr="007D38CB">
        <w:rPr>
          <w:szCs w:val="24"/>
        </w:rPr>
        <w:t xml:space="preserve"> </w:t>
      </w:r>
      <w:r w:rsidRPr="00140B62">
        <w:t xml:space="preserve">informace o </w:t>
      </w:r>
      <w:r w:rsidRPr="003177FF">
        <w:t>Strategii rozvoje územního obvodu Olomouckého kraje – vyhodnocení za rok 2020 a vstupních hodnotách monitorovacích indikátorů pro hodnocení strategie</w:t>
      </w:r>
    </w:p>
    <w:p w:rsidR="00AF5031" w:rsidRDefault="00AF5031" w:rsidP="00AF5031">
      <w:pPr>
        <w:pStyle w:val="slo1text"/>
        <w:tabs>
          <w:tab w:val="clear" w:pos="567"/>
        </w:tabs>
        <w:ind w:left="851" w:firstLine="0"/>
      </w:pPr>
      <w:r>
        <w:rPr>
          <w:b/>
          <w:szCs w:val="24"/>
        </w:rPr>
        <w:t>D</w:t>
      </w:r>
      <w:r w:rsidRPr="00F839A8">
        <w:rPr>
          <w:b/>
          <w:szCs w:val="24"/>
        </w:rPr>
        <w:t>oporučuje Zastupitelstvu Olomouckého kraje</w:t>
      </w:r>
      <w:r w:rsidRPr="00F839A8">
        <w:rPr>
          <w:szCs w:val="24"/>
        </w:rPr>
        <w:t xml:space="preserve"> </w:t>
      </w:r>
      <w:r w:rsidRPr="003177FF">
        <w:rPr>
          <w:szCs w:val="24"/>
        </w:rPr>
        <w:t>schválit</w:t>
      </w:r>
      <w:r w:rsidRPr="00487CD9">
        <w:rPr>
          <w:color w:val="FF0000"/>
        </w:rPr>
        <w:t xml:space="preserve"> </w:t>
      </w:r>
      <w:r w:rsidRPr="003177FF">
        <w:t xml:space="preserve">Strategii rozvoje územního obvodu Olomouckého kraje – vyhodnocení za rok 2020 </w:t>
      </w:r>
      <w:r>
        <w:br/>
      </w:r>
      <w:r w:rsidRPr="003177FF">
        <w:t>a vstupní hodnot</w:t>
      </w:r>
      <w:r>
        <w:t>y</w:t>
      </w:r>
      <w:r w:rsidRPr="003177FF">
        <w:t xml:space="preserve"> monitorovacích indikátorů pro hodnocení strategie</w:t>
      </w:r>
    </w:p>
    <w:p w:rsidR="00AF5031" w:rsidRDefault="00AF5031" w:rsidP="00AF5031">
      <w:pPr>
        <w:pStyle w:val="slo1text"/>
        <w:tabs>
          <w:tab w:val="clear" w:pos="567"/>
        </w:tabs>
        <w:ind w:left="851" w:firstLine="0"/>
        <w:rPr>
          <w:b/>
          <w:szCs w:val="24"/>
        </w:rPr>
      </w:pPr>
      <w:r>
        <w:rPr>
          <w:b/>
          <w:szCs w:val="24"/>
        </w:rPr>
        <w:t>Výsledek: schváleno na zasedání ZOK dne 26. 4. 2021</w:t>
      </w:r>
    </w:p>
    <w:p w:rsidR="00AF5031" w:rsidRPr="002E1A61" w:rsidRDefault="00AF5031" w:rsidP="00AF5031">
      <w:pPr>
        <w:pStyle w:val="slo1text"/>
        <w:numPr>
          <w:ilvl w:val="0"/>
          <w:numId w:val="38"/>
        </w:numPr>
        <w:spacing w:after="0"/>
        <w:rPr>
          <w:b/>
          <w:szCs w:val="24"/>
        </w:rPr>
      </w:pPr>
      <w:r w:rsidRPr="004D05CC">
        <w:rPr>
          <w:b/>
        </w:rPr>
        <w:t>UVR/</w:t>
      </w:r>
      <w:r>
        <w:rPr>
          <w:b/>
        </w:rPr>
        <w:t>3/3</w:t>
      </w:r>
      <w:r w:rsidRPr="004D05CC">
        <w:rPr>
          <w:b/>
        </w:rPr>
        <w:t>/20</w:t>
      </w:r>
      <w:r>
        <w:rPr>
          <w:b/>
        </w:rPr>
        <w:t xml:space="preserve">21 </w:t>
      </w:r>
      <w:r w:rsidRPr="003177FF">
        <w:rPr>
          <w:b/>
        </w:rPr>
        <w:t>Individuální dotace v oblasti strategického rozvoje</w:t>
      </w:r>
    </w:p>
    <w:p w:rsidR="00AF5031" w:rsidRPr="00F839A8" w:rsidRDefault="00AF5031" w:rsidP="00AF5031">
      <w:pPr>
        <w:pStyle w:val="Znak2odsazen1text"/>
        <w:numPr>
          <w:ilvl w:val="0"/>
          <w:numId w:val="0"/>
        </w:numPr>
        <w:spacing w:after="0" w:line="276" w:lineRule="auto"/>
        <w:ind w:left="851"/>
        <w:outlineLvl w:val="0"/>
        <w:rPr>
          <w:szCs w:val="24"/>
        </w:rPr>
      </w:pPr>
      <w:r>
        <w:rPr>
          <w:b/>
          <w:szCs w:val="24"/>
        </w:rPr>
        <w:t>B</w:t>
      </w:r>
      <w:r w:rsidRPr="007D38CB">
        <w:rPr>
          <w:b/>
          <w:szCs w:val="24"/>
        </w:rPr>
        <w:t>ere na vědomí</w:t>
      </w:r>
      <w:r w:rsidRPr="007D38CB">
        <w:rPr>
          <w:szCs w:val="24"/>
        </w:rPr>
        <w:t xml:space="preserve"> </w:t>
      </w:r>
      <w:r w:rsidRPr="003177FF">
        <w:rPr>
          <w:szCs w:val="24"/>
        </w:rPr>
        <w:t>informace o žádostech předložených v dotačním programu Individuální dotace v oblasti strategického rozvoje</w:t>
      </w:r>
    </w:p>
    <w:p w:rsidR="00AF5031" w:rsidRDefault="00AF5031" w:rsidP="00AF5031">
      <w:pPr>
        <w:pStyle w:val="slo1text"/>
        <w:tabs>
          <w:tab w:val="clear" w:pos="567"/>
        </w:tabs>
        <w:ind w:left="851" w:firstLine="0"/>
      </w:pPr>
      <w:r>
        <w:rPr>
          <w:b/>
          <w:szCs w:val="24"/>
        </w:rPr>
        <w:t>D</w:t>
      </w:r>
      <w:r w:rsidRPr="00F839A8">
        <w:rPr>
          <w:b/>
          <w:szCs w:val="24"/>
        </w:rPr>
        <w:t>oporučuje Zastupitelstvu Olomouckého kraje</w:t>
      </w:r>
      <w:r w:rsidRPr="00F839A8">
        <w:rPr>
          <w:szCs w:val="24"/>
        </w:rPr>
        <w:t xml:space="preserve"> </w:t>
      </w:r>
      <w:r w:rsidRPr="003177FF">
        <w:t>schválit</w:t>
      </w:r>
      <w:r w:rsidRPr="003177FF">
        <w:rPr>
          <w:b/>
        </w:rPr>
        <w:t xml:space="preserve"> </w:t>
      </w:r>
      <w:r w:rsidRPr="003177FF">
        <w:t xml:space="preserve">žádost zájmového </w:t>
      </w:r>
      <w:r w:rsidRPr="003177FF">
        <w:lastRenderedPageBreak/>
        <w:t>sdružení právnických osob Regionální agentura pro rozvoj střední Moravy předloženou v dotačním programu Individuální žádosti v oblasti strategického rozvoje</w:t>
      </w:r>
    </w:p>
    <w:p w:rsidR="00AF5031" w:rsidRDefault="00AF5031" w:rsidP="00AF5031">
      <w:pPr>
        <w:pStyle w:val="slo1text"/>
        <w:tabs>
          <w:tab w:val="clear" w:pos="567"/>
        </w:tabs>
        <w:ind w:left="851" w:firstLine="0"/>
      </w:pPr>
      <w:r>
        <w:rPr>
          <w:b/>
          <w:szCs w:val="24"/>
        </w:rPr>
        <w:t>Výsledek: schváleno na zasedání ZOK dne 26. 4. 2021</w:t>
      </w:r>
    </w:p>
    <w:p w:rsidR="00601995" w:rsidRDefault="00601995" w:rsidP="00EB654A">
      <w:pPr>
        <w:pStyle w:val="slo1text"/>
        <w:tabs>
          <w:tab w:val="clear" w:pos="567"/>
        </w:tabs>
        <w:spacing w:after="0"/>
        <w:ind w:left="0" w:firstLine="0"/>
      </w:pPr>
    </w:p>
    <w:p w:rsidR="00646CC1" w:rsidRPr="002F0574" w:rsidRDefault="004A56BB" w:rsidP="00011C4B">
      <w:pPr>
        <w:pStyle w:val="slo1text"/>
        <w:numPr>
          <w:ilvl w:val="0"/>
          <w:numId w:val="19"/>
        </w:numPr>
        <w:tabs>
          <w:tab w:val="left" w:pos="-426"/>
        </w:tabs>
        <w:spacing w:after="0" w:line="276" w:lineRule="auto"/>
        <w:ind w:left="0"/>
        <w:rPr>
          <w:b/>
        </w:rPr>
      </w:pPr>
      <w:r w:rsidRPr="004A56BB">
        <w:rPr>
          <w:b/>
        </w:rPr>
        <w:t>Informace z jednání orgánů kraje</w:t>
      </w:r>
    </w:p>
    <w:p w:rsidR="00FC25C9" w:rsidRDefault="00170D12" w:rsidP="002C1E20">
      <w:pPr>
        <w:pStyle w:val="slo1text"/>
        <w:tabs>
          <w:tab w:val="clear" w:pos="567"/>
          <w:tab w:val="left" w:pos="-426"/>
        </w:tabs>
        <w:spacing w:after="0" w:line="276" w:lineRule="auto"/>
        <w:ind w:left="0" w:firstLine="0"/>
      </w:pPr>
      <w:r>
        <w:t xml:space="preserve">Ing. Novotná představila materiály projednané Radou Olomouckého kraje </w:t>
      </w:r>
      <w:r>
        <w:br/>
        <w:t xml:space="preserve">a Zastupitelstvem Olomouckého kraje, které byly předloženy Odborem strategického rozvoje kraje KÚOK, a to za období od zasedání Výboru dne </w:t>
      </w:r>
      <w:r w:rsidR="00AF5031">
        <w:t>21</w:t>
      </w:r>
      <w:r>
        <w:t xml:space="preserve">. </w:t>
      </w:r>
      <w:r w:rsidR="00AF5031">
        <w:t>4</w:t>
      </w:r>
      <w:r>
        <w:t xml:space="preserve">. 2021. </w:t>
      </w:r>
    </w:p>
    <w:p w:rsidR="00911F53" w:rsidRDefault="00170D12" w:rsidP="00DA2C1C">
      <w:pPr>
        <w:pStyle w:val="slo1text"/>
        <w:tabs>
          <w:tab w:val="clear" w:pos="567"/>
          <w:tab w:val="left" w:pos="-426"/>
        </w:tabs>
        <w:spacing w:line="276" w:lineRule="auto"/>
        <w:ind w:left="0" w:firstLine="0"/>
      </w:pPr>
      <w:r>
        <w:t xml:space="preserve">Seznam předložených materiálů je přílohou č. </w:t>
      </w:r>
      <w:r w:rsidR="00AF5031">
        <w:t>1</w:t>
      </w:r>
      <w:r>
        <w:t xml:space="preserve"> zápisu.</w:t>
      </w:r>
    </w:p>
    <w:p w:rsidR="00AF5031" w:rsidRDefault="00AF5031" w:rsidP="002C1E20">
      <w:pPr>
        <w:pStyle w:val="slo1text"/>
        <w:tabs>
          <w:tab w:val="clear" w:pos="567"/>
          <w:tab w:val="left" w:pos="-426"/>
        </w:tabs>
        <w:spacing w:after="0" w:line="276" w:lineRule="auto"/>
        <w:ind w:left="0" w:firstLine="0"/>
      </w:pPr>
      <w:r>
        <w:t>Dále Ing. Novotná přítomné informovala, že dne 14. 6. 2021 byla na jednání ROK projednána novel</w:t>
      </w:r>
      <w:r w:rsidR="00FC25C9">
        <w:t>a Jednacího řádu výborů; její sch</w:t>
      </w:r>
      <w:r>
        <w:t>válení proběhne na zasedání ZOK dne 21. 6. 2021. Na dalším zasedání ZOK budou členové informováni o změnách v této novele.</w:t>
      </w:r>
    </w:p>
    <w:p w:rsidR="0053462E" w:rsidRDefault="0053462E" w:rsidP="00011C4B">
      <w:pPr>
        <w:pStyle w:val="slo1text"/>
        <w:tabs>
          <w:tab w:val="clear" w:pos="567"/>
          <w:tab w:val="left" w:pos="-426"/>
        </w:tabs>
        <w:spacing w:after="0" w:line="276" w:lineRule="auto"/>
        <w:ind w:left="0" w:firstLine="0"/>
      </w:pPr>
    </w:p>
    <w:p w:rsidR="00BC1A7C" w:rsidRPr="00AF5031" w:rsidRDefault="00AF5031" w:rsidP="00011C4B">
      <w:pPr>
        <w:pStyle w:val="slo1text"/>
        <w:numPr>
          <w:ilvl w:val="0"/>
          <w:numId w:val="19"/>
        </w:numPr>
        <w:tabs>
          <w:tab w:val="left" w:pos="-426"/>
        </w:tabs>
        <w:spacing w:after="0" w:line="276" w:lineRule="auto"/>
        <w:ind w:left="0"/>
        <w:rPr>
          <w:b/>
        </w:rPr>
      </w:pPr>
      <w:r w:rsidRPr="00AF5031">
        <w:rPr>
          <w:b/>
        </w:rPr>
        <w:t>Aktuální informace v problematice Zásad územního rozvoje Olomouckého kraje (strategická plocha Olomouc, větrná elektrárna Jívová)</w:t>
      </w:r>
    </w:p>
    <w:p w:rsidR="00F4680B" w:rsidRDefault="00A15128" w:rsidP="002C1E20">
      <w:pPr>
        <w:pStyle w:val="Znak2odsazen1text"/>
        <w:numPr>
          <w:ilvl w:val="0"/>
          <w:numId w:val="0"/>
        </w:numPr>
        <w:spacing w:after="0" w:line="276" w:lineRule="auto"/>
        <w:outlineLvl w:val="0"/>
        <w:rPr>
          <w:szCs w:val="24"/>
        </w:rPr>
      </w:pPr>
      <w:r>
        <w:rPr>
          <w:szCs w:val="24"/>
        </w:rPr>
        <w:t xml:space="preserve">S prezentací vystoupila vedoucí Oddělení územního plánování KÚOK </w:t>
      </w:r>
      <w:r w:rsidR="009E5F76">
        <w:rPr>
          <w:szCs w:val="24"/>
        </w:rPr>
        <w:br/>
      </w:r>
      <w:r>
        <w:rPr>
          <w:szCs w:val="24"/>
        </w:rPr>
        <w:t xml:space="preserve">Ing. Hendrychová. </w:t>
      </w:r>
      <w:r w:rsidR="00C50686">
        <w:rPr>
          <w:szCs w:val="24"/>
        </w:rPr>
        <w:t xml:space="preserve">V první části se věnovala dalšímu postupu po zrušení části </w:t>
      </w:r>
      <w:r w:rsidR="00AF1FCD">
        <w:rPr>
          <w:szCs w:val="24"/>
        </w:rPr>
        <w:br/>
      </w:r>
      <w:r w:rsidR="00C50686">
        <w:rPr>
          <w:szCs w:val="24"/>
        </w:rPr>
        <w:t xml:space="preserve">ZÚR OK soudem (strategická plocha Olomouc) a napřed představila strategické plochy v ZÚR OK a důvody jejich řešení. Následně prezentovala varianty dalšího postupu po rozhodnutí soudem, z nichž Rada Olomouckého kraje projednala </w:t>
      </w:r>
      <w:r w:rsidR="00A57335">
        <w:rPr>
          <w:szCs w:val="24"/>
        </w:rPr>
        <w:br/>
      </w:r>
      <w:r w:rsidR="00C50686">
        <w:rPr>
          <w:szCs w:val="24"/>
        </w:rPr>
        <w:t xml:space="preserve">a Zastupitelstvu Olomouckého kraje doporučila variantu </w:t>
      </w:r>
      <w:r w:rsidR="00C50686" w:rsidRPr="00C50686">
        <w:rPr>
          <w:szCs w:val="24"/>
        </w:rPr>
        <w:t>nepořizov</w:t>
      </w:r>
      <w:r w:rsidR="00C50686">
        <w:rPr>
          <w:szCs w:val="24"/>
        </w:rPr>
        <w:t>at</w:t>
      </w:r>
      <w:r w:rsidR="00C50686" w:rsidRPr="00C50686">
        <w:rPr>
          <w:szCs w:val="24"/>
        </w:rPr>
        <w:t xml:space="preserve"> samostatn</w:t>
      </w:r>
      <w:r w:rsidR="00C50686">
        <w:rPr>
          <w:szCs w:val="24"/>
        </w:rPr>
        <w:t>ou</w:t>
      </w:r>
      <w:r w:rsidR="00C50686" w:rsidRPr="00C50686">
        <w:rPr>
          <w:szCs w:val="24"/>
        </w:rPr>
        <w:t xml:space="preserve"> aktualizac</w:t>
      </w:r>
      <w:r w:rsidR="00C50686">
        <w:rPr>
          <w:szCs w:val="24"/>
        </w:rPr>
        <w:t>i</w:t>
      </w:r>
      <w:r w:rsidR="00C50686" w:rsidRPr="00C50686">
        <w:rPr>
          <w:szCs w:val="24"/>
        </w:rPr>
        <w:t xml:space="preserve"> ZÚR OK</w:t>
      </w:r>
      <w:r w:rsidR="00C50686">
        <w:rPr>
          <w:szCs w:val="24"/>
        </w:rPr>
        <w:t>.</w:t>
      </w:r>
    </w:p>
    <w:p w:rsidR="00C50686" w:rsidRDefault="00B34580" w:rsidP="00DA2C1C">
      <w:pPr>
        <w:pStyle w:val="Znak2odsazen1text"/>
        <w:numPr>
          <w:ilvl w:val="0"/>
          <w:numId w:val="0"/>
        </w:numPr>
        <w:spacing w:line="276" w:lineRule="auto"/>
        <w:outlineLvl w:val="0"/>
        <w:rPr>
          <w:szCs w:val="24"/>
        </w:rPr>
      </w:pPr>
      <w:r>
        <w:rPr>
          <w:szCs w:val="24"/>
        </w:rPr>
        <w:t xml:space="preserve">Ing. arch. Pejpek vystoupil s dotazem, z jakého důvodu došlo </w:t>
      </w:r>
      <w:r w:rsidR="00C46F40">
        <w:rPr>
          <w:szCs w:val="24"/>
        </w:rPr>
        <w:t xml:space="preserve">soudem </w:t>
      </w:r>
      <w:r>
        <w:rPr>
          <w:szCs w:val="24"/>
        </w:rPr>
        <w:t>k</w:t>
      </w:r>
      <w:r w:rsidR="00C46F40">
        <w:rPr>
          <w:szCs w:val="24"/>
        </w:rPr>
        <w:t>e zrušení strategické plochy Olomouc. Ing. Hendrychová uvedla, že hlavním důvodem bylo, že se nepodařilo prokázat, že veřejný zájem na vymezení strategické plochy výrazně převažuje nad veřejným zájmem na ochranu zemědělského půdního fondu.</w:t>
      </w:r>
      <w:r w:rsidR="009D1823">
        <w:rPr>
          <w:szCs w:val="24"/>
        </w:rPr>
        <w:t xml:space="preserve"> </w:t>
      </w:r>
      <w:r w:rsidR="00AF1FCD">
        <w:rPr>
          <w:szCs w:val="24"/>
        </w:rPr>
        <w:br/>
      </w:r>
      <w:r w:rsidR="009D1823">
        <w:rPr>
          <w:szCs w:val="24"/>
        </w:rPr>
        <w:t xml:space="preserve">Ing. Šafařík, MBA doplnil, proč Rada Olomouckého kraje doporučila Zastupitelstvu Olomouckého kraje nepořizovat aktualizaci ZÚR OK – strategická plocha má </w:t>
      </w:r>
      <w:r w:rsidR="00293A26">
        <w:rPr>
          <w:szCs w:val="24"/>
        </w:rPr>
        <w:t xml:space="preserve">být </w:t>
      </w:r>
      <w:r w:rsidR="009D1823">
        <w:rPr>
          <w:szCs w:val="24"/>
        </w:rPr>
        <w:t>nad 10 ha a v území Olomouckého kraje je dostatek brownfieldů a obce a města mají ve svých územních plánech rozvojové plochy s dostatečnou rozlohou,</w:t>
      </w:r>
      <w:r w:rsidR="00AF1FCD">
        <w:rPr>
          <w:szCs w:val="24"/>
        </w:rPr>
        <w:t xml:space="preserve"> </w:t>
      </w:r>
      <w:r w:rsidR="009D1823">
        <w:rPr>
          <w:szCs w:val="24"/>
        </w:rPr>
        <w:t>které nabízejí dostatečný prostor pro další rozvoj.</w:t>
      </w:r>
    </w:p>
    <w:p w:rsidR="00C50686" w:rsidRDefault="00C50686" w:rsidP="00DA2C1C">
      <w:pPr>
        <w:pStyle w:val="Znak2odsazen1text"/>
        <w:numPr>
          <w:ilvl w:val="0"/>
          <w:numId w:val="0"/>
        </w:numPr>
        <w:spacing w:line="276" w:lineRule="auto"/>
        <w:outlineLvl w:val="0"/>
        <w:rPr>
          <w:szCs w:val="24"/>
        </w:rPr>
      </w:pPr>
      <w:r>
        <w:rPr>
          <w:szCs w:val="24"/>
        </w:rPr>
        <w:t>V další části Ing. Hendrychová prezentovala informace k návrhu obce Jívová na aktualizaci ZÚR OK</w:t>
      </w:r>
      <w:r w:rsidR="009E5F76">
        <w:rPr>
          <w:szCs w:val="24"/>
        </w:rPr>
        <w:t xml:space="preserve"> z důvodu nepřípustnosti stavby větrných elektráren v kulturních krajinných oblastech Olomouckého kraje vymezených v ZÚR OK</w:t>
      </w:r>
      <w:r w:rsidR="00293A26">
        <w:rPr>
          <w:szCs w:val="24"/>
        </w:rPr>
        <w:t>.</w:t>
      </w:r>
      <w:r w:rsidR="009E5F76">
        <w:rPr>
          <w:szCs w:val="24"/>
        </w:rPr>
        <w:t xml:space="preserve"> </w:t>
      </w:r>
      <w:r w:rsidR="00293A26">
        <w:rPr>
          <w:szCs w:val="24"/>
        </w:rPr>
        <w:t xml:space="preserve">Kulturní krajinné oblasti slouží </w:t>
      </w:r>
      <w:r w:rsidR="009E5F76">
        <w:rPr>
          <w:szCs w:val="24"/>
        </w:rPr>
        <w:t xml:space="preserve">k zajištění </w:t>
      </w:r>
      <w:r w:rsidR="009E5F76" w:rsidRPr="009E5F76">
        <w:rPr>
          <w:szCs w:val="24"/>
        </w:rPr>
        <w:t xml:space="preserve">ochrany a zachování kulturního dědictví, krajinného rázu </w:t>
      </w:r>
      <w:r w:rsidR="00A57335">
        <w:rPr>
          <w:szCs w:val="24"/>
        </w:rPr>
        <w:br/>
      </w:r>
      <w:r w:rsidR="009E5F76" w:rsidRPr="009E5F76">
        <w:rPr>
          <w:szCs w:val="24"/>
        </w:rPr>
        <w:t>a přírodních hodnot v</w:t>
      </w:r>
      <w:r w:rsidR="009E5F76">
        <w:rPr>
          <w:szCs w:val="24"/>
        </w:rPr>
        <w:t> </w:t>
      </w:r>
      <w:r w:rsidR="009E5F76" w:rsidRPr="009E5F76">
        <w:rPr>
          <w:szCs w:val="24"/>
        </w:rPr>
        <w:t>O</w:t>
      </w:r>
      <w:r w:rsidR="009E5F76">
        <w:rPr>
          <w:szCs w:val="24"/>
        </w:rPr>
        <w:t>lomouckém kraji</w:t>
      </w:r>
      <w:r w:rsidR="00930524">
        <w:rPr>
          <w:szCs w:val="24"/>
        </w:rPr>
        <w:t>, jedná se o</w:t>
      </w:r>
      <w:r w:rsidR="009E5F76">
        <w:rPr>
          <w:szCs w:val="24"/>
        </w:rPr>
        <w:t> oblast</w:t>
      </w:r>
      <w:r w:rsidR="00930524">
        <w:rPr>
          <w:szCs w:val="24"/>
        </w:rPr>
        <w:t>i</w:t>
      </w:r>
      <w:r w:rsidR="009E5F76">
        <w:rPr>
          <w:szCs w:val="24"/>
        </w:rPr>
        <w:t xml:space="preserve"> </w:t>
      </w:r>
      <w:r w:rsidR="009E5F76" w:rsidRPr="009E5F76">
        <w:rPr>
          <w:szCs w:val="24"/>
        </w:rPr>
        <w:t>s přírodně krajinářskými úpravami</w:t>
      </w:r>
      <w:r w:rsidR="00930524">
        <w:rPr>
          <w:szCs w:val="24"/>
        </w:rPr>
        <w:t xml:space="preserve"> a</w:t>
      </w:r>
      <w:r w:rsidR="009E5F76" w:rsidRPr="009E5F76">
        <w:rPr>
          <w:szCs w:val="24"/>
        </w:rPr>
        <w:t xml:space="preserve"> s vysokým krajinným, památkovým a přírodním potenciálem</w:t>
      </w:r>
      <w:r w:rsidR="009E5F76">
        <w:rPr>
          <w:szCs w:val="24"/>
        </w:rPr>
        <w:t>. Dále podala informace k systamatičnosti regulace větrných elektráren v Olomouckém kraji, problematice záměru větrnných elektráren Jívová</w:t>
      </w:r>
      <w:r w:rsidR="00B34580">
        <w:rPr>
          <w:szCs w:val="24"/>
        </w:rPr>
        <w:t xml:space="preserve">, rozsudku krajského soudu, návrhu obce Jívová na aktualizaci ZÚR OK zkráceným postupem a zhodnocení současného stavu. Projednání této problematiky na jednání Rady Olomouckého kraje proběhlo dne </w:t>
      </w:r>
      <w:r w:rsidR="00B34580">
        <w:rPr>
          <w:szCs w:val="24"/>
        </w:rPr>
        <w:br/>
      </w:r>
      <w:r w:rsidR="00B34580">
        <w:rPr>
          <w:szCs w:val="24"/>
        </w:rPr>
        <w:lastRenderedPageBreak/>
        <w:t xml:space="preserve">31. 5. 2021. </w:t>
      </w:r>
      <w:r w:rsidR="006604BC">
        <w:rPr>
          <w:szCs w:val="24"/>
        </w:rPr>
        <w:t>R</w:t>
      </w:r>
      <w:r w:rsidR="0047758A">
        <w:rPr>
          <w:szCs w:val="24"/>
        </w:rPr>
        <w:t>ada Olomouckého kraje</w:t>
      </w:r>
      <w:r w:rsidR="006604BC">
        <w:rPr>
          <w:szCs w:val="24"/>
        </w:rPr>
        <w:t xml:space="preserve"> požadovala </w:t>
      </w:r>
      <w:r w:rsidR="00B34580">
        <w:rPr>
          <w:szCs w:val="24"/>
        </w:rPr>
        <w:t>podrobnější představení tématu</w:t>
      </w:r>
      <w:r w:rsidR="006604BC">
        <w:rPr>
          <w:szCs w:val="24"/>
        </w:rPr>
        <w:t>, které</w:t>
      </w:r>
      <w:r w:rsidR="00B34580">
        <w:rPr>
          <w:szCs w:val="24"/>
        </w:rPr>
        <w:t xml:space="preserve"> proběhl</w:t>
      </w:r>
      <w:r w:rsidR="006604BC">
        <w:rPr>
          <w:szCs w:val="24"/>
        </w:rPr>
        <w:t>o</w:t>
      </w:r>
      <w:r w:rsidR="00B34580">
        <w:rPr>
          <w:szCs w:val="24"/>
        </w:rPr>
        <w:t xml:space="preserve"> dne 7. 6. 2021, a to s vystoupením zástupců obce Jívová a spolku Nízký Jeseník. Závěrem prezentace bylo, že OSR KÚOK nechá zpracovat analýzu, která prověří územní plány potenciálních obcí, kterých by se obecná úprava odst. 78.3 ZÚR OK mohla ještě dotknout, a následné opětovn</w:t>
      </w:r>
      <w:r w:rsidR="006604BC">
        <w:rPr>
          <w:szCs w:val="24"/>
        </w:rPr>
        <w:t>ě</w:t>
      </w:r>
      <w:r w:rsidR="00B34580">
        <w:rPr>
          <w:szCs w:val="24"/>
        </w:rPr>
        <w:t xml:space="preserve"> předloží Radě Olomouckého kraje </w:t>
      </w:r>
      <w:r w:rsidR="0047758A">
        <w:rPr>
          <w:szCs w:val="24"/>
        </w:rPr>
        <w:br/>
      </w:r>
      <w:r w:rsidR="00B34580">
        <w:rPr>
          <w:szCs w:val="24"/>
        </w:rPr>
        <w:t>a Zastupitelstvu Olomouckého kraje k rozhodnutí.</w:t>
      </w:r>
    </w:p>
    <w:p w:rsidR="009D1823" w:rsidRDefault="009D1823" w:rsidP="00DA2C1C">
      <w:pPr>
        <w:pStyle w:val="Znak2odsazen1text"/>
        <w:numPr>
          <w:ilvl w:val="0"/>
          <w:numId w:val="0"/>
        </w:numPr>
        <w:spacing w:line="276" w:lineRule="auto"/>
        <w:outlineLvl w:val="0"/>
        <w:rPr>
          <w:szCs w:val="24"/>
        </w:rPr>
      </w:pPr>
      <w:r>
        <w:rPr>
          <w:szCs w:val="24"/>
        </w:rPr>
        <w:t>Ing. arch. Pejpek položil dotaz, jaký postoj k řešení této problematiky má Územní studie větrných elektráren z r. 2009</w:t>
      </w:r>
      <w:r w:rsidR="00814C18">
        <w:rPr>
          <w:szCs w:val="24"/>
        </w:rPr>
        <w:t xml:space="preserve"> a </w:t>
      </w:r>
      <w:r w:rsidR="006604BC">
        <w:rPr>
          <w:szCs w:val="24"/>
        </w:rPr>
        <w:t xml:space="preserve">její </w:t>
      </w:r>
      <w:r w:rsidR="00814C18">
        <w:rPr>
          <w:szCs w:val="24"/>
        </w:rPr>
        <w:t>aktualizac</w:t>
      </w:r>
      <w:r w:rsidR="006604BC">
        <w:rPr>
          <w:szCs w:val="24"/>
        </w:rPr>
        <w:t>e</w:t>
      </w:r>
      <w:r w:rsidR="00814C18">
        <w:rPr>
          <w:szCs w:val="24"/>
        </w:rPr>
        <w:t xml:space="preserve"> z r. 2018</w:t>
      </w:r>
      <w:r>
        <w:rPr>
          <w:szCs w:val="24"/>
        </w:rPr>
        <w:t>. In</w:t>
      </w:r>
      <w:r w:rsidR="00814C18">
        <w:rPr>
          <w:szCs w:val="24"/>
        </w:rPr>
        <w:t>g</w:t>
      </w:r>
      <w:r>
        <w:rPr>
          <w:szCs w:val="24"/>
        </w:rPr>
        <w:t>. Hendrychová reagovala, že území Jívové je označeno jako  p</w:t>
      </w:r>
      <w:r w:rsidR="00814C18">
        <w:rPr>
          <w:szCs w:val="24"/>
        </w:rPr>
        <w:t>od</w:t>
      </w:r>
      <w:r>
        <w:rPr>
          <w:szCs w:val="24"/>
        </w:rPr>
        <w:t>míněně přípustné</w:t>
      </w:r>
      <w:r w:rsidR="00814C18">
        <w:rPr>
          <w:szCs w:val="24"/>
        </w:rPr>
        <w:t xml:space="preserve"> pro výstavbu větrných elektráren</w:t>
      </w:r>
      <w:r w:rsidR="006604BC">
        <w:rPr>
          <w:szCs w:val="24"/>
        </w:rPr>
        <w:t xml:space="preserve"> a opětovně promítla mapu viditelnosti VE dle aktualizace</w:t>
      </w:r>
      <w:r w:rsidR="00814C18">
        <w:rPr>
          <w:szCs w:val="24"/>
        </w:rPr>
        <w:t>.</w:t>
      </w:r>
    </w:p>
    <w:p w:rsidR="00814C18" w:rsidRDefault="00814C18" w:rsidP="00DA2C1C">
      <w:pPr>
        <w:pStyle w:val="Znak2odsazen1text"/>
        <w:numPr>
          <w:ilvl w:val="0"/>
          <w:numId w:val="0"/>
        </w:numPr>
        <w:spacing w:line="276" w:lineRule="auto"/>
        <w:outlineLvl w:val="0"/>
        <w:rPr>
          <w:szCs w:val="24"/>
        </w:rPr>
      </w:pPr>
      <w:r>
        <w:rPr>
          <w:szCs w:val="24"/>
        </w:rPr>
        <w:t>Další dotaz byl zaměřen na to, zda bylo provedeno odborné posouzení dopadů na památkový charakter baziliky na Svatém Kopečku, a na stanovisko OSR k tomuto tématu. Byla zpracována územní studie řešící osy, které nesmějí být zastavěny s ohledem na kulturní památky. Tato ÚS však nepracuje s výstavbou větrných elektráren</w:t>
      </w:r>
      <w:r w:rsidR="00D77797">
        <w:rPr>
          <w:szCs w:val="24"/>
        </w:rPr>
        <w:t>. Ale při pohledu na baziliku mohou být z určitých míst VE viditelné na pozadí</w:t>
      </w:r>
      <w:r>
        <w:rPr>
          <w:szCs w:val="24"/>
        </w:rPr>
        <w:t>. OSR souhlasí se stanoviskem Rady Olomouckého kraje. Ing. Šafařík, MBA doplnil, že</w:t>
      </w:r>
      <w:r w:rsidR="00214FD1">
        <w:rPr>
          <w:szCs w:val="24"/>
        </w:rPr>
        <w:t xml:space="preserve"> tato problematika je </w:t>
      </w:r>
      <w:r w:rsidR="006604BC">
        <w:rPr>
          <w:szCs w:val="24"/>
        </w:rPr>
        <w:t>R</w:t>
      </w:r>
      <w:r w:rsidR="00214FD1">
        <w:rPr>
          <w:szCs w:val="24"/>
        </w:rPr>
        <w:t>adou Olomouckého kraje vnímána jako důležitá, proto došlo k odložení projednání a požadavku na další analýzu a prezentaci a projednání ve Výboru. Ing. Sršeň, Ph.D. uvedl, že je důležité zhodnotit vztah výstavby obnovitelných zdrojů energie a ochrany pohledů na krajinu.</w:t>
      </w:r>
    </w:p>
    <w:p w:rsidR="00814C18" w:rsidRDefault="00214FD1" w:rsidP="00DA2C1C">
      <w:pPr>
        <w:pStyle w:val="Znak2odsazen1text"/>
        <w:numPr>
          <w:ilvl w:val="0"/>
          <w:numId w:val="0"/>
        </w:numPr>
        <w:spacing w:line="276" w:lineRule="auto"/>
        <w:outlineLvl w:val="0"/>
        <w:rPr>
          <w:szCs w:val="24"/>
        </w:rPr>
      </w:pPr>
      <w:r>
        <w:rPr>
          <w:szCs w:val="24"/>
        </w:rPr>
        <w:t>Ing. arch. Pejpek dal jako návrh přijmout usnesení Výboru k pořízení odborného podkladu vyhodnocujícího vliv výstvaby zmíněných větrných elektráren na památkovou hodnotu Svatého Kopečku.</w:t>
      </w:r>
      <w:r w:rsidR="00DA2C1C">
        <w:rPr>
          <w:szCs w:val="24"/>
        </w:rPr>
        <w:t xml:space="preserve"> Toto usnesení bylo následně přijato, a to včetně postupu, který zahrnuje předložení výsledků této analýzy na další zasedání Výboru.</w:t>
      </w:r>
    </w:p>
    <w:p w:rsidR="00FC25C9" w:rsidRDefault="00FC25C9" w:rsidP="002C1E20">
      <w:pPr>
        <w:pStyle w:val="Znak2odsazen1text"/>
        <w:numPr>
          <w:ilvl w:val="0"/>
          <w:numId w:val="0"/>
        </w:numPr>
        <w:spacing w:after="0" w:line="276" w:lineRule="auto"/>
        <w:outlineLvl w:val="0"/>
      </w:pPr>
      <w:r>
        <w:t xml:space="preserve">Prezentace je přílohou č. </w:t>
      </w:r>
      <w:r w:rsidR="00A15128">
        <w:t>2</w:t>
      </w:r>
      <w:r>
        <w:t xml:space="preserve"> zápisu.</w:t>
      </w:r>
    </w:p>
    <w:p w:rsidR="00B94C2C" w:rsidRPr="00B94C2C" w:rsidRDefault="00B94C2C" w:rsidP="00B94C2C">
      <w:pPr>
        <w:pStyle w:val="Znak2odsazen1text"/>
        <w:numPr>
          <w:ilvl w:val="0"/>
          <w:numId w:val="0"/>
        </w:numPr>
        <w:spacing w:after="0" w:line="276" w:lineRule="auto"/>
        <w:outlineLvl w:val="0"/>
        <w:rPr>
          <w:szCs w:val="24"/>
        </w:rPr>
      </w:pPr>
    </w:p>
    <w:p w:rsidR="007F6139" w:rsidRPr="002F0574" w:rsidRDefault="002D3813" w:rsidP="002F0574">
      <w:pPr>
        <w:pStyle w:val="Znak2odsazen1text"/>
        <w:numPr>
          <w:ilvl w:val="0"/>
          <w:numId w:val="19"/>
        </w:numPr>
        <w:spacing w:after="0"/>
        <w:ind w:left="0" w:hanging="426"/>
        <w:rPr>
          <w:b/>
        </w:rPr>
      </w:pPr>
      <w:r w:rsidRPr="002D3813">
        <w:rPr>
          <w:b/>
        </w:rPr>
        <w:t xml:space="preserve">Individuální dotace </w:t>
      </w:r>
      <w:r w:rsidR="00B44155">
        <w:rPr>
          <w:b/>
        </w:rPr>
        <w:t>v oblasti strategického rozvoje</w:t>
      </w:r>
    </w:p>
    <w:p w:rsidR="00B44155" w:rsidRDefault="00FC25C9" w:rsidP="00B44155">
      <w:pPr>
        <w:pStyle w:val="slo1text0"/>
        <w:spacing w:line="276" w:lineRule="auto"/>
        <w:ind w:left="-66" w:firstLine="0"/>
        <w:rPr>
          <w:color w:val="000000"/>
        </w:rPr>
      </w:pPr>
      <w:r>
        <w:rPr>
          <w:color w:val="000000"/>
        </w:rPr>
        <w:t xml:space="preserve">Předseda Výboru okomentoval předložené </w:t>
      </w:r>
      <w:r w:rsidR="00B44155">
        <w:rPr>
          <w:color w:val="000000"/>
        </w:rPr>
        <w:t>žádosti o poskytnutí individuálních dotací. O danou dotaci mohou příjemci žádat v případě, pokud na daný účel nebyl vypsán žádný dotační program a Olomoucký kraj nepředpokládá v daném kalendářním roce vyhlášení dotačního programu s vyhovujícím účelem. Na zasedání byly předloženy následující žádosti, které obdržel Odbor strategického rozvoje kraje KÚOK:</w:t>
      </w:r>
    </w:p>
    <w:p w:rsidR="00FC25C9" w:rsidRDefault="00FC25C9" w:rsidP="00FC25C9">
      <w:pPr>
        <w:pStyle w:val="Odstavecseseznamem"/>
        <w:numPr>
          <w:ilvl w:val="0"/>
          <w:numId w:val="37"/>
        </w:numPr>
        <w:spacing w:after="0"/>
        <w:jc w:val="both"/>
        <w:rPr>
          <w:rFonts w:ascii="Arial" w:eastAsiaTheme="minorHAnsi" w:hAnsi="Arial" w:cs="Arial"/>
          <w:color w:val="000000"/>
          <w:sz w:val="24"/>
          <w:szCs w:val="24"/>
          <w:lang w:eastAsia="cs-CZ"/>
        </w:rPr>
      </w:pPr>
      <w:r w:rsidRPr="00FC25C9">
        <w:rPr>
          <w:rFonts w:ascii="Arial" w:eastAsiaTheme="minorHAnsi" w:hAnsi="Arial" w:cs="Arial"/>
          <w:color w:val="000000"/>
          <w:sz w:val="24"/>
          <w:szCs w:val="24"/>
          <w:lang w:eastAsia="cs-CZ"/>
        </w:rPr>
        <w:t xml:space="preserve">Bylo dáno na vědomí nevyhovění žádosti Středomoravské agentuře rozvoje venkova, o.p.s., na „Podporu strategického plánování a propagace činnosti místních venkovských komunit na jižní periferii kraje“, ve výši 100 000 Kč projednané v ROK dne 14. 6. 2021. Žádost byla projednána Radou Olomouckého kraje dne 14. 6. 2021, která svým usnesením č. UR/23/69/2021 nevyhověla žádosti o poskytnutí individuální dotace. Toto rozhodnutí je dle zákona č. 129/2000 Sb., </w:t>
      </w:r>
      <w:r>
        <w:rPr>
          <w:rFonts w:ascii="Arial" w:eastAsiaTheme="minorHAnsi" w:hAnsi="Arial" w:cs="Arial"/>
          <w:color w:val="000000"/>
          <w:sz w:val="24"/>
          <w:szCs w:val="24"/>
          <w:lang w:eastAsia="cs-CZ"/>
        </w:rPr>
        <w:br/>
      </w:r>
      <w:r w:rsidRPr="00FC25C9">
        <w:rPr>
          <w:rFonts w:ascii="Arial" w:eastAsiaTheme="minorHAnsi" w:hAnsi="Arial" w:cs="Arial"/>
          <w:color w:val="000000"/>
          <w:sz w:val="24"/>
          <w:szCs w:val="24"/>
          <w:lang w:eastAsia="cs-CZ"/>
        </w:rPr>
        <w:t>o krajích (krajské zřízení) v kompetenci Rady Olomouckého kraje.</w:t>
      </w:r>
    </w:p>
    <w:p w:rsidR="00FC25C9" w:rsidRDefault="00FC25C9" w:rsidP="00FC25C9">
      <w:pPr>
        <w:pStyle w:val="Odstavecseseznamem"/>
        <w:spacing w:after="0"/>
        <w:ind w:left="294"/>
        <w:jc w:val="both"/>
        <w:rPr>
          <w:rFonts w:ascii="Arial" w:eastAsiaTheme="minorHAnsi" w:hAnsi="Arial" w:cs="Arial"/>
          <w:color w:val="000000"/>
          <w:sz w:val="24"/>
          <w:szCs w:val="24"/>
          <w:lang w:eastAsia="cs-CZ"/>
        </w:rPr>
      </w:pPr>
    </w:p>
    <w:p w:rsidR="00FC25C9" w:rsidRDefault="00FC25C9" w:rsidP="00FC25C9">
      <w:pPr>
        <w:pStyle w:val="Odstavecseseznamem"/>
        <w:numPr>
          <w:ilvl w:val="0"/>
          <w:numId w:val="37"/>
        </w:numPr>
        <w:spacing w:before="240" w:after="0"/>
        <w:jc w:val="both"/>
        <w:rPr>
          <w:rFonts w:ascii="Arial" w:eastAsiaTheme="minorHAnsi" w:hAnsi="Arial" w:cs="Arial"/>
          <w:color w:val="000000"/>
          <w:sz w:val="24"/>
          <w:szCs w:val="24"/>
          <w:lang w:eastAsia="cs-CZ"/>
        </w:rPr>
      </w:pPr>
      <w:r w:rsidRPr="00FC25C9">
        <w:rPr>
          <w:rFonts w:ascii="Arial" w:eastAsiaTheme="minorHAnsi" w:hAnsi="Arial" w:cs="Arial"/>
          <w:color w:val="000000"/>
          <w:sz w:val="24"/>
          <w:szCs w:val="24"/>
          <w:lang w:eastAsia="cs-CZ"/>
        </w:rPr>
        <w:lastRenderedPageBreak/>
        <w:t xml:space="preserve">Žádost Inovační centrum Olomouckého kraje na „Realizaci projektu ICOK PLATINN v Olomouckém kraji“, v celkové výši 1 325 320 Kč.  Žádost byla projednána Radou Olomouckého kraje dne 14. 6. 2021, která souhlasila s poskytnutím individuální dotace v plné výši s financováním v roce 2021 ve výši 330 000 Kč a v roce 2022 ve výši 995 320 Kč a doporučila Zastupitelstvu Olomouckého kraje rozhodnout </w:t>
      </w:r>
      <w:r>
        <w:rPr>
          <w:rFonts w:ascii="Arial" w:eastAsiaTheme="minorHAnsi" w:hAnsi="Arial" w:cs="Arial"/>
          <w:color w:val="000000"/>
          <w:sz w:val="24"/>
          <w:szCs w:val="24"/>
          <w:lang w:eastAsia="cs-CZ"/>
        </w:rPr>
        <w:br/>
      </w:r>
      <w:r w:rsidRPr="00FC25C9">
        <w:rPr>
          <w:rFonts w:ascii="Arial" w:eastAsiaTheme="minorHAnsi" w:hAnsi="Arial" w:cs="Arial"/>
          <w:color w:val="000000"/>
          <w:sz w:val="24"/>
          <w:szCs w:val="24"/>
          <w:lang w:eastAsia="cs-CZ"/>
        </w:rPr>
        <w:t>o poskytnutí individuální dotace příjemci na zasedání dne 21. 6. 2021. V případě žádosti je rozhodnutí o poskytnutí či neposkytnutí dotace dle zákona č. 129/2000 Sb., o krajích (krajské zřízení) v kompetenci Zastupitelstva Olomouckého kraje.</w:t>
      </w:r>
    </w:p>
    <w:p w:rsidR="00FC25C9" w:rsidRPr="00FC25C9" w:rsidRDefault="00FC25C9" w:rsidP="00FC25C9">
      <w:pPr>
        <w:pStyle w:val="Odstavecseseznamem"/>
        <w:spacing w:after="360" w:line="240" w:lineRule="auto"/>
        <w:ind w:left="294"/>
        <w:jc w:val="both"/>
        <w:rPr>
          <w:rFonts w:ascii="Arial" w:eastAsiaTheme="minorHAnsi" w:hAnsi="Arial" w:cs="Arial"/>
          <w:color w:val="000000"/>
          <w:sz w:val="24"/>
          <w:szCs w:val="24"/>
          <w:lang w:eastAsia="cs-CZ"/>
        </w:rPr>
      </w:pPr>
    </w:p>
    <w:p w:rsidR="00FC25C9" w:rsidRDefault="00FC25C9" w:rsidP="00FC25C9">
      <w:pPr>
        <w:pStyle w:val="Odstavecseseznamem"/>
        <w:numPr>
          <w:ilvl w:val="0"/>
          <w:numId w:val="37"/>
        </w:numPr>
        <w:jc w:val="both"/>
        <w:rPr>
          <w:rFonts w:ascii="Arial" w:eastAsiaTheme="minorHAnsi" w:hAnsi="Arial" w:cs="Arial"/>
          <w:color w:val="000000"/>
          <w:sz w:val="24"/>
          <w:szCs w:val="24"/>
          <w:lang w:eastAsia="cs-CZ"/>
        </w:rPr>
      </w:pPr>
      <w:r w:rsidRPr="00FC25C9">
        <w:rPr>
          <w:rFonts w:ascii="Arial" w:eastAsiaTheme="minorHAnsi" w:hAnsi="Arial" w:cs="Arial"/>
          <w:color w:val="000000"/>
          <w:sz w:val="24"/>
          <w:szCs w:val="24"/>
          <w:lang w:eastAsia="cs-CZ"/>
        </w:rPr>
        <w:t xml:space="preserve">Žádost obce Horka nad Moravou na “Rekonstrukci stávající ohradní zdi v podobě demolice a nahrazení za novou v původním rozsahu v obci Horka nad Moravou“, ve výši 750 190 Kč. Žádost byla projednána Radou Olomouckého kraje dne </w:t>
      </w:r>
      <w:r>
        <w:rPr>
          <w:rFonts w:ascii="Arial" w:eastAsiaTheme="minorHAnsi" w:hAnsi="Arial" w:cs="Arial"/>
          <w:color w:val="000000"/>
          <w:sz w:val="24"/>
          <w:szCs w:val="24"/>
          <w:lang w:eastAsia="cs-CZ"/>
        </w:rPr>
        <w:br/>
      </w:r>
      <w:r w:rsidRPr="00FC25C9">
        <w:rPr>
          <w:rFonts w:ascii="Arial" w:eastAsiaTheme="minorHAnsi" w:hAnsi="Arial" w:cs="Arial"/>
          <w:color w:val="000000"/>
          <w:sz w:val="24"/>
          <w:szCs w:val="24"/>
          <w:lang w:eastAsia="cs-CZ"/>
        </w:rPr>
        <w:t xml:space="preserve">14. 6. 2021, která souhlasila s nevyhověním žádosti o poskytnutím individuální dotace ve výši 750 190 Kč a doporučila Zastupitelstvu Olomouckého kraje nevyhovět žádosti o poskytnutí individuální dotace příjemci na zasedání dne </w:t>
      </w:r>
      <w:r>
        <w:rPr>
          <w:rFonts w:ascii="Arial" w:eastAsiaTheme="minorHAnsi" w:hAnsi="Arial" w:cs="Arial"/>
          <w:color w:val="000000"/>
          <w:sz w:val="24"/>
          <w:szCs w:val="24"/>
          <w:lang w:eastAsia="cs-CZ"/>
        </w:rPr>
        <w:br/>
      </w:r>
      <w:r w:rsidRPr="00FC25C9">
        <w:rPr>
          <w:rFonts w:ascii="Arial" w:eastAsiaTheme="minorHAnsi" w:hAnsi="Arial" w:cs="Arial"/>
          <w:color w:val="000000"/>
          <w:sz w:val="24"/>
          <w:szCs w:val="24"/>
          <w:lang w:eastAsia="cs-CZ"/>
        </w:rPr>
        <w:t>21. 6. 2021. V případě žádosti je rozhodnutí o poskytnutí či neposkytnutí dotace dle zákona č. 129/2000 Sb., o krajích (krajské zřízení) v kompetenci Zastupitelstva Olomouckého kraje.</w:t>
      </w:r>
    </w:p>
    <w:p w:rsidR="00FC25C9" w:rsidRPr="00FC25C9" w:rsidRDefault="00FC25C9" w:rsidP="00FC25C9">
      <w:pPr>
        <w:pStyle w:val="Odstavecseseznamem"/>
        <w:ind w:left="294"/>
        <w:jc w:val="both"/>
        <w:rPr>
          <w:rFonts w:ascii="Arial" w:eastAsiaTheme="minorHAnsi" w:hAnsi="Arial" w:cs="Arial"/>
          <w:color w:val="000000"/>
          <w:sz w:val="24"/>
          <w:szCs w:val="24"/>
          <w:lang w:eastAsia="cs-CZ"/>
        </w:rPr>
      </w:pPr>
    </w:p>
    <w:p w:rsidR="00FC25C9" w:rsidRDefault="00FC25C9" w:rsidP="00FC25C9">
      <w:pPr>
        <w:pStyle w:val="Odstavecseseznamem"/>
        <w:numPr>
          <w:ilvl w:val="0"/>
          <w:numId w:val="37"/>
        </w:numPr>
        <w:jc w:val="both"/>
        <w:rPr>
          <w:rFonts w:ascii="Arial" w:eastAsiaTheme="minorHAnsi" w:hAnsi="Arial" w:cs="Arial"/>
          <w:color w:val="000000"/>
          <w:sz w:val="24"/>
          <w:szCs w:val="24"/>
          <w:lang w:eastAsia="cs-CZ"/>
        </w:rPr>
      </w:pPr>
      <w:r w:rsidRPr="00FC25C9">
        <w:rPr>
          <w:rFonts w:ascii="Arial" w:eastAsiaTheme="minorHAnsi" w:hAnsi="Arial" w:cs="Arial"/>
          <w:color w:val="000000"/>
          <w:sz w:val="24"/>
          <w:szCs w:val="24"/>
          <w:lang w:eastAsia="cs-CZ"/>
        </w:rPr>
        <w:t>Žádost obce Město Libavá na „Celkovou rekonstrukci kulturního domu v obci Město Libavá“ ve výši 2 929 095 Kč. Žádost byla projednána Radou Olomouckého kraje dne 14. 6. 2021, která souhlasila s nevyhověním žádosti o poskytnutím individuální dotace ve výši 2 929 095 Kč a doporučila Zastupitelstvu Olomouckého kraje nevyhovět žádosti o poskytnutí individuální dotace příjemci na zasedání dne 21. 6. 2021. V případě žádosti je rozhodnutí o poskytnutí či neposkytnutí dotace dle zákona č. 129/2000 Sb., o krajích (krajské zřízení) v kompetenci Zastupitelstva Olomouckého kraje.</w:t>
      </w:r>
    </w:p>
    <w:p w:rsidR="00FC25C9" w:rsidRPr="00FC25C9" w:rsidRDefault="00FC25C9" w:rsidP="00FC25C9">
      <w:pPr>
        <w:pStyle w:val="Odstavecseseznamem"/>
        <w:ind w:left="294"/>
        <w:jc w:val="both"/>
        <w:rPr>
          <w:rFonts w:ascii="Arial" w:eastAsiaTheme="minorHAnsi" w:hAnsi="Arial" w:cs="Arial"/>
          <w:color w:val="000000"/>
          <w:sz w:val="24"/>
          <w:szCs w:val="24"/>
          <w:lang w:eastAsia="cs-CZ"/>
        </w:rPr>
      </w:pPr>
    </w:p>
    <w:p w:rsidR="00FC25C9" w:rsidRDefault="00FC25C9" w:rsidP="00FC25C9">
      <w:pPr>
        <w:pStyle w:val="Odstavecseseznamem"/>
        <w:numPr>
          <w:ilvl w:val="0"/>
          <w:numId w:val="37"/>
        </w:numPr>
        <w:jc w:val="both"/>
        <w:rPr>
          <w:rFonts w:ascii="Arial" w:eastAsiaTheme="minorHAnsi" w:hAnsi="Arial" w:cs="Arial"/>
          <w:color w:val="000000"/>
          <w:sz w:val="24"/>
          <w:szCs w:val="24"/>
          <w:lang w:eastAsia="cs-CZ"/>
        </w:rPr>
      </w:pPr>
      <w:r w:rsidRPr="00FC25C9">
        <w:rPr>
          <w:rFonts w:ascii="Arial" w:eastAsiaTheme="minorHAnsi" w:hAnsi="Arial" w:cs="Arial"/>
          <w:color w:val="000000"/>
          <w:sz w:val="24"/>
          <w:szCs w:val="24"/>
          <w:lang w:eastAsia="cs-CZ"/>
        </w:rPr>
        <w:t>Žádost obce Bohuňovice na „Rekonstrukci interiéru, datové sítě a stavební úpravy obecního úřadu v obci Bohuňovice“ ve výši 1 800 000 Kč. Žádost byla projednána Radou Olomouckého kraje dne 14. 6. 2021, která souhlasila s nevyhověním žádosti o poskytnutím individuální dotace ve výši 1 800 000 Kč a doporučila Zastupitelstvu Olomouckého kraje nevyhovět žádosti o poskytnutí individuální dotace příjemci na zasedání dne 21. 6. 2021. V případě žádosti je rozhodnutí o poskytnutí či neposkytnutí dotace dle zákona č. 129/2000 Sb., o krajích (krajské zřízení) v kompetenci Zastupitelstva Olomouckého kraje.</w:t>
      </w:r>
    </w:p>
    <w:p w:rsidR="00FC25C9" w:rsidRPr="00FC25C9" w:rsidRDefault="00FC25C9" w:rsidP="00FC25C9">
      <w:pPr>
        <w:pStyle w:val="Odstavecseseznamem"/>
        <w:ind w:left="294"/>
        <w:jc w:val="both"/>
        <w:rPr>
          <w:rFonts w:ascii="Arial" w:eastAsiaTheme="minorHAnsi" w:hAnsi="Arial" w:cs="Arial"/>
          <w:color w:val="000000"/>
          <w:sz w:val="24"/>
          <w:szCs w:val="24"/>
          <w:lang w:eastAsia="cs-CZ"/>
        </w:rPr>
      </w:pPr>
    </w:p>
    <w:p w:rsidR="00FC25C9" w:rsidRDefault="00FC25C9" w:rsidP="00FC25C9">
      <w:pPr>
        <w:pStyle w:val="Odstavecseseznamem"/>
        <w:numPr>
          <w:ilvl w:val="0"/>
          <w:numId w:val="37"/>
        </w:numPr>
        <w:jc w:val="both"/>
        <w:rPr>
          <w:rFonts w:ascii="Arial" w:eastAsiaTheme="minorHAnsi" w:hAnsi="Arial" w:cs="Arial"/>
          <w:color w:val="000000"/>
          <w:sz w:val="24"/>
          <w:szCs w:val="24"/>
          <w:lang w:eastAsia="cs-CZ"/>
        </w:rPr>
      </w:pPr>
      <w:r w:rsidRPr="00FC25C9">
        <w:rPr>
          <w:rFonts w:ascii="Arial" w:eastAsiaTheme="minorHAnsi" w:hAnsi="Arial" w:cs="Arial"/>
          <w:color w:val="000000"/>
          <w:sz w:val="24"/>
          <w:szCs w:val="24"/>
          <w:lang w:eastAsia="cs-CZ"/>
        </w:rPr>
        <w:t xml:space="preserve">Žádost spolku Zvolská čtyřka na „Rekonstrukci Komunitního centra Zvole“ ve výši 653 677 Kč. Žádost byla projednána Radou Olomouckého kraje dne 14. 6. 2021, která souhlasila s částečným poskytnutím individuální dotace ve výši 300 000 Kč </w:t>
      </w:r>
      <w:r>
        <w:rPr>
          <w:rFonts w:ascii="Arial" w:eastAsiaTheme="minorHAnsi" w:hAnsi="Arial" w:cs="Arial"/>
          <w:color w:val="000000"/>
          <w:sz w:val="24"/>
          <w:szCs w:val="24"/>
          <w:lang w:eastAsia="cs-CZ"/>
        </w:rPr>
        <w:br/>
      </w:r>
      <w:r w:rsidRPr="00FC25C9">
        <w:rPr>
          <w:rFonts w:ascii="Arial" w:eastAsiaTheme="minorHAnsi" w:hAnsi="Arial" w:cs="Arial"/>
          <w:color w:val="000000"/>
          <w:sz w:val="24"/>
          <w:szCs w:val="24"/>
          <w:lang w:eastAsia="cs-CZ"/>
        </w:rPr>
        <w:t xml:space="preserve">a doporučila Zastupitelstvu Olomouckého kraje rozhodnout o částečném poskytnutí individuální dotace příjemci na zasedání dne 21. 6. 2021. V případě žádosti je </w:t>
      </w:r>
      <w:r w:rsidRPr="00FC25C9">
        <w:rPr>
          <w:rFonts w:ascii="Arial" w:eastAsiaTheme="minorHAnsi" w:hAnsi="Arial" w:cs="Arial"/>
          <w:color w:val="000000"/>
          <w:sz w:val="24"/>
          <w:szCs w:val="24"/>
          <w:lang w:eastAsia="cs-CZ"/>
        </w:rPr>
        <w:lastRenderedPageBreak/>
        <w:t xml:space="preserve">rozhodnutí o poskytnutí či neposkytnutí dotace dle zákona č. 129/2000 Sb., </w:t>
      </w:r>
      <w:r>
        <w:rPr>
          <w:rFonts w:ascii="Arial" w:eastAsiaTheme="minorHAnsi" w:hAnsi="Arial" w:cs="Arial"/>
          <w:color w:val="000000"/>
          <w:sz w:val="24"/>
          <w:szCs w:val="24"/>
          <w:lang w:eastAsia="cs-CZ"/>
        </w:rPr>
        <w:br/>
      </w:r>
      <w:r w:rsidRPr="00FC25C9">
        <w:rPr>
          <w:rFonts w:ascii="Arial" w:eastAsiaTheme="minorHAnsi" w:hAnsi="Arial" w:cs="Arial"/>
          <w:color w:val="000000"/>
          <w:sz w:val="24"/>
          <w:szCs w:val="24"/>
          <w:lang w:eastAsia="cs-CZ"/>
        </w:rPr>
        <w:t>o krajích (krajské zřízení) v kompetenci Zastupitelstva Olomouckého kraje.</w:t>
      </w:r>
    </w:p>
    <w:p w:rsidR="00FC25C9" w:rsidRPr="00FC25C9" w:rsidRDefault="00FC25C9" w:rsidP="00FC25C9">
      <w:pPr>
        <w:pStyle w:val="Odstavecseseznamem"/>
        <w:ind w:left="294"/>
        <w:jc w:val="both"/>
        <w:rPr>
          <w:rFonts w:ascii="Arial" w:eastAsiaTheme="minorHAnsi" w:hAnsi="Arial" w:cs="Arial"/>
          <w:color w:val="000000"/>
          <w:sz w:val="24"/>
          <w:szCs w:val="24"/>
          <w:lang w:eastAsia="cs-CZ"/>
        </w:rPr>
      </w:pPr>
    </w:p>
    <w:p w:rsidR="00FC25C9" w:rsidRDefault="00FC25C9" w:rsidP="00FC25C9">
      <w:pPr>
        <w:pStyle w:val="Odstavecseseznamem"/>
        <w:numPr>
          <w:ilvl w:val="0"/>
          <w:numId w:val="37"/>
        </w:numPr>
        <w:spacing w:after="0"/>
        <w:jc w:val="both"/>
        <w:rPr>
          <w:rFonts w:ascii="Arial" w:hAnsi="Arial" w:cs="Arial"/>
          <w:color w:val="000000"/>
        </w:rPr>
      </w:pPr>
      <w:r w:rsidRPr="00FC25C9">
        <w:rPr>
          <w:rFonts w:ascii="Arial" w:eastAsiaTheme="minorHAnsi" w:hAnsi="Arial" w:cs="Arial"/>
          <w:color w:val="000000"/>
          <w:sz w:val="24"/>
          <w:szCs w:val="24"/>
          <w:lang w:eastAsia="cs-CZ"/>
        </w:rPr>
        <w:t xml:space="preserve">Žádost obce Majetín na „stavbu budovy Komunitního centra“ ve výši 7 000 000 Kč. Žádost byla projednána Radou Olomouckého kraje dne 14. 6. 2021, která souhlasila s částečným poskytnutím individuální dotace ve výši 300 000 Kč </w:t>
      </w:r>
      <w:r>
        <w:rPr>
          <w:rFonts w:ascii="Arial" w:eastAsiaTheme="minorHAnsi" w:hAnsi="Arial" w:cs="Arial"/>
          <w:color w:val="000000"/>
          <w:sz w:val="24"/>
          <w:szCs w:val="24"/>
          <w:lang w:eastAsia="cs-CZ"/>
        </w:rPr>
        <w:br/>
      </w:r>
      <w:r w:rsidRPr="00FC25C9">
        <w:rPr>
          <w:rFonts w:ascii="Arial" w:eastAsiaTheme="minorHAnsi" w:hAnsi="Arial" w:cs="Arial"/>
          <w:color w:val="000000"/>
          <w:sz w:val="24"/>
          <w:szCs w:val="24"/>
          <w:lang w:eastAsia="cs-CZ"/>
        </w:rPr>
        <w:t xml:space="preserve">a doporučila Zastupitelstvu Olomouckého kraje rozhodnout o částečném poskytnutí individuální dotace příjemci na zasedání dne 21. 6. 2021. V případě žádosti je rozhodnutí o poskytnutí či neposkytnutí dotace dle zákona č. 129/2000 Sb., </w:t>
      </w:r>
      <w:r>
        <w:rPr>
          <w:rFonts w:ascii="Arial" w:eastAsiaTheme="minorHAnsi" w:hAnsi="Arial" w:cs="Arial"/>
          <w:color w:val="000000"/>
          <w:sz w:val="24"/>
          <w:szCs w:val="24"/>
          <w:lang w:eastAsia="cs-CZ"/>
        </w:rPr>
        <w:br/>
      </w:r>
      <w:r w:rsidRPr="00FC25C9">
        <w:rPr>
          <w:rFonts w:ascii="Arial" w:eastAsiaTheme="minorHAnsi" w:hAnsi="Arial" w:cs="Arial"/>
          <w:color w:val="000000"/>
          <w:sz w:val="24"/>
          <w:szCs w:val="24"/>
          <w:lang w:eastAsia="cs-CZ"/>
        </w:rPr>
        <w:t>o krajích (krajské zřízení) v kompetenci Zastupitelstva Olomouckého kraje.</w:t>
      </w:r>
      <w:r>
        <w:rPr>
          <w:rFonts w:ascii="Arial" w:hAnsi="Arial" w:cs="Arial"/>
          <w:color w:val="000000"/>
        </w:rPr>
        <w:t xml:space="preserve"> </w:t>
      </w:r>
    </w:p>
    <w:p w:rsidR="00FC25C9" w:rsidRDefault="00FC25C9" w:rsidP="00FC25C9">
      <w:pPr>
        <w:pStyle w:val="Odstavecseseznamem"/>
        <w:spacing w:after="0"/>
        <w:ind w:left="294"/>
        <w:jc w:val="both"/>
        <w:rPr>
          <w:rFonts w:ascii="Arial" w:hAnsi="Arial" w:cs="Arial"/>
          <w:color w:val="000000"/>
        </w:rPr>
      </w:pPr>
    </w:p>
    <w:p w:rsidR="00986E99" w:rsidRDefault="00FC25C9" w:rsidP="00FC25C9">
      <w:pPr>
        <w:pStyle w:val="Default"/>
        <w:numPr>
          <w:ilvl w:val="0"/>
          <w:numId w:val="37"/>
        </w:numPr>
        <w:spacing w:after="240" w:line="276" w:lineRule="auto"/>
        <w:jc w:val="both"/>
      </w:pPr>
      <w:r>
        <w:t xml:space="preserve">Žádost obce Cholina na „opravu a nápravu havarijního stavu dešťové kanalizace ve dvoře obecního úřadu“ ve výši 300 000 Kč. Žádost byla projednána Radou Olomouckého kraje dne 14. 6. 2021, která souhlasila s nevyhověním žádosti </w:t>
      </w:r>
      <w:r>
        <w:br/>
        <w:t>o poskytnutí individuální dotace ve výši 300 000 Kč a doporučila Zastupitelstvu Olomouckého kraje nevyhovět žádosti o poskytnutí individuální dotace příjemci na zasedání dne 21. 6. 2021. V případě žádosti je rozhodnutí o poskytnutí či neposkytnutí dotace dle zákona č. 129/2000 Sb., o krajích (krajské zřízení) v kompetenci Zastupitelstva Olomouckého kraje.</w:t>
      </w:r>
    </w:p>
    <w:p w:rsidR="00304DE6" w:rsidRDefault="00304DE6" w:rsidP="00DA2C1C">
      <w:pPr>
        <w:pStyle w:val="Default"/>
        <w:spacing w:after="240" w:line="276" w:lineRule="auto"/>
        <w:ind w:left="-66"/>
        <w:jc w:val="both"/>
      </w:pPr>
      <w:r>
        <w:t xml:space="preserve">Materiál s informacemi k předloženým žádostem </w:t>
      </w:r>
      <w:r w:rsidR="00FC25C9">
        <w:t>je</w:t>
      </w:r>
      <w:r>
        <w:t xml:space="preserve"> příloh</w:t>
      </w:r>
      <w:r w:rsidR="00FC25C9">
        <w:t>ou</w:t>
      </w:r>
      <w:r>
        <w:t xml:space="preserve"> č. </w:t>
      </w:r>
      <w:r w:rsidR="00FC25C9">
        <w:t>3</w:t>
      </w:r>
      <w:r>
        <w:t xml:space="preserve"> zápisu.</w:t>
      </w:r>
    </w:p>
    <w:p w:rsidR="00DA2C1C" w:rsidRDefault="00F6559C" w:rsidP="00B44155">
      <w:pPr>
        <w:pStyle w:val="Default"/>
        <w:spacing w:after="240" w:line="276" w:lineRule="auto"/>
        <w:ind w:left="-66"/>
        <w:jc w:val="both"/>
      </w:pPr>
      <w:r>
        <w:t xml:space="preserve">Ing. Šafařík, MBA uvedl, že projekt ICOK PLATINN probíhá ve všech krajích ČR </w:t>
      </w:r>
      <w:r>
        <w:br/>
        <w:t>a zpětná vazba cílových skupin projektu je velmi pozitivní.</w:t>
      </w:r>
    </w:p>
    <w:p w:rsidR="00F6559C" w:rsidRDefault="00F6559C" w:rsidP="00B44155">
      <w:pPr>
        <w:pStyle w:val="Default"/>
        <w:spacing w:after="240" w:line="276" w:lineRule="auto"/>
        <w:ind w:left="-66"/>
        <w:jc w:val="both"/>
      </w:pPr>
    </w:p>
    <w:p w:rsidR="00B3752E" w:rsidRPr="00516201" w:rsidRDefault="00B3752E" w:rsidP="00011C4B">
      <w:pPr>
        <w:pStyle w:val="Znak2odsazen1text"/>
        <w:numPr>
          <w:ilvl w:val="0"/>
          <w:numId w:val="19"/>
        </w:numPr>
        <w:spacing w:line="276" w:lineRule="auto"/>
        <w:ind w:left="0"/>
        <w:outlineLvl w:val="0"/>
        <w:rPr>
          <w:b/>
          <w:szCs w:val="24"/>
        </w:rPr>
      </w:pPr>
      <w:r w:rsidRPr="00B3752E">
        <w:rPr>
          <w:b/>
        </w:rPr>
        <w:t>Různé</w:t>
      </w:r>
    </w:p>
    <w:p w:rsidR="00396318" w:rsidRDefault="00396318" w:rsidP="002C0B09">
      <w:pPr>
        <w:pStyle w:val="Znak2odsazen1text"/>
        <w:numPr>
          <w:ilvl w:val="0"/>
          <w:numId w:val="0"/>
        </w:numPr>
        <w:spacing w:line="276" w:lineRule="auto"/>
      </w:pPr>
      <w:r>
        <w:t>S podnětem vystoupil Mgr. Grňo</w:t>
      </w:r>
      <w:r w:rsidR="002C0B09">
        <w:t>, který uvedl, že n</w:t>
      </w:r>
      <w:r>
        <w:t>ejen ve výjimečném období pandemie jsou krajské územní celky nuceny suplovat mechani</w:t>
      </w:r>
      <w:r w:rsidR="002C0B09">
        <w:t>s</w:t>
      </w:r>
      <w:r>
        <w:t>my, které má zabezpečovat funkční stát. I v případě přizpůsobení se stále četnějším extrémním projevům počasí se některé kraje pokouš</w:t>
      </w:r>
      <w:r w:rsidR="002C0B09">
        <w:t>ej</w:t>
      </w:r>
      <w:r>
        <w:t>í podpořit realizaci projektů adaptace krajinných i sídelních struktur na tyto nové skutečnosti. Například formou zřízení dotačního fondu (Liberecký</w:t>
      </w:r>
      <w:r w:rsidR="002C0B09">
        <w:t xml:space="preserve"> kraj</w:t>
      </w:r>
      <w:r>
        <w:t>), zpracováním adaptační strategie (Plzeňský</w:t>
      </w:r>
      <w:r w:rsidR="002C0B09">
        <w:t xml:space="preserve"> kraj</w:t>
      </w:r>
      <w:r>
        <w:t>)</w:t>
      </w:r>
      <w:r w:rsidR="002C0B09">
        <w:t xml:space="preserve"> </w:t>
      </w:r>
      <w:r>
        <w:t xml:space="preserve">apod. </w:t>
      </w:r>
      <w:r w:rsidR="002C0B09">
        <w:t>Základním mechanis</w:t>
      </w:r>
      <w:r>
        <w:t>mem pro realizaci opatření v místech, kde jsou za</w:t>
      </w:r>
      <w:r w:rsidR="00480D16">
        <w:t>p</w:t>
      </w:r>
      <w:r>
        <w:t xml:space="preserve">otřebí, nikoliv tam, kde je svolný vlastník, jsou pozemkové úpravy. Stát při jejich realizaci </w:t>
      </w:r>
      <w:r w:rsidR="002C0B09">
        <w:t>ale</w:t>
      </w:r>
      <w:r>
        <w:t xml:space="preserve"> selhává a není schopen společná zařízení prosadit v hydrologicky optimálních místech a v potřebném rozsahu. Cíle </w:t>
      </w:r>
      <w:r w:rsidR="002C0B09">
        <w:t>KoPÚ se omezily</w:t>
      </w:r>
      <w:r>
        <w:t xml:space="preserve"> na zcelení a zpřístupnění pozemků</w:t>
      </w:r>
      <w:r w:rsidR="002C0B09">
        <w:t>,</w:t>
      </w:r>
      <w:r>
        <w:t xml:space="preserve"> </w:t>
      </w:r>
      <w:r w:rsidR="002C0B09">
        <w:br/>
      </w:r>
      <w:r>
        <w:t xml:space="preserve">a někdy ani to ne. Krajina zdevastovaná dekádami totalitního hospodaření, kdy došlo k částečně vratným škodám, vyžaduje poměrně jednoduché zásahy dosažitelné </w:t>
      </w:r>
      <w:r w:rsidR="002C0B09">
        <w:br/>
      </w:r>
      <w:r>
        <w:t xml:space="preserve">v rámci stávajícího legislativního rámce. V systému však chybí článek, </w:t>
      </w:r>
      <w:r w:rsidR="002C0B09">
        <w:t>který lze obecně nazvat</w:t>
      </w:r>
      <w:r>
        <w:t xml:space="preserve"> hydrologické poradenství pro obce, které zainteresovaným samosprávám poskytne podklady pro kvalitní provedení pozemkových úprav v jejich katastru, případně pro realizaci projektů mimo KoPÚ. Institucionalizované hydrologické </w:t>
      </w:r>
      <w:r>
        <w:lastRenderedPageBreak/>
        <w:t>poradenství pro obce Olomouckého kraje by poskytlo promyšlené a systematické podklady pro přípravu a realizaci revitalizačních projektů primárně těm obcím, ve kterých dochází k bleskovým povodním, případně které disponují vlastními zdroji pitné vody.</w:t>
      </w:r>
    </w:p>
    <w:p w:rsidR="00396318" w:rsidRDefault="00F6559C" w:rsidP="003E52EA">
      <w:pPr>
        <w:jc w:val="both"/>
        <w:rPr>
          <w:rFonts w:ascii="Arial" w:hAnsi="Arial"/>
          <w:noProof/>
          <w:sz w:val="24"/>
          <w:szCs w:val="20"/>
          <w:lang w:eastAsia="cs-CZ"/>
        </w:rPr>
      </w:pPr>
      <w:r w:rsidRPr="00F6559C">
        <w:rPr>
          <w:rFonts w:ascii="Arial" w:hAnsi="Arial"/>
          <w:noProof/>
          <w:sz w:val="24"/>
          <w:szCs w:val="20"/>
          <w:lang w:eastAsia="cs-CZ"/>
        </w:rPr>
        <w:t>Ing. Šafařík, MBA v reakci uvedl, že</w:t>
      </w:r>
      <w:r>
        <w:rPr>
          <w:rFonts w:ascii="Arial" w:hAnsi="Arial"/>
          <w:noProof/>
          <w:sz w:val="24"/>
          <w:szCs w:val="20"/>
          <w:lang w:eastAsia="cs-CZ"/>
        </w:rPr>
        <w:t xml:space="preserve"> Olomoucký kraj má zpracovánu Strategii </w:t>
      </w:r>
      <w:r w:rsidR="00480D16">
        <w:rPr>
          <w:rFonts w:ascii="Arial" w:hAnsi="Arial"/>
          <w:noProof/>
          <w:sz w:val="24"/>
          <w:szCs w:val="20"/>
          <w:lang w:eastAsia="cs-CZ"/>
        </w:rPr>
        <w:t xml:space="preserve">Olomouckého kraje </w:t>
      </w:r>
      <w:r>
        <w:rPr>
          <w:rFonts w:ascii="Arial" w:hAnsi="Arial"/>
          <w:noProof/>
          <w:sz w:val="24"/>
          <w:szCs w:val="20"/>
          <w:lang w:eastAsia="cs-CZ"/>
        </w:rPr>
        <w:t>o vodě, která se věnuje zlepšení hospodaření s vodou v zastavěném území i mimo něj</w:t>
      </w:r>
      <w:r w:rsidR="00480D16">
        <w:rPr>
          <w:rFonts w:ascii="Arial" w:hAnsi="Arial"/>
          <w:noProof/>
          <w:sz w:val="24"/>
          <w:szCs w:val="20"/>
          <w:lang w:eastAsia="cs-CZ"/>
        </w:rPr>
        <w:t xml:space="preserve"> (strategie byla schválena v loňském roce)</w:t>
      </w:r>
      <w:r>
        <w:rPr>
          <w:rFonts w:ascii="Arial" w:hAnsi="Arial"/>
          <w:noProof/>
          <w:sz w:val="24"/>
          <w:szCs w:val="20"/>
          <w:lang w:eastAsia="cs-CZ"/>
        </w:rPr>
        <w:t>. Dále bylo zadáno zpracování Adapta</w:t>
      </w:r>
      <w:r w:rsidR="003E52EA">
        <w:rPr>
          <w:rFonts w:ascii="Arial" w:hAnsi="Arial"/>
          <w:noProof/>
          <w:sz w:val="24"/>
          <w:szCs w:val="20"/>
          <w:lang w:eastAsia="cs-CZ"/>
        </w:rPr>
        <w:t>ční strategie na změny klimatu,</w:t>
      </w:r>
      <w:r>
        <w:rPr>
          <w:rFonts w:ascii="Arial" w:hAnsi="Arial"/>
          <w:noProof/>
          <w:sz w:val="24"/>
          <w:szCs w:val="20"/>
          <w:lang w:eastAsia="cs-CZ"/>
        </w:rPr>
        <w:t xml:space="preserve"> probíhá projekt Živá krajina, v jehož rámci se provádějí drobné úpravy v</w:t>
      </w:r>
      <w:r w:rsidR="003E52EA">
        <w:rPr>
          <w:rFonts w:ascii="Arial" w:hAnsi="Arial"/>
          <w:noProof/>
          <w:sz w:val="24"/>
          <w:szCs w:val="20"/>
          <w:lang w:eastAsia="cs-CZ"/>
        </w:rPr>
        <w:t> </w:t>
      </w:r>
      <w:r>
        <w:rPr>
          <w:rFonts w:ascii="Arial" w:hAnsi="Arial"/>
          <w:noProof/>
          <w:sz w:val="24"/>
          <w:szCs w:val="20"/>
          <w:lang w:eastAsia="cs-CZ"/>
        </w:rPr>
        <w:t>krajině</w:t>
      </w:r>
      <w:r w:rsidR="003E52EA">
        <w:rPr>
          <w:rFonts w:ascii="Arial" w:hAnsi="Arial"/>
          <w:noProof/>
          <w:sz w:val="24"/>
          <w:szCs w:val="20"/>
          <w:lang w:eastAsia="cs-CZ"/>
        </w:rPr>
        <w:t xml:space="preserve"> tak, aby byla vyšší retence vody v krajině, a jsou realizovány i další aktivity na zadržování vody v krajině. Ing. Sršeň, Ph.D. a Ing. Müller se shodli, že požadované hydrologické poradenství je v případě zájmu obcí možné získat již nyní, je však třeba to aktivně na obcích řešit.</w:t>
      </w:r>
    </w:p>
    <w:p w:rsidR="00CA459D" w:rsidRPr="00401128" w:rsidRDefault="00B3752E" w:rsidP="00401128">
      <w:pPr>
        <w:pStyle w:val="Znak2odsazen1text"/>
        <w:numPr>
          <w:ilvl w:val="0"/>
          <w:numId w:val="0"/>
        </w:numPr>
        <w:spacing w:line="276" w:lineRule="auto"/>
      </w:pPr>
      <w:r>
        <w:t xml:space="preserve">Další </w:t>
      </w:r>
      <w:r w:rsidR="00401128">
        <w:t>zasedání</w:t>
      </w:r>
      <w:r w:rsidR="006B1E26">
        <w:t xml:space="preserve"> Výboru </w:t>
      </w:r>
      <w:r w:rsidR="007E7F6F">
        <w:t>proběhne dne</w:t>
      </w:r>
      <w:r w:rsidR="00401128">
        <w:t xml:space="preserve"> </w:t>
      </w:r>
      <w:r w:rsidR="00B44155">
        <w:t>8</w:t>
      </w:r>
      <w:r w:rsidR="00824FEA">
        <w:t xml:space="preserve">. </w:t>
      </w:r>
      <w:r w:rsidR="00B44155">
        <w:t>9</w:t>
      </w:r>
      <w:r w:rsidR="00824FEA">
        <w:t>.</w:t>
      </w:r>
      <w:r w:rsidR="007E7F6F">
        <w:t xml:space="preserve"> 20</w:t>
      </w:r>
      <w:r w:rsidR="00401128">
        <w:t>21</w:t>
      </w:r>
      <w:r w:rsidR="006B1E26">
        <w:t xml:space="preserve"> od 13:00 hodin</w:t>
      </w:r>
      <w:r w:rsidR="00F6559C">
        <w:t xml:space="preserve">. </w:t>
      </w:r>
      <w:r w:rsidR="00516201">
        <w:t xml:space="preserve">Dle plánu práce Výboru budou mezi probíranými tématy </w:t>
      </w:r>
      <w:r w:rsidR="00F6559C">
        <w:t>i</w:t>
      </w:r>
      <w:r w:rsidR="00F6559C" w:rsidRPr="000C1C0C">
        <w:t>nformace k vyhlašovaným dotačním programům z rozpočtu Olomouckého kraje na rok 2022</w:t>
      </w:r>
      <w:r w:rsidR="00F6559C">
        <w:t xml:space="preserve">, </w:t>
      </w:r>
      <w:r w:rsidR="00F6559C" w:rsidRPr="000C1C0C">
        <w:t>Program na podporu podnikání 2022 – návrh pravidel a kritérií hodnocení</w:t>
      </w:r>
      <w:r w:rsidR="00F6559C">
        <w:t xml:space="preserve"> a energetické hospodářství </w:t>
      </w:r>
      <w:r w:rsidR="00B44155" w:rsidRPr="00E426C9">
        <w:t>O</w:t>
      </w:r>
      <w:r w:rsidR="00B44155">
        <w:t>lomouckého kraje</w:t>
      </w:r>
      <w:r w:rsidR="00AE64F6">
        <w:t xml:space="preserve">. </w:t>
      </w:r>
    </w:p>
    <w:p w:rsidR="00543543" w:rsidRDefault="00816788" w:rsidP="00011C4B">
      <w:pPr>
        <w:pStyle w:val="Znak2odsazen1text"/>
        <w:numPr>
          <w:ilvl w:val="0"/>
          <w:numId w:val="0"/>
        </w:numPr>
        <w:spacing w:line="276" w:lineRule="auto"/>
      </w:pPr>
      <w:r>
        <w:t>Předseda Výboru</w:t>
      </w:r>
      <w:r w:rsidR="00597C23">
        <w:t xml:space="preserve"> poděkoval všem za </w:t>
      </w:r>
      <w:r>
        <w:t>účast</w:t>
      </w:r>
      <w:r w:rsidR="007E7F6F">
        <w:t xml:space="preserve"> a </w:t>
      </w:r>
      <w:r w:rsidR="002630A8">
        <w:t>zasedání</w:t>
      </w:r>
      <w:r w:rsidR="007E7F6F">
        <w:t xml:space="preserve"> ukončil.</w:t>
      </w:r>
    </w:p>
    <w:p w:rsidR="009A5E9D" w:rsidRDefault="009A5E9D" w:rsidP="00011C4B">
      <w:pPr>
        <w:pStyle w:val="Vborprogram"/>
        <w:spacing w:before="120" w:after="120"/>
        <w:rPr>
          <w:b w:val="0"/>
          <w:szCs w:val="24"/>
        </w:rPr>
      </w:pPr>
    </w:p>
    <w:p w:rsidR="00A455BA" w:rsidRDefault="00E537C6" w:rsidP="00011C4B">
      <w:pPr>
        <w:pStyle w:val="Vborprogram"/>
        <w:spacing w:before="120" w:after="120"/>
        <w:rPr>
          <w:b w:val="0"/>
          <w:szCs w:val="24"/>
        </w:rPr>
      </w:pPr>
      <w:r>
        <w:rPr>
          <w:b w:val="0"/>
          <w:szCs w:val="24"/>
        </w:rPr>
        <w:t xml:space="preserve">V Olomouci </w:t>
      </w:r>
      <w:r w:rsidR="008F1C7B">
        <w:rPr>
          <w:b w:val="0"/>
          <w:szCs w:val="24"/>
        </w:rPr>
        <w:t xml:space="preserve">dne </w:t>
      </w:r>
      <w:r w:rsidR="00396318">
        <w:rPr>
          <w:b w:val="0"/>
          <w:szCs w:val="24"/>
        </w:rPr>
        <w:t>2</w:t>
      </w:r>
      <w:r w:rsidR="00A57335">
        <w:rPr>
          <w:b w:val="0"/>
          <w:szCs w:val="24"/>
        </w:rPr>
        <w:t>8</w:t>
      </w:r>
      <w:bookmarkStart w:id="0" w:name="_GoBack"/>
      <w:bookmarkEnd w:id="0"/>
      <w:r>
        <w:rPr>
          <w:b w:val="0"/>
          <w:szCs w:val="24"/>
        </w:rPr>
        <w:t>. </w:t>
      </w:r>
      <w:r w:rsidR="00396318">
        <w:rPr>
          <w:b w:val="0"/>
          <w:szCs w:val="24"/>
        </w:rPr>
        <w:t>6</w:t>
      </w:r>
      <w:r w:rsidR="0073667E">
        <w:rPr>
          <w:b w:val="0"/>
          <w:szCs w:val="24"/>
        </w:rPr>
        <w:t>. 20</w:t>
      </w:r>
      <w:r w:rsidR="00236410">
        <w:rPr>
          <w:b w:val="0"/>
          <w:szCs w:val="24"/>
        </w:rPr>
        <w:t>21</w:t>
      </w:r>
    </w:p>
    <w:p w:rsidR="00236410" w:rsidRPr="00441D72" w:rsidRDefault="00236410" w:rsidP="00236410">
      <w:pPr>
        <w:pStyle w:val="Podpis"/>
      </w:pPr>
      <w:r w:rsidRPr="00441D72">
        <w:t>...……………………..….</w:t>
      </w:r>
    </w:p>
    <w:p w:rsidR="00236410" w:rsidRPr="00F839A8" w:rsidRDefault="00236410" w:rsidP="00236410">
      <w:pPr>
        <w:pStyle w:val="Podpis"/>
        <w:rPr>
          <w:rFonts w:cs="Arial"/>
        </w:rPr>
      </w:pPr>
      <w:r>
        <w:rPr>
          <w:rFonts w:cs="Arial"/>
        </w:rPr>
        <w:t>Ing. Tomáš Müller</w:t>
      </w:r>
    </w:p>
    <w:p w:rsidR="00B952BB" w:rsidRPr="00236410" w:rsidRDefault="00236410" w:rsidP="00236410">
      <w:pPr>
        <w:pStyle w:val="Vborplohy"/>
        <w:spacing w:after="0"/>
        <w:ind w:left="6663" w:hanging="142"/>
        <w:rPr>
          <w:sz w:val="28"/>
          <w:szCs w:val="24"/>
        </w:rPr>
      </w:pPr>
      <w:r w:rsidRPr="00236410">
        <w:rPr>
          <w:sz w:val="24"/>
        </w:rPr>
        <w:t>předseda Výboru</w:t>
      </w:r>
    </w:p>
    <w:sectPr w:rsidR="00B952BB" w:rsidRPr="00236410" w:rsidSect="00FF7B0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118" w:rsidRDefault="004F3118" w:rsidP="00C61A3C">
      <w:pPr>
        <w:spacing w:after="0" w:line="240" w:lineRule="auto"/>
      </w:pPr>
      <w:r>
        <w:separator/>
      </w:r>
    </w:p>
  </w:endnote>
  <w:endnote w:type="continuationSeparator" w:id="0">
    <w:p w:rsidR="004F3118" w:rsidRDefault="004F3118" w:rsidP="00C61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45531"/>
      <w:docPartObj>
        <w:docPartGallery w:val="Page Numbers (Bottom of Page)"/>
        <w:docPartUnique/>
      </w:docPartObj>
    </w:sdtPr>
    <w:sdtEndPr/>
    <w:sdtContent>
      <w:p w:rsidR="00963AFD" w:rsidRDefault="00963AFD">
        <w:pPr>
          <w:pStyle w:val="Zpat"/>
          <w:jc w:val="center"/>
        </w:pPr>
        <w:r>
          <w:fldChar w:fldCharType="begin"/>
        </w:r>
        <w:r>
          <w:instrText>PAGE   \* MERGEFORMAT</w:instrText>
        </w:r>
        <w:r>
          <w:fldChar w:fldCharType="separate"/>
        </w:r>
        <w:r w:rsidR="00A57335">
          <w:rPr>
            <w:noProof/>
          </w:rPr>
          <w:t>7</w:t>
        </w:r>
        <w:r>
          <w:fldChar w:fldCharType="end"/>
        </w:r>
      </w:p>
    </w:sdtContent>
  </w:sdt>
  <w:p w:rsidR="00963AFD" w:rsidRDefault="00963A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118" w:rsidRDefault="004F3118" w:rsidP="00C61A3C">
      <w:pPr>
        <w:spacing w:after="0" w:line="240" w:lineRule="auto"/>
      </w:pPr>
      <w:r>
        <w:separator/>
      </w:r>
    </w:p>
  </w:footnote>
  <w:footnote w:type="continuationSeparator" w:id="0">
    <w:p w:rsidR="004F3118" w:rsidRDefault="004F3118" w:rsidP="00C61A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585"/>
    <w:multiLevelType w:val="hybridMultilevel"/>
    <w:tmpl w:val="6EAC5608"/>
    <w:lvl w:ilvl="0" w:tplc="F2AC65A8">
      <w:start w:val="1"/>
      <w:numFmt w:val="decimal"/>
      <w:lvlText w:val="%1."/>
      <w:lvlJc w:val="left"/>
      <w:pPr>
        <w:tabs>
          <w:tab w:val="num" w:pos="900"/>
        </w:tabs>
        <w:ind w:left="900" w:hanging="360"/>
      </w:pPr>
      <w:rPr>
        <w:rFonts w:cs="Times New Roman"/>
        <w:b/>
      </w:rPr>
    </w:lvl>
    <w:lvl w:ilvl="1" w:tplc="04050017">
      <w:start w:val="1"/>
      <w:numFmt w:val="lowerLetter"/>
      <w:lvlText w:val="%2)"/>
      <w:lvlJc w:val="left"/>
      <w:pPr>
        <w:tabs>
          <w:tab w:val="num" w:pos="1800"/>
        </w:tabs>
        <w:ind w:left="1800" w:hanging="360"/>
      </w:pPr>
      <w:rPr>
        <w:rFonts w:cs="Times New Roman"/>
        <w:b/>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1" w15:restartNumberingAfterBreak="0">
    <w:nsid w:val="10DB426C"/>
    <w:multiLevelType w:val="hybridMultilevel"/>
    <w:tmpl w:val="D188DFD4"/>
    <w:lvl w:ilvl="0" w:tplc="79E00306">
      <w:start w:val="1"/>
      <w:numFmt w:val="bullet"/>
      <w:lvlText w:val="•"/>
      <w:lvlJc w:val="left"/>
      <w:pPr>
        <w:tabs>
          <w:tab w:val="num" w:pos="720"/>
        </w:tabs>
        <w:ind w:left="720" w:hanging="360"/>
      </w:pPr>
      <w:rPr>
        <w:rFonts w:ascii="Arial" w:hAnsi="Arial" w:hint="default"/>
      </w:rPr>
    </w:lvl>
    <w:lvl w:ilvl="1" w:tplc="52A886D6" w:tentative="1">
      <w:start w:val="1"/>
      <w:numFmt w:val="bullet"/>
      <w:lvlText w:val="•"/>
      <w:lvlJc w:val="left"/>
      <w:pPr>
        <w:tabs>
          <w:tab w:val="num" w:pos="1440"/>
        </w:tabs>
        <w:ind w:left="1440" w:hanging="360"/>
      </w:pPr>
      <w:rPr>
        <w:rFonts w:ascii="Arial" w:hAnsi="Arial" w:hint="default"/>
      </w:rPr>
    </w:lvl>
    <w:lvl w:ilvl="2" w:tplc="259E7764" w:tentative="1">
      <w:start w:val="1"/>
      <w:numFmt w:val="bullet"/>
      <w:lvlText w:val="•"/>
      <w:lvlJc w:val="left"/>
      <w:pPr>
        <w:tabs>
          <w:tab w:val="num" w:pos="2160"/>
        </w:tabs>
        <w:ind w:left="2160" w:hanging="360"/>
      </w:pPr>
      <w:rPr>
        <w:rFonts w:ascii="Arial" w:hAnsi="Arial" w:hint="default"/>
      </w:rPr>
    </w:lvl>
    <w:lvl w:ilvl="3" w:tplc="BE463620" w:tentative="1">
      <w:start w:val="1"/>
      <w:numFmt w:val="bullet"/>
      <w:lvlText w:val="•"/>
      <w:lvlJc w:val="left"/>
      <w:pPr>
        <w:tabs>
          <w:tab w:val="num" w:pos="2880"/>
        </w:tabs>
        <w:ind w:left="2880" w:hanging="360"/>
      </w:pPr>
      <w:rPr>
        <w:rFonts w:ascii="Arial" w:hAnsi="Arial" w:hint="default"/>
      </w:rPr>
    </w:lvl>
    <w:lvl w:ilvl="4" w:tplc="C30C4E10" w:tentative="1">
      <w:start w:val="1"/>
      <w:numFmt w:val="bullet"/>
      <w:lvlText w:val="•"/>
      <w:lvlJc w:val="left"/>
      <w:pPr>
        <w:tabs>
          <w:tab w:val="num" w:pos="3600"/>
        </w:tabs>
        <w:ind w:left="3600" w:hanging="360"/>
      </w:pPr>
      <w:rPr>
        <w:rFonts w:ascii="Arial" w:hAnsi="Arial" w:hint="default"/>
      </w:rPr>
    </w:lvl>
    <w:lvl w:ilvl="5" w:tplc="2C9A679C" w:tentative="1">
      <w:start w:val="1"/>
      <w:numFmt w:val="bullet"/>
      <w:lvlText w:val="•"/>
      <w:lvlJc w:val="left"/>
      <w:pPr>
        <w:tabs>
          <w:tab w:val="num" w:pos="4320"/>
        </w:tabs>
        <w:ind w:left="4320" w:hanging="360"/>
      </w:pPr>
      <w:rPr>
        <w:rFonts w:ascii="Arial" w:hAnsi="Arial" w:hint="default"/>
      </w:rPr>
    </w:lvl>
    <w:lvl w:ilvl="6" w:tplc="49326006" w:tentative="1">
      <w:start w:val="1"/>
      <w:numFmt w:val="bullet"/>
      <w:lvlText w:val="•"/>
      <w:lvlJc w:val="left"/>
      <w:pPr>
        <w:tabs>
          <w:tab w:val="num" w:pos="5040"/>
        </w:tabs>
        <w:ind w:left="5040" w:hanging="360"/>
      </w:pPr>
      <w:rPr>
        <w:rFonts w:ascii="Arial" w:hAnsi="Arial" w:hint="default"/>
      </w:rPr>
    </w:lvl>
    <w:lvl w:ilvl="7" w:tplc="57B418A0" w:tentative="1">
      <w:start w:val="1"/>
      <w:numFmt w:val="bullet"/>
      <w:lvlText w:val="•"/>
      <w:lvlJc w:val="left"/>
      <w:pPr>
        <w:tabs>
          <w:tab w:val="num" w:pos="5760"/>
        </w:tabs>
        <w:ind w:left="5760" w:hanging="360"/>
      </w:pPr>
      <w:rPr>
        <w:rFonts w:ascii="Arial" w:hAnsi="Arial" w:hint="default"/>
      </w:rPr>
    </w:lvl>
    <w:lvl w:ilvl="8" w:tplc="0F326E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451DB7"/>
    <w:multiLevelType w:val="hybridMultilevel"/>
    <w:tmpl w:val="A6082DE6"/>
    <w:lvl w:ilvl="0" w:tplc="B57257A8">
      <w:start w:val="1"/>
      <w:numFmt w:val="bulle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DD6A10"/>
    <w:multiLevelType w:val="hybridMultilevel"/>
    <w:tmpl w:val="5EAEBBCC"/>
    <w:lvl w:ilvl="0" w:tplc="F73A3620">
      <w:start w:val="1"/>
      <w:numFmt w:val="bullet"/>
      <w:lvlText w:val="•"/>
      <w:lvlJc w:val="left"/>
      <w:pPr>
        <w:tabs>
          <w:tab w:val="num" w:pos="720"/>
        </w:tabs>
        <w:ind w:left="720" w:hanging="360"/>
      </w:pPr>
      <w:rPr>
        <w:rFonts w:ascii="Times New Roman" w:hAnsi="Times New Roman" w:hint="default"/>
      </w:rPr>
    </w:lvl>
    <w:lvl w:ilvl="1" w:tplc="BAE0AE18" w:tentative="1">
      <w:start w:val="1"/>
      <w:numFmt w:val="bullet"/>
      <w:lvlText w:val="•"/>
      <w:lvlJc w:val="left"/>
      <w:pPr>
        <w:tabs>
          <w:tab w:val="num" w:pos="1440"/>
        </w:tabs>
        <w:ind w:left="1440" w:hanging="360"/>
      </w:pPr>
      <w:rPr>
        <w:rFonts w:ascii="Times New Roman" w:hAnsi="Times New Roman" w:hint="default"/>
      </w:rPr>
    </w:lvl>
    <w:lvl w:ilvl="2" w:tplc="6E58B120" w:tentative="1">
      <w:start w:val="1"/>
      <w:numFmt w:val="bullet"/>
      <w:lvlText w:val="•"/>
      <w:lvlJc w:val="left"/>
      <w:pPr>
        <w:tabs>
          <w:tab w:val="num" w:pos="2160"/>
        </w:tabs>
        <w:ind w:left="2160" w:hanging="360"/>
      </w:pPr>
      <w:rPr>
        <w:rFonts w:ascii="Times New Roman" w:hAnsi="Times New Roman" w:hint="default"/>
      </w:rPr>
    </w:lvl>
    <w:lvl w:ilvl="3" w:tplc="9620CA30" w:tentative="1">
      <w:start w:val="1"/>
      <w:numFmt w:val="bullet"/>
      <w:lvlText w:val="•"/>
      <w:lvlJc w:val="left"/>
      <w:pPr>
        <w:tabs>
          <w:tab w:val="num" w:pos="2880"/>
        </w:tabs>
        <w:ind w:left="2880" w:hanging="360"/>
      </w:pPr>
      <w:rPr>
        <w:rFonts w:ascii="Times New Roman" w:hAnsi="Times New Roman" w:hint="default"/>
      </w:rPr>
    </w:lvl>
    <w:lvl w:ilvl="4" w:tplc="1B5C1652" w:tentative="1">
      <w:start w:val="1"/>
      <w:numFmt w:val="bullet"/>
      <w:lvlText w:val="•"/>
      <w:lvlJc w:val="left"/>
      <w:pPr>
        <w:tabs>
          <w:tab w:val="num" w:pos="3600"/>
        </w:tabs>
        <w:ind w:left="3600" w:hanging="360"/>
      </w:pPr>
      <w:rPr>
        <w:rFonts w:ascii="Times New Roman" w:hAnsi="Times New Roman" w:hint="default"/>
      </w:rPr>
    </w:lvl>
    <w:lvl w:ilvl="5" w:tplc="9C7A9608" w:tentative="1">
      <w:start w:val="1"/>
      <w:numFmt w:val="bullet"/>
      <w:lvlText w:val="•"/>
      <w:lvlJc w:val="left"/>
      <w:pPr>
        <w:tabs>
          <w:tab w:val="num" w:pos="4320"/>
        </w:tabs>
        <w:ind w:left="4320" w:hanging="360"/>
      </w:pPr>
      <w:rPr>
        <w:rFonts w:ascii="Times New Roman" w:hAnsi="Times New Roman" w:hint="default"/>
      </w:rPr>
    </w:lvl>
    <w:lvl w:ilvl="6" w:tplc="53FAF4AC" w:tentative="1">
      <w:start w:val="1"/>
      <w:numFmt w:val="bullet"/>
      <w:lvlText w:val="•"/>
      <w:lvlJc w:val="left"/>
      <w:pPr>
        <w:tabs>
          <w:tab w:val="num" w:pos="5040"/>
        </w:tabs>
        <w:ind w:left="5040" w:hanging="360"/>
      </w:pPr>
      <w:rPr>
        <w:rFonts w:ascii="Times New Roman" w:hAnsi="Times New Roman" w:hint="default"/>
      </w:rPr>
    </w:lvl>
    <w:lvl w:ilvl="7" w:tplc="35AC7804" w:tentative="1">
      <w:start w:val="1"/>
      <w:numFmt w:val="bullet"/>
      <w:lvlText w:val="•"/>
      <w:lvlJc w:val="left"/>
      <w:pPr>
        <w:tabs>
          <w:tab w:val="num" w:pos="5760"/>
        </w:tabs>
        <w:ind w:left="5760" w:hanging="360"/>
      </w:pPr>
      <w:rPr>
        <w:rFonts w:ascii="Times New Roman" w:hAnsi="Times New Roman" w:hint="default"/>
      </w:rPr>
    </w:lvl>
    <w:lvl w:ilvl="8" w:tplc="BE3EF56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52356BA"/>
    <w:multiLevelType w:val="hybridMultilevel"/>
    <w:tmpl w:val="36D013C2"/>
    <w:lvl w:ilvl="0" w:tplc="200CDE00">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5" w15:restartNumberingAfterBreak="0">
    <w:nsid w:val="2D8209C3"/>
    <w:multiLevelType w:val="hybridMultilevel"/>
    <w:tmpl w:val="88D83B46"/>
    <w:lvl w:ilvl="0" w:tplc="613CD4CE">
      <w:start w:val="1"/>
      <w:numFmt w:val="decimal"/>
      <w:lvlText w:val="%1."/>
      <w:lvlJc w:val="left"/>
      <w:pPr>
        <w:ind w:left="-66" w:hanging="360"/>
      </w:pPr>
      <w:rPr>
        <w:rFonts w:hint="default"/>
        <w:b/>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6" w15:restartNumberingAfterBreak="0">
    <w:nsid w:val="2E15050F"/>
    <w:multiLevelType w:val="hybridMultilevel"/>
    <w:tmpl w:val="A694F864"/>
    <w:lvl w:ilvl="0" w:tplc="E154EF1C">
      <w:numFmt w:val="bullet"/>
      <w:lvlText w:val="-"/>
      <w:lvlJc w:val="left"/>
      <w:pPr>
        <w:ind w:left="-66" w:hanging="360"/>
      </w:pPr>
      <w:rPr>
        <w:rFonts w:ascii="Arial" w:eastAsia="Times New Roman" w:hAnsi="Arial" w:cs="Arial" w:hint="default"/>
      </w:rPr>
    </w:lvl>
    <w:lvl w:ilvl="1" w:tplc="04050003" w:tentative="1">
      <w:start w:val="1"/>
      <w:numFmt w:val="bullet"/>
      <w:lvlText w:val="o"/>
      <w:lvlJc w:val="left"/>
      <w:pPr>
        <w:ind w:left="654" w:hanging="360"/>
      </w:pPr>
      <w:rPr>
        <w:rFonts w:ascii="Courier New" w:hAnsi="Courier New" w:cs="Courier New" w:hint="default"/>
      </w:rPr>
    </w:lvl>
    <w:lvl w:ilvl="2" w:tplc="04050005" w:tentative="1">
      <w:start w:val="1"/>
      <w:numFmt w:val="bullet"/>
      <w:lvlText w:val=""/>
      <w:lvlJc w:val="left"/>
      <w:pPr>
        <w:ind w:left="1374" w:hanging="360"/>
      </w:pPr>
      <w:rPr>
        <w:rFonts w:ascii="Wingdings" w:hAnsi="Wingdings" w:hint="default"/>
      </w:rPr>
    </w:lvl>
    <w:lvl w:ilvl="3" w:tplc="04050001" w:tentative="1">
      <w:start w:val="1"/>
      <w:numFmt w:val="bullet"/>
      <w:lvlText w:val=""/>
      <w:lvlJc w:val="left"/>
      <w:pPr>
        <w:ind w:left="2094" w:hanging="360"/>
      </w:pPr>
      <w:rPr>
        <w:rFonts w:ascii="Symbol" w:hAnsi="Symbol" w:hint="default"/>
      </w:rPr>
    </w:lvl>
    <w:lvl w:ilvl="4" w:tplc="04050003" w:tentative="1">
      <w:start w:val="1"/>
      <w:numFmt w:val="bullet"/>
      <w:lvlText w:val="o"/>
      <w:lvlJc w:val="left"/>
      <w:pPr>
        <w:ind w:left="2814" w:hanging="360"/>
      </w:pPr>
      <w:rPr>
        <w:rFonts w:ascii="Courier New" w:hAnsi="Courier New" w:cs="Courier New" w:hint="default"/>
      </w:rPr>
    </w:lvl>
    <w:lvl w:ilvl="5" w:tplc="04050005" w:tentative="1">
      <w:start w:val="1"/>
      <w:numFmt w:val="bullet"/>
      <w:lvlText w:val=""/>
      <w:lvlJc w:val="left"/>
      <w:pPr>
        <w:ind w:left="3534" w:hanging="360"/>
      </w:pPr>
      <w:rPr>
        <w:rFonts w:ascii="Wingdings" w:hAnsi="Wingdings" w:hint="default"/>
      </w:rPr>
    </w:lvl>
    <w:lvl w:ilvl="6" w:tplc="04050001" w:tentative="1">
      <w:start w:val="1"/>
      <w:numFmt w:val="bullet"/>
      <w:lvlText w:val=""/>
      <w:lvlJc w:val="left"/>
      <w:pPr>
        <w:ind w:left="4254" w:hanging="360"/>
      </w:pPr>
      <w:rPr>
        <w:rFonts w:ascii="Symbol" w:hAnsi="Symbol" w:hint="default"/>
      </w:rPr>
    </w:lvl>
    <w:lvl w:ilvl="7" w:tplc="04050003" w:tentative="1">
      <w:start w:val="1"/>
      <w:numFmt w:val="bullet"/>
      <w:lvlText w:val="o"/>
      <w:lvlJc w:val="left"/>
      <w:pPr>
        <w:ind w:left="4974" w:hanging="360"/>
      </w:pPr>
      <w:rPr>
        <w:rFonts w:ascii="Courier New" w:hAnsi="Courier New" w:cs="Courier New" w:hint="default"/>
      </w:rPr>
    </w:lvl>
    <w:lvl w:ilvl="8" w:tplc="04050005" w:tentative="1">
      <w:start w:val="1"/>
      <w:numFmt w:val="bullet"/>
      <w:lvlText w:val=""/>
      <w:lvlJc w:val="left"/>
      <w:pPr>
        <w:ind w:left="5694" w:hanging="360"/>
      </w:pPr>
      <w:rPr>
        <w:rFonts w:ascii="Wingdings" w:hAnsi="Wingdings" w:hint="default"/>
      </w:rPr>
    </w:lvl>
  </w:abstractNum>
  <w:abstractNum w:abstractNumId="7" w15:restartNumberingAfterBreak="0">
    <w:nsid w:val="2F365D16"/>
    <w:multiLevelType w:val="hybridMultilevel"/>
    <w:tmpl w:val="F1D64F52"/>
    <w:lvl w:ilvl="0" w:tplc="25044F3A">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8" w15:restartNumberingAfterBreak="0">
    <w:nsid w:val="33D52AB1"/>
    <w:multiLevelType w:val="hybridMultilevel"/>
    <w:tmpl w:val="B5981B4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7C5747"/>
    <w:multiLevelType w:val="hybridMultilevel"/>
    <w:tmpl w:val="F4701326"/>
    <w:lvl w:ilvl="0" w:tplc="B9F8E9F4">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421E3794"/>
    <w:multiLevelType w:val="hybridMultilevel"/>
    <w:tmpl w:val="062E6AB8"/>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91621F9"/>
    <w:multiLevelType w:val="hybridMultilevel"/>
    <w:tmpl w:val="6EAC5608"/>
    <w:lvl w:ilvl="0" w:tplc="F2AC65A8">
      <w:start w:val="1"/>
      <w:numFmt w:val="decimal"/>
      <w:lvlText w:val="%1."/>
      <w:lvlJc w:val="left"/>
      <w:pPr>
        <w:tabs>
          <w:tab w:val="num" w:pos="900"/>
        </w:tabs>
        <w:ind w:left="900" w:hanging="360"/>
      </w:pPr>
      <w:rPr>
        <w:rFonts w:cs="Times New Roman"/>
        <w:b/>
      </w:rPr>
    </w:lvl>
    <w:lvl w:ilvl="1" w:tplc="04050017">
      <w:start w:val="1"/>
      <w:numFmt w:val="lowerLetter"/>
      <w:lvlText w:val="%2)"/>
      <w:lvlJc w:val="left"/>
      <w:pPr>
        <w:tabs>
          <w:tab w:val="num" w:pos="1800"/>
        </w:tabs>
        <w:ind w:left="1800" w:hanging="360"/>
      </w:pPr>
      <w:rPr>
        <w:rFonts w:cs="Times New Roman"/>
        <w:b/>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12" w15:restartNumberingAfterBreak="0">
    <w:nsid w:val="4CA648B0"/>
    <w:multiLevelType w:val="hybridMultilevel"/>
    <w:tmpl w:val="DC02F4A0"/>
    <w:lvl w:ilvl="0" w:tplc="8B70B170">
      <w:start w:val="1"/>
      <w:numFmt w:val="bullet"/>
      <w:lvlText w:val="•"/>
      <w:lvlJc w:val="left"/>
      <w:pPr>
        <w:tabs>
          <w:tab w:val="num" w:pos="720"/>
        </w:tabs>
        <w:ind w:left="720" w:hanging="360"/>
      </w:pPr>
      <w:rPr>
        <w:rFonts w:ascii="Times New Roman" w:hAnsi="Times New Roman" w:hint="default"/>
      </w:rPr>
    </w:lvl>
    <w:lvl w:ilvl="1" w:tplc="851044B4">
      <w:start w:val="878"/>
      <w:numFmt w:val="bullet"/>
      <w:lvlText w:val="•"/>
      <w:lvlJc w:val="left"/>
      <w:pPr>
        <w:tabs>
          <w:tab w:val="num" w:pos="1440"/>
        </w:tabs>
        <w:ind w:left="1440" w:hanging="360"/>
      </w:pPr>
      <w:rPr>
        <w:rFonts w:ascii="Times New Roman" w:hAnsi="Times New Roman" w:hint="default"/>
      </w:rPr>
    </w:lvl>
    <w:lvl w:ilvl="2" w:tplc="228827A8">
      <w:start w:val="1"/>
      <w:numFmt w:val="bullet"/>
      <w:lvlText w:val="-"/>
      <w:lvlJc w:val="left"/>
      <w:pPr>
        <w:ind w:left="2160" w:hanging="360"/>
      </w:pPr>
      <w:rPr>
        <w:rFonts w:ascii="Arial" w:eastAsia="Times New Roman" w:hAnsi="Arial" w:cs="Arial" w:hint="default"/>
      </w:rPr>
    </w:lvl>
    <w:lvl w:ilvl="3" w:tplc="BB76103A" w:tentative="1">
      <w:start w:val="1"/>
      <w:numFmt w:val="bullet"/>
      <w:lvlText w:val="•"/>
      <w:lvlJc w:val="left"/>
      <w:pPr>
        <w:tabs>
          <w:tab w:val="num" w:pos="2880"/>
        </w:tabs>
        <w:ind w:left="2880" w:hanging="360"/>
      </w:pPr>
      <w:rPr>
        <w:rFonts w:ascii="Times New Roman" w:hAnsi="Times New Roman" w:hint="default"/>
      </w:rPr>
    </w:lvl>
    <w:lvl w:ilvl="4" w:tplc="DD689D1C" w:tentative="1">
      <w:start w:val="1"/>
      <w:numFmt w:val="bullet"/>
      <w:lvlText w:val="•"/>
      <w:lvlJc w:val="left"/>
      <w:pPr>
        <w:tabs>
          <w:tab w:val="num" w:pos="3600"/>
        </w:tabs>
        <w:ind w:left="3600" w:hanging="360"/>
      </w:pPr>
      <w:rPr>
        <w:rFonts w:ascii="Times New Roman" w:hAnsi="Times New Roman" w:hint="default"/>
      </w:rPr>
    </w:lvl>
    <w:lvl w:ilvl="5" w:tplc="D340EF5A" w:tentative="1">
      <w:start w:val="1"/>
      <w:numFmt w:val="bullet"/>
      <w:lvlText w:val="•"/>
      <w:lvlJc w:val="left"/>
      <w:pPr>
        <w:tabs>
          <w:tab w:val="num" w:pos="4320"/>
        </w:tabs>
        <w:ind w:left="4320" w:hanging="360"/>
      </w:pPr>
      <w:rPr>
        <w:rFonts w:ascii="Times New Roman" w:hAnsi="Times New Roman" w:hint="default"/>
      </w:rPr>
    </w:lvl>
    <w:lvl w:ilvl="6" w:tplc="0380BC06" w:tentative="1">
      <w:start w:val="1"/>
      <w:numFmt w:val="bullet"/>
      <w:lvlText w:val="•"/>
      <w:lvlJc w:val="left"/>
      <w:pPr>
        <w:tabs>
          <w:tab w:val="num" w:pos="5040"/>
        </w:tabs>
        <w:ind w:left="5040" w:hanging="360"/>
      </w:pPr>
      <w:rPr>
        <w:rFonts w:ascii="Times New Roman" w:hAnsi="Times New Roman" w:hint="default"/>
      </w:rPr>
    </w:lvl>
    <w:lvl w:ilvl="7" w:tplc="C0724A96" w:tentative="1">
      <w:start w:val="1"/>
      <w:numFmt w:val="bullet"/>
      <w:lvlText w:val="•"/>
      <w:lvlJc w:val="left"/>
      <w:pPr>
        <w:tabs>
          <w:tab w:val="num" w:pos="5760"/>
        </w:tabs>
        <w:ind w:left="5760" w:hanging="360"/>
      </w:pPr>
      <w:rPr>
        <w:rFonts w:ascii="Times New Roman" w:hAnsi="Times New Roman" w:hint="default"/>
      </w:rPr>
    </w:lvl>
    <w:lvl w:ilvl="8" w:tplc="D018C9C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FF530C1"/>
    <w:multiLevelType w:val="hybridMultilevel"/>
    <w:tmpl w:val="EBFCB3AA"/>
    <w:lvl w:ilvl="0" w:tplc="6ED8BB66">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14" w15:restartNumberingAfterBreak="0">
    <w:nsid w:val="56AB13D9"/>
    <w:multiLevelType w:val="multilevel"/>
    <w:tmpl w:val="7DF0EAD6"/>
    <w:lvl w:ilvl="0">
      <w:start w:val="1"/>
      <w:numFmt w:val="decimal"/>
      <w:pStyle w:val="Znak2odsazen1text"/>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15" w15:restartNumberingAfterBreak="0">
    <w:nsid w:val="63213298"/>
    <w:multiLevelType w:val="hybridMultilevel"/>
    <w:tmpl w:val="783C2F78"/>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6" w15:restartNumberingAfterBreak="0">
    <w:nsid w:val="6328445E"/>
    <w:multiLevelType w:val="hybridMultilevel"/>
    <w:tmpl w:val="AF90D370"/>
    <w:lvl w:ilvl="0" w:tplc="4B30E1A2">
      <w:numFmt w:val="bullet"/>
      <w:lvlText w:val="-"/>
      <w:lvlJc w:val="left"/>
      <w:pPr>
        <w:ind w:left="-66" w:hanging="360"/>
      </w:pPr>
      <w:rPr>
        <w:rFonts w:ascii="Calibri" w:eastAsia="Times New Roman" w:hAnsi="Calibri" w:cs="Times New Roman" w:hint="default"/>
      </w:rPr>
    </w:lvl>
    <w:lvl w:ilvl="1" w:tplc="04050003" w:tentative="1">
      <w:start w:val="1"/>
      <w:numFmt w:val="bullet"/>
      <w:lvlText w:val="o"/>
      <w:lvlJc w:val="left"/>
      <w:pPr>
        <w:ind w:left="654" w:hanging="360"/>
      </w:pPr>
      <w:rPr>
        <w:rFonts w:ascii="Courier New" w:hAnsi="Courier New" w:cs="Courier New" w:hint="default"/>
      </w:rPr>
    </w:lvl>
    <w:lvl w:ilvl="2" w:tplc="04050005" w:tentative="1">
      <w:start w:val="1"/>
      <w:numFmt w:val="bullet"/>
      <w:lvlText w:val=""/>
      <w:lvlJc w:val="left"/>
      <w:pPr>
        <w:ind w:left="1374" w:hanging="360"/>
      </w:pPr>
      <w:rPr>
        <w:rFonts w:ascii="Wingdings" w:hAnsi="Wingdings" w:hint="default"/>
      </w:rPr>
    </w:lvl>
    <w:lvl w:ilvl="3" w:tplc="04050001" w:tentative="1">
      <w:start w:val="1"/>
      <w:numFmt w:val="bullet"/>
      <w:lvlText w:val=""/>
      <w:lvlJc w:val="left"/>
      <w:pPr>
        <w:ind w:left="2094" w:hanging="360"/>
      </w:pPr>
      <w:rPr>
        <w:rFonts w:ascii="Symbol" w:hAnsi="Symbol" w:hint="default"/>
      </w:rPr>
    </w:lvl>
    <w:lvl w:ilvl="4" w:tplc="04050003" w:tentative="1">
      <w:start w:val="1"/>
      <w:numFmt w:val="bullet"/>
      <w:lvlText w:val="o"/>
      <w:lvlJc w:val="left"/>
      <w:pPr>
        <w:ind w:left="2814" w:hanging="360"/>
      </w:pPr>
      <w:rPr>
        <w:rFonts w:ascii="Courier New" w:hAnsi="Courier New" w:cs="Courier New" w:hint="default"/>
      </w:rPr>
    </w:lvl>
    <w:lvl w:ilvl="5" w:tplc="04050005" w:tentative="1">
      <w:start w:val="1"/>
      <w:numFmt w:val="bullet"/>
      <w:lvlText w:val=""/>
      <w:lvlJc w:val="left"/>
      <w:pPr>
        <w:ind w:left="3534" w:hanging="360"/>
      </w:pPr>
      <w:rPr>
        <w:rFonts w:ascii="Wingdings" w:hAnsi="Wingdings" w:hint="default"/>
      </w:rPr>
    </w:lvl>
    <w:lvl w:ilvl="6" w:tplc="04050001" w:tentative="1">
      <w:start w:val="1"/>
      <w:numFmt w:val="bullet"/>
      <w:lvlText w:val=""/>
      <w:lvlJc w:val="left"/>
      <w:pPr>
        <w:ind w:left="4254" w:hanging="360"/>
      </w:pPr>
      <w:rPr>
        <w:rFonts w:ascii="Symbol" w:hAnsi="Symbol" w:hint="default"/>
      </w:rPr>
    </w:lvl>
    <w:lvl w:ilvl="7" w:tplc="04050003" w:tentative="1">
      <w:start w:val="1"/>
      <w:numFmt w:val="bullet"/>
      <w:lvlText w:val="o"/>
      <w:lvlJc w:val="left"/>
      <w:pPr>
        <w:ind w:left="4974" w:hanging="360"/>
      </w:pPr>
      <w:rPr>
        <w:rFonts w:ascii="Courier New" w:hAnsi="Courier New" w:cs="Courier New" w:hint="default"/>
      </w:rPr>
    </w:lvl>
    <w:lvl w:ilvl="8" w:tplc="04050005" w:tentative="1">
      <w:start w:val="1"/>
      <w:numFmt w:val="bullet"/>
      <w:lvlText w:val=""/>
      <w:lvlJc w:val="left"/>
      <w:pPr>
        <w:ind w:left="5694" w:hanging="360"/>
      </w:pPr>
      <w:rPr>
        <w:rFonts w:ascii="Wingdings" w:hAnsi="Wingdings" w:hint="default"/>
      </w:rPr>
    </w:lvl>
  </w:abstractNum>
  <w:abstractNum w:abstractNumId="17" w15:restartNumberingAfterBreak="0">
    <w:nsid w:val="6E8A7251"/>
    <w:multiLevelType w:val="hybridMultilevel"/>
    <w:tmpl w:val="72743A10"/>
    <w:lvl w:ilvl="0" w:tplc="060EC1BA">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5452912"/>
    <w:multiLevelType w:val="hybridMultilevel"/>
    <w:tmpl w:val="7A5E0D12"/>
    <w:lvl w:ilvl="0" w:tplc="FACC2FAE">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19" w15:restartNumberingAfterBreak="0">
    <w:nsid w:val="75A45F6C"/>
    <w:multiLevelType w:val="hybridMultilevel"/>
    <w:tmpl w:val="D4A20714"/>
    <w:lvl w:ilvl="0" w:tplc="48EC1916">
      <w:start w:val="1"/>
      <w:numFmt w:val="decimal"/>
      <w:lvlText w:val="%1)"/>
      <w:lvlJc w:val="left"/>
      <w:pPr>
        <w:ind w:left="294" w:hanging="360"/>
      </w:pPr>
      <w:rPr>
        <w:rFonts w:ascii="Arial" w:hAnsi="Arial" w:cs="Arial" w:hint="default"/>
        <w:sz w:val="24"/>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0" w15:restartNumberingAfterBreak="0">
    <w:nsid w:val="7B972801"/>
    <w:multiLevelType w:val="hybridMultilevel"/>
    <w:tmpl w:val="BB08B174"/>
    <w:lvl w:ilvl="0" w:tplc="28A83BC0">
      <w:start w:val="1"/>
      <w:numFmt w:val="bullet"/>
      <w:lvlText w:val="•"/>
      <w:lvlJc w:val="left"/>
      <w:pPr>
        <w:tabs>
          <w:tab w:val="num" w:pos="720"/>
        </w:tabs>
        <w:ind w:left="720" w:hanging="360"/>
      </w:pPr>
      <w:rPr>
        <w:rFonts w:ascii="Times New Roman" w:hAnsi="Times New Roman" w:hint="default"/>
      </w:rPr>
    </w:lvl>
    <w:lvl w:ilvl="1" w:tplc="C5CE2438">
      <w:start w:val="631"/>
      <w:numFmt w:val="bullet"/>
      <w:lvlText w:val="•"/>
      <w:lvlJc w:val="left"/>
      <w:pPr>
        <w:tabs>
          <w:tab w:val="num" w:pos="1440"/>
        </w:tabs>
        <w:ind w:left="1440" w:hanging="360"/>
      </w:pPr>
      <w:rPr>
        <w:rFonts w:ascii="Times New Roman" w:hAnsi="Times New Roman" w:hint="default"/>
      </w:rPr>
    </w:lvl>
    <w:lvl w:ilvl="2" w:tplc="D39EE3BC" w:tentative="1">
      <w:start w:val="1"/>
      <w:numFmt w:val="bullet"/>
      <w:lvlText w:val="•"/>
      <w:lvlJc w:val="left"/>
      <w:pPr>
        <w:tabs>
          <w:tab w:val="num" w:pos="2160"/>
        </w:tabs>
        <w:ind w:left="2160" w:hanging="360"/>
      </w:pPr>
      <w:rPr>
        <w:rFonts w:ascii="Times New Roman" w:hAnsi="Times New Roman" w:hint="default"/>
      </w:rPr>
    </w:lvl>
    <w:lvl w:ilvl="3" w:tplc="64FEFC7E" w:tentative="1">
      <w:start w:val="1"/>
      <w:numFmt w:val="bullet"/>
      <w:lvlText w:val="•"/>
      <w:lvlJc w:val="left"/>
      <w:pPr>
        <w:tabs>
          <w:tab w:val="num" w:pos="2880"/>
        </w:tabs>
        <w:ind w:left="2880" w:hanging="360"/>
      </w:pPr>
      <w:rPr>
        <w:rFonts w:ascii="Times New Roman" w:hAnsi="Times New Roman" w:hint="default"/>
      </w:rPr>
    </w:lvl>
    <w:lvl w:ilvl="4" w:tplc="1C706DF4" w:tentative="1">
      <w:start w:val="1"/>
      <w:numFmt w:val="bullet"/>
      <w:lvlText w:val="•"/>
      <w:lvlJc w:val="left"/>
      <w:pPr>
        <w:tabs>
          <w:tab w:val="num" w:pos="3600"/>
        </w:tabs>
        <w:ind w:left="3600" w:hanging="360"/>
      </w:pPr>
      <w:rPr>
        <w:rFonts w:ascii="Times New Roman" w:hAnsi="Times New Roman" w:hint="default"/>
      </w:rPr>
    </w:lvl>
    <w:lvl w:ilvl="5" w:tplc="A61AC1A2" w:tentative="1">
      <w:start w:val="1"/>
      <w:numFmt w:val="bullet"/>
      <w:lvlText w:val="•"/>
      <w:lvlJc w:val="left"/>
      <w:pPr>
        <w:tabs>
          <w:tab w:val="num" w:pos="4320"/>
        </w:tabs>
        <w:ind w:left="4320" w:hanging="360"/>
      </w:pPr>
      <w:rPr>
        <w:rFonts w:ascii="Times New Roman" w:hAnsi="Times New Roman" w:hint="default"/>
      </w:rPr>
    </w:lvl>
    <w:lvl w:ilvl="6" w:tplc="089CBA54" w:tentative="1">
      <w:start w:val="1"/>
      <w:numFmt w:val="bullet"/>
      <w:lvlText w:val="•"/>
      <w:lvlJc w:val="left"/>
      <w:pPr>
        <w:tabs>
          <w:tab w:val="num" w:pos="5040"/>
        </w:tabs>
        <w:ind w:left="5040" w:hanging="360"/>
      </w:pPr>
      <w:rPr>
        <w:rFonts w:ascii="Times New Roman" w:hAnsi="Times New Roman" w:hint="default"/>
      </w:rPr>
    </w:lvl>
    <w:lvl w:ilvl="7" w:tplc="B6DE017E" w:tentative="1">
      <w:start w:val="1"/>
      <w:numFmt w:val="bullet"/>
      <w:lvlText w:val="•"/>
      <w:lvlJc w:val="left"/>
      <w:pPr>
        <w:tabs>
          <w:tab w:val="num" w:pos="5760"/>
        </w:tabs>
        <w:ind w:left="5760" w:hanging="360"/>
      </w:pPr>
      <w:rPr>
        <w:rFonts w:ascii="Times New Roman" w:hAnsi="Times New Roman" w:hint="default"/>
      </w:rPr>
    </w:lvl>
    <w:lvl w:ilvl="8" w:tplc="77D4796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E4D3260"/>
    <w:multiLevelType w:val="hybridMultilevel"/>
    <w:tmpl w:val="7D107368"/>
    <w:lvl w:ilvl="0" w:tplc="CFAA38AE">
      <w:start w:val="1"/>
      <w:numFmt w:val="bullet"/>
      <w:lvlText w:val="•"/>
      <w:lvlJc w:val="left"/>
      <w:pPr>
        <w:tabs>
          <w:tab w:val="num" w:pos="720"/>
        </w:tabs>
        <w:ind w:left="720" w:hanging="360"/>
      </w:pPr>
      <w:rPr>
        <w:rFonts w:ascii="Times New Roman" w:hAnsi="Times New Roman" w:hint="default"/>
      </w:rPr>
    </w:lvl>
    <w:lvl w:ilvl="1" w:tplc="FC7E33F4" w:tentative="1">
      <w:start w:val="1"/>
      <w:numFmt w:val="bullet"/>
      <w:lvlText w:val="•"/>
      <w:lvlJc w:val="left"/>
      <w:pPr>
        <w:tabs>
          <w:tab w:val="num" w:pos="1440"/>
        </w:tabs>
        <w:ind w:left="1440" w:hanging="360"/>
      </w:pPr>
      <w:rPr>
        <w:rFonts w:ascii="Times New Roman" w:hAnsi="Times New Roman" w:hint="default"/>
      </w:rPr>
    </w:lvl>
    <w:lvl w:ilvl="2" w:tplc="899C88BA" w:tentative="1">
      <w:start w:val="1"/>
      <w:numFmt w:val="bullet"/>
      <w:lvlText w:val="•"/>
      <w:lvlJc w:val="left"/>
      <w:pPr>
        <w:tabs>
          <w:tab w:val="num" w:pos="2160"/>
        </w:tabs>
        <w:ind w:left="2160" w:hanging="360"/>
      </w:pPr>
      <w:rPr>
        <w:rFonts w:ascii="Times New Roman" w:hAnsi="Times New Roman" w:hint="default"/>
      </w:rPr>
    </w:lvl>
    <w:lvl w:ilvl="3" w:tplc="E15AEBF2" w:tentative="1">
      <w:start w:val="1"/>
      <w:numFmt w:val="bullet"/>
      <w:lvlText w:val="•"/>
      <w:lvlJc w:val="left"/>
      <w:pPr>
        <w:tabs>
          <w:tab w:val="num" w:pos="2880"/>
        </w:tabs>
        <w:ind w:left="2880" w:hanging="360"/>
      </w:pPr>
      <w:rPr>
        <w:rFonts w:ascii="Times New Roman" w:hAnsi="Times New Roman" w:hint="default"/>
      </w:rPr>
    </w:lvl>
    <w:lvl w:ilvl="4" w:tplc="537047B8" w:tentative="1">
      <w:start w:val="1"/>
      <w:numFmt w:val="bullet"/>
      <w:lvlText w:val="•"/>
      <w:lvlJc w:val="left"/>
      <w:pPr>
        <w:tabs>
          <w:tab w:val="num" w:pos="3600"/>
        </w:tabs>
        <w:ind w:left="3600" w:hanging="360"/>
      </w:pPr>
      <w:rPr>
        <w:rFonts w:ascii="Times New Roman" w:hAnsi="Times New Roman" w:hint="default"/>
      </w:rPr>
    </w:lvl>
    <w:lvl w:ilvl="5" w:tplc="E0E89E30" w:tentative="1">
      <w:start w:val="1"/>
      <w:numFmt w:val="bullet"/>
      <w:lvlText w:val="•"/>
      <w:lvlJc w:val="left"/>
      <w:pPr>
        <w:tabs>
          <w:tab w:val="num" w:pos="4320"/>
        </w:tabs>
        <w:ind w:left="4320" w:hanging="360"/>
      </w:pPr>
      <w:rPr>
        <w:rFonts w:ascii="Times New Roman" w:hAnsi="Times New Roman" w:hint="default"/>
      </w:rPr>
    </w:lvl>
    <w:lvl w:ilvl="6" w:tplc="1516638E" w:tentative="1">
      <w:start w:val="1"/>
      <w:numFmt w:val="bullet"/>
      <w:lvlText w:val="•"/>
      <w:lvlJc w:val="left"/>
      <w:pPr>
        <w:tabs>
          <w:tab w:val="num" w:pos="5040"/>
        </w:tabs>
        <w:ind w:left="5040" w:hanging="360"/>
      </w:pPr>
      <w:rPr>
        <w:rFonts w:ascii="Times New Roman" w:hAnsi="Times New Roman" w:hint="default"/>
      </w:rPr>
    </w:lvl>
    <w:lvl w:ilvl="7" w:tplc="AE0A393E" w:tentative="1">
      <w:start w:val="1"/>
      <w:numFmt w:val="bullet"/>
      <w:lvlText w:val="•"/>
      <w:lvlJc w:val="left"/>
      <w:pPr>
        <w:tabs>
          <w:tab w:val="num" w:pos="5760"/>
        </w:tabs>
        <w:ind w:left="5760" w:hanging="360"/>
      </w:pPr>
      <w:rPr>
        <w:rFonts w:ascii="Times New Roman" w:hAnsi="Times New Roman" w:hint="default"/>
      </w:rPr>
    </w:lvl>
    <w:lvl w:ilvl="8" w:tplc="4F864EC4" w:tentative="1">
      <w:start w:val="1"/>
      <w:numFmt w:val="bullet"/>
      <w:lvlText w:val="•"/>
      <w:lvlJc w:val="left"/>
      <w:pPr>
        <w:tabs>
          <w:tab w:val="num" w:pos="6480"/>
        </w:tabs>
        <w:ind w:left="6480" w:hanging="360"/>
      </w:pPr>
      <w:rPr>
        <w:rFonts w:ascii="Times New Roman" w:hAnsi="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0"/>
  </w:num>
  <w:num w:numId="6">
    <w:abstractNumId w:val="1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5"/>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5"/>
  </w:num>
  <w:num w:numId="20">
    <w:abstractNumId w:val="12"/>
  </w:num>
  <w:num w:numId="21">
    <w:abstractNumId w:val="20"/>
  </w:num>
  <w:num w:numId="22">
    <w:abstractNumId w:val="13"/>
  </w:num>
  <w:num w:numId="23">
    <w:abstractNumId w:val="7"/>
  </w:num>
  <w:num w:numId="24">
    <w:abstractNumId w:val="15"/>
  </w:num>
  <w:num w:numId="25">
    <w:abstractNumId w:val="18"/>
  </w:num>
  <w:num w:numId="26">
    <w:abstractNumId w:val="8"/>
  </w:num>
  <w:num w:numId="27">
    <w:abstractNumId w:val="1"/>
  </w:num>
  <w:num w:numId="28">
    <w:abstractNumId w:val="16"/>
  </w:num>
  <w:num w:numId="29">
    <w:abstractNumId w:val="6"/>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
  </w:num>
  <w:num w:numId="33">
    <w:abstractNumId w:val="4"/>
  </w:num>
  <w:num w:numId="34">
    <w:abstractNumId w:val="21"/>
  </w:num>
  <w:num w:numId="35">
    <w:abstractNumId w:val="3"/>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BD"/>
    <w:rsid w:val="00011A68"/>
    <w:rsid w:val="00011AA5"/>
    <w:rsid w:val="00011C4B"/>
    <w:rsid w:val="00020280"/>
    <w:rsid w:val="00020A2F"/>
    <w:rsid w:val="00020D24"/>
    <w:rsid w:val="00023193"/>
    <w:rsid w:val="000240A5"/>
    <w:rsid w:val="00024879"/>
    <w:rsid w:val="000273D3"/>
    <w:rsid w:val="0002747F"/>
    <w:rsid w:val="00030B86"/>
    <w:rsid w:val="00033187"/>
    <w:rsid w:val="00044266"/>
    <w:rsid w:val="000470C9"/>
    <w:rsid w:val="0005403A"/>
    <w:rsid w:val="00057727"/>
    <w:rsid w:val="00061183"/>
    <w:rsid w:val="00076C07"/>
    <w:rsid w:val="00082461"/>
    <w:rsid w:val="00090559"/>
    <w:rsid w:val="00090F48"/>
    <w:rsid w:val="00096A22"/>
    <w:rsid w:val="0009796C"/>
    <w:rsid w:val="000A40CE"/>
    <w:rsid w:val="000B3111"/>
    <w:rsid w:val="000B466F"/>
    <w:rsid w:val="000B6130"/>
    <w:rsid w:val="000C08C5"/>
    <w:rsid w:val="000D4A10"/>
    <w:rsid w:val="000F1D3C"/>
    <w:rsid w:val="000F3CB6"/>
    <w:rsid w:val="00114283"/>
    <w:rsid w:val="00115DAE"/>
    <w:rsid w:val="0012330E"/>
    <w:rsid w:val="00126400"/>
    <w:rsid w:val="00126521"/>
    <w:rsid w:val="00127207"/>
    <w:rsid w:val="0012742D"/>
    <w:rsid w:val="001436E5"/>
    <w:rsid w:val="00170D12"/>
    <w:rsid w:val="00171C64"/>
    <w:rsid w:val="001726F8"/>
    <w:rsid w:val="00173B6A"/>
    <w:rsid w:val="00187165"/>
    <w:rsid w:val="001938D3"/>
    <w:rsid w:val="001953D0"/>
    <w:rsid w:val="001963D2"/>
    <w:rsid w:val="00197057"/>
    <w:rsid w:val="00197417"/>
    <w:rsid w:val="001976DF"/>
    <w:rsid w:val="001A139B"/>
    <w:rsid w:val="001A74FA"/>
    <w:rsid w:val="001A7D4B"/>
    <w:rsid w:val="001B2185"/>
    <w:rsid w:val="001B3E5A"/>
    <w:rsid w:val="001B54FC"/>
    <w:rsid w:val="001B5986"/>
    <w:rsid w:val="001B6AE3"/>
    <w:rsid w:val="001C00C4"/>
    <w:rsid w:val="001C649B"/>
    <w:rsid w:val="001D47C0"/>
    <w:rsid w:val="001D4DB8"/>
    <w:rsid w:val="001D4EA6"/>
    <w:rsid w:val="001D7C7D"/>
    <w:rsid w:val="001E4626"/>
    <w:rsid w:val="001E7027"/>
    <w:rsid w:val="001E7313"/>
    <w:rsid w:val="001F0B7F"/>
    <w:rsid w:val="001F4442"/>
    <w:rsid w:val="00201664"/>
    <w:rsid w:val="00214FD1"/>
    <w:rsid w:val="00236410"/>
    <w:rsid w:val="00241CC5"/>
    <w:rsid w:val="0024517F"/>
    <w:rsid w:val="00245AE6"/>
    <w:rsid w:val="00246951"/>
    <w:rsid w:val="00251FCB"/>
    <w:rsid w:val="00256C2A"/>
    <w:rsid w:val="002624E3"/>
    <w:rsid w:val="002630A8"/>
    <w:rsid w:val="002715E6"/>
    <w:rsid w:val="00272554"/>
    <w:rsid w:val="00281707"/>
    <w:rsid w:val="00281980"/>
    <w:rsid w:val="00293356"/>
    <w:rsid w:val="00293A26"/>
    <w:rsid w:val="00297733"/>
    <w:rsid w:val="002A7EC6"/>
    <w:rsid w:val="002B3582"/>
    <w:rsid w:val="002B5590"/>
    <w:rsid w:val="002C0B09"/>
    <w:rsid w:val="002C1E20"/>
    <w:rsid w:val="002D0CC1"/>
    <w:rsid w:val="002D3813"/>
    <w:rsid w:val="002E62EE"/>
    <w:rsid w:val="002F0574"/>
    <w:rsid w:val="002F2254"/>
    <w:rsid w:val="00300ED7"/>
    <w:rsid w:val="00301BCE"/>
    <w:rsid w:val="00302E33"/>
    <w:rsid w:val="00304DE6"/>
    <w:rsid w:val="00307BD7"/>
    <w:rsid w:val="00310F4C"/>
    <w:rsid w:val="003174DB"/>
    <w:rsid w:val="003212FC"/>
    <w:rsid w:val="00341C7C"/>
    <w:rsid w:val="00342E49"/>
    <w:rsid w:val="0034720F"/>
    <w:rsid w:val="003502F1"/>
    <w:rsid w:val="00350EF7"/>
    <w:rsid w:val="00352FEF"/>
    <w:rsid w:val="0036162D"/>
    <w:rsid w:val="00365136"/>
    <w:rsid w:val="00365624"/>
    <w:rsid w:val="003664BD"/>
    <w:rsid w:val="003666C6"/>
    <w:rsid w:val="00371E13"/>
    <w:rsid w:val="00381A3A"/>
    <w:rsid w:val="00382AC1"/>
    <w:rsid w:val="003911A4"/>
    <w:rsid w:val="00394F37"/>
    <w:rsid w:val="00396318"/>
    <w:rsid w:val="003B7EC2"/>
    <w:rsid w:val="003C1E51"/>
    <w:rsid w:val="003C2776"/>
    <w:rsid w:val="003C3489"/>
    <w:rsid w:val="003D035B"/>
    <w:rsid w:val="003E52EA"/>
    <w:rsid w:val="003F0694"/>
    <w:rsid w:val="003F0D4B"/>
    <w:rsid w:val="003F413D"/>
    <w:rsid w:val="003F6614"/>
    <w:rsid w:val="00401128"/>
    <w:rsid w:val="00405D44"/>
    <w:rsid w:val="004102BD"/>
    <w:rsid w:val="00412F67"/>
    <w:rsid w:val="004255E8"/>
    <w:rsid w:val="004266DF"/>
    <w:rsid w:val="00426E39"/>
    <w:rsid w:val="004312E7"/>
    <w:rsid w:val="004358B7"/>
    <w:rsid w:val="004400CF"/>
    <w:rsid w:val="00445D83"/>
    <w:rsid w:val="00453A65"/>
    <w:rsid w:val="004576C4"/>
    <w:rsid w:val="00473D72"/>
    <w:rsid w:val="0047758A"/>
    <w:rsid w:val="00480D16"/>
    <w:rsid w:val="00487C93"/>
    <w:rsid w:val="004938EE"/>
    <w:rsid w:val="00493E2A"/>
    <w:rsid w:val="004A56BB"/>
    <w:rsid w:val="004A5CF9"/>
    <w:rsid w:val="004B345C"/>
    <w:rsid w:val="004B5EC0"/>
    <w:rsid w:val="004B79DB"/>
    <w:rsid w:val="004C0376"/>
    <w:rsid w:val="004C1B8E"/>
    <w:rsid w:val="004D1152"/>
    <w:rsid w:val="004D4373"/>
    <w:rsid w:val="004E5BAD"/>
    <w:rsid w:val="004F11E2"/>
    <w:rsid w:val="004F3118"/>
    <w:rsid w:val="00500F88"/>
    <w:rsid w:val="00512735"/>
    <w:rsid w:val="00514E58"/>
    <w:rsid w:val="00516201"/>
    <w:rsid w:val="005209FE"/>
    <w:rsid w:val="00525CFD"/>
    <w:rsid w:val="0053361B"/>
    <w:rsid w:val="0053462E"/>
    <w:rsid w:val="00543543"/>
    <w:rsid w:val="00545BB7"/>
    <w:rsid w:val="00546732"/>
    <w:rsid w:val="005541CB"/>
    <w:rsid w:val="00557CDC"/>
    <w:rsid w:val="00561FF1"/>
    <w:rsid w:val="00562481"/>
    <w:rsid w:val="0057012E"/>
    <w:rsid w:val="0057058C"/>
    <w:rsid w:val="00570E03"/>
    <w:rsid w:val="005746B8"/>
    <w:rsid w:val="0057523B"/>
    <w:rsid w:val="00576394"/>
    <w:rsid w:val="00577B94"/>
    <w:rsid w:val="005813CA"/>
    <w:rsid w:val="00582BC0"/>
    <w:rsid w:val="00584369"/>
    <w:rsid w:val="0059786E"/>
    <w:rsid w:val="00597C23"/>
    <w:rsid w:val="005A1AAA"/>
    <w:rsid w:val="005A2932"/>
    <w:rsid w:val="005A6C6D"/>
    <w:rsid w:val="005A773C"/>
    <w:rsid w:val="005B2810"/>
    <w:rsid w:val="005B2F52"/>
    <w:rsid w:val="005C245F"/>
    <w:rsid w:val="005C33FA"/>
    <w:rsid w:val="005C6841"/>
    <w:rsid w:val="005E355F"/>
    <w:rsid w:val="005E3C09"/>
    <w:rsid w:val="005F28F4"/>
    <w:rsid w:val="005F3BA8"/>
    <w:rsid w:val="005F40D3"/>
    <w:rsid w:val="006010DA"/>
    <w:rsid w:val="00601995"/>
    <w:rsid w:val="00610491"/>
    <w:rsid w:val="0061502D"/>
    <w:rsid w:val="00624E3F"/>
    <w:rsid w:val="00634671"/>
    <w:rsid w:val="006463CF"/>
    <w:rsid w:val="00646CC1"/>
    <w:rsid w:val="00654405"/>
    <w:rsid w:val="00655A34"/>
    <w:rsid w:val="006604BC"/>
    <w:rsid w:val="00665677"/>
    <w:rsid w:val="00670794"/>
    <w:rsid w:val="0068167E"/>
    <w:rsid w:val="006855BF"/>
    <w:rsid w:val="00686733"/>
    <w:rsid w:val="00691998"/>
    <w:rsid w:val="00691B9B"/>
    <w:rsid w:val="00691DCF"/>
    <w:rsid w:val="00696D8E"/>
    <w:rsid w:val="006A50D0"/>
    <w:rsid w:val="006B0A88"/>
    <w:rsid w:val="006B1463"/>
    <w:rsid w:val="006B1E26"/>
    <w:rsid w:val="006B404A"/>
    <w:rsid w:val="006C08B8"/>
    <w:rsid w:val="006C377C"/>
    <w:rsid w:val="006C4311"/>
    <w:rsid w:val="006E196D"/>
    <w:rsid w:val="006E59E9"/>
    <w:rsid w:val="006E602F"/>
    <w:rsid w:val="006F5C69"/>
    <w:rsid w:val="007046E9"/>
    <w:rsid w:val="00706D04"/>
    <w:rsid w:val="00711289"/>
    <w:rsid w:val="00715959"/>
    <w:rsid w:val="00720B7E"/>
    <w:rsid w:val="007316BD"/>
    <w:rsid w:val="007357E3"/>
    <w:rsid w:val="0073667E"/>
    <w:rsid w:val="0074191F"/>
    <w:rsid w:val="00763D07"/>
    <w:rsid w:val="00767CB0"/>
    <w:rsid w:val="00770E69"/>
    <w:rsid w:val="00770FF2"/>
    <w:rsid w:val="007774E1"/>
    <w:rsid w:val="00781D01"/>
    <w:rsid w:val="00781FD0"/>
    <w:rsid w:val="00791B52"/>
    <w:rsid w:val="00793D11"/>
    <w:rsid w:val="00793E3D"/>
    <w:rsid w:val="007A311C"/>
    <w:rsid w:val="007B17DF"/>
    <w:rsid w:val="007B75CF"/>
    <w:rsid w:val="007C2EBD"/>
    <w:rsid w:val="007C6B4D"/>
    <w:rsid w:val="007E5DFE"/>
    <w:rsid w:val="007E7F6F"/>
    <w:rsid w:val="007F5A50"/>
    <w:rsid w:val="007F6139"/>
    <w:rsid w:val="008018FA"/>
    <w:rsid w:val="008043BD"/>
    <w:rsid w:val="008108D0"/>
    <w:rsid w:val="00811593"/>
    <w:rsid w:val="00814BA7"/>
    <w:rsid w:val="00814C18"/>
    <w:rsid w:val="00816788"/>
    <w:rsid w:val="00824FEA"/>
    <w:rsid w:val="00825188"/>
    <w:rsid w:val="00833B1E"/>
    <w:rsid w:val="008351B2"/>
    <w:rsid w:val="0083544F"/>
    <w:rsid w:val="00842010"/>
    <w:rsid w:val="00854DBD"/>
    <w:rsid w:val="00864DAF"/>
    <w:rsid w:val="008656D7"/>
    <w:rsid w:val="00870EA9"/>
    <w:rsid w:val="00873F43"/>
    <w:rsid w:val="0088134E"/>
    <w:rsid w:val="0089147B"/>
    <w:rsid w:val="00891B3F"/>
    <w:rsid w:val="008A303F"/>
    <w:rsid w:val="008B3B04"/>
    <w:rsid w:val="008C340B"/>
    <w:rsid w:val="008D064B"/>
    <w:rsid w:val="008D3E41"/>
    <w:rsid w:val="008E03C0"/>
    <w:rsid w:val="008F1C7B"/>
    <w:rsid w:val="008F48FC"/>
    <w:rsid w:val="008F6E8F"/>
    <w:rsid w:val="00911F53"/>
    <w:rsid w:val="00916566"/>
    <w:rsid w:val="009250D7"/>
    <w:rsid w:val="00930524"/>
    <w:rsid w:val="00932D1B"/>
    <w:rsid w:val="00933D4D"/>
    <w:rsid w:val="00935065"/>
    <w:rsid w:val="009426B9"/>
    <w:rsid w:val="009559C8"/>
    <w:rsid w:val="00961109"/>
    <w:rsid w:val="00963AFD"/>
    <w:rsid w:val="00970CBD"/>
    <w:rsid w:val="00972B69"/>
    <w:rsid w:val="0097459E"/>
    <w:rsid w:val="00976076"/>
    <w:rsid w:val="009762A4"/>
    <w:rsid w:val="00986E99"/>
    <w:rsid w:val="009A14B7"/>
    <w:rsid w:val="009A31B8"/>
    <w:rsid w:val="009A5E9D"/>
    <w:rsid w:val="009B3A75"/>
    <w:rsid w:val="009B4310"/>
    <w:rsid w:val="009B5FD6"/>
    <w:rsid w:val="009C1E2B"/>
    <w:rsid w:val="009C43A6"/>
    <w:rsid w:val="009C7919"/>
    <w:rsid w:val="009D0FAD"/>
    <w:rsid w:val="009D1823"/>
    <w:rsid w:val="009D3A98"/>
    <w:rsid w:val="009D50C1"/>
    <w:rsid w:val="009E5F76"/>
    <w:rsid w:val="009F0B0B"/>
    <w:rsid w:val="009F1055"/>
    <w:rsid w:val="009F2B76"/>
    <w:rsid w:val="00A00360"/>
    <w:rsid w:val="00A00FC8"/>
    <w:rsid w:val="00A0321C"/>
    <w:rsid w:val="00A04320"/>
    <w:rsid w:val="00A10694"/>
    <w:rsid w:val="00A14130"/>
    <w:rsid w:val="00A1482C"/>
    <w:rsid w:val="00A15128"/>
    <w:rsid w:val="00A26ED4"/>
    <w:rsid w:val="00A455BA"/>
    <w:rsid w:val="00A5272A"/>
    <w:rsid w:val="00A56C23"/>
    <w:rsid w:val="00A57335"/>
    <w:rsid w:val="00A60740"/>
    <w:rsid w:val="00A64703"/>
    <w:rsid w:val="00A66680"/>
    <w:rsid w:val="00A67E6C"/>
    <w:rsid w:val="00A8263D"/>
    <w:rsid w:val="00A839EF"/>
    <w:rsid w:val="00A864D4"/>
    <w:rsid w:val="00AB0F6C"/>
    <w:rsid w:val="00AC2266"/>
    <w:rsid w:val="00AD1EEA"/>
    <w:rsid w:val="00AD6301"/>
    <w:rsid w:val="00AE0336"/>
    <w:rsid w:val="00AE17BF"/>
    <w:rsid w:val="00AE64F6"/>
    <w:rsid w:val="00AE787E"/>
    <w:rsid w:val="00AE79BB"/>
    <w:rsid w:val="00AF0057"/>
    <w:rsid w:val="00AF06EF"/>
    <w:rsid w:val="00AF1FCD"/>
    <w:rsid w:val="00AF5031"/>
    <w:rsid w:val="00AF76A9"/>
    <w:rsid w:val="00B0417C"/>
    <w:rsid w:val="00B06622"/>
    <w:rsid w:val="00B06CCA"/>
    <w:rsid w:val="00B13D92"/>
    <w:rsid w:val="00B210DD"/>
    <w:rsid w:val="00B26793"/>
    <w:rsid w:val="00B333D2"/>
    <w:rsid w:val="00B34580"/>
    <w:rsid w:val="00B34D86"/>
    <w:rsid w:val="00B35478"/>
    <w:rsid w:val="00B36655"/>
    <w:rsid w:val="00B3752E"/>
    <w:rsid w:val="00B41B8B"/>
    <w:rsid w:val="00B43C8C"/>
    <w:rsid w:val="00B44155"/>
    <w:rsid w:val="00B45FD2"/>
    <w:rsid w:val="00B47C89"/>
    <w:rsid w:val="00B5721C"/>
    <w:rsid w:val="00B6074B"/>
    <w:rsid w:val="00B8345A"/>
    <w:rsid w:val="00B91230"/>
    <w:rsid w:val="00B94C2C"/>
    <w:rsid w:val="00B952BB"/>
    <w:rsid w:val="00B97423"/>
    <w:rsid w:val="00BB61D3"/>
    <w:rsid w:val="00BB620B"/>
    <w:rsid w:val="00BC1A7C"/>
    <w:rsid w:val="00BC7C48"/>
    <w:rsid w:val="00BD23B4"/>
    <w:rsid w:val="00BD7635"/>
    <w:rsid w:val="00BF68F0"/>
    <w:rsid w:val="00C00668"/>
    <w:rsid w:val="00C01006"/>
    <w:rsid w:val="00C0250E"/>
    <w:rsid w:val="00C02A7E"/>
    <w:rsid w:val="00C04B13"/>
    <w:rsid w:val="00C0604F"/>
    <w:rsid w:val="00C137D2"/>
    <w:rsid w:val="00C367EE"/>
    <w:rsid w:val="00C41195"/>
    <w:rsid w:val="00C42371"/>
    <w:rsid w:val="00C445BD"/>
    <w:rsid w:val="00C46F40"/>
    <w:rsid w:val="00C50323"/>
    <w:rsid w:val="00C50686"/>
    <w:rsid w:val="00C61A3C"/>
    <w:rsid w:val="00C64662"/>
    <w:rsid w:val="00C742FA"/>
    <w:rsid w:val="00C8334B"/>
    <w:rsid w:val="00C9216C"/>
    <w:rsid w:val="00C94A67"/>
    <w:rsid w:val="00C97C7F"/>
    <w:rsid w:val="00CA459D"/>
    <w:rsid w:val="00CA4DFB"/>
    <w:rsid w:val="00CB2278"/>
    <w:rsid w:val="00CB3200"/>
    <w:rsid w:val="00CD5F02"/>
    <w:rsid w:val="00CD721B"/>
    <w:rsid w:val="00CE15F2"/>
    <w:rsid w:val="00CF03B3"/>
    <w:rsid w:val="00CF6F1A"/>
    <w:rsid w:val="00D01C65"/>
    <w:rsid w:val="00D06522"/>
    <w:rsid w:val="00D066AB"/>
    <w:rsid w:val="00D12319"/>
    <w:rsid w:val="00D15352"/>
    <w:rsid w:val="00D213EC"/>
    <w:rsid w:val="00D2295A"/>
    <w:rsid w:val="00D25459"/>
    <w:rsid w:val="00D4127D"/>
    <w:rsid w:val="00D42216"/>
    <w:rsid w:val="00D50AF1"/>
    <w:rsid w:val="00D52885"/>
    <w:rsid w:val="00D74A61"/>
    <w:rsid w:val="00D75197"/>
    <w:rsid w:val="00D77797"/>
    <w:rsid w:val="00D95D6F"/>
    <w:rsid w:val="00D975F1"/>
    <w:rsid w:val="00DA0EDD"/>
    <w:rsid w:val="00DA2C1C"/>
    <w:rsid w:val="00DA4B45"/>
    <w:rsid w:val="00DB088E"/>
    <w:rsid w:val="00DB0D5A"/>
    <w:rsid w:val="00DB50D6"/>
    <w:rsid w:val="00DB5DE6"/>
    <w:rsid w:val="00DC46ED"/>
    <w:rsid w:val="00DC5FC9"/>
    <w:rsid w:val="00DD7D45"/>
    <w:rsid w:val="00DE4AEA"/>
    <w:rsid w:val="00DE626E"/>
    <w:rsid w:val="00DE74F9"/>
    <w:rsid w:val="00DF06AB"/>
    <w:rsid w:val="00DF592F"/>
    <w:rsid w:val="00DF5B0A"/>
    <w:rsid w:val="00DF62F1"/>
    <w:rsid w:val="00E02B39"/>
    <w:rsid w:val="00E10B66"/>
    <w:rsid w:val="00E11D8A"/>
    <w:rsid w:val="00E12185"/>
    <w:rsid w:val="00E20242"/>
    <w:rsid w:val="00E25E6D"/>
    <w:rsid w:val="00E30A59"/>
    <w:rsid w:val="00E310F3"/>
    <w:rsid w:val="00E3282E"/>
    <w:rsid w:val="00E42204"/>
    <w:rsid w:val="00E537C6"/>
    <w:rsid w:val="00E55323"/>
    <w:rsid w:val="00E61FBA"/>
    <w:rsid w:val="00E64613"/>
    <w:rsid w:val="00E66D29"/>
    <w:rsid w:val="00E81200"/>
    <w:rsid w:val="00E87ED6"/>
    <w:rsid w:val="00E912B2"/>
    <w:rsid w:val="00E93BA1"/>
    <w:rsid w:val="00E9695E"/>
    <w:rsid w:val="00EA086E"/>
    <w:rsid w:val="00EB0EF4"/>
    <w:rsid w:val="00EB654A"/>
    <w:rsid w:val="00EC1D59"/>
    <w:rsid w:val="00EC5242"/>
    <w:rsid w:val="00ED5E81"/>
    <w:rsid w:val="00EE0B90"/>
    <w:rsid w:val="00EE101E"/>
    <w:rsid w:val="00EE3B3D"/>
    <w:rsid w:val="00EE51F6"/>
    <w:rsid w:val="00EF0D47"/>
    <w:rsid w:val="00F02697"/>
    <w:rsid w:val="00F05C1B"/>
    <w:rsid w:val="00F070FF"/>
    <w:rsid w:val="00F11D27"/>
    <w:rsid w:val="00F137FD"/>
    <w:rsid w:val="00F20C61"/>
    <w:rsid w:val="00F27264"/>
    <w:rsid w:val="00F27453"/>
    <w:rsid w:val="00F27EC7"/>
    <w:rsid w:val="00F3296E"/>
    <w:rsid w:val="00F45C9A"/>
    <w:rsid w:val="00F4680B"/>
    <w:rsid w:val="00F4796D"/>
    <w:rsid w:val="00F518C0"/>
    <w:rsid w:val="00F51B97"/>
    <w:rsid w:val="00F62B5B"/>
    <w:rsid w:val="00F6559C"/>
    <w:rsid w:val="00F67270"/>
    <w:rsid w:val="00F84987"/>
    <w:rsid w:val="00F87EF3"/>
    <w:rsid w:val="00F974CB"/>
    <w:rsid w:val="00F97FDF"/>
    <w:rsid w:val="00FA2E27"/>
    <w:rsid w:val="00FA5976"/>
    <w:rsid w:val="00FB23C4"/>
    <w:rsid w:val="00FC25C9"/>
    <w:rsid w:val="00FC5960"/>
    <w:rsid w:val="00FC791C"/>
    <w:rsid w:val="00FD1AFD"/>
    <w:rsid w:val="00FD337C"/>
    <w:rsid w:val="00FD50EB"/>
    <w:rsid w:val="00FE73ED"/>
    <w:rsid w:val="00FF14EB"/>
    <w:rsid w:val="00FF1A01"/>
    <w:rsid w:val="00FF7B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2BE8C5"/>
  <w15:docId w15:val="{6D965B0A-D52F-4BB1-B95A-9DC57083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37C6"/>
    <w:rPr>
      <w:rFonts w:ascii="Calibri" w:eastAsia="Times New Roman" w:hAnsi="Calibri" w:cs="Times New Roman"/>
    </w:rPr>
  </w:style>
  <w:style w:type="paragraph" w:styleId="Nadpis3">
    <w:name w:val="heading 3"/>
    <w:basedOn w:val="Normln"/>
    <w:next w:val="Normln"/>
    <w:link w:val="Nadpis3Char"/>
    <w:qFormat/>
    <w:rsid w:val="00C64662"/>
    <w:pPr>
      <w:keepNext/>
      <w:spacing w:before="240" w:after="60"/>
      <w:outlineLvl w:val="2"/>
    </w:pPr>
    <w:rPr>
      <w:rFonts w:cs="Arial"/>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pis">
    <w:name w:val="Signature"/>
    <w:basedOn w:val="Normln"/>
    <w:link w:val="PodpisChar"/>
    <w:unhideWhenUsed/>
    <w:rsid w:val="00E537C6"/>
    <w:pPr>
      <w:widowControl w:val="0"/>
      <w:spacing w:after="0" w:line="240" w:lineRule="auto"/>
      <w:ind w:left="5670"/>
      <w:jc w:val="center"/>
    </w:pPr>
    <w:rPr>
      <w:rFonts w:ascii="Arial" w:hAnsi="Arial"/>
      <w:noProof/>
      <w:sz w:val="24"/>
      <w:szCs w:val="20"/>
      <w:lang w:eastAsia="cs-CZ"/>
    </w:rPr>
  </w:style>
  <w:style w:type="character" w:customStyle="1" w:styleId="PodpisChar">
    <w:name w:val="Podpis Char"/>
    <w:basedOn w:val="Standardnpsmoodstavce"/>
    <w:link w:val="Podpis"/>
    <w:rsid w:val="00E537C6"/>
    <w:rPr>
      <w:rFonts w:ascii="Arial" w:eastAsia="Times New Roman" w:hAnsi="Arial" w:cs="Times New Roman"/>
      <w:noProof/>
      <w:sz w:val="24"/>
      <w:szCs w:val="20"/>
      <w:lang w:eastAsia="cs-CZ"/>
    </w:rPr>
  </w:style>
  <w:style w:type="paragraph" w:customStyle="1" w:styleId="slo1text">
    <w:name w:val="Číslo1 text"/>
    <w:basedOn w:val="Normln"/>
    <w:rsid w:val="00E537C6"/>
    <w:pPr>
      <w:widowControl w:val="0"/>
      <w:tabs>
        <w:tab w:val="num" w:pos="567"/>
      </w:tabs>
      <w:spacing w:after="120" w:line="240" w:lineRule="auto"/>
      <w:ind w:left="567" w:hanging="567"/>
      <w:jc w:val="both"/>
      <w:outlineLvl w:val="0"/>
    </w:pPr>
    <w:rPr>
      <w:rFonts w:ascii="Arial" w:hAnsi="Arial"/>
      <w:noProof/>
      <w:sz w:val="24"/>
      <w:szCs w:val="20"/>
      <w:lang w:eastAsia="cs-CZ"/>
    </w:rPr>
  </w:style>
  <w:style w:type="paragraph" w:customStyle="1" w:styleId="Znak2odsazen1text">
    <w:name w:val="Znak2 odsazený1 text"/>
    <w:basedOn w:val="Normln"/>
    <w:rsid w:val="00E537C6"/>
    <w:pPr>
      <w:widowControl w:val="0"/>
      <w:numPr>
        <w:numId w:val="1"/>
      </w:numPr>
      <w:spacing w:after="120" w:line="240" w:lineRule="auto"/>
      <w:jc w:val="both"/>
    </w:pPr>
    <w:rPr>
      <w:rFonts w:ascii="Arial" w:hAnsi="Arial"/>
      <w:noProof/>
      <w:sz w:val="24"/>
      <w:szCs w:val="20"/>
      <w:lang w:eastAsia="cs-CZ"/>
    </w:rPr>
  </w:style>
  <w:style w:type="paragraph" w:customStyle="1" w:styleId="Odsazen2text">
    <w:name w:val="Odsazený2 text"/>
    <w:basedOn w:val="Normln"/>
    <w:rsid w:val="00E537C6"/>
    <w:pPr>
      <w:widowControl w:val="0"/>
      <w:numPr>
        <w:ilvl w:val="1"/>
        <w:numId w:val="1"/>
      </w:numPr>
      <w:spacing w:after="120" w:line="240" w:lineRule="auto"/>
      <w:jc w:val="both"/>
    </w:pPr>
    <w:rPr>
      <w:rFonts w:ascii="Arial" w:hAnsi="Arial"/>
      <w:noProof/>
      <w:sz w:val="24"/>
      <w:szCs w:val="20"/>
      <w:lang w:eastAsia="cs-CZ"/>
    </w:rPr>
  </w:style>
  <w:style w:type="paragraph" w:customStyle="1" w:styleId="Vborplohy">
    <w:name w:val="Výbor přílohy"/>
    <w:basedOn w:val="Normln"/>
    <w:rsid w:val="00E537C6"/>
    <w:pPr>
      <w:spacing w:after="120" w:line="240" w:lineRule="auto"/>
      <w:ind w:left="1134" w:hanging="1134"/>
    </w:pPr>
    <w:rPr>
      <w:rFonts w:ascii="Arial" w:hAnsi="Arial" w:cs="Arial"/>
      <w:szCs w:val="20"/>
      <w:lang w:eastAsia="cs-CZ"/>
    </w:rPr>
  </w:style>
  <w:style w:type="paragraph" w:customStyle="1" w:styleId="Vborptomni">
    <w:name w:val="Výbor přítomni"/>
    <w:basedOn w:val="Normln"/>
    <w:rsid w:val="00E537C6"/>
    <w:pPr>
      <w:spacing w:before="60" w:after="60" w:line="240" w:lineRule="auto"/>
    </w:pPr>
    <w:rPr>
      <w:rFonts w:ascii="Arial" w:hAnsi="Arial" w:cs="Arial"/>
      <w:b/>
      <w:szCs w:val="20"/>
      <w:lang w:eastAsia="cs-CZ"/>
    </w:rPr>
  </w:style>
  <w:style w:type="paragraph" w:customStyle="1" w:styleId="Vborptomnitext">
    <w:name w:val="Výbor přítomni text"/>
    <w:basedOn w:val="Normln"/>
    <w:rsid w:val="00E537C6"/>
    <w:pPr>
      <w:spacing w:before="60" w:after="60" w:line="240" w:lineRule="auto"/>
    </w:pPr>
    <w:rPr>
      <w:rFonts w:ascii="Arial" w:hAnsi="Arial"/>
      <w:szCs w:val="20"/>
      <w:lang w:eastAsia="cs-CZ"/>
    </w:rPr>
  </w:style>
  <w:style w:type="paragraph" w:customStyle="1" w:styleId="slo111text">
    <w:name w:val="Číslo1.1.1 text"/>
    <w:basedOn w:val="Normln"/>
    <w:rsid w:val="00E537C6"/>
    <w:pPr>
      <w:widowControl w:val="0"/>
      <w:numPr>
        <w:ilvl w:val="2"/>
        <w:numId w:val="1"/>
      </w:numPr>
      <w:spacing w:after="120" w:line="240" w:lineRule="auto"/>
      <w:jc w:val="both"/>
      <w:outlineLvl w:val="2"/>
    </w:pPr>
    <w:rPr>
      <w:rFonts w:ascii="Arial" w:hAnsi="Arial"/>
      <w:noProof/>
      <w:sz w:val="24"/>
      <w:szCs w:val="20"/>
      <w:lang w:eastAsia="cs-CZ"/>
    </w:rPr>
  </w:style>
  <w:style w:type="paragraph" w:customStyle="1" w:styleId="Hlavikablogo2">
    <w:name w:val="Hlavička b_logo2"/>
    <w:basedOn w:val="Normln"/>
    <w:rsid w:val="00E537C6"/>
    <w:pPr>
      <w:widowControl w:val="0"/>
      <w:spacing w:after="0" w:line="240" w:lineRule="auto"/>
      <w:jc w:val="both"/>
    </w:pPr>
    <w:rPr>
      <w:rFonts w:ascii="Arial" w:hAnsi="Arial"/>
      <w:noProof/>
      <w:sz w:val="18"/>
      <w:szCs w:val="20"/>
      <w:lang w:eastAsia="cs-CZ"/>
    </w:rPr>
  </w:style>
  <w:style w:type="paragraph" w:customStyle="1" w:styleId="Vbornadpis">
    <w:name w:val="Výbor nadpis"/>
    <w:basedOn w:val="Normln"/>
    <w:rsid w:val="00E537C6"/>
    <w:pPr>
      <w:spacing w:after="120" w:line="240" w:lineRule="auto"/>
      <w:jc w:val="center"/>
    </w:pPr>
    <w:rPr>
      <w:rFonts w:ascii="Arial" w:hAnsi="Arial"/>
      <w:b/>
      <w:sz w:val="32"/>
      <w:szCs w:val="20"/>
      <w:lang w:eastAsia="cs-CZ"/>
    </w:rPr>
  </w:style>
  <w:style w:type="paragraph" w:customStyle="1" w:styleId="Vborprogram">
    <w:name w:val="Výbor program"/>
    <w:basedOn w:val="Normln"/>
    <w:rsid w:val="00E537C6"/>
    <w:pPr>
      <w:widowControl w:val="0"/>
      <w:spacing w:before="960" w:after="240" w:line="240" w:lineRule="auto"/>
      <w:jc w:val="both"/>
    </w:pPr>
    <w:rPr>
      <w:rFonts w:ascii="Arial" w:hAnsi="Arial"/>
      <w:b/>
      <w:noProof/>
      <w:sz w:val="24"/>
      <w:szCs w:val="20"/>
      <w:lang w:eastAsia="cs-CZ"/>
    </w:rPr>
  </w:style>
  <w:style w:type="paragraph" w:customStyle="1" w:styleId="Vbornzevusnesen">
    <w:name w:val="Výbor název usnesení"/>
    <w:basedOn w:val="Normln"/>
    <w:rsid w:val="00E537C6"/>
    <w:pPr>
      <w:widowControl w:val="0"/>
      <w:spacing w:before="120" w:after="120" w:line="240" w:lineRule="auto"/>
      <w:ind w:left="1701" w:hanging="1701"/>
      <w:jc w:val="both"/>
    </w:pPr>
    <w:rPr>
      <w:rFonts w:ascii="Arial" w:hAnsi="Arial"/>
      <w:b/>
      <w:noProof/>
      <w:sz w:val="24"/>
      <w:szCs w:val="20"/>
      <w:lang w:eastAsia="cs-CZ"/>
    </w:rPr>
  </w:style>
  <w:style w:type="character" w:customStyle="1" w:styleId="Standardnpsmo">
    <w:name w:val="Standardní písmo"/>
    <w:rsid w:val="00E537C6"/>
    <w:rPr>
      <w:rFonts w:ascii="Arial" w:hAnsi="Arial"/>
      <w:dstrike w:val="0"/>
      <w:color w:val="auto"/>
      <w:sz w:val="24"/>
      <w:u w:val="none"/>
      <w:vertAlign w:val="baseline"/>
    </w:rPr>
  </w:style>
  <w:style w:type="paragraph" w:customStyle="1" w:styleId="Podtrenpod">
    <w:name w:val="Podtržení pod"/>
    <w:basedOn w:val="Normln"/>
    <w:rsid w:val="00E537C6"/>
    <w:pPr>
      <w:widowControl w:val="0"/>
      <w:pBdr>
        <w:bottom w:val="single" w:sz="4" w:space="1" w:color="auto"/>
      </w:pBdr>
      <w:spacing w:after="0" w:line="240" w:lineRule="auto"/>
      <w:jc w:val="both"/>
    </w:pPr>
    <w:rPr>
      <w:rFonts w:ascii="Arial" w:hAnsi="Arial"/>
      <w:noProof/>
      <w:sz w:val="16"/>
      <w:szCs w:val="20"/>
      <w:lang w:eastAsia="cs-CZ"/>
    </w:rPr>
  </w:style>
  <w:style w:type="paragraph" w:styleId="Zhlav">
    <w:name w:val="header"/>
    <w:basedOn w:val="Normln"/>
    <w:link w:val="ZhlavChar"/>
    <w:uiPriority w:val="99"/>
    <w:unhideWhenUsed/>
    <w:rsid w:val="00C61A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1A3C"/>
    <w:rPr>
      <w:rFonts w:ascii="Calibri" w:eastAsia="Times New Roman" w:hAnsi="Calibri" w:cs="Times New Roman"/>
    </w:rPr>
  </w:style>
  <w:style w:type="paragraph" w:styleId="Zpat">
    <w:name w:val="footer"/>
    <w:basedOn w:val="Normln"/>
    <w:link w:val="ZpatChar"/>
    <w:uiPriority w:val="99"/>
    <w:unhideWhenUsed/>
    <w:rsid w:val="00C61A3C"/>
    <w:pPr>
      <w:tabs>
        <w:tab w:val="center" w:pos="4536"/>
        <w:tab w:val="right" w:pos="9072"/>
      </w:tabs>
      <w:spacing w:after="0" w:line="240" w:lineRule="auto"/>
    </w:pPr>
  </w:style>
  <w:style w:type="character" w:customStyle="1" w:styleId="ZpatChar">
    <w:name w:val="Zápatí Char"/>
    <w:basedOn w:val="Standardnpsmoodstavce"/>
    <w:link w:val="Zpat"/>
    <w:uiPriority w:val="99"/>
    <w:rsid w:val="00C61A3C"/>
    <w:rPr>
      <w:rFonts w:ascii="Calibri" w:eastAsia="Times New Roman" w:hAnsi="Calibri" w:cs="Times New Roman"/>
    </w:rPr>
  </w:style>
  <w:style w:type="paragraph" w:styleId="Odstavecseseznamem">
    <w:name w:val="List Paragraph"/>
    <w:basedOn w:val="Normln"/>
    <w:uiPriority w:val="34"/>
    <w:qFormat/>
    <w:rsid w:val="009559C8"/>
    <w:pPr>
      <w:ind w:left="720"/>
      <w:contextualSpacing/>
    </w:pPr>
  </w:style>
  <w:style w:type="paragraph" w:styleId="Bezmezer">
    <w:name w:val="No Spacing"/>
    <w:uiPriority w:val="1"/>
    <w:qFormat/>
    <w:rsid w:val="00241CC5"/>
    <w:pPr>
      <w:spacing w:after="0" w:line="240" w:lineRule="auto"/>
    </w:pPr>
    <w:rPr>
      <w:rFonts w:ascii="Calibri" w:eastAsia="Times New Roman" w:hAnsi="Calibri" w:cs="Times New Roman"/>
    </w:rPr>
  </w:style>
  <w:style w:type="paragraph" w:styleId="Textbubliny">
    <w:name w:val="Balloon Text"/>
    <w:basedOn w:val="Normln"/>
    <w:link w:val="TextbublinyChar"/>
    <w:uiPriority w:val="99"/>
    <w:semiHidden/>
    <w:unhideWhenUsed/>
    <w:rsid w:val="00241C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1CC5"/>
    <w:rPr>
      <w:rFonts w:ascii="Tahoma" w:eastAsia="Times New Roman" w:hAnsi="Tahoma" w:cs="Tahoma"/>
      <w:sz w:val="16"/>
      <w:szCs w:val="16"/>
    </w:rPr>
  </w:style>
  <w:style w:type="paragraph" w:customStyle="1" w:styleId="Psmeno1text">
    <w:name w:val="Písmeno1 text"/>
    <w:basedOn w:val="Normln"/>
    <w:rsid w:val="00646CC1"/>
    <w:pPr>
      <w:widowControl w:val="0"/>
      <w:numPr>
        <w:numId w:val="18"/>
      </w:numPr>
      <w:spacing w:after="120" w:line="240" w:lineRule="auto"/>
      <w:jc w:val="both"/>
    </w:pPr>
    <w:rPr>
      <w:rFonts w:ascii="Arial" w:hAnsi="Arial"/>
      <w:noProof/>
      <w:sz w:val="24"/>
      <w:szCs w:val="20"/>
      <w:lang w:eastAsia="cs-CZ"/>
    </w:rPr>
  </w:style>
  <w:style w:type="paragraph" w:customStyle="1" w:styleId="Komisehlasovn">
    <w:name w:val="Komise hlasování"/>
    <w:basedOn w:val="Normln"/>
    <w:rsid w:val="00646CC1"/>
    <w:pPr>
      <w:spacing w:after="0" w:line="240" w:lineRule="auto"/>
      <w:jc w:val="both"/>
    </w:pPr>
    <w:rPr>
      <w:rFonts w:ascii="Arial" w:hAnsi="Arial"/>
      <w:sz w:val="24"/>
      <w:lang w:eastAsia="cs-CZ"/>
    </w:rPr>
  </w:style>
  <w:style w:type="character" w:styleId="Hypertextovodkaz">
    <w:name w:val="Hyperlink"/>
    <w:basedOn w:val="Standardnpsmoodstavce"/>
    <w:uiPriority w:val="99"/>
    <w:unhideWhenUsed/>
    <w:rsid w:val="00CD721B"/>
    <w:rPr>
      <w:color w:val="0000FF" w:themeColor="hyperlink"/>
      <w:u w:val="single"/>
    </w:rPr>
  </w:style>
  <w:style w:type="paragraph" w:styleId="Zkladntextodsazen">
    <w:name w:val="Body Text Indent"/>
    <w:basedOn w:val="Normln"/>
    <w:link w:val="ZkladntextodsazenChar"/>
    <w:rsid w:val="0053462E"/>
    <w:pPr>
      <w:autoSpaceDE w:val="0"/>
      <w:autoSpaceDN w:val="0"/>
      <w:adjustRightInd w:val="0"/>
      <w:spacing w:after="0" w:line="240" w:lineRule="auto"/>
      <w:ind w:left="360"/>
    </w:pPr>
    <w:rPr>
      <w:rFonts w:ascii="Times New Roman" w:hAnsi="Times New Roman"/>
      <w:sz w:val="24"/>
      <w:szCs w:val="24"/>
      <w:lang w:eastAsia="cs-CZ"/>
    </w:rPr>
  </w:style>
  <w:style w:type="character" w:customStyle="1" w:styleId="ZkladntextodsazenChar">
    <w:name w:val="Základní text odsazený Char"/>
    <w:basedOn w:val="Standardnpsmoodstavce"/>
    <w:link w:val="Zkladntextodsazen"/>
    <w:rsid w:val="0053462E"/>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rsid w:val="00534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rsid w:val="0053462E"/>
    <w:rPr>
      <w:rFonts w:ascii="Courier New" w:eastAsia="Times New Roman" w:hAnsi="Courier New" w:cs="Courier New"/>
      <w:sz w:val="20"/>
      <w:szCs w:val="20"/>
      <w:lang w:eastAsia="cs-CZ"/>
    </w:rPr>
  </w:style>
  <w:style w:type="character" w:customStyle="1" w:styleId="Nadpis3Char">
    <w:name w:val="Nadpis 3 Char"/>
    <w:basedOn w:val="Standardnpsmoodstavce"/>
    <w:link w:val="Nadpis3"/>
    <w:rsid w:val="00C64662"/>
    <w:rPr>
      <w:rFonts w:ascii="Calibri" w:eastAsia="Times New Roman" w:hAnsi="Calibri" w:cs="Arial"/>
      <w:bCs/>
      <w:szCs w:val="26"/>
    </w:rPr>
  </w:style>
  <w:style w:type="paragraph" w:customStyle="1" w:styleId="Default">
    <w:name w:val="Default"/>
    <w:basedOn w:val="Normln"/>
    <w:rsid w:val="00E64613"/>
    <w:pPr>
      <w:autoSpaceDE w:val="0"/>
      <w:autoSpaceDN w:val="0"/>
      <w:spacing w:after="0" w:line="240" w:lineRule="auto"/>
    </w:pPr>
    <w:rPr>
      <w:rFonts w:ascii="Arial" w:eastAsiaTheme="minorHAnsi" w:hAnsi="Arial" w:cs="Arial"/>
      <w:color w:val="000000"/>
      <w:sz w:val="24"/>
      <w:szCs w:val="24"/>
    </w:rPr>
  </w:style>
  <w:style w:type="character" w:styleId="Sledovanodkaz">
    <w:name w:val="FollowedHyperlink"/>
    <w:basedOn w:val="Standardnpsmoodstavce"/>
    <w:uiPriority w:val="99"/>
    <w:semiHidden/>
    <w:unhideWhenUsed/>
    <w:rsid w:val="00E20242"/>
    <w:rPr>
      <w:color w:val="800080" w:themeColor="followedHyperlink"/>
      <w:u w:val="single"/>
    </w:rPr>
  </w:style>
  <w:style w:type="paragraph" w:customStyle="1" w:styleId="Mstoadatumvlevo">
    <w:name w:val="Místo a datum vlevo"/>
    <w:basedOn w:val="Normln"/>
    <w:rsid w:val="001E7313"/>
    <w:pPr>
      <w:widowControl w:val="0"/>
      <w:spacing w:before="600" w:after="600" w:line="240" w:lineRule="auto"/>
      <w:jc w:val="both"/>
    </w:pPr>
    <w:rPr>
      <w:rFonts w:ascii="Arial" w:hAnsi="Arial"/>
      <w:noProof/>
      <w:sz w:val="24"/>
      <w:szCs w:val="20"/>
      <w:lang w:eastAsia="cs-CZ"/>
    </w:rPr>
  </w:style>
  <w:style w:type="paragraph" w:customStyle="1" w:styleId="Komisenzevusnesen">
    <w:name w:val="Komise název usnesení"/>
    <w:basedOn w:val="Normln"/>
    <w:rsid w:val="00236410"/>
    <w:pPr>
      <w:widowControl w:val="0"/>
      <w:spacing w:before="120" w:after="120" w:line="240" w:lineRule="auto"/>
      <w:ind w:left="1701" w:hanging="1701"/>
      <w:jc w:val="both"/>
    </w:pPr>
    <w:rPr>
      <w:rFonts w:ascii="Arial" w:hAnsi="Arial"/>
      <w:b/>
      <w:noProof/>
      <w:sz w:val="24"/>
      <w:szCs w:val="20"/>
      <w:lang w:eastAsia="cs-CZ"/>
    </w:rPr>
  </w:style>
  <w:style w:type="paragraph" w:customStyle="1" w:styleId="Vborobdr">
    <w:name w:val="Výbor obdrží"/>
    <w:basedOn w:val="Normln"/>
    <w:rsid w:val="00236410"/>
    <w:pPr>
      <w:spacing w:after="120" w:line="240" w:lineRule="auto"/>
      <w:ind w:left="851" w:hanging="851"/>
    </w:pPr>
    <w:rPr>
      <w:rFonts w:ascii="Arial" w:hAnsi="Arial"/>
      <w:sz w:val="20"/>
      <w:szCs w:val="20"/>
      <w:lang w:eastAsia="cs-CZ"/>
    </w:rPr>
  </w:style>
  <w:style w:type="paragraph" w:customStyle="1" w:styleId="slo11text">
    <w:name w:val="Číslo1.1 text"/>
    <w:basedOn w:val="Normln"/>
    <w:rsid w:val="00011C4B"/>
    <w:pPr>
      <w:widowControl w:val="0"/>
      <w:tabs>
        <w:tab w:val="num" w:pos="1134"/>
      </w:tabs>
      <w:spacing w:after="120" w:line="240" w:lineRule="auto"/>
      <w:ind w:left="1134" w:hanging="567"/>
      <w:jc w:val="both"/>
      <w:outlineLvl w:val="1"/>
    </w:pPr>
    <w:rPr>
      <w:rFonts w:ascii="Arial" w:hAnsi="Arial"/>
      <w:noProof/>
      <w:sz w:val="24"/>
      <w:szCs w:val="20"/>
      <w:lang w:eastAsia="cs-CZ"/>
    </w:rPr>
  </w:style>
  <w:style w:type="paragraph" w:customStyle="1" w:styleId="slo1text0">
    <w:name w:val="slo1text"/>
    <w:basedOn w:val="Normln"/>
    <w:rsid w:val="00B44155"/>
    <w:pPr>
      <w:spacing w:after="120" w:line="240" w:lineRule="auto"/>
      <w:ind w:left="567" w:hanging="567"/>
      <w:jc w:val="both"/>
    </w:pPr>
    <w:rPr>
      <w:rFonts w:ascii="Arial" w:eastAsiaTheme="minorHAnsi"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3580">
      <w:bodyDiv w:val="1"/>
      <w:marLeft w:val="0"/>
      <w:marRight w:val="0"/>
      <w:marTop w:val="0"/>
      <w:marBottom w:val="0"/>
      <w:divBdr>
        <w:top w:val="none" w:sz="0" w:space="0" w:color="auto"/>
        <w:left w:val="none" w:sz="0" w:space="0" w:color="auto"/>
        <w:bottom w:val="none" w:sz="0" w:space="0" w:color="auto"/>
        <w:right w:val="none" w:sz="0" w:space="0" w:color="auto"/>
      </w:divBdr>
    </w:div>
    <w:div w:id="100691811">
      <w:bodyDiv w:val="1"/>
      <w:marLeft w:val="0"/>
      <w:marRight w:val="0"/>
      <w:marTop w:val="0"/>
      <w:marBottom w:val="0"/>
      <w:divBdr>
        <w:top w:val="none" w:sz="0" w:space="0" w:color="auto"/>
        <w:left w:val="none" w:sz="0" w:space="0" w:color="auto"/>
        <w:bottom w:val="none" w:sz="0" w:space="0" w:color="auto"/>
        <w:right w:val="none" w:sz="0" w:space="0" w:color="auto"/>
      </w:divBdr>
      <w:divsChild>
        <w:div w:id="164781586">
          <w:marLeft w:val="547"/>
          <w:marRight w:val="0"/>
          <w:marTop w:val="0"/>
          <w:marBottom w:val="0"/>
          <w:divBdr>
            <w:top w:val="none" w:sz="0" w:space="0" w:color="auto"/>
            <w:left w:val="none" w:sz="0" w:space="0" w:color="auto"/>
            <w:bottom w:val="none" w:sz="0" w:space="0" w:color="auto"/>
            <w:right w:val="none" w:sz="0" w:space="0" w:color="auto"/>
          </w:divBdr>
        </w:div>
      </w:divsChild>
    </w:div>
    <w:div w:id="114830970">
      <w:bodyDiv w:val="1"/>
      <w:marLeft w:val="0"/>
      <w:marRight w:val="0"/>
      <w:marTop w:val="0"/>
      <w:marBottom w:val="0"/>
      <w:divBdr>
        <w:top w:val="none" w:sz="0" w:space="0" w:color="auto"/>
        <w:left w:val="none" w:sz="0" w:space="0" w:color="auto"/>
        <w:bottom w:val="none" w:sz="0" w:space="0" w:color="auto"/>
        <w:right w:val="none" w:sz="0" w:space="0" w:color="auto"/>
      </w:divBdr>
    </w:div>
    <w:div w:id="236016977">
      <w:bodyDiv w:val="1"/>
      <w:marLeft w:val="0"/>
      <w:marRight w:val="0"/>
      <w:marTop w:val="0"/>
      <w:marBottom w:val="0"/>
      <w:divBdr>
        <w:top w:val="none" w:sz="0" w:space="0" w:color="auto"/>
        <w:left w:val="none" w:sz="0" w:space="0" w:color="auto"/>
        <w:bottom w:val="none" w:sz="0" w:space="0" w:color="auto"/>
        <w:right w:val="none" w:sz="0" w:space="0" w:color="auto"/>
      </w:divBdr>
    </w:div>
    <w:div w:id="357705276">
      <w:bodyDiv w:val="1"/>
      <w:marLeft w:val="0"/>
      <w:marRight w:val="0"/>
      <w:marTop w:val="0"/>
      <w:marBottom w:val="0"/>
      <w:divBdr>
        <w:top w:val="none" w:sz="0" w:space="0" w:color="auto"/>
        <w:left w:val="none" w:sz="0" w:space="0" w:color="auto"/>
        <w:bottom w:val="none" w:sz="0" w:space="0" w:color="auto"/>
        <w:right w:val="none" w:sz="0" w:space="0" w:color="auto"/>
      </w:divBdr>
    </w:div>
    <w:div w:id="446194251">
      <w:bodyDiv w:val="1"/>
      <w:marLeft w:val="0"/>
      <w:marRight w:val="0"/>
      <w:marTop w:val="0"/>
      <w:marBottom w:val="0"/>
      <w:divBdr>
        <w:top w:val="none" w:sz="0" w:space="0" w:color="auto"/>
        <w:left w:val="none" w:sz="0" w:space="0" w:color="auto"/>
        <w:bottom w:val="none" w:sz="0" w:space="0" w:color="auto"/>
        <w:right w:val="none" w:sz="0" w:space="0" w:color="auto"/>
      </w:divBdr>
    </w:div>
    <w:div w:id="576091762">
      <w:bodyDiv w:val="1"/>
      <w:marLeft w:val="0"/>
      <w:marRight w:val="0"/>
      <w:marTop w:val="0"/>
      <w:marBottom w:val="0"/>
      <w:divBdr>
        <w:top w:val="none" w:sz="0" w:space="0" w:color="auto"/>
        <w:left w:val="none" w:sz="0" w:space="0" w:color="auto"/>
        <w:bottom w:val="none" w:sz="0" w:space="0" w:color="auto"/>
        <w:right w:val="none" w:sz="0" w:space="0" w:color="auto"/>
      </w:divBdr>
    </w:div>
    <w:div w:id="621617610">
      <w:bodyDiv w:val="1"/>
      <w:marLeft w:val="0"/>
      <w:marRight w:val="0"/>
      <w:marTop w:val="0"/>
      <w:marBottom w:val="0"/>
      <w:divBdr>
        <w:top w:val="none" w:sz="0" w:space="0" w:color="auto"/>
        <w:left w:val="none" w:sz="0" w:space="0" w:color="auto"/>
        <w:bottom w:val="none" w:sz="0" w:space="0" w:color="auto"/>
        <w:right w:val="none" w:sz="0" w:space="0" w:color="auto"/>
      </w:divBdr>
    </w:div>
    <w:div w:id="722145831">
      <w:bodyDiv w:val="1"/>
      <w:marLeft w:val="0"/>
      <w:marRight w:val="0"/>
      <w:marTop w:val="0"/>
      <w:marBottom w:val="0"/>
      <w:divBdr>
        <w:top w:val="none" w:sz="0" w:space="0" w:color="auto"/>
        <w:left w:val="none" w:sz="0" w:space="0" w:color="auto"/>
        <w:bottom w:val="none" w:sz="0" w:space="0" w:color="auto"/>
        <w:right w:val="none" w:sz="0" w:space="0" w:color="auto"/>
      </w:divBdr>
    </w:div>
    <w:div w:id="851646194">
      <w:bodyDiv w:val="1"/>
      <w:marLeft w:val="0"/>
      <w:marRight w:val="0"/>
      <w:marTop w:val="0"/>
      <w:marBottom w:val="0"/>
      <w:divBdr>
        <w:top w:val="none" w:sz="0" w:space="0" w:color="auto"/>
        <w:left w:val="none" w:sz="0" w:space="0" w:color="auto"/>
        <w:bottom w:val="none" w:sz="0" w:space="0" w:color="auto"/>
        <w:right w:val="none" w:sz="0" w:space="0" w:color="auto"/>
      </w:divBdr>
      <w:divsChild>
        <w:div w:id="1392577805">
          <w:marLeft w:val="1166"/>
          <w:marRight w:val="0"/>
          <w:marTop w:val="96"/>
          <w:marBottom w:val="120"/>
          <w:divBdr>
            <w:top w:val="none" w:sz="0" w:space="0" w:color="auto"/>
            <w:left w:val="none" w:sz="0" w:space="0" w:color="auto"/>
            <w:bottom w:val="none" w:sz="0" w:space="0" w:color="auto"/>
            <w:right w:val="none" w:sz="0" w:space="0" w:color="auto"/>
          </w:divBdr>
        </w:div>
      </w:divsChild>
    </w:div>
    <w:div w:id="871267440">
      <w:bodyDiv w:val="1"/>
      <w:marLeft w:val="0"/>
      <w:marRight w:val="0"/>
      <w:marTop w:val="0"/>
      <w:marBottom w:val="0"/>
      <w:divBdr>
        <w:top w:val="none" w:sz="0" w:space="0" w:color="auto"/>
        <w:left w:val="none" w:sz="0" w:space="0" w:color="auto"/>
        <w:bottom w:val="none" w:sz="0" w:space="0" w:color="auto"/>
        <w:right w:val="none" w:sz="0" w:space="0" w:color="auto"/>
      </w:divBdr>
      <w:divsChild>
        <w:div w:id="109788982">
          <w:marLeft w:val="547"/>
          <w:marRight w:val="0"/>
          <w:marTop w:val="96"/>
          <w:marBottom w:val="0"/>
          <w:divBdr>
            <w:top w:val="none" w:sz="0" w:space="0" w:color="auto"/>
            <w:left w:val="none" w:sz="0" w:space="0" w:color="auto"/>
            <w:bottom w:val="none" w:sz="0" w:space="0" w:color="auto"/>
            <w:right w:val="none" w:sz="0" w:space="0" w:color="auto"/>
          </w:divBdr>
        </w:div>
        <w:div w:id="1804805727">
          <w:marLeft w:val="547"/>
          <w:marRight w:val="0"/>
          <w:marTop w:val="96"/>
          <w:marBottom w:val="0"/>
          <w:divBdr>
            <w:top w:val="none" w:sz="0" w:space="0" w:color="auto"/>
            <w:left w:val="none" w:sz="0" w:space="0" w:color="auto"/>
            <w:bottom w:val="none" w:sz="0" w:space="0" w:color="auto"/>
            <w:right w:val="none" w:sz="0" w:space="0" w:color="auto"/>
          </w:divBdr>
        </w:div>
        <w:div w:id="1260605351">
          <w:marLeft w:val="547"/>
          <w:marRight w:val="0"/>
          <w:marTop w:val="96"/>
          <w:marBottom w:val="0"/>
          <w:divBdr>
            <w:top w:val="none" w:sz="0" w:space="0" w:color="auto"/>
            <w:left w:val="none" w:sz="0" w:space="0" w:color="auto"/>
            <w:bottom w:val="none" w:sz="0" w:space="0" w:color="auto"/>
            <w:right w:val="none" w:sz="0" w:space="0" w:color="auto"/>
          </w:divBdr>
        </w:div>
        <w:div w:id="1147363186">
          <w:marLeft w:val="547"/>
          <w:marRight w:val="0"/>
          <w:marTop w:val="96"/>
          <w:marBottom w:val="0"/>
          <w:divBdr>
            <w:top w:val="none" w:sz="0" w:space="0" w:color="auto"/>
            <w:left w:val="none" w:sz="0" w:space="0" w:color="auto"/>
            <w:bottom w:val="none" w:sz="0" w:space="0" w:color="auto"/>
            <w:right w:val="none" w:sz="0" w:space="0" w:color="auto"/>
          </w:divBdr>
        </w:div>
        <w:div w:id="1981618384">
          <w:marLeft w:val="547"/>
          <w:marRight w:val="0"/>
          <w:marTop w:val="96"/>
          <w:marBottom w:val="0"/>
          <w:divBdr>
            <w:top w:val="none" w:sz="0" w:space="0" w:color="auto"/>
            <w:left w:val="none" w:sz="0" w:space="0" w:color="auto"/>
            <w:bottom w:val="none" w:sz="0" w:space="0" w:color="auto"/>
            <w:right w:val="none" w:sz="0" w:space="0" w:color="auto"/>
          </w:divBdr>
        </w:div>
        <w:div w:id="760373032">
          <w:marLeft w:val="547"/>
          <w:marRight w:val="0"/>
          <w:marTop w:val="96"/>
          <w:marBottom w:val="0"/>
          <w:divBdr>
            <w:top w:val="none" w:sz="0" w:space="0" w:color="auto"/>
            <w:left w:val="none" w:sz="0" w:space="0" w:color="auto"/>
            <w:bottom w:val="none" w:sz="0" w:space="0" w:color="auto"/>
            <w:right w:val="none" w:sz="0" w:space="0" w:color="auto"/>
          </w:divBdr>
        </w:div>
        <w:div w:id="1256859679">
          <w:marLeft w:val="547"/>
          <w:marRight w:val="0"/>
          <w:marTop w:val="96"/>
          <w:marBottom w:val="0"/>
          <w:divBdr>
            <w:top w:val="none" w:sz="0" w:space="0" w:color="auto"/>
            <w:left w:val="none" w:sz="0" w:space="0" w:color="auto"/>
            <w:bottom w:val="none" w:sz="0" w:space="0" w:color="auto"/>
            <w:right w:val="none" w:sz="0" w:space="0" w:color="auto"/>
          </w:divBdr>
        </w:div>
        <w:div w:id="1556546180">
          <w:marLeft w:val="547"/>
          <w:marRight w:val="0"/>
          <w:marTop w:val="96"/>
          <w:marBottom w:val="0"/>
          <w:divBdr>
            <w:top w:val="none" w:sz="0" w:space="0" w:color="auto"/>
            <w:left w:val="none" w:sz="0" w:space="0" w:color="auto"/>
            <w:bottom w:val="none" w:sz="0" w:space="0" w:color="auto"/>
            <w:right w:val="none" w:sz="0" w:space="0" w:color="auto"/>
          </w:divBdr>
        </w:div>
        <w:div w:id="542795638">
          <w:marLeft w:val="547"/>
          <w:marRight w:val="0"/>
          <w:marTop w:val="96"/>
          <w:marBottom w:val="0"/>
          <w:divBdr>
            <w:top w:val="none" w:sz="0" w:space="0" w:color="auto"/>
            <w:left w:val="none" w:sz="0" w:space="0" w:color="auto"/>
            <w:bottom w:val="none" w:sz="0" w:space="0" w:color="auto"/>
            <w:right w:val="none" w:sz="0" w:space="0" w:color="auto"/>
          </w:divBdr>
        </w:div>
      </w:divsChild>
    </w:div>
    <w:div w:id="904874271">
      <w:bodyDiv w:val="1"/>
      <w:marLeft w:val="0"/>
      <w:marRight w:val="0"/>
      <w:marTop w:val="0"/>
      <w:marBottom w:val="0"/>
      <w:divBdr>
        <w:top w:val="none" w:sz="0" w:space="0" w:color="auto"/>
        <w:left w:val="none" w:sz="0" w:space="0" w:color="auto"/>
        <w:bottom w:val="none" w:sz="0" w:space="0" w:color="auto"/>
        <w:right w:val="none" w:sz="0" w:space="0" w:color="auto"/>
      </w:divBdr>
      <w:divsChild>
        <w:div w:id="1303193322">
          <w:marLeft w:val="547"/>
          <w:marRight w:val="0"/>
          <w:marTop w:val="96"/>
          <w:marBottom w:val="0"/>
          <w:divBdr>
            <w:top w:val="none" w:sz="0" w:space="0" w:color="auto"/>
            <w:left w:val="none" w:sz="0" w:space="0" w:color="auto"/>
            <w:bottom w:val="none" w:sz="0" w:space="0" w:color="auto"/>
            <w:right w:val="none" w:sz="0" w:space="0" w:color="auto"/>
          </w:divBdr>
        </w:div>
        <w:div w:id="1126242547">
          <w:marLeft w:val="547"/>
          <w:marRight w:val="0"/>
          <w:marTop w:val="96"/>
          <w:marBottom w:val="0"/>
          <w:divBdr>
            <w:top w:val="none" w:sz="0" w:space="0" w:color="auto"/>
            <w:left w:val="none" w:sz="0" w:space="0" w:color="auto"/>
            <w:bottom w:val="none" w:sz="0" w:space="0" w:color="auto"/>
            <w:right w:val="none" w:sz="0" w:space="0" w:color="auto"/>
          </w:divBdr>
        </w:div>
        <w:div w:id="271935962">
          <w:marLeft w:val="547"/>
          <w:marRight w:val="0"/>
          <w:marTop w:val="96"/>
          <w:marBottom w:val="0"/>
          <w:divBdr>
            <w:top w:val="none" w:sz="0" w:space="0" w:color="auto"/>
            <w:left w:val="none" w:sz="0" w:space="0" w:color="auto"/>
            <w:bottom w:val="none" w:sz="0" w:space="0" w:color="auto"/>
            <w:right w:val="none" w:sz="0" w:space="0" w:color="auto"/>
          </w:divBdr>
        </w:div>
        <w:div w:id="800460429">
          <w:marLeft w:val="547"/>
          <w:marRight w:val="0"/>
          <w:marTop w:val="96"/>
          <w:marBottom w:val="0"/>
          <w:divBdr>
            <w:top w:val="none" w:sz="0" w:space="0" w:color="auto"/>
            <w:left w:val="none" w:sz="0" w:space="0" w:color="auto"/>
            <w:bottom w:val="none" w:sz="0" w:space="0" w:color="auto"/>
            <w:right w:val="none" w:sz="0" w:space="0" w:color="auto"/>
          </w:divBdr>
        </w:div>
        <w:div w:id="1897155503">
          <w:marLeft w:val="547"/>
          <w:marRight w:val="0"/>
          <w:marTop w:val="96"/>
          <w:marBottom w:val="0"/>
          <w:divBdr>
            <w:top w:val="none" w:sz="0" w:space="0" w:color="auto"/>
            <w:left w:val="none" w:sz="0" w:space="0" w:color="auto"/>
            <w:bottom w:val="none" w:sz="0" w:space="0" w:color="auto"/>
            <w:right w:val="none" w:sz="0" w:space="0" w:color="auto"/>
          </w:divBdr>
        </w:div>
        <w:div w:id="463698640">
          <w:marLeft w:val="547"/>
          <w:marRight w:val="0"/>
          <w:marTop w:val="96"/>
          <w:marBottom w:val="0"/>
          <w:divBdr>
            <w:top w:val="none" w:sz="0" w:space="0" w:color="auto"/>
            <w:left w:val="none" w:sz="0" w:space="0" w:color="auto"/>
            <w:bottom w:val="none" w:sz="0" w:space="0" w:color="auto"/>
            <w:right w:val="none" w:sz="0" w:space="0" w:color="auto"/>
          </w:divBdr>
        </w:div>
      </w:divsChild>
    </w:div>
    <w:div w:id="1294215930">
      <w:bodyDiv w:val="1"/>
      <w:marLeft w:val="0"/>
      <w:marRight w:val="0"/>
      <w:marTop w:val="0"/>
      <w:marBottom w:val="0"/>
      <w:divBdr>
        <w:top w:val="none" w:sz="0" w:space="0" w:color="auto"/>
        <w:left w:val="none" w:sz="0" w:space="0" w:color="auto"/>
        <w:bottom w:val="none" w:sz="0" w:space="0" w:color="auto"/>
        <w:right w:val="none" w:sz="0" w:space="0" w:color="auto"/>
      </w:divBdr>
      <w:divsChild>
        <w:div w:id="1828861431">
          <w:marLeft w:val="547"/>
          <w:marRight w:val="0"/>
          <w:marTop w:val="86"/>
          <w:marBottom w:val="0"/>
          <w:divBdr>
            <w:top w:val="none" w:sz="0" w:space="0" w:color="auto"/>
            <w:left w:val="none" w:sz="0" w:space="0" w:color="auto"/>
            <w:bottom w:val="none" w:sz="0" w:space="0" w:color="auto"/>
            <w:right w:val="none" w:sz="0" w:space="0" w:color="auto"/>
          </w:divBdr>
        </w:div>
      </w:divsChild>
    </w:div>
    <w:div w:id="1328557249">
      <w:bodyDiv w:val="1"/>
      <w:marLeft w:val="0"/>
      <w:marRight w:val="0"/>
      <w:marTop w:val="0"/>
      <w:marBottom w:val="0"/>
      <w:divBdr>
        <w:top w:val="none" w:sz="0" w:space="0" w:color="auto"/>
        <w:left w:val="none" w:sz="0" w:space="0" w:color="auto"/>
        <w:bottom w:val="none" w:sz="0" w:space="0" w:color="auto"/>
        <w:right w:val="none" w:sz="0" w:space="0" w:color="auto"/>
      </w:divBdr>
    </w:div>
    <w:div w:id="1606230567">
      <w:bodyDiv w:val="1"/>
      <w:marLeft w:val="0"/>
      <w:marRight w:val="0"/>
      <w:marTop w:val="0"/>
      <w:marBottom w:val="0"/>
      <w:divBdr>
        <w:top w:val="none" w:sz="0" w:space="0" w:color="auto"/>
        <w:left w:val="none" w:sz="0" w:space="0" w:color="auto"/>
        <w:bottom w:val="none" w:sz="0" w:space="0" w:color="auto"/>
        <w:right w:val="none" w:sz="0" w:space="0" w:color="auto"/>
      </w:divBdr>
    </w:div>
    <w:div w:id="1937129423">
      <w:bodyDiv w:val="1"/>
      <w:marLeft w:val="0"/>
      <w:marRight w:val="0"/>
      <w:marTop w:val="0"/>
      <w:marBottom w:val="0"/>
      <w:divBdr>
        <w:top w:val="none" w:sz="0" w:space="0" w:color="auto"/>
        <w:left w:val="none" w:sz="0" w:space="0" w:color="auto"/>
        <w:bottom w:val="none" w:sz="0" w:space="0" w:color="auto"/>
        <w:right w:val="none" w:sz="0" w:space="0" w:color="auto"/>
      </w:divBdr>
    </w:div>
    <w:div w:id="1980261722">
      <w:bodyDiv w:val="1"/>
      <w:marLeft w:val="0"/>
      <w:marRight w:val="0"/>
      <w:marTop w:val="0"/>
      <w:marBottom w:val="0"/>
      <w:divBdr>
        <w:top w:val="none" w:sz="0" w:space="0" w:color="auto"/>
        <w:left w:val="none" w:sz="0" w:space="0" w:color="auto"/>
        <w:bottom w:val="none" w:sz="0" w:space="0" w:color="auto"/>
        <w:right w:val="none" w:sz="0" w:space="0" w:color="auto"/>
      </w:divBdr>
      <w:divsChild>
        <w:div w:id="20568345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A3A28-870C-4C62-B129-5435EB64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2236</Words>
  <Characters>13195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Heinisch Petr</dc:creator>
  <cp:lastModifiedBy>Heinisch Petr</cp:lastModifiedBy>
  <cp:revision>7</cp:revision>
  <cp:lastPrinted>2021-06-28T08:28:00Z</cp:lastPrinted>
  <dcterms:created xsi:type="dcterms:W3CDTF">2021-06-21T08:57:00Z</dcterms:created>
  <dcterms:modified xsi:type="dcterms:W3CDTF">2021-06-28T08:28:00Z</dcterms:modified>
</cp:coreProperties>
</file>