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DB" w:rsidRPr="00F31AA7" w:rsidRDefault="001836DB" w:rsidP="00D07EB1">
      <w:pPr>
        <w:pStyle w:val="Radadvodovzprva"/>
        <w:spacing w:after="240"/>
        <w:rPr>
          <w:noProof w:val="0"/>
        </w:rPr>
      </w:pPr>
      <w:r w:rsidRPr="00F31AA7">
        <w:rPr>
          <w:noProof w:val="0"/>
        </w:rPr>
        <w:t>Důvodová zpráva:</w:t>
      </w:r>
    </w:p>
    <w:p w:rsidR="008E7F1B" w:rsidRPr="00F31AA7" w:rsidRDefault="00FB743E" w:rsidP="008E7F1B">
      <w:pPr>
        <w:pStyle w:val="Radadvodovzprva"/>
        <w:spacing w:after="120"/>
        <w:rPr>
          <w:rFonts w:cs="Arial"/>
          <w:b w:val="0"/>
          <w:noProof w:val="0"/>
        </w:rPr>
      </w:pPr>
      <w:r w:rsidRPr="00F31AA7">
        <w:rPr>
          <w:b w:val="0"/>
          <w:noProof w:val="0"/>
        </w:rPr>
        <w:t xml:space="preserve">Základním strategickým dokumentem pro oblast cestovního ruchu je Program rozvoje cestovního ruchu Olomouckého kraje (dále „PRCR OK“). </w:t>
      </w:r>
      <w:r w:rsidR="00B2329F" w:rsidRPr="00F31AA7">
        <w:rPr>
          <w:b w:val="0"/>
          <w:noProof w:val="0"/>
        </w:rPr>
        <w:t>M</w:t>
      </w:r>
      <w:r w:rsidRPr="00F31AA7">
        <w:rPr>
          <w:rFonts w:cs="Arial"/>
          <w:b w:val="0"/>
          <w:noProof w:val="0"/>
        </w:rPr>
        <w:t>á 3 části (analýzu, návrhov</w:t>
      </w:r>
      <w:r w:rsidR="008E7F1B" w:rsidRPr="00F31AA7">
        <w:rPr>
          <w:rFonts w:cs="Arial"/>
          <w:b w:val="0"/>
          <w:noProof w:val="0"/>
        </w:rPr>
        <w:t>ou</w:t>
      </w:r>
      <w:r w:rsidRPr="00F31AA7">
        <w:rPr>
          <w:rFonts w:cs="Arial"/>
          <w:b w:val="0"/>
          <w:noProof w:val="0"/>
        </w:rPr>
        <w:t xml:space="preserve"> část a akční plán).</w:t>
      </w:r>
      <w:r w:rsidRPr="00F31AA7">
        <w:rPr>
          <w:b w:val="0"/>
          <w:noProof w:val="0"/>
        </w:rPr>
        <w:t xml:space="preserve"> </w:t>
      </w:r>
      <w:r w:rsidR="00CD45AD" w:rsidRPr="00F31AA7">
        <w:rPr>
          <w:b w:val="0"/>
          <w:noProof w:val="0"/>
        </w:rPr>
        <w:t xml:space="preserve">Jeho koncepce vychází z </w:t>
      </w:r>
      <w:r w:rsidR="00CD45AD" w:rsidRPr="00F31AA7">
        <w:rPr>
          <w:rFonts w:cs="Arial"/>
          <w:b w:val="0"/>
          <w:noProof w:val="0"/>
        </w:rPr>
        <w:t>metodiky České centrály cestovního ruchu platné pro všechny kraje České republiky</w:t>
      </w:r>
      <w:r w:rsidR="00A42134" w:rsidRPr="00F31AA7">
        <w:rPr>
          <w:rFonts w:cs="Arial"/>
          <w:b w:val="0"/>
          <w:noProof w:val="0"/>
        </w:rPr>
        <w:t xml:space="preserve"> a je v souladu s Metodikou zpracování střednědobých koncepcí a </w:t>
      </w:r>
      <w:r w:rsidR="0072640E">
        <w:rPr>
          <w:rFonts w:cs="Arial"/>
          <w:b w:val="0"/>
          <w:noProof w:val="0"/>
        </w:rPr>
        <w:t>PRÚOOK na dané období (Směrnice </w:t>
      </w:r>
      <w:r w:rsidR="00A42134" w:rsidRPr="00F31AA7">
        <w:rPr>
          <w:rFonts w:cs="Arial"/>
          <w:b w:val="0"/>
          <w:noProof w:val="0"/>
        </w:rPr>
        <w:t>č.</w:t>
      </w:r>
      <w:r w:rsidR="0072640E">
        <w:rPr>
          <w:rFonts w:cs="Arial"/>
          <w:b w:val="0"/>
          <w:noProof w:val="0"/>
        </w:rPr>
        <w:t> </w:t>
      </w:r>
      <w:r w:rsidR="00A42134" w:rsidRPr="00F31AA7">
        <w:rPr>
          <w:rFonts w:cs="Arial"/>
          <w:b w:val="0"/>
          <w:noProof w:val="0"/>
        </w:rPr>
        <w:t>3/2008)</w:t>
      </w:r>
      <w:r w:rsidR="008E7F1B" w:rsidRPr="00F31AA7">
        <w:rPr>
          <w:rFonts w:cs="Arial"/>
          <w:b w:val="0"/>
          <w:noProof w:val="0"/>
        </w:rPr>
        <w:t xml:space="preserve">. </w:t>
      </w:r>
      <w:r w:rsidR="00377176" w:rsidRPr="00F31AA7">
        <w:rPr>
          <w:rFonts w:cs="Arial"/>
          <w:b w:val="0"/>
          <w:noProof w:val="0"/>
        </w:rPr>
        <w:t xml:space="preserve">Platná strategie </w:t>
      </w:r>
      <w:r w:rsidR="008E7F1B" w:rsidRPr="00F31AA7">
        <w:rPr>
          <w:b w:val="0"/>
          <w:noProof w:val="0"/>
        </w:rPr>
        <w:t>„PRCR OK“ byl</w:t>
      </w:r>
      <w:r w:rsidR="000919F4" w:rsidRPr="00F31AA7">
        <w:rPr>
          <w:b w:val="0"/>
          <w:noProof w:val="0"/>
        </w:rPr>
        <w:t xml:space="preserve">a </w:t>
      </w:r>
      <w:r w:rsidR="008E7F1B" w:rsidRPr="00F31AA7">
        <w:rPr>
          <w:b w:val="0"/>
          <w:noProof w:val="0"/>
        </w:rPr>
        <w:t>zpracován</w:t>
      </w:r>
      <w:r w:rsidR="000919F4" w:rsidRPr="00F31AA7">
        <w:rPr>
          <w:b w:val="0"/>
          <w:noProof w:val="0"/>
        </w:rPr>
        <w:t>a</w:t>
      </w:r>
      <w:r w:rsidR="008E7F1B" w:rsidRPr="00F31AA7">
        <w:rPr>
          <w:b w:val="0"/>
          <w:noProof w:val="0"/>
        </w:rPr>
        <w:t xml:space="preserve"> </w:t>
      </w:r>
      <w:r w:rsidR="000919F4" w:rsidRPr="00F31AA7">
        <w:rPr>
          <w:b w:val="0"/>
          <w:noProof w:val="0"/>
        </w:rPr>
        <w:t>pro období 2011 – 2013 s výhledem do roku 2016 a schválilo ji</w:t>
      </w:r>
      <w:r w:rsidR="008E7F1B" w:rsidRPr="00F31AA7">
        <w:rPr>
          <w:b w:val="0"/>
          <w:noProof w:val="0"/>
        </w:rPr>
        <w:t xml:space="preserve"> Zastupitelstv</w:t>
      </w:r>
      <w:r w:rsidR="000919F4" w:rsidRPr="00F31AA7">
        <w:rPr>
          <w:b w:val="0"/>
          <w:noProof w:val="0"/>
        </w:rPr>
        <w:t>o</w:t>
      </w:r>
      <w:r w:rsidR="008E7F1B" w:rsidRPr="00F31AA7">
        <w:rPr>
          <w:b w:val="0"/>
          <w:noProof w:val="0"/>
        </w:rPr>
        <w:t xml:space="preserve"> Olomouckého kraje usnesením č. </w:t>
      </w:r>
      <w:r w:rsidR="0018748F" w:rsidRPr="00F31AA7">
        <w:rPr>
          <w:b w:val="0"/>
          <w:noProof w:val="0"/>
        </w:rPr>
        <w:t>UZ/20/42/2011 dne 24. 6. 2011.</w:t>
      </w:r>
    </w:p>
    <w:p w:rsidR="008E7F1B" w:rsidRPr="00F31AA7" w:rsidRDefault="008E7F1B" w:rsidP="008E7F1B">
      <w:pPr>
        <w:pStyle w:val="Radadvodovzprva"/>
        <w:spacing w:after="120"/>
        <w:rPr>
          <w:rFonts w:cs="Arial"/>
          <w:b w:val="0"/>
          <w:noProof w:val="0"/>
        </w:rPr>
      </w:pPr>
      <w:r w:rsidRPr="00F31AA7">
        <w:rPr>
          <w:rFonts w:cs="Arial"/>
          <w:b w:val="0"/>
          <w:noProof w:val="0"/>
        </w:rPr>
        <w:t>Akční plán „</w:t>
      </w:r>
      <w:r w:rsidR="000919F4" w:rsidRPr="00F31AA7">
        <w:rPr>
          <w:rFonts w:cs="Arial"/>
          <w:b w:val="0"/>
          <w:noProof w:val="0"/>
        </w:rPr>
        <w:t>Programu rozvoje cestovního ruchu Olomouckého kraje n</w:t>
      </w:r>
      <w:r w:rsidRPr="00F31AA7">
        <w:rPr>
          <w:b w:val="0"/>
          <w:noProof w:val="0"/>
        </w:rPr>
        <w:t xml:space="preserve">a období </w:t>
      </w:r>
      <w:r w:rsidR="000919F4" w:rsidRPr="00F31AA7">
        <w:rPr>
          <w:b w:val="0"/>
          <w:noProof w:val="0"/>
        </w:rPr>
        <w:t>2011 – 2013 (výhled do roku 2016)</w:t>
      </w:r>
      <w:r w:rsidR="0018748F" w:rsidRPr="00F31AA7">
        <w:rPr>
          <w:b w:val="0"/>
          <w:noProof w:val="0"/>
        </w:rPr>
        <w:t>“</w:t>
      </w:r>
      <w:r w:rsidR="000919F4" w:rsidRPr="00F31AA7">
        <w:rPr>
          <w:b w:val="0"/>
          <w:noProof w:val="0"/>
        </w:rPr>
        <w:t xml:space="preserve"> </w:t>
      </w:r>
      <w:r w:rsidRPr="00F31AA7">
        <w:rPr>
          <w:rFonts w:cs="Arial"/>
          <w:b w:val="0"/>
          <w:noProof w:val="0"/>
        </w:rPr>
        <w:t xml:space="preserve">byl postupně realizován oddělením cestovního ruchu Kanceláře hejtmana a to jak z krajského </w:t>
      </w:r>
      <w:proofErr w:type="gramStart"/>
      <w:r w:rsidRPr="00F31AA7">
        <w:rPr>
          <w:rFonts w:cs="Arial"/>
          <w:b w:val="0"/>
          <w:noProof w:val="0"/>
        </w:rPr>
        <w:t>rozpočtu tak</w:t>
      </w:r>
      <w:proofErr w:type="gramEnd"/>
      <w:r w:rsidRPr="00F31AA7">
        <w:rPr>
          <w:rFonts w:cs="Arial"/>
          <w:b w:val="0"/>
          <w:noProof w:val="0"/>
        </w:rPr>
        <w:t xml:space="preserve"> s využitím financí strukturálních fondů EU.</w:t>
      </w:r>
    </w:p>
    <w:p w:rsidR="004E315C" w:rsidRPr="00F31AA7" w:rsidRDefault="00FB743E" w:rsidP="004E315C">
      <w:pPr>
        <w:pStyle w:val="Radadvodovzprva"/>
        <w:spacing w:after="120"/>
        <w:rPr>
          <w:b w:val="0"/>
          <w:noProof w:val="0"/>
        </w:rPr>
      </w:pPr>
      <w:r w:rsidRPr="00F31AA7">
        <w:rPr>
          <w:rFonts w:cs="Arial"/>
          <w:b w:val="0"/>
          <w:noProof w:val="0"/>
        </w:rPr>
        <w:t>V </w:t>
      </w:r>
      <w:r w:rsidR="000C6DF4" w:rsidRPr="00F31AA7">
        <w:rPr>
          <w:rFonts w:cs="Arial"/>
          <w:b w:val="0"/>
          <w:noProof w:val="0"/>
        </w:rPr>
        <w:t>září</w:t>
      </w:r>
      <w:r w:rsidR="000919F4" w:rsidRPr="00F31AA7">
        <w:rPr>
          <w:rFonts w:cs="Arial"/>
          <w:b w:val="0"/>
          <w:noProof w:val="0"/>
        </w:rPr>
        <w:t xml:space="preserve"> 2012</w:t>
      </w:r>
      <w:r w:rsidRPr="00F31AA7">
        <w:rPr>
          <w:rFonts w:cs="Arial"/>
          <w:b w:val="0"/>
          <w:noProof w:val="0"/>
        </w:rPr>
        <w:t xml:space="preserve"> zahájilo oddělení cestovního ruchu aktualizaci tohoto dokumentu, který </w:t>
      </w:r>
      <w:r w:rsidR="008E7F1B" w:rsidRPr="00F31AA7">
        <w:rPr>
          <w:rFonts w:cs="Arial"/>
          <w:b w:val="0"/>
          <w:noProof w:val="0"/>
        </w:rPr>
        <w:t>definuje</w:t>
      </w:r>
      <w:r w:rsidRPr="00F31AA7">
        <w:rPr>
          <w:rFonts w:cs="Arial"/>
          <w:b w:val="0"/>
          <w:noProof w:val="0"/>
        </w:rPr>
        <w:t xml:space="preserve"> základní rozvojové tendence cestovního ruchu v Olomouckém kraji na období 201</w:t>
      </w:r>
      <w:r w:rsidR="000919F4" w:rsidRPr="00F31AA7">
        <w:rPr>
          <w:rFonts w:cs="Arial"/>
          <w:b w:val="0"/>
          <w:noProof w:val="0"/>
        </w:rPr>
        <w:t>4 – 2020</w:t>
      </w:r>
      <w:r w:rsidRPr="00F31AA7">
        <w:rPr>
          <w:rFonts w:cs="Arial"/>
          <w:b w:val="0"/>
          <w:noProof w:val="0"/>
        </w:rPr>
        <w:t xml:space="preserve">. </w:t>
      </w:r>
      <w:r w:rsidR="00CD45AD" w:rsidRPr="00F31AA7">
        <w:rPr>
          <w:b w:val="0"/>
          <w:noProof w:val="0"/>
        </w:rPr>
        <w:t xml:space="preserve">Na základě výběrového řízení byla zpracováním aktualizace </w:t>
      </w:r>
      <w:r w:rsidR="00CD45AD" w:rsidRPr="00F31AA7">
        <w:rPr>
          <w:noProof w:val="0"/>
        </w:rPr>
        <w:t>Programu rozvoje</w:t>
      </w:r>
      <w:r w:rsidR="00AB6BDE" w:rsidRPr="00F31AA7">
        <w:rPr>
          <w:noProof w:val="0"/>
        </w:rPr>
        <w:t xml:space="preserve"> cestovního ruchu Olomouckého k</w:t>
      </w:r>
      <w:r w:rsidR="00CD45AD" w:rsidRPr="00F31AA7">
        <w:rPr>
          <w:noProof w:val="0"/>
        </w:rPr>
        <w:t>raje na období 201</w:t>
      </w:r>
      <w:r w:rsidR="000919F4" w:rsidRPr="00F31AA7">
        <w:rPr>
          <w:noProof w:val="0"/>
        </w:rPr>
        <w:t>4</w:t>
      </w:r>
      <w:r w:rsidR="00CD45AD" w:rsidRPr="00F31AA7">
        <w:rPr>
          <w:noProof w:val="0"/>
        </w:rPr>
        <w:t xml:space="preserve"> – 20</w:t>
      </w:r>
      <w:r w:rsidR="000919F4" w:rsidRPr="00F31AA7">
        <w:rPr>
          <w:noProof w:val="0"/>
        </w:rPr>
        <w:t>20</w:t>
      </w:r>
      <w:r w:rsidR="00CD45AD" w:rsidRPr="00F31AA7">
        <w:rPr>
          <w:noProof w:val="0"/>
        </w:rPr>
        <w:t xml:space="preserve"> </w:t>
      </w:r>
      <w:r w:rsidR="00CD45AD" w:rsidRPr="00F31AA7">
        <w:rPr>
          <w:b w:val="0"/>
          <w:noProof w:val="0"/>
        </w:rPr>
        <w:t>(dále jen „PRCR OK 201</w:t>
      </w:r>
      <w:r w:rsidR="000919F4" w:rsidRPr="00F31AA7">
        <w:rPr>
          <w:b w:val="0"/>
          <w:noProof w:val="0"/>
        </w:rPr>
        <w:t>4</w:t>
      </w:r>
      <w:r w:rsidR="00CD45AD" w:rsidRPr="00F31AA7">
        <w:rPr>
          <w:b w:val="0"/>
          <w:noProof w:val="0"/>
        </w:rPr>
        <w:t xml:space="preserve"> – 20</w:t>
      </w:r>
      <w:r w:rsidR="000919F4" w:rsidRPr="00F31AA7">
        <w:rPr>
          <w:b w:val="0"/>
          <w:noProof w:val="0"/>
        </w:rPr>
        <w:t>20</w:t>
      </w:r>
      <w:r w:rsidR="00CD45AD" w:rsidRPr="00F31AA7">
        <w:rPr>
          <w:b w:val="0"/>
          <w:noProof w:val="0"/>
        </w:rPr>
        <w:t xml:space="preserve">“) pověřena </w:t>
      </w:r>
      <w:r w:rsidR="000919F4" w:rsidRPr="00F31AA7">
        <w:rPr>
          <w:b w:val="0"/>
          <w:noProof w:val="0"/>
        </w:rPr>
        <w:t xml:space="preserve">firma </w:t>
      </w:r>
      <w:r w:rsidR="000919F4" w:rsidRPr="00F31AA7">
        <w:rPr>
          <w:noProof w:val="0"/>
        </w:rPr>
        <w:t>ARC Mikulov</w:t>
      </w:r>
      <w:r w:rsidR="000C6DF4" w:rsidRPr="00F31AA7">
        <w:rPr>
          <w:rFonts w:cs="Arial"/>
          <w:b w:val="0"/>
          <w:noProof w:val="0"/>
        </w:rPr>
        <w:t>.</w:t>
      </w:r>
      <w:r w:rsidR="000C6DF4" w:rsidRPr="00F31AA7">
        <w:rPr>
          <w:rFonts w:cs="Arial"/>
          <w:noProof w:val="0"/>
        </w:rPr>
        <w:t xml:space="preserve"> Celkové náklady činí </w:t>
      </w:r>
      <w:r w:rsidR="0018748F" w:rsidRPr="00F31AA7">
        <w:rPr>
          <w:rFonts w:cs="Arial"/>
          <w:noProof w:val="0"/>
        </w:rPr>
        <w:t>390 000</w:t>
      </w:r>
      <w:r w:rsidR="000C6DF4" w:rsidRPr="00F31AA7">
        <w:rPr>
          <w:rFonts w:cs="Arial"/>
          <w:noProof w:val="0"/>
        </w:rPr>
        <w:t>,- Kč</w:t>
      </w:r>
      <w:r w:rsidR="000C6DF4" w:rsidRPr="00F31AA7">
        <w:rPr>
          <w:b w:val="0"/>
          <w:noProof w:val="0"/>
        </w:rPr>
        <w:t xml:space="preserve"> a jsou hrazeny z provozního rozp</w:t>
      </w:r>
      <w:r w:rsidR="00B2329F" w:rsidRPr="00F31AA7">
        <w:rPr>
          <w:b w:val="0"/>
          <w:noProof w:val="0"/>
        </w:rPr>
        <w:t>očtu oddělení cestovního ruchu K</w:t>
      </w:r>
      <w:r w:rsidR="000C6DF4" w:rsidRPr="00F31AA7">
        <w:rPr>
          <w:b w:val="0"/>
          <w:noProof w:val="0"/>
        </w:rPr>
        <w:t>anceláře hejtmana.</w:t>
      </w:r>
      <w:r w:rsidR="00CD45AD" w:rsidRPr="00F31AA7">
        <w:rPr>
          <w:noProof w:val="0"/>
        </w:rPr>
        <w:t xml:space="preserve"> </w:t>
      </w:r>
      <w:r w:rsidR="007826FB" w:rsidRPr="00F31AA7">
        <w:rPr>
          <w:b w:val="0"/>
          <w:noProof w:val="0"/>
        </w:rPr>
        <w:t xml:space="preserve">Dokument respektuje i závěry </w:t>
      </w:r>
      <w:r w:rsidR="00A42134" w:rsidRPr="00F31AA7">
        <w:rPr>
          <w:b w:val="0"/>
          <w:noProof w:val="0"/>
        </w:rPr>
        <w:t>„</w:t>
      </w:r>
      <w:r w:rsidR="007826FB" w:rsidRPr="00F31AA7">
        <w:rPr>
          <w:b w:val="0"/>
          <w:noProof w:val="0"/>
        </w:rPr>
        <w:t xml:space="preserve">Koncepce státní politiky cestovního ruchu </w:t>
      </w:r>
      <w:r w:rsidR="00A42134" w:rsidRPr="00F31AA7">
        <w:rPr>
          <w:b w:val="0"/>
          <w:noProof w:val="0"/>
        </w:rPr>
        <w:t xml:space="preserve">v České republice na období 2014 - 2020“ a výstupy Kohezní </w:t>
      </w:r>
      <w:proofErr w:type="gramStart"/>
      <w:r w:rsidR="00A42134" w:rsidRPr="00F31AA7">
        <w:rPr>
          <w:b w:val="0"/>
          <w:noProof w:val="0"/>
        </w:rPr>
        <w:t xml:space="preserve">politiky </w:t>
      </w:r>
      <w:r w:rsidR="00766B4E">
        <w:rPr>
          <w:b w:val="0"/>
          <w:noProof w:val="0"/>
        </w:rPr>
        <w:t xml:space="preserve"> EU</w:t>
      </w:r>
      <w:proofErr w:type="gramEnd"/>
      <w:r w:rsidR="00766B4E" w:rsidRPr="00F31AA7">
        <w:rPr>
          <w:b w:val="0"/>
          <w:noProof w:val="0"/>
        </w:rPr>
        <w:t xml:space="preserve"> </w:t>
      </w:r>
      <w:r w:rsidR="00A42134" w:rsidRPr="00F31AA7">
        <w:rPr>
          <w:b w:val="0"/>
          <w:noProof w:val="0"/>
        </w:rPr>
        <w:t>2014+.</w:t>
      </w:r>
    </w:p>
    <w:p w:rsidR="00FA5997" w:rsidRPr="00F31AA7" w:rsidRDefault="00FA0FCB" w:rsidP="008A108E">
      <w:pPr>
        <w:pStyle w:val="Radadvodovzprva"/>
        <w:spacing w:after="120"/>
        <w:rPr>
          <w:b w:val="0"/>
          <w:noProof w:val="0"/>
        </w:rPr>
      </w:pPr>
      <w:r w:rsidRPr="00F31AA7">
        <w:rPr>
          <w:b w:val="0"/>
          <w:noProof w:val="0"/>
        </w:rPr>
        <w:t xml:space="preserve">Pro </w:t>
      </w:r>
      <w:r w:rsidR="00875175" w:rsidRPr="00F31AA7">
        <w:rPr>
          <w:b w:val="0"/>
          <w:noProof w:val="0"/>
        </w:rPr>
        <w:t>zpracování „PRCR OK</w:t>
      </w:r>
      <w:r w:rsidR="007826FB" w:rsidRPr="00F31AA7">
        <w:rPr>
          <w:b w:val="0"/>
          <w:noProof w:val="0"/>
        </w:rPr>
        <w:t xml:space="preserve"> 2014</w:t>
      </w:r>
      <w:r w:rsidR="00002E32" w:rsidRPr="00F31AA7">
        <w:rPr>
          <w:b w:val="0"/>
          <w:noProof w:val="0"/>
        </w:rPr>
        <w:t xml:space="preserve"> - 20</w:t>
      </w:r>
      <w:r w:rsidR="007826FB" w:rsidRPr="00F31AA7">
        <w:rPr>
          <w:b w:val="0"/>
          <w:noProof w:val="0"/>
        </w:rPr>
        <w:t>20</w:t>
      </w:r>
      <w:r w:rsidR="00875175" w:rsidRPr="00F31AA7">
        <w:rPr>
          <w:b w:val="0"/>
          <w:noProof w:val="0"/>
        </w:rPr>
        <w:t>“ byla vytv</w:t>
      </w:r>
      <w:r w:rsidR="00CA3D6A" w:rsidRPr="00F31AA7">
        <w:rPr>
          <w:b w:val="0"/>
          <w:noProof w:val="0"/>
        </w:rPr>
        <w:t>ořena pracovní skupina složená z</w:t>
      </w:r>
      <w:r w:rsidR="00875175" w:rsidRPr="00F31AA7">
        <w:rPr>
          <w:b w:val="0"/>
          <w:noProof w:val="0"/>
        </w:rPr>
        <w:t>e zástupců Olomouckého kraje</w:t>
      </w:r>
      <w:r w:rsidR="001F233A" w:rsidRPr="00F31AA7">
        <w:rPr>
          <w:b w:val="0"/>
          <w:noProof w:val="0"/>
        </w:rPr>
        <w:t xml:space="preserve"> (oddělení cestovního ruchu a odvětvové odbory </w:t>
      </w:r>
      <w:proofErr w:type="gramStart"/>
      <w:r w:rsidR="001F233A" w:rsidRPr="00F31AA7">
        <w:rPr>
          <w:b w:val="0"/>
          <w:noProof w:val="0"/>
        </w:rPr>
        <w:t>KÚOK</w:t>
      </w:r>
      <w:proofErr w:type="gramEnd"/>
      <w:r w:rsidR="001F233A" w:rsidRPr="00F31AA7">
        <w:rPr>
          <w:b w:val="0"/>
          <w:noProof w:val="0"/>
        </w:rPr>
        <w:t xml:space="preserve"> –</w:t>
      </w:r>
      <w:proofErr w:type="gramStart"/>
      <w:r w:rsidR="001F233A" w:rsidRPr="00F31AA7">
        <w:rPr>
          <w:b w:val="0"/>
          <w:noProof w:val="0"/>
        </w:rPr>
        <w:t>OSR</w:t>
      </w:r>
      <w:proofErr w:type="gramEnd"/>
      <w:r w:rsidR="001F233A" w:rsidRPr="00F31AA7">
        <w:rPr>
          <w:b w:val="0"/>
          <w:noProof w:val="0"/>
        </w:rPr>
        <w:t xml:space="preserve">, </w:t>
      </w:r>
      <w:r w:rsidR="0018748F" w:rsidRPr="00F31AA7">
        <w:rPr>
          <w:b w:val="0"/>
          <w:noProof w:val="0"/>
        </w:rPr>
        <w:t xml:space="preserve">OIEP, </w:t>
      </w:r>
      <w:r w:rsidR="001F233A" w:rsidRPr="00F31AA7">
        <w:rPr>
          <w:b w:val="0"/>
          <w:noProof w:val="0"/>
        </w:rPr>
        <w:t xml:space="preserve">ODSH, OKPP, </w:t>
      </w:r>
      <w:r w:rsidR="0018748F" w:rsidRPr="00F31AA7">
        <w:rPr>
          <w:b w:val="0"/>
          <w:noProof w:val="0"/>
        </w:rPr>
        <w:t xml:space="preserve">OŠMT, </w:t>
      </w:r>
      <w:r w:rsidR="001F233A" w:rsidRPr="00F31AA7">
        <w:rPr>
          <w:b w:val="0"/>
          <w:noProof w:val="0"/>
        </w:rPr>
        <w:t>OŽP</w:t>
      </w:r>
      <w:r w:rsidR="00DB5E54" w:rsidRPr="00F31AA7">
        <w:rPr>
          <w:b w:val="0"/>
          <w:noProof w:val="0"/>
        </w:rPr>
        <w:t>Z</w:t>
      </w:r>
      <w:r w:rsidR="001F233A" w:rsidRPr="00F31AA7">
        <w:rPr>
          <w:b w:val="0"/>
          <w:noProof w:val="0"/>
        </w:rPr>
        <w:t>)</w:t>
      </w:r>
      <w:r w:rsidR="00875175" w:rsidRPr="00F31AA7">
        <w:rPr>
          <w:b w:val="0"/>
          <w:noProof w:val="0"/>
        </w:rPr>
        <w:t xml:space="preserve">, </w:t>
      </w:r>
      <w:r w:rsidR="007826FB" w:rsidRPr="00F31AA7">
        <w:rPr>
          <w:b w:val="0"/>
          <w:noProof w:val="0"/>
        </w:rPr>
        <w:t xml:space="preserve">zástupců </w:t>
      </w:r>
      <w:r w:rsidR="00875175" w:rsidRPr="00F31AA7">
        <w:rPr>
          <w:b w:val="0"/>
          <w:noProof w:val="0"/>
        </w:rPr>
        <w:t>Jeseníky – Sdružení cestovního ruchu, Střední Morava – Sdružení cestovního ruchu</w:t>
      </w:r>
      <w:r w:rsidR="007826FB" w:rsidRPr="00F31AA7">
        <w:rPr>
          <w:b w:val="0"/>
          <w:noProof w:val="0"/>
        </w:rPr>
        <w:t>, kteří zajistili v</w:t>
      </w:r>
      <w:r w:rsidR="0018748F" w:rsidRPr="00F31AA7">
        <w:rPr>
          <w:b w:val="0"/>
          <w:noProof w:val="0"/>
        </w:rPr>
        <w:t>a</w:t>
      </w:r>
      <w:r w:rsidR="007826FB" w:rsidRPr="00F31AA7">
        <w:rPr>
          <w:b w:val="0"/>
          <w:noProof w:val="0"/>
        </w:rPr>
        <w:t>zbu na jednotlivé lokality, a dalších odborníků z různých o</w:t>
      </w:r>
      <w:r w:rsidR="00E4662D" w:rsidRPr="00F31AA7">
        <w:rPr>
          <w:b w:val="0"/>
          <w:noProof w:val="0"/>
        </w:rPr>
        <w:t>d</w:t>
      </w:r>
      <w:r w:rsidR="007826FB" w:rsidRPr="00F31AA7">
        <w:rPr>
          <w:b w:val="0"/>
          <w:noProof w:val="0"/>
        </w:rPr>
        <w:t>větví cestovního ruchu (cyklistika, IC, hotelnictví apod.).</w:t>
      </w:r>
      <w:r w:rsidR="00F31AA7" w:rsidRPr="00F31AA7">
        <w:rPr>
          <w:b w:val="0"/>
          <w:noProof w:val="0"/>
        </w:rPr>
        <w:t xml:space="preserve"> </w:t>
      </w:r>
      <w:r w:rsidR="0002170E" w:rsidRPr="00F31AA7">
        <w:rPr>
          <w:b w:val="0"/>
          <w:noProof w:val="0"/>
        </w:rPr>
        <w:t xml:space="preserve">O průběhu </w:t>
      </w:r>
      <w:r w:rsidRPr="00F31AA7">
        <w:rPr>
          <w:b w:val="0"/>
          <w:noProof w:val="0"/>
        </w:rPr>
        <w:t xml:space="preserve">zpracování dokumentu </w:t>
      </w:r>
      <w:r w:rsidR="00CA3D6A" w:rsidRPr="00F31AA7">
        <w:rPr>
          <w:b w:val="0"/>
          <w:noProof w:val="0"/>
        </w:rPr>
        <w:t>byl</w:t>
      </w:r>
      <w:r w:rsidR="0002170E" w:rsidRPr="00F31AA7">
        <w:rPr>
          <w:b w:val="0"/>
          <w:noProof w:val="0"/>
        </w:rPr>
        <w:t xml:space="preserve"> rovněž</w:t>
      </w:r>
      <w:r w:rsidR="00A42134" w:rsidRPr="00F31AA7">
        <w:rPr>
          <w:b w:val="0"/>
          <w:noProof w:val="0"/>
        </w:rPr>
        <w:t xml:space="preserve"> postupně</w:t>
      </w:r>
      <w:r w:rsidR="0002170E" w:rsidRPr="00F31AA7">
        <w:rPr>
          <w:b w:val="0"/>
          <w:noProof w:val="0"/>
        </w:rPr>
        <w:t xml:space="preserve"> </w:t>
      </w:r>
      <w:r w:rsidR="0002170E" w:rsidRPr="008A108E">
        <w:rPr>
          <w:b w:val="0"/>
          <w:noProof w:val="0"/>
        </w:rPr>
        <w:t xml:space="preserve">informován </w:t>
      </w:r>
      <w:r w:rsidR="00CA3D6A" w:rsidRPr="008A108E">
        <w:rPr>
          <w:b w:val="0"/>
          <w:noProof w:val="0"/>
        </w:rPr>
        <w:t>Výbor</w:t>
      </w:r>
      <w:r w:rsidR="006A3F37" w:rsidRPr="008A108E">
        <w:rPr>
          <w:b w:val="0"/>
          <w:noProof w:val="0"/>
        </w:rPr>
        <w:t xml:space="preserve"> pro rozvoj cestovníh</w:t>
      </w:r>
      <w:r w:rsidR="0002170E" w:rsidRPr="008A108E">
        <w:rPr>
          <w:b w:val="0"/>
          <w:noProof w:val="0"/>
        </w:rPr>
        <w:t>o ruchu</w:t>
      </w:r>
      <w:r w:rsidRPr="008A108E">
        <w:rPr>
          <w:b w:val="0"/>
          <w:noProof w:val="0"/>
        </w:rPr>
        <w:t xml:space="preserve"> </w:t>
      </w:r>
      <w:r w:rsidR="00CA3D6A" w:rsidRPr="008A108E">
        <w:rPr>
          <w:b w:val="0"/>
          <w:noProof w:val="0"/>
        </w:rPr>
        <w:t>Zastupitelstva</w:t>
      </w:r>
      <w:r w:rsidR="00052BB6" w:rsidRPr="008A108E">
        <w:rPr>
          <w:b w:val="0"/>
          <w:noProof w:val="0"/>
        </w:rPr>
        <w:t xml:space="preserve"> Olomouckého kraje</w:t>
      </w:r>
      <w:r w:rsidR="00744418" w:rsidRPr="00F31AA7">
        <w:rPr>
          <w:b w:val="0"/>
          <w:noProof w:val="0"/>
        </w:rPr>
        <w:t xml:space="preserve">. Materiál byl </w:t>
      </w:r>
      <w:r w:rsidR="00B2329F" w:rsidRPr="00F31AA7">
        <w:rPr>
          <w:b w:val="0"/>
          <w:noProof w:val="0"/>
        </w:rPr>
        <w:t>také</w:t>
      </w:r>
      <w:r w:rsidR="00744418" w:rsidRPr="00F31AA7">
        <w:rPr>
          <w:b w:val="0"/>
          <w:noProof w:val="0"/>
        </w:rPr>
        <w:t xml:space="preserve"> připomínkován koncepčním analytikem Odboru </w:t>
      </w:r>
      <w:r w:rsidR="001F233A" w:rsidRPr="00F31AA7">
        <w:rPr>
          <w:b w:val="0"/>
          <w:noProof w:val="0"/>
        </w:rPr>
        <w:t>s</w:t>
      </w:r>
      <w:r w:rsidR="00744418" w:rsidRPr="00F31AA7">
        <w:rPr>
          <w:b w:val="0"/>
          <w:noProof w:val="0"/>
        </w:rPr>
        <w:t>trategického rozvoje kraje Krajského úřadu Olomouckého kraje</w:t>
      </w:r>
      <w:r w:rsidR="00883772" w:rsidRPr="00F31AA7">
        <w:rPr>
          <w:b w:val="0"/>
          <w:noProof w:val="0"/>
        </w:rPr>
        <w:t xml:space="preserve"> a vedoucím </w:t>
      </w:r>
      <w:r w:rsidR="00D32E49" w:rsidRPr="00F31AA7">
        <w:rPr>
          <w:b w:val="0"/>
          <w:noProof w:val="0"/>
        </w:rPr>
        <w:t>o</w:t>
      </w:r>
      <w:r w:rsidR="00883772" w:rsidRPr="00F31AA7">
        <w:rPr>
          <w:b w:val="0"/>
          <w:noProof w:val="0"/>
        </w:rPr>
        <w:t>dboru ekonomického</w:t>
      </w:r>
      <w:r w:rsidR="00744418" w:rsidRPr="00F31AA7">
        <w:rPr>
          <w:b w:val="0"/>
          <w:noProof w:val="0"/>
        </w:rPr>
        <w:t>.</w:t>
      </w:r>
    </w:p>
    <w:p w:rsidR="00E334C8" w:rsidRDefault="00B3762E" w:rsidP="00B3762E">
      <w:pPr>
        <w:pStyle w:val="Radadvodovzprva"/>
        <w:spacing w:after="120"/>
        <w:rPr>
          <w:noProof w:val="0"/>
        </w:rPr>
      </w:pPr>
      <w:r w:rsidRPr="00F31AA7">
        <w:rPr>
          <w:b w:val="0"/>
          <w:noProof w:val="0"/>
        </w:rPr>
        <w:t xml:space="preserve">Dle </w:t>
      </w:r>
      <w:r w:rsidR="000D1EBB" w:rsidRPr="00F31AA7">
        <w:rPr>
          <w:b w:val="0"/>
          <w:noProof w:val="0"/>
        </w:rPr>
        <w:t>novely zákona č. 100/2001 Sb., o posuzo</w:t>
      </w:r>
      <w:r w:rsidR="00871ED5" w:rsidRPr="00F31AA7">
        <w:rPr>
          <w:b w:val="0"/>
          <w:noProof w:val="0"/>
        </w:rPr>
        <w:t>vání vlivu na životní prostředí</w:t>
      </w:r>
      <w:r w:rsidR="000D1EBB" w:rsidRPr="00F31AA7">
        <w:rPr>
          <w:b w:val="0"/>
          <w:noProof w:val="0"/>
        </w:rPr>
        <w:t xml:space="preserve"> </w:t>
      </w:r>
      <w:r w:rsidR="00871ED5" w:rsidRPr="00F31AA7">
        <w:rPr>
          <w:b w:val="0"/>
          <w:noProof w:val="0"/>
        </w:rPr>
        <w:t>(</w:t>
      </w:r>
      <w:r w:rsidR="000D1EBB" w:rsidRPr="00F31AA7">
        <w:rPr>
          <w:b w:val="0"/>
          <w:noProof w:val="0"/>
        </w:rPr>
        <w:t>byla zveřejněna ve Sbírce zákonů pod č. 93/2004 Sb.</w:t>
      </w:r>
      <w:r w:rsidR="00871ED5" w:rsidRPr="00F31AA7">
        <w:rPr>
          <w:b w:val="0"/>
          <w:noProof w:val="0"/>
        </w:rPr>
        <w:t>)</w:t>
      </w:r>
      <w:r w:rsidR="000D1EBB" w:rsidRPr="00F31AA7">
        <w:rPr>
          <w:b w:val="0"/>
          <w:noProof w:val="0"/>
        </w:rPr>
        <w:t xml:space="preserve"> podléhají </w:t>
      </w:r>
      <w:r w:rsidRPr="00F31AA7">
        <w:rPr>
          <w:b w:val="0"/>
          <w:noProof w:val="0"/>
        </w:rPr>
        <w:t>tzv. hodnocení SEA (</w:t>
      </w:r>
      <w:proofErr w:type="spellStart"/>
      <w:r w:rsidRPr="00F31AA7">
        <w:rPr>
          <w:b w:val="0"/>
          <w:noProof w:val="0"/>
        </w:rPr>
        <w:t>Strategic</w:t>
      </w:r>
      <w:proofErr w:type="spellEnd"/>
      <w:r w:rsidRPr="00F31AA7">
        <w:rPr>
          <w:b w:val="0"/>
          <w:noProof w:val="0"/>
        </w:rPr>
        <w:t xml:space="preserve"> </w:t>
      </w:r>
      <w:proofErr w:type="spellStart"/>
      <w:r w:rsidRPr="00F31AA7">
        <w:rPr>
          <w:b w:val="0"/>
          <w:noProof w:val="0"/>
        </w:rPr>
        <w:t>Environmental</w:t>
      </w:r>
      <w:proofErr w:type="spellEnd"/>
      <w:r w:rsidRPr="00F31AA7">
        <w:rPr>
          <w:b w:val="0"/>
          <w:noProof w:val="0"/>
        </w:rPr>
        <w:t xml:space="preserve"> </w:t>
      </w:r>
      <w:proofErr w:type="spellStart"/>
      <w:r w:rsidRPr="00F31AA7">
        <w:rPr>
          <w:b w:val="0"/>
          <w:noProof w:val="0"/>
        </w:rPr>
        <w:t>Assessment</w:t>
      </w:r>
      <w:proofErr w:type="spellEnd"/>
      <w:r w:rsidRPr="00F31AA7">
        <w:rPr>
          <w:b w:val="0"/>
          <w:noProof w:val="0"/>
        </w:rPr>
        <w:t xml:space="preserve">) </w:t>
      </w:r>
      <w:r w:rsidR="00871ED5" w:rsidRPr="00F31AA7">
        <w:rPr>
          <w:b w:val="0"/>
          <w:noProof w:val="0"/>
        </w:rPr>
        <w:t xml:space="preserve">i </w:t>
      </w:r>
      <w:r w:rsidR="000D1EBB" w:rsidRPr="00F31AA7">
        <w:rPr>
          <w:b w:val="0"/>
          <w:noProof w:val="0"/>
        </w:rPr>
        <w:t xml:space="preserve">koncepce, jejichž realizace by mohla vážně </w:t>
      </w:r>
      <w:r w:rsidRPr="00F31AA7">
        <w:rPr>
          <w:b w:val="0"/>
          <w:noProof w:val="0"/>
        </w:rPr>
        <w:t>oh</w:t>
      </w:r>
      <w:r w:rsidR="0018748F" w:rsidRPr="00F31AA7">
        <w:rPr>
          <w:b w:val="0"/>
          <w:noProof w:val="0"/>
        </w:rPr>
        <w:t>rozit životní prostředí</w:t>
      </w:r>
      <w:r w:rsidR="00E4662D" w:rsidRPr="00F31AA7">
        <w:rPr>
          <w:b w:val="0"/>
          <w:noProof w:val="0"/>
        </w:rPr>
        <w:t>.</w:t>
      </w:r>
      <w:r w:rsidR="0018748F" w:rsidRPr="00F31AA7">
        <w:rPr>
          <w:b w:val="0"/>
          <w:noProof w:val="0"/>
        </w:rPr>
        <w:t xml:space="preserve"> PRCR OK</w:t>
      </w:r>
      <w:r w:rsidRPr="00F31AA7">
        <w:rPr>
          <w:b w:val="0"/>
          <w:noProof w:val="0"/>
        </w:rPr>
        <w:t xml:space="preserve"> 2014 - 2020</w:t>
      </w:r>
      <w:r w:rsidR="00DB5E54" w:rsidRPr="00F31AA7">
        <w:rPr>
          <w:b w:val="0"/>
          <w:noProof w:val="0"/>
        </w:rPr>
        <w:t xml:space="preserve"> podléhá tomuto posouzení, protože zahrnuje mimo jiné i návrhy infrastrukturních projektů.</w:t>
      </w:r>
      <w:r w:rsidRPr="00F31AA7">
        <w:rPr>
          <w:noProof w:val="0"/>
        </w:rPr>
        <w:t xml:space="preserve"> </w:t>
      </w:r>
    </w:p>
    <w:p w:rsidR="00BE144A" w:rsidRDefault="00883772" w:rsidP="00B3762E">
      <w:pPr>
        <w:pStyle w:val="Radadvodovzprva"/>
        <w:spacing w:after="120"/>
        <w:rPr>
          <w:rStyle w:val="RadadvodovzprvaChar"/>
          <w:noProof w:val="0"/>
        </w:rPr>
      </w:pPr>
      <w:r w:rsidRPr="00F31AA7">
        <w:rPr>
          <w:rStyle w:val="RadadvodovzprvaChar"/>
          <w:noProof w:val="0"/>
        </w:rPr>
        <w:t xml:space="preserve">Analýza </w:t>
      </w:r>
      <w:r w:rsidR="00B3762E" w:rsidRPr="00F31AA7">
        <w:rPr>
          <w:rStyle w:val="RadadvodovzprvaChar"/>
          <w:noProof w:val="0"/>
        </w:rPr>
        <w:t>byla</w:t>
      </w:r>
      <w:r w:rsidRPr="00F31AA7">
        <w:rPr>
          <w:rStyle w:val="RadadvodovzprvaChar"/>
          <w:noProof w:val="0"/>
        </w:rPr>
        <w:t xml:space="preserve"> </w:t>
      </w:r>
      <w:r w:rsidR="00B3762E" w:rsidRPr="00F31AA7">
        <w:rPr>
          <w:rStyle w:val="RadadvodovzprvaChar"/>
          <w:noProof w:val="0"/>
        </w:rPr>
        <w:t>předložena</w:t>
      </w:r>
      <w:r w:rsidR="00936F86" w:rsidRPr="00F31AA7">
        <w:rPr>
          <w:rStyle w:val="RadadvodovzprvaChar"/>
          <w:noProof w:val="0"/>
        </w:rPr>
        <w:t xml:space="preserve"> </w:t>
      </w:r>
      <w:r w:rsidRPr="00F31AA7">
        <w:rPr>
          <w:rStyle w:val="RadadvodovzprvaChar"/>
          <w:noProof w:val="0"/>
        </w:rPr>
        <w:t xml:space="preserve">Výboru pro rozvoj cestovního ruchu </w:t>
      </w:r>
      <w:r w:rsidR="00936F86" w:rsidRPr="00F31AA7">
        <w:rPr>
          <w:rStyle w:val="RadadvodovzprvaChar"/>
          <w:noProof w:val="0"/>
        </w:rPr>
        <w:t xml:space="preserve">dne </w:t>
      </w:r>
      <w:r w:rsidR="00B3762E" w:rsidRPr="00F31AA7">
        <w:rPr>
          <w:rStyle w:val="RadadvodovzprvaChar"/>
          <w:noProof w:val="0"/>
        </w:rPr>
        <w:t xml:space="preserve">30. 7. 2013 a návrhová část pak </w:t>
      </w:r>
      <w:proofErr w:type="gramStart"/>
      <w:r w:rsidR="00B3762E" w:rsidRPr="00F31AA7">
        <w:rPr>
          <w:rStyle w:val="RadadvodovzprvaChar"/>
          <w:noProof w:val="0"/>
        </w:rPr>
        <w:t xml:space="preserve">12. 9. </w:t>
      </w:r>
      <w:r w:rsidR="00766B4E">
        <w:rPr>
          <w:rStyle w:val="RadadvodovzprvaChar"/>
          <w:noProof w:val="0"/>
        </w:rPr>
        <w:t xml:space="preserve"> 2</w:t>
      </w:r>
      <w:r w:rsidR="00766B4E" w:rsidRPr="00F31AA7">
        <w:rPr>
          <w:rStyle w:val="RadadvodovzprvaChar"/>
          <w:noProof w:val="0"/>
        </w:rPr>
        <w:t>013</w:t>
      </w:r>
      <w:proofErr w:type="gramEnd"/>
      <w:r w:rsidR="00B3762E" w:rsidRPr="00F31AA7">
        <w:rPr>
          <w:rStyle w:val="RadadvodovzprvaChar"/>
          <w:noProof w:val="0"/>
        </w:rPr>
        <w:t xml:space="preserve">, kdy Výbor </w:t>
      </w:r>
      <w:r w:rsidR="00A257A5" w:rsidRPr="00F31AA7">
        <w:rPr>
          <w:rStyle w:val="RadadvodovzprvaChar"/>
          <w:noProof w:val="0"/>
        </w:rPr>
        <w:t>usnesením č. UVRCR/6/3/2013</w:t>
      </w:r>
      <w:r w:rsidR="00A257A5" w:rsidRPr="00F31AA7">
        <w:rPr>
          <w:noProof w:val="0"/>
        </w:rPr>
        <w:t xml:space="preserve"> </w:t>
      </w:r>
      <w:r w:rsidR="00B3762E" w:rsidRPr="00F31AA7">
        <w:rPr>
          <w:rStyle w:val="RadadvodovzprvaChar"/>
          <w:noProof w:val="0"/>
        </w:rPr>
        <w:t xml:space="preserve">souhlasil s dopracováním Akčního plánu v intencích předložené Návrhové části. Současně Výbor pro rozvoj cestovního ruchu </w:t>
      </w:r>
      <w:r w:rsidR="0018748F" w:rsidRPr="00F31AA7">
        <w:rPr>
          <w:b w:val="0"/>
          <w:noProof w:val="0"/>
        </w:rPr>
        <w:t xml:space="preserve">souhlasil </w:t>
      </w:r>
      <w:r w:rsidR="0018748F" w:rsidRPr="00F31AA7">
        <w:rPr>
          <w:rStyle w:val="RadadvodovzprvaChar"/>
          <w:noProof w:val="0"/>
        </w:rPr>
        <w:t>s předložením dokumentu Radě Olomouckého kraje k odsouhlasení pro zahájení hodnocení SEA</w:t>
      </w:r>
      <w:r w:rsidR="00B3762E" w:rsidRPr="00F31AA7">
        <w:rPr>
          <w:rStyle w:val="RadadvodovzprvaChar"/>
          <w:noProof w:val="0"/>
        </w:rPr>
        <w:t>.</w:t>
      </w:r>
      <w:r w:rsidR="00936F86" w:rsidRPr="00F31AA7">
        <w:rPr>
          <w:rStyle w:val="RadadvodovzprvaChar"/>
          <w:noProof w:val="0"/>
        </w:rPr>
        <w:t xml:space="preserve"> </w:t>
      </w:r>
    </w:p>
    <w:p w:rsidR="00E334C8" w:rsidRDefault="00E334C8" w:rsidP="004E315C">
      <w:pPr>
        <w:spacing w:after="120"/>
        <w:jc w:val="both"/>
        <w:rPr>
          <w:rStyle w:val="RadadvodovzprvaChar"/>
          <w:noProof w:val="0"/>
        </w:rPr>
      </w:pPr>
      <w:r w:rsidRPr="00DF5796">
        <w:rPr>
          <w:rStyle w:val="RadadvodovzprvaChar"/>
          <w:noProof w:val="0"/>
        </w:rPr>
        <w:t xml:space="preserve">Rada Olomouckého kraje svým usnesením č. UR/23/6/2013 ze dne 10. 10. 2013 </w:t>
      </w:r>
      <w:r w:rsidR="00DF5796" w:rsidRPr="00DF5796">
        <w:rPr>
          <w:rStyle w:val="RadadvodovzprvaChar"/>
          <w:noProof w:val="0"/>
        </w:rPr>
        <w:t>vzala na vědomí</w:t>
      </w:r>
      <w:r w:rsidRPr="00DF5796">
        <w:rPr>
          <w:rStyle w:val="RadadvodovzprvaChar"/>
          <w:noProof w:val="0"/>
        </w:rPr>
        <w:t xml:space="preserve"> PRCR OK 2014 – 2020,</w:t>
      </w:r>
      <w:r w:rsidR="00DF5796" w:rsidRPr="00DF5796">
        <w:rPr>
          <w:rStyle w:val="RadadvodovzprvaChar"/>
          <w:noProof w:val="0"/>
        </w:rPr>
        <w:t xml:space="preserve"> uložila předložit dokument na dopracování k hodnocení SEA, po ukončení hodnocení SEA uložila předložit dokument Zastupitelstvu Olomouckého kraje a doporučila Zastupitelstvu Olomouckého kraje PRCR OK 2014 – 2020 schválit.</w:t>
      </w:r>
    </w:p>
    <w:p w:rsidR="00DF5796" w:rsidRPr="00DF5796" w:rsidRDefault="002860E0" w:rsidP="004E315C">
      <w:pPr>
        <w:spacing w:after="120"/>
        <w:jc w:val="both"/>
        <w:rPr>
          <w:rStyle w:val="RadadvodovzprvaChar"/>
          <w:noProof w:val="0"/>
        </w:rPr>
      </w:pPr>
      <w:r w:rsidRPr="002860E0">
        <w:rPr>
          <w:rStyle w:val="RadadvodovzprvaChar"/>
          <w:b w:val="0"/>
          <w:noProof w:val="0"/>
        </w:rPr>
        <w:lastRenderedPageBreak/>
        <w:t>Oddělení cestovního ruchu ve spolupráci se zpracovatelem PRCR OK 2014 – 2020 předložilo oznámení koncepce na</w:t>
      </w:r>
      <w:r>
        <w:rPr>
          <w:rStyle w:val="RadadvodovzprvaChar"/>
          <w:noProof w:val="0"/>
        </w:rPr>
        <w:t xml:space="preserve"> Ministerstvo životního prostředí</w:t>
      </w:r>
      <w:r w:rsidRPr="002860E0">
        <w:rPr>
          <w:rStyle w:val="RadadvodovzprvaChar"/>
          <w:b w:val="0"/>
          <w:noProof w:val="0"/>
        </w:rPr>
        <w:t>, které</w:t>
      </w:r>
      <w:r>
        <w:rPr>
          <w:rStyle w:val="RadadvodovzprvaChar"/>
          <w:noProof w:val="0"/>
        </w:rPr>
        <w:t xml:space="preserve"> dne 5. 5. 2014 vydalo závěr zjišťovacího řízení</w:t>
      </w:r>
      <w:r w:rsidRPr="002860E0">
        <w:rPr>
          <w:rStyle w:val="RadadvodovzprvaChar"/>
          <w:b w:val="0"/>
          <w:noProof w:val="0"/>
        </w:rPr>
        <w:t xml:space="preserve">, ve kterém rozhodlo, že </w:t>
      </w:r>
      <w:r w:rsidRPr="00DA3915">
        <w:rPr>
          <w:rStyle w:val="RadadvodovzprvaChar"/>
          <w:noProof w:val="0"/>
          <w:u w:val="single"/>
        </w:rPr>
        <w:t>PRCR OK 2014</w:t>
      </w:r>
      <w:r w:rsidR="008606D7" w:rsidRPr="00DA3915">
        <w:rPr>
          <w:rStyle w:val="RadadvodovzprvaChar"/>
          <w:noProof w:val="0"/>
          <w:u w:val="single"/>
        </w:rPr>
        <w:t> </w:t>
      </w:r>
      <w:r w:rsidRPr="00DA3915">
        <w:rPr>
          <w:rStyle w:val="RadadvodovzprvaChar"/>
          <w:noProof w:val="0"/>
          <w:u w:val="single"/>
        </w:rPr>
        <w:t xml:space="preserve">- 2020 </w:t>
      </w:r>
      <w:r w:rsidRPr="00DA3915">
        <w:rPr>
          <w:rStyle w:val="Standardnpsmo"/>
          <w:rFonts w:cs="Arial"/>
          <w:b/>
          <w:u w:val="single"/>
        </w:rPr>
        <w:t>nepodléhá dalšímu posuzování dle zákona</w:t>
      </w:r>
      <w:r>
        <w:rPr>
          <w:rStyle w:val="Standardnpsmo"/>
          <w:rFonts w:cs="Arial"/>
          <w:b/>
        </w:rPr>
        <w:t>.</w:t>
      </w:r>
    </w:p>
    <w:p w:rsidR="0009324E" w:rsidRPr="0072640E" w:rsidRDefault="0009324E" w:rsidP="0072640E">
      <w:pPr>
        <w:spacing w:before="240"/>
        <w:jc w:val="both"/>
        <w:rPr>
          <w:rFonts w:ascii="Arial" w:hAnsi="Arial" w:cs="Arial"/>
          <w:b/>
        </w:rPr>
      </w:pPr>
      <w:r w:rsidRPr="0072640E">
        <w:rPr>
          <w:rFonts w:ascii="Arial" w:hAnsi="Arial" w:cs="Arial"/>
          <w:b/>
        </w:rPr>
        <w:t xml:space="preserve">Aktualizace </w:t>
      </w:r>
      <w:r w:rsidR="00062554" w:rsidRPr="0072640E">
        <w:rPr>
          <w:rFonts w:ascii="Arial" w:hAnsi="Arial" w:cs="Arial"/>
          <w:b/>
        </w:rPr>
        <w:t>„PRCR OK 201</w:t>
      </w:r>
      <w:r w:rsidR="00A42134" w:rsidRPr="0072640E">
        <w:rPr>
          <w:rFonts w:ascii="Arial" w:hAnsi="Arial" w:cs="Arial"/>
          <w:b/>
        </w:rPr>
        <w:t>4 - 2020</w:t>
      </w:r>
      <w:r w:rsidR="00062554" w:rsidRPr="0072640E">
        <w:rPr>
          <w:rFonts w:ascii="Arial" w:hAnsi="Arial" w:cs="Arial"/>
          <w:b/>
        </w:rPr>
        <w:t xml:space="preserve">“ </w:t>
      </w:r>
      <w:r w:rsidR="00DC2370" w:rsidRPr="0072640E">
        <w:rPr>
          <w:rFonts w:ascii="Arial" w:hAnsi="Arial" w:cs="Arial"/>
          <w:b/>
        </w:rPr>
        <w:t>zahrnuje</w:t>
      </w:r>
      <w:r w:rsidR="00062554" w:rsidRPr="0072640E">
        <w:rPr>
          <w:rFonts w:ascii="Arial" w:hAnsi="Arial" w:cs="Arial"/>
          <w:b/>
        </w:rPr>
        <w:t xml:space="preserve"> především:</w:t>
      </w:r>
    </w:p>
    <w:p w:rsidR="002A07DD" w:rsidRPr="00F31AA7" w:rsidRDefault="001E15F5" w:rsidP="0072640E">
      <w:pPr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F31AA7">
        <w:rPr>
          <w:rFonts w:ascii="Arial" w:hAnsi="Arial" w:cs="Arial"/>
          <w:b/>
        </w:rPr>
        <w:t xml:space="preserve">zpracování analýzy obsahující </w:t>
      </w:r>
      <w:r w:rsidR="0033157E" w:rsidRPr="00F31AA7">
        <w:rPr>
          <w:rFonts w:ascii="Arial" w:hAnsi="Arial" w:cs="Arial"/>
          <w:b/>
        </w:rPr>
        <w:t>charakteristiku území, socioekonomické podmínky pro rozvoj cestovního ruchu, analýzu nabídky, poptávky konkurence, organizace a marketingu. Zahrnut je i</w:t>
      </w:r>
      <w:r w:rsidR="007F389E" w:rsidRPr="00F31AA7">
        <w:rPr>
          <w:rFonts w:ascii="Arial" w:hAnsi="Arial" w:cs="Arial"/>
        </w:rPr>
        <w:t xml:space="preserve"> </w:t>
      </w:r>
      <w:r w:rsidR="005B484D" w:rsidRPr="00F31AA7">
        <w:rPr>
          <w:rFonts w:ascii="Arial" w:hAnsi="Arial" w:cs="Arial"/>
        </w:rPr>
        <w:t>vývoj v oblasti</w:t>
      </w:r>
      <w:r w:rsidR="002A07DD" w:rsidRPr="00F31AA7">
        <w:rPr>
          <w:rFonts w:ascii="Arial" w:hAnsi="Arial" w:cs="Arial"/>
        </w:rPr>
        <w:t xml:space="preserve"> </w:t>
      </w:r>
      <w:r w:rsidR="005B484D" w:rsidRPr="00F31AA7">
        <w:rPr>
          <w:rFonts w:ascii="Arial" w:hAnsi="Arial" w:cs="Arial"/>
        </w:rPr>
        <w:t xml:space="preserve">základní </w:t>
      </w:r>
      <w:r w:rsidR="0033157E" w:rsidRPr="00F31AA7">
        <w:rPr>
          <w:rFonts w:ascii="Arial" w:hAnsi="Arial" w:cs="Arial"/>
        </w:rPr>
        <w:t>a</w:t>
      </w:r>
      <w:r w:rsidR="005B484D" w:rsidRPr="00F31AA7">
        <w:rPr>
          <w:rFonts w:ascii="Arial" w:hAnsi="Arial" w:cs="Arial"/>
        </w:rPr>
        <w:t xml:space="preserve"> doplňkové </w:t>
      </w:r>
      <w:r w:rsidR="002A07DD" w:rsidRPr="00F31AA7">
        <w:rPr>
          <w:rFonts w:ascii="Arial" w:hAnsi="Arial" w:cs="Arial"/>
          <w:b/>
        </w:rPr>
        <w:t>infrastruktury</w:t>
      </w:r>
      <w:r w:rsidR="005B484D" w:rsidRPr="00F31AA7">
        <w:rPr>
          <w:rFonts w:ascii="Arial" w:hAnsi="Arial" w:cs="Arial"/>
        </w:rPr>
        <w:t>,</w:t>
      </w:r>
      <w:r w:rsidR="002A07DD" w:rsidRPr="00F31AA7">
        <w:rPr>
          <w:rFonts w:ascii="Arial" w:hAnsi="Arial" w:cs="Arial"/>
        </w:rPr>
        <w:t xml:space="preserve"> zejména v návaznosti na čerpání </w:t>
      </w:r>
      <w:r w:rsidR="007F389E" w:rsidRPr="00F31AA7">
        <w:rPr>
          <w:rFonts w:ascii="Arial" w:hAnsi="Arial" w:cs="Arial"/>
        </w:rPr>
        <w:t xml:space="preserve">finančních prostředků z </w:t>
      </w:r>
      <w:r w:rsidR="002A07DD" w:rsidRPr="00F31AA7">
        <w:rPr>
          <w:rFonts w:ascii="Arial" w:hAnsi="Arial" w:cs="Arial"/>
        </w:rPr>
        <w:t>fond</w:t>
      </w:r>
      <w:r w:rsidR="005B484D" w:rsidRPr="00F31AA7">
        <w:rPr>
          <w:rFonts w:ascii="Arial" w:hAnsi="Arial" w:cs="Arial"/>
        </w:rPr>
        <w:t>ů EU</w:t>
      </w:r>
      <w:r w:rsidR="0033157E" w:rsidRPr="00F31AA7">
        <w:rPr>
          <w:rFonts w:ascii="Arial" w:hAnsi="Arial" w:cs="Arial"/>
        </w:rPr>
        <w:t>.</w:t>
      </w:r>
      <w:r w:rsidRPr="00F31AA7">
        <w:rPr>
          <w:rFonts w:ascii="Arial" w:hAnsi="Arial" w:cs="Arial"/>
          <w:b/>
        </w:rPr>
        <w:t xml:space="preserve"> Analýza</w:t>
      </w:r>
      <w:r w:rsidRPr="00F31AA7">
        <w:rPr>
          <w:rFonts w:ascii="Arial" w:hAnsi="Arial" w:cs="Arial"/>
        </w:rPr>
        <w:t xml:space="preserve"> „PRCR OK 2014 – 2020“ obsahuje i </w:t>
      </w:r>
      <w:r w:rsidRPr="00F31AA7">
        <w:rPr>
          <w:rFonts w:ascii="Arial" w:hAnsi="Arial" w:cs="Arial"/>
          <w:b/>
        </w:rPr>
        <w:t>vyhodnocení</w:t>
      </w:r>
      <w:r w:rsidRPr="00F31AA7">
        <w:rPr>
          <w:rFonts w:ascii="Arial" w:hAnsi="Arial" w:cs="Arial"/>
        </w:rPr>
        <w:t xml:space="preserve"> </w:t>
      </w:r>
      <w:r w:rsidRPr="00F31AA7">
        <w:rPr>
          <w:rFonts w:ascii="Arial" w:hAnsi="Arial" w:cs="Arial"/>
          <w:b/>
        </w:rPr>
        <w:t xml:space="preserve">Akčního plánu „Aktualizace PRCR OK na období 2011 – 2013 (výhled do roku 2016)“ </w:t>
      </w:r>
      <w:r w:rsidRPr="00F31AA7">
        <w:rPr>
          <w:rFonts w:ascii="Arial" w:hAnsi="Arial" w:cs="Arial"/>
        </w:rPr>
        <w:t xml:space="preserve">za Olomoucký kraj, Jeseníky – Sdružení cestovního ruchu a Střední Morava – </w:t>
      </w:r>
      <w:r w:rsidR="0033157E" w:rsidRPr="00F31AA7">
        <w:rPr>
          <w:rFonts w:ascii="Arial" w:hAnsi="Arial" w:cs="Arial"/>
        </w:rPr>
        <w:t>S</w:t>
      </w:r>
      <w:r w:rsidRPr="00F31AA7">
        <w:rPr>
          <w:rFonts w:ascii="Arial" w:hAnsi="Arial" w:cs="Arial"/>
        </w:rPr>
        <w:t>družení cestovního ruchu. Vyhodnocení Akčního plánu za Olomoucký kraj předkládá oddělení cestovního ruchu Radě Olomouckého kraje průběžně každý rok</w:t>
      </w:r>
      <w:r w:rsidR="0033157E" w:rsidRPr="00F31AA7">
        <w:rPr>
          <w:rFonts w:ascii="Arial" w:hAnsi="Arial" w:cs="Arial"/>
        </w:rPr>
        <w:t>,</w:t>
      </w:r>
      <w:r w:rsidRPr="00F31AA7">
        <w:rPr>
          <w:rFonts w:ascii="Arial" w:hAnsi="Arial" w:cs="Arial"/>
        </w:rPr>
        <w:t xml:space="preserve"> </w:t>
      </w:r>
    </w:p>
    <w:p w:rsidR="005B484D" w:rsidRPr="00F31AA7" w:rsidRDefault="005B484D" w:rsidP="007F389E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F31AA7">
        <w:rPr>
          <w:rFonts w:ascii="Arial" w:hAnsi="Arial" w:cs="Arial"/>
          <w:b/>
        </w:rPr>
        <w:t>SWOT analýza</w:t>
      </w:r>
      <w:r w:rsidRPr="00F31AA7">
        <w:rPr>
          <w:rFonts w:ascii="Arial" w:hAnsi="Arial" w:cs="Arial"/>
        </w:rPr>
        <w:t xml:space="preserve"> definuje slabé a silné stránky, příležitosti a ohrožení v </w:t>
      </w:r>
      <w:r w:rsidRPr="00F31AA7">
        <w:rPr>
          <w:rFonts w:ascii="Arial" w:hAnsi="Arial" w:cs="Arial"/>
          <w:b/>
        </w:rPr>
        <w:t>oblasti atraktivit, infrastruktury, marketingu, prezentace a organizace cestovního ruchu</w:t>
      </w:r>
      <w:r w:rsidR="009239A8" w:rsidRPr="00F31AA7">
        <w:rPr>
          <w:rFonts w:ascii="Arial" w:hAnsi="Arial" w:cs="Arial"/>
        </w:rPr>
        <w:t>,</w:t>
      </w:r>
    </w:p>
    <w:p w:rsidR="00D21553" w:rsidRPr="00F31AA7" w:rsidRDefault="00C828AF" w:rsidP="007F389E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F31AA7">
        <w:rPr>
          <w:rFonts w:ascii="Arial" w:hAnsi="Arial" w:cs="Arial"/>
          <w:b/>
        </w:rPr>
        <w:t>n</w:t>
      </w:r>
      <w:r w:rsidR="00D21553" w:rsidRPr="00F31AA7">
        <w:rPr>
          <w:rFonts w:ascii="Arial" w:hAnsi="Arial" w:cs="Arial"/>
          <w:b/>
        </w:rPr>
        <w:t>ávrhová část</w:t>
      </w:r>
      <w:r w:rsidR="00D21553" w:rsidRPr="00F31AA7">
        <w:rPr>
          <w:rFonts w:ascii="Arial" w:hAnsi="Arial" w:cs="Arial"/>
        </w:rPr>
        <w:t xml:space="preserve"> </w:t>
      </w:r>
      <w:r w:rsidR="00D21553" w:rsidRPr="00F31AA7">
        <w:rPr>
          <w:rFonts w:ascii="Arial" w:hAnsi="Arial" w:cs="Arial"/>
          <w:b/>
        </w:rPr>
        <w:t xml:space="preserve">definuje </w:t>
      </w:r>
      <w:r w:rsidR="0033157E" w:rsidRPr="00F31AA7">
        <w:rPr>
          <w:rFonts w:ascii="Arial" w:hAnsi="Arial" w:cs="Arial"/>
          <w:b/>
        </w:rPr>
        <w:t xml:space="preserve">východiska pro formulaci vize a problémové okruhy. Na jejich základě stanovuje 4 hlavní rozvojové priority, které dále rozpracovává do jednotlivých opatření </w:t>
      </w:r>
      <w:r w:rsidR="00B07635" w:rsidRPr="00F31AA7">
        <w:rPr>
          <w:rFonts w:ascii="Arial" w:hAnsi="Arial" w:cs="Arial"/>
        </w:rPr>
        <w:t xml:space="preserve">včetně </w:t>
      </w:r>
      <w:r w:rsidR="001E15F5" w:rsidRPr="00F31AA7">
        <w:rPr>
          <w:rFonts w:ascii="Arial" w:hAnsi="Arial" w:cs="Arial"/>
        </w:rPr>
        <w:t>návrhu vhodných aktivit k jejich naplnění,</w:t>
      </w:r>
      <w:r w:rsidR="00B07635" w:rsidRPr="00F31AA7">
        <w:rPr>
          <w:rFonts w:ascii="Arial" w:hAnsi="Arial" w:cs="Arial"/>
        </w:rPr>
        <w:t xml:space="preserve"> viz Příloha č. 1 důvodové zprávy</w:t>
      </w:r>
      <w:r w:rsidR="009239A8" w:rsidRPr="00F31AA7">
        <w:rPr>
          <w:rFonts w:ascii="Arial" w:hAnsi="Arial" w:cs="Arial"/>
        </w:rPr>
        <w:t>,</w:t>
      </w:r>
    </w:p>
    <w:p w:rsidR="00E4662D" w:rsidRDefault="008C7649" w:rsidP="00E8506A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F31AA7">
        <w:rPr>
          <w:rFonts w:ascii="Arial" w:hAnsi="Arial" w:cs="Arial"/>
          <w:b/>
        </w:rPr>
        <w:t>s</w:t>
      </w:r>
      <w:r w:rsidR="00E8506A" w:rsidRPr="00F31AA7">
        <w:rPr>
          <w:rFonts w:ascii="Arial" w:hAnsi="Arial" w:cs="Arial"/>
          <w:b/>
        </w:rPr>
        <w:t>těžejní částí</w:t>
      </w:r>
      <w:r w:rsidR="00E8506A" w:rsidRPr="00F31AA7">
        <w:rPr>
          <w:rFonts w:ascii="Arial" w:hAnsi="Arial" w:cs="Arial"/>
        </w:rPr>
        <w:t xml:space="preserve"> celého „PRCR OK 201</w:t>
      </w:r>
      <w:r w:rsidR="001E15F5" w:rsidRPr="00F31AA7">
        <w:rPr>
          <w:rFonts w:ascii="Arial" w:hAnsi="Arial" w:cs="Arial"/>
        </w:rPr>
        <w:t>4</w:t>
      </w:r>
      <w:r w:rsidR="00E8506A" w:rsidRPr="00F31AA7">
        <w:rPr>
          <w:rFonts w:ascii="Arial" w:hAnsi="Arial" w:cs="Arial"/>
        </w:rPr>
        <w:t xml:space="preserve"> – 20</w:t>
      </w:r>
      <w:r w:rsidR="001E15F5" w:rsidRPr="00F31AA7">
        <w:rPr>
          <w:rFonts w:ascii="Arial" w:hAnsi="Arial" w:cs="Arial"/>
        </w:rPr>
        <w:t>20</w:t>
      </w:r>
      <w:r w:rsidR="00E8506A" w:rsidRPr="00F31AA7">
        <w:rPr>
          <w:rFonts w:ascii="Arial" w:hAnsi="Arial" w:cs="Arial"/>
        </w:rPr>
        <w:t xml:space="preserve">“ je </w:t>
      </w:r>
      <w:r w:rsidR="00E8506A" w:rsidRPr="00F31AA7">
        <w:rPr>
          <w:rFonts w:ascii="Arial" w:hAnsi="Arial" w:cs="Arial"/>
          <w:b/>
        </w:rPr>
        <w:t xml:space="preserve">nastavení </w:t>
      </w:r>
      <w:r w:rsidR="00A42134" w:rsidRPr="00F31AA7">
        <w:rPr>
          <w:rFonts w:ascii="Arial" w:hAnsi="Arial" w:cs="Arial"/>
          <w:b/>
        </w:rPr>
        <w:t>a</w:t>
      </w:r>
      <w:r w:rsidR="00E8506A" w:rsidRPr="00F31AA7">
        <w:rPr>
          <w:rFonts w:ascii="Arial" w:hAnsi="Arial" w:cs="Arial"/>
          <w:b/>
        </w:rPr>
        <w:t>kčního plánu na období 201</w:t>
      </w:r>
      <w:r w:rsidR="001E15F5" w:rsidRPr="00F31AA7">
        <w:rPr>
          <w:rFonts w:ascii="Arial" w:hAnsi="Arial" w:cs="Arial"/>
          <w:b/>
        </w:rPr>
        <w:t>4</w:t>
      </w:r>
      <w:r w:rsidR="00E8506A" w:rsidRPr="00F31AA7">
        <w:rPr>
          <w:rFonts w:ascii="Arial" w:hAnsi="Arial" w:cs="Arial"/>
          <w:b/>
        </w:rPr>
        <w:t xml:space="preserve"> – 20</w:t>
      </w:r>
      <w:r w:rsidR="001E15F5" w:rsidRPr="00F31AA7">
        <w:rPr>
          <w:rFonts w:ascii="Arial" w:hAnsi="Arial" w:cs="Arial"/>
          <w:b/>
        </w:rPr>
        <w:t>17</w:t>
      </w:r>
      <w:r w:rsidR="00C828AF" w:rsidRPr="00F31AA7">
        <w:rPr>
          <w:rFonts w:ascii="Arial" w:hAnsi="Arial" w:cs="Arial"/>
          <w:b/>
        </w:rPr>
        <w:t>, s výhledem do roku 2020. V roce 2017</w:t>
      </w:r>
      <w:r w:rsidR="001E15F5" w:rsidRPr="00F31AA7">
        <w:rPr>
          <w:rFonts w:ascii="Arial" w:hAnsi="Arial" w:cs="Arial"/>
          <w:b/>
        </w:rPr>
        <w:t xml:space="preserve"> se počítá s aktualizací </w:t>
      </w:r>
      <w:r w:rsidR="00C828AF" w:rsidRPr="00F31AA7">
        <w:rPr>
          <w:rFonts w:ascii="Arial" w:hAnsi="Arial" w:cs="Arial"/>
          <w:b/>
        </w:rPr>
        <w:t xml:space="preserve">akčního plánu </w:t>
      </w:r>
      <w:r w:rsidR="001E15F5" w:rsidRPr="00F31AA7">
        <w:rPr>
          <w:rFonts w:ascii="Arial" w:hAnsi="Arial" w:cs="Arial"/>
          <w:b/>
        </w:rPr>
        <w:t>a nastavením konkrétních aktivit do roku 2020. Akční plán</w:t>
      </w:r>
      <w:r w:rsidR="00A42134" w:rsidRPr="00F31AA7">
        <w:rPr>
          <w:rFonts w:ascii="Arial" w:hAnsi="Arial" w:cs="Arial"/>
          <w:b/>
        </w:rPr>
        <w:t>,</w:t>
      </w:r>
      <w:r w:rsidR="00E8506A" w:rsidRPr="00F31AA7">
        <w:rPr>
          <w:rFonts w:ascii="Arial" w:hAnsi="Arial" w:cs="Arial"/>
        </w:rPr>
        <w:t xml:space="preserve"> který definuje </w:t>
      </w:r>
      <w:r w:rsidR="001E15F5" w:rsidRPr="00F31AA7">
        <w:rPr>
          <w:rFonts w:ascii="Arial" w:hAnsi="Arial" w:cs="Arial"/>
        </w:rPr>
        <w:t>aktivity</w:t>
      </w:r>
      <w:r w:rsidR="00E8506A" w:rsidRPr="00F31AA7">
        <w:rPr>
          <w:rFonts w:ascii="Arial" w:hAnsi="Arial" w:cs="Arial"/>
        </w:rPr>
        <w:t xml:space="preserve"> potřebné pro rozvoj cest</w:t>
      </w:r>
      <w:r w:rsidR="001E15F5" w:rsidRPr="00F31AA7">
        <w:rPr>
          <w:rFonts w:ascii="Arial" w:hAnsi="Arial" w:cs="Arial"/>
        </w:rPr>
        <w:t>ovního ruchu v Olomouckém kraji</w:t>
      </w:r>
      <w:r w:rsidR="007761F5" w:rsidRPr="00F31AA7">
        <w:rPr>
          <w:rFonts w:ascii="Arial" w:hAnsi="Arial" w:cs="Arial"/>
        </w:rPr>
        <w:t>,</w:t>
      </w:r>
      <w:r w:rsidR="001E15F5" w:rsidRPr="00F31AA7">
        <w:rPr>
          <w:rFonts w:ascii="Arial" w:hAnsi="Arial" w:cs="Arial"/>
        </w:rPr>
        <w:t xml:space="preserve"> </w:t>
      </w:r>
      <w:r w:rsidR="00E8506A" w:rsidRPr="00F31AA7">
        <w:rPr>
          <w:rFonts w:ascii="Arial" w:hAnsi="Arial" w:cs="Arial"/>
        </w:rPr>
        <w:t xml:space="preserve">je </w:t>
      </w:r>
      <w:r w:rsidR="00E8506A" w:rsidRPr="00F31AA7">
        <w:rPr>
          <w:rFonts w:ascii="Arial" w:hAnsi="Arial" w:cs="Arial"/>
          <w:b/>
        </w:rPr>
        <w:t>nastaven pro Olomoucký kraj, Jeseníky – S</w:t>
      </w:r>
      <w:r w:rsidR="000446C7" w:rsidRPr="00F31AA7">
        <w:rPr>
          <w:rFonts w:ascii="Arial" w:hAnsi="Arial" w:cs="Arial"/>
          <w:b/>
        </w:rPr>
        <w:t>CR</w:t>
      </w:r>
      <w:r w:rsidR="00463565" w:rsidRPr="00F31AA7">
        <w:rPr>
          <w:rFonts w:ascii="Arial" w:hAnsi="Arial" w:cs="Arial"/>
          <w:b/>
        </w:rPr>
        <w:t xml:space="preserve"> a</w:t>
      </w:r>
      <w:r w:rsidR="00E8506A" w:rsidRPr="00F31AA7">
        <w:rPr>
          <w:rFonts w:ascii="Arial" w:hAnsi="Arial" w:cs="Arial"/>
          <w:b/>
        </w:rPr>
        <w:t xml:space="preserve"> Střední Morava – SCR</w:t>
      </w:r>
      <w:r w:rsidR="00463565" w:rsidRPr="00F31AA7">
        <w:rPr>
          <w:rFonts w:ascii="Arial" w:hAnsi="Arial" w:cs="Arial"/>
          <w:b/>
        </w:rPr>
        <w:t>.</w:t>
      </w:r>
      <w:r w:rsidR="00E8506A" w:rsidRPr="00F31AA7">
        <w:rPr>
          <w:rFonts w:ascii="Arial" w:hAnsi="Arial" w:cs="Arial"/>
          <w:b/>
        </w:rPr>
        <w:t xml:space="preserve"> </w:t>
      </w:r>
      <w:r w:rsidR="001E15F5" w:rsidRPr="00F31AA7">
        <w:rPr>
          <w:rFonts w:ascii="Arial" w:hAnsi="Arial" w:cs="Arial"/>
          <w:b/>
        </w:rPr>
        <w:t>Akční plán za Olomoucký kraj i obě sdružení je uveden v Příloze č. 1 důvodové zprávy</w:t>
      </w:r>
      <w:r w:rsidR="00F31AA7">
        <w:rPr>
          <w:rFonts w:ascii="Arial" w:hAnsi="Arial" w:cs="Arial"/>
        </w:rPr>
        <w:t>,</w:t>
      </w:r>
      <w:r w:rsidR="001E15F5" w:rsidRPr="00F31AA7">
        <w:rPr>
          <w:rFonts w:ascii="Arial" w:hAnsi="Arial" w:cs="Arial"/>
        </w:rPr>
        <w:t xml:space="preserve"> </w:t>
      </w:r>
    </w:p>
    <w:p w:rsidR="00DA3915" w:rsidRPr="0072640E" w:rsidRDefault="00E46DA5" w:rsidP="00DA3915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72640E">
        <w:rPr>
          <w:rFonts w:ascii="Arial" w:hAnsi="Arial" w:cs="Arial"/>
        </w:rPr>
        <w:t xml:space="preserve">projekty uvedené v </w:t>
      </w:r>
      <w:r w:rsidR="00FA2978" w:rsidRPr="0072640E">
        <w:rPr>
          <w:rFonts w:ascii="Arial" w:hAnsi="Arial" w:cs="Arial"/>
        </w:rPr>
        <w:t>příloze č. 2 důvodové zprávy</w:t>
      </w:r>
      <w:r w:rsidR="0072640E">
        <w:rPr>
          <w:rFonts w:ascii="Arial" w:hAnsi="Arial" w:cs="Arial"/>
        </w:rPr>
        <w:t xml:space="preserve"> byly vybrán</w:t>
      </w:r>
      <w:r w:rsidRPr="0072640E">
        <w:rPr>
          <w:rFonts w:ascii="Arial" w:hAnsi="Arial" w:cs="Arial"/>
        </w:rPr>
        <w:t xml:space="preserve">y při přípravě PRCR OK 2014 – 2020 </w:t>
      </w:r>
      <w:r w:rsidR="0072640E">
        <w:rPr>
          <w:rFonts w:ascii="Arial" w:hAnsi="Arial" w:cs="Arial"/>
        </w:rPr>
        <w:t>(rok 2013). V rámci</w:t>
      </w:r>
      <w:r w:rsidRPr="0072640E">
        <w:rPr>
          <w:rFonts w:ascii="Arial" w:hAnsi="Arial" w:cs="Arial"/>
        </w:rPr>
        <w:t xml:space="preserve"> </w:t>
      </w:r>
      <w:r w:rsidR="0072640E" w:rsidRPr="0072640E">
        <w:rPr>
          <w:rFonts w:ascii="Arial" w:hAnsi="Arial" w:cs="Arial"/>
        </w:rPr>
        <w:t>proces</w:t>
      </w:r>
      <w:r w:rsidR="0072640E">
        <w:rPr>
          <w:rFonts w:ascii="Arial" w:hAnsi="Arial" w:cs="Arial"/>
        </w:rPr>
        <w:t>u</w:t>
      </w:r>
      <w:r w:rsidR="0072640E" w:rsidRPr="0072640E">
        <w:rPr>
          <w:rFonts w:ascii="Arial" w:hAnsi="Arial" w:cs="Arial"/>
        </w:rPr>
        <w:t xml:space="preserve"> </w:t>
      </w:r>
      <w:r w:rsidR="00630ECA">
        <w:rPr>
          <w:rFonts w:ascii="Arial" w:hAnsi="Arial" w:cs="Arial"/>
        </w:rPr>
        <w:t>sestavování</w:t>
      </w:r>
      <w:bookmarkStart w:id="0" w:name="_GoBack"/>
      <w:bookmarkEnd w:id="0"/>
      <w:r w:rsidR="0072640E" w:rsidRPr="0072640E">
        <w:rPr>
          <w:rFonts w:ascii="Arial" w:hAnsi="Arial" w:cs="Arial"/>
        </w:rPr>
        <w:t xml:space="preserve"> rozpočtu Olomouckého kraje na rok 2014 nebyly některé projekty </w:t>
      </w:r>
      <w:r w:rsidR="0072640E">
        <w:rPr>
          <w:rFonts w:ascii="Arial" w:hAnsi="Arial" w:cs="Arial"/>
        </w:rPr>
        <w:t>zahrnuty</w:t>
      </w:r>
      <w:r w:rsidR="00FA2978" w:rsidRPr="0072640E">
        <w:rPr>
          <w:rFonts w:ascii="Arial" w:hAnsi="Arial" w:cs="Arial"/>
          <w:b/>
        </w:rPr>
        <w:t>,</w:t>
      </w:r>
    </w:p>
    <w:p w:rsidR="00DA3915" w:rsidRPr="00F31AA7" w:rsidRDefault="00DA3915" w:rsidP="00DA3915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31AA7">
        <w:rPr>
          <w:rFonts w:ascii="Arial" w:hAnsi="Arial" w:cs="Arial"/>
        </w:rPr>
        <w:t>elá koncepce je umístěna v databance rozpracovaných koncepcí na Intranetu KÚOK.</w:t>
      </w:r>
    </w:p>
    <w:p w:rsidR="00E8506A" w:rsidRPr="00F31AA7" w:rsidRDefault="00E8506A" w:rsidP="0072640E">
      <w:pPr>
        <w:spacing w:before="120"/>
        <w:jc w:val="both"/>
        <w:rPr>
          <w:rFonts w:ascii="Arial" w:hAnsi="Arial" w:cs="Arial"/>
          <w:b/>
        </w:rPr>
      </w:pPr>
      <w:r w:rsidRPr="00F31AA7">
        <w:rPr>
          <w:rFonts w:ascii="Arial" w:hAnsi="Arial" w:cs="Arial"/>
          <w:b/>
        </w:rPr>
        <w:t xml:space="preserve">Po schválení </w:t>
      </w:r>
      <w:r w:rsidR="007761F5" w:rsidRPr="00F31AA7">
        <w:rPr>
          <w:rFonts w:ascii="Arial" w:hAnsi="Arial" w:cs="Arial"/>
          <w:b/>
        </w:rPr>
        <w:t>„</w:t>
      </w:r>
      <w:r w:rsidRPr="00F31AA7">
        <w:rPr>
          <w:rFonts w:ascii="Arial" w:hAnsi="Arial" w:cs="Arial"/>
          <w:b/>
        </w:rPr>
        <w:t>Programu rozvoje cestovního ruchu Olomouckého kraje na období 201</w:t>
      </w:r>
      <w:r w:rsidR="001E15F5" w:rsidRPr="00F31AA7">
        <w:rPr>
          <w:rFonts w:ascii="Arial" w:hAnsi="Arial" w:cs="Arial"/>
          <w:b/>
        </w:rPr>
        <w:t>4</w:t>
      </w:r>
      <w:r w:rsidRPr="00F31AA7">
        <w:rPr>
          <w:rFonts w:ascii="Arial" w:hAnsi="Arial" w:cs="Arial"/>
          <w:b/>
        </w:rPr>
        <w:t xml:space="preserve"> – 20</w:t>
      </w:r>
      <w:r w:rsidR="001E15F5" w:rsidRPr="00F31AA7">
        <w:rPr>
          <w:rFonts w:ascii="Arial" w:hAnsi="Arial" w:cs="Arial"/>
          <w:b/>
        </w:rPr>
        <w:t>20</w:t>
      </w:r>
      <w:r w:rsidR="007761F5" w:rsidRPr="00F31AA7">
        <w:rPr>
          <w:rFonts w:ascii="Arial" w:hAnsi="Arial" w:cs="Arial"/>
          <w:b/>
        </w:rPr>
        <w:t>“</w:t>
      </w:r>
      <w:r w:rsidRPr="00F31AA7">
        <w:rPr>
          <w:rFonts w:ascii="Arial" w:hAnsi="Arial" w:cs="Arial"/>
          <w:b/>
        </w:rPr>
        <w:t xml:space="preserve"> </w:t>
      </w:r>
      <w:r w:rsidR="007E78C8" w:rsidRPr="00F31AA7">
        <w:rPr>
          <w:rFonts w:ascii="Arial" w:hAnsi="Arial" w:cs="Arial"/>
          <w:b/>
        </w:rPr>
        <w:t>bude dokument zveřejněn na web</w:t>
      </w:r>
      <w:r w:rsidR="00703D3E" w:rsidRPr="00F31AA7">
        <w:rPr>
          <w:rFonts w:ascii="Arial" w:hAnsi="Arial" w:cs="Arial"/>
          <w:b/>
        </w:rPr>
        <w:t>u</w:t>
      </w:r>
      <w:r w:rsidR="00BE7DE4" w:rsidRPr="00F31AA7">
        <w:rPr>
          <w:rFonts w:ascii="Arial" w:hAnsi="Arial" w:cs="Arial"/>
          <w:b/>
        </w:rPr>
        <w:t xml:space="preserve"> Olomouckého kraje v sekci C</w:t>
      </w:r>
      <w:r w:rsidR="007E78C8" w:rsidRPr="00F31AA7">
        <w:rPr>
          <w:rFonts w:ascii="Arial" w:hAnsi="Arial" w:cs="Arial"/>
          <w:b/>
        </w:rPr>
        <w:t>estovní ruch</w:t>
      </w:r>
      <w:r w:rsidR="00DA3915">
        <w:rPr>
          <w:rFonts w:ascii="Arial" w:hAnsi="Arial" w:cs="Arial"/>
          <w:b/>
        </w:rPr>
        <w:t>, v databance schválených koncepcí a v národní databázi strategií</w:t>
      </w:r>
      <w:r w:rsidR="007E78C8" w:rsidRPr="00F31AA7">
        <w:rPr>
          <w:rFonts w:ascii="Arial" w:hAnsi="Arial" w:cs="Arial"/>
          <w:b/>
        </w:rPr>
        <w:t>.</w:t>
      </w:r>
    </w:p>
    <w:p w:rsidR="001836DB" w:rsidRPr="00F31AA7" w:rsidRDefault="001836DB" w:rsidP="00BB2437">
      <w:pPr>
        <w:pStyle w:val="Radaplohy"/>
        <w:spacing w:before="240"/>
      </w:pPr>
      <w:r w:rsidRPr="00F31AA7">
        <w:t>Přílohy:</w:t>
      </w:r>
    </w:p>
    <w:p w:rsidR="008606D7" w:rsidRDefault="008606D7" w:rsidP="008606D7">
      <w:pPr>
        <w:pStyle w:val="Radaploha1"/>
        <w:tabs>
          <w:tab w:val="clear" w:pos="567"/>
          <w:tab w:val="num" w:pos="360"/>
        </w:tabs>
        <w:spacing w:after="0"/>
        <w:ind w:left="357" w:hanging="357"/>
      </w:pPr>
      <w:r w:rsidRPr="00F31AA7">
        <w:t>Příloha č. 1</w:t>
      </w:r>
    </w:p>
    <w:p w:rsidR="008606D7" w:rsidRPr="008606D7" w:rsidRDefault="008606D7" w:rsidP="008606D7">
      <w:pPr>
        <w:pStyle w:val="Radaploha1"/>
        <w:numPr>
          <w:ilvl w:val="0"/>
          <w:numId w:val="0"/>
        </w:numPr>
        <w:spacing w:after="0"/>
        <w:ind w:left="357"/>
        <w:rPr>
          <w:u w:val="none"/>
        </w:rPr>
      </w:pPr>
      <w:r w:rsidRPr="008606D7">
        <w:rPr>
          <w:u w:val="none"/>
        </w:rPr>
        <w:t xml:space="preserve">Program rozvoje cestovního ruchu Olomouckého kraje na období 2014 – </w:t>
      </w:r>
      <w:r w:rsidR="007750EF">
        <w:rPr>
          <w:u w:val="none"/>
        </w:rPr>
        <w:t xml:space="preserve">2020 – zkrácená </w:t>
      </w:r>
      <w:proofErr w:type="gramStart"/>
      <w:r w:rsidR="007750EF">
        <w:rPr>
          <w:u w:val="none"/>
        </w:rPr>
        <w:t xml:space="preserve">verze  </w:t>
      </w:r>
      <w:r w:rsidR="007750EF" w:rsidRPr="00E46DA5">
        <w:rPr>
          <w:u w:val="none"/>
        </w:rPr>
        <w:t>(strana</w:t>
      </w:r>
      <w:proofErr w:type="gramEnd"/>
      <w:r w:rsidR="007750EF" w:rsidRPr="00E46DA5">
        <w:rPr>
          <w:u w:val="none"/>
        </w:rPr>
        <w:t xml:space="preserve"> 3</w:t>
      </w:r>
      <w:r w:rsidR="00B63F3F" w:rsidRPr="00E46DA5">
        <w:rPr>
          <w:u w:val="none"/>
        </w:rPr>
        <w:t xml:space="preserve"> - 92</w:t>
      </w:r>
      <w:r w:rsidRPr="00E46DA5">
        <w:rPr>
          <w:u w:val="none"/>
        </w:rPr>
        <w:t>)</w:t>
      </w:r>
    </w:p>
    <w:p w:rsidR="007750EF" w:rsidRPr="00E46DA5" w:rsidRDefault="007750EF" w:rsidP="007750EF">
      <w:pPr>
        <w:pStyle w:val="Radaploha1"/>
        <w:tabs>
          <w:tab w:val="clear" w:pos="567"/>
          <w:tab w:val="num" w:pos="360"/>
        </w:tabs>
        <w:spacing w:after="0"/>
        <w:ind w:left="357" w:hanging="357"/>
      </w:pPr>
      <w:r w:rsidRPr="00E46DA5">
        <w:t>Příloha č. 2</w:t>
      </w:r>
    </w:p>
    <w:p w:rsidR="007750EF" w:rsidRPr="00E46DA5" w:rsidRDefault="00E46DA5" w:rsidP="007750EF">
      <w:pPr>
        <w:pStyle w:val="Radaploha1"/>
        <w:numPr>
          <w:ilvl w:val="0"/>
          <w:numId w:val="0"/>
        </w:numPr>
        <w:spacing w:after="0"/>
        <w:ind w:left="357"/>
        <w:rPr>
          <w:u w:val="none"/>
        </w:rPr>
      </w:pPr>
      <w:r w:rsidRPr="00E46DA5">
        <w:rPr>
          <w:u w:val="none"/>
        </w:rPr>
        <w:t>Projekty cestovního ruchu Olomouckého kraje na období 2014 - 2017 (strana 93 - 96)</w:t>
      </w:r>
    </w:p>
    <w:p w:rsidR="007750EF" w:rsidRPr="00E46DA5" w:rsidRDefault="008606D7" w:rsidP="007750EF">
      <w:pPr>
        <w:pStyle w:val="Radaploha1"/>
        <w:tabs>
          <w:tab w:val="clear" w:pos="567"/>
          <w:tab w:val="num" w:pos="360"/>
        </w:tabs>
        <w:spacing w:after="0"/>
        <w:ind w:left="357" w:hanging="357"/>
      </w:pPr>
      <w:r w:rsidRPr="00E46DA5">
        <w:t xml:space="preserve">Příloha č. </w:t>
      </w:r>
      <w:r w:rsidR="007750EF" w:rsidRPr="00E46DA5">
        <w:t>3</w:t>
      </w:r>
    </w:p>
    <w:p w:rsidR="007750EF" w:rsidRPr="0072640E" w:rsidRDefault="00E46DA5" w:rsidP="0072640E">
      <w:pPr>
        <w:pStyle w:val="Radaploha1"/>
        <w:numPr>
          <w:ilvl w:val="0"/>
          <w:numId w:val="0"/>
        </w:numPr>
        <w:spacing w:after="0"/>
        <w:ind w:left="357"/>
        <w:rPr>
          <w:u w:val="none"/>
        </w:rPr>
      </w:pPr>
      <w:r w:rsidRPr="00E46DA5">
        <w:rPr>
          <w:u w:val="none"/>
        </w:rPr>
        <w:t>Závěr zjišťovacího řízení k PRCR OK 2014 – 2020 (strana 97 - 102)</w:t>
      </w:r>
    </w:p>
    <w:sectPr w:rsidR="007750EF" w:rsidRPr="0072640E" w:rsidSect="005E3C85">
      <w:footerReference w:type="default" r:id="rId9"/>
      <w:headerReference w:type="first" r:id="rId10"/>
      <w:footerReference w:type="first" r:id="rId11"/>
      <w:pgSz w:w="11906" w:h="16838" w:code="9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36" w:rsidRDefault="000F2536">
      <w:r>
        <w:separator/>
      </w:r>
    </w:p>
  </w:endnote>
  <w:endnote w:type="continuationSeparator" w:id="0">
    <w:p w:rsidR="000F2536" w:rsidRDefault="000F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69" w:rsidRDefault="00E334C8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</w:t>
    </w:r>
    <w:r w:rsidR="006F7269">
      <w:rPr>
        <w:rFonts w:ascii="Arial" w:hAnsi="Arial"/>
        <w:i/>
        <w:sz w:val="20"/>
      </w:rPr>
      <w:t xml:space="preserve"> Olomouckého kraje </w:t>
    </w:r>
    <w:r>
      <w:rPr>
        <w:rFonts w:ascii="Arial" w:hAnsi="Arial"/>
        <w:i/>
        <w:sz w:val="20"/>
      </w:rPr>
      <w:t>20</w:t>
    </w:r>
    <w:r w:rsidR="006F7269">
      <w:rPr>
        <w:rFonts w:ascii="Arial" w:hAnsi="Arial"/>
        <w:i/>
        <w:sz w:val="20"/>
      </w:rPr>
      <w:t xml:space="preserve">. </w:t>
    </w:r>
    <w:r>
      <w:rPr>
        <w:rFonts w:ascii="Arial" w:hAnsi="Arial"/>
        <w:i/>
        <w:sz w:val="20"/>
      </w:rPr>
      <w:t>6</w:t>
    </w:r>
    <w:r w:rsidR="006F7269">
      <w:rPr>
        <w:rFonts w:ascii="Arial" w:hAnsi="Arial"/>
        <w:i/>
        <w:sz w:val="20"/>
      </w:rPr>
      <w:t>. 201</w:t>
    </w:r>
    <w:r>
      <w:rPr>
        <w:rFonts w:ascii="Arial" w:hAnsi="Arial"/>
        <w:i/>
        <w:sz w:val="20"/>
      </w:rPr>
      <w:t>4</w:t>
    </w:r>
    <w:r w:rsidR="006F7269">
      <w:rPr>
        <w:rFonts w:ascii="Arial" w:hAnsi="Arial"/>
        <w:i/>
        <w:sz w:val="20"/>
      </w:rPr>
      <w:tab/>
    </w:r>
    <w:r w:rsidR="006F7269">
      <w:rPr>
        <w:rFonts w:ascii="Arial" w:hAnsi="Arial"/>
        <w:i/>
        <w:sz w:val="20"/>
      </w:rPr>
      <w:tab/>
    </w:r>
    <w:r w:rsidR="006F7269" w:rsidRPr="004715BF">
      <w:rPr>
        <w:rFonts w:ascii="Arial" w:hAnsi="Arial"/>
        <w:i/>
        <w:sz w:val="20"/>
      </w:rPr>
      <w:t xml:space="preserve">Strana </w:t>
    </w:r>
    <w:r w:rsidR="006F7269" w:rsidRPr="004715BF">
      <w:rPr>
        <w:rFonts w:ascii="Arial" w:hAnsi="Arial"/>
        <w:i/>
        <w:sz w:val="20"/>
      </w:rPr>
      <w:fldChar w:fldCharType="begin"/>
    </w:r>
    <w:r w:rsidR="006F7269" w:rsidRPr="004715BF">
      <w:rPr>
        <w:rFonts w:ascii="Arial" w:hAnsi="Arial"/>
        <w:i/>
        <w:sz w:val="20"/>
      </w:rPr>
      <w:instrText xml:space="preserve"> PAGE </w:instrText>
    </w:r>
    <w:r w:rsidR="006F7269" w:rsidRPr="004715BF">
      <w:rPr>
        <w:rFonts w:ascii="Arial" w:hAnsi="Arial"/>
        <w:i/>
        <w:sz w:val="20"/>
      </w:rPr>
      <w:fldChar w:fldCharType="separate"/>
    </w:r>
    <w:r w:rsidR="00856620">
      <w:rPr>
        <w:rFonts w:ascii="Arial" w:hAnsi="Arial"/>
        <w:i/>
        <w:noProof/>
        <w:sz w:val="20"/>
      </w:rPr>
      <w:t>2</w:t>
    </w:r>
    <w:r w:rsidR="006F7269" w:rsidRPr="004715BF">
      <w:rPr>
        <w:rFonts w:ascii="Arial" w:hAnsi="Arial"/>
        <w:i/>
        <w:sz w:val="20"/>
      </w:rPr>
      <w:fldChar w:fldCharType="end"/>
    </w:r>
    <w:r w:rsidR="006F7269" w:rsidRPr="004715BF">
      <w:rPr>
        <w:rFonts w:ascii="Arial" w:hAnsi="Arial"/>
        <w:i/>
        <w:sz w:val="20"/>
      </w:rPr>
      <w:t xml:space="preserve"> (celkem</w:t>
    </w:r>
    <w:r w:rsidR="006F7269">
      <w:rPr>
        <w:rFonts w:ascii="Arial" w:hAnsi="Arial"/>
        <w:i/>
        <w:sz w:val="20"/>
      </w:rPr>
      <w:t xml:space="preserve"> </w:t>
    </w:r>
    <w:r w:rsidR="00581E0E">
      <w:rPr>
        <w:rFonts w:ascii="Arial" w:hAnsi="Arial"/>
        <w:i/>
        <w:sz w:val="20"/>
      </w:rPr>
      <w:t>102</w:t>
    </w:r>
    <w:r w:rsidR="006F7269">
      <w:rPr>
        <w:rFonts w:ascii="Arial" w:hAnsi="Arial"/>
        <w:i/>
        <w:sz w:val="20"/>
      </w:rPr>
      <w:t>)</w:t>
    </w:r>
    <w:r w:rsidR="006F7269">
      <w:rPr>
        <w:rFonts w:ascii="Arial" w:hAnsi="Arial"/>
        <w:i/>
        <w:sz w:val="20"/>
      </w:rPr>
      <w:tab/>
    </w:r>
    <w:r w:rsidR="006F7269" w:rsidRPr="004715BF">
      <w:rPr>
        <w:rFonts w:ascii="Arial" w:hAnsi="Arial"/>
        <w:i/>
        <w:sz w:val="20"/>
      </w:rPr>
      <w:t xml:space="preserve">Strana </w:t>
    </w:r>
    <w:r w:rsidR="006F7269" w:rsidRPr="004715BF">
      <w:rPr>
        <w:rFonts w:ascii="Arial" w:hAnsi="Arial"/>
        <w:i/>
        <w:sz w:val="20"/>
      </w:rPr>
      <w:fldChar w:fldCharType="begin"/>
    </w:r>
    <w:r w:rsidR="006F7269" w:rsidRPr="004715BF">
      <w:rPr>
        <w:rFonts w:ascii="Arial" w:hAnsi="Arial"/>
        <w:i/>
        <w:sz w:val="20"/>
      </w:rPr>
      <w:instrText xml:space="preserve"> PAGE </w:instrText>
    </w:r>
    <w:r w:rsidR="006F7269" w:rsidRPr="004715BF">
      <w:rPr>
        <w:rFonts w:ascii="Arial" w:hAnsi="Arial"/>
        <w:i/>
        <w:sz w:val="20"/>
      </w:rPr>
      <w:fldChar w:fldCharType="separate"/>
    </w:r>
    <w:r w:rsidR="00856620">
      <w:rPr>
        <w:rFonts w:ascii="Arial" w:hAnsi="Arial"/>
        <w:i/>
        <w:noProof/>
        <w:sz w:val="20"/>
      </w:rPr>
      <w:t>2</w:t>
    </w:r>
    <w:r w:rsidR="006F7269" w:rsidRPr="004715BF">
      <w:rPr>
        <w:rFonts w:ascii="Arial" w:hAnsi="Arial"/>
        <w:i/>
        <w:sz w:val="20"/>
      </w:rPr>
      <w:fldChar w:fldCharType="end"/>
    </w:r>
    <w:r w:rsidR="006F7269" w:rsidRPr="004715BF">
      <w:rPr>
        <w:rFonts w:ascii="Arial" w:hAnsi="Arial"/>
        <w:i/>
        <w:sz w:val="20"/>
      </w:rPr>
      <w:t xml:space="preserve"> (celkem </w:t>
    </w:r>
    <w:r w:rsidR="006F7269" w:rsidRPr="004715BF">
      <w:rPr>
        <w:rFonts w:ascii="Arial" w:hAnsi="Arial"/>
        <w:i/>
        <w:sz w:val="20"/>
      </w:rPr>
      <w:fldChar w:fldCharType="begin"/>
    </w:r>
    <w:r w:rsidR="006F7269" w:rsidRPr="004715BF">
      <w:rPr>
        <w:rFonts w:ascii="Arial" w:hAnsi="Arial"/>
        <w:i/>
        <w:sz w:val="20"/>
      </w:rPr>
      <w:instrText xml:space="preserve"> NUMPAGES </w:instrText>
    </w:r>
    <w:r w:rsidR="006F7269" w:rsidRPr="004715BF">
      <w:rPr>
        <w:rFonts w:ascii="Arial" w:hAnsi="Arial"/>
        <w:i/>
        <w:sz w:val="20"/>
      </w:rPr>
      <w:fldChar w:fldCharType="separate"/>
    </w:r>
    <w:r w:rsidR="00856620">
      <w:rPr>
        <w:rFonts w:ascii="Arial" w:hAnsi="Arial"/>
        <w:i/>
        <w:noProof/>
        <w:sz w:val="20"/>
      </w:rPr>
      <w:t>2</w:t>
    </w:r>
    <w:r w:rsidR="006F7269" w:rsidRPr="004715BF">
      <w:rPr>
        <w:rFonts w:ascii="Arial" w:hAnsi="Arial"/>
        <w:i/>
        <w:sz w:val="20"/>
      </w:rPr>
      <w:fldChar w:fldCharType="end"/>
    </w:r>
    <w:r w:rsidR="006F7269" w:rsidRPr="004715BF">
      <w:rPr>
        <w:rFonts w:ascii="Arial" w:hAnsi="Arial"/>
        <w:i/>
        <w:sz w:val="20"/>
      </w:rPr>
      <w:t>)</w:t>
    </w:r>
  </w:p>
  <w:p w:rsidR="006F7269" w:rsidRPr="0009324E" w:rsidRDefault="00E334C8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26</w:t>
    </w:r>
    <w:r w:rsidR="006F7269" w:rsidRPr="003E38C0">
      <w:rPr>
        <w:rFonts w:ascii="Arial" w:hAnsi="Arial"/>
        <w:i/>
        <w:sz w:val="20"/>
      </w:rPr>
      <w:t xml:space="preserve">. – </w:t>
    </w:r>
    <w:r w:rsidR="006F7269" w:rsidRPr="0009324E">
      <w:rPr>
        <w:rFonts w:ascii="Arial" w:hAnsi="Arial"/>
        <w:i/>
        <w:sz w:val="20"/>
      </w:rPr>
      <w:t xml:space="preserve">Aktualizace Programu rozvoje cestovního ruchu Olomouckého kraje na období </w:t>
    </w:r>
    <w:r w:rsidR="00462A40">
      <w:rPr>
        <w:rFonts w:ascii="Arial" w:hAnsi="Arial"/>
        <w:i/>
        <w:sz w:val="20"/>
      </w:rPr>
      <w:t>2014 - 2020</w:t>
    </w:r>
    <w:r w:rsidR="006F7269" w:rsidRPr="0009324E">
      <w:rPr>
        <w:rFonts w:ascii="Arial" w:hAnsi="Arial"/>
        <w:i/>
        <w:sz w:val="20"/>
      </w:rPr>
      <w:t xml:space="preserve"> - posouzení vlivu programu na životní prostředí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69" w:rsidRDefault="006F7269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Rada Olomouckého kraje 22. 11. 2007</w:t>
    </w: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</w:r>
    <w:r w:rsidRPr="004715BF">
      <w:rPr>
        <w:rFonts w:ascii="Arial" w:hAnsi="Arial"/>
        <w:i/>
        <w:sz w:val="20"/>
      </w:rPr>
      <w:t xml:space="preserve">Strana </w:t>
    </w:r>
    <w:r w:rsidRPr="004715BF">
      <w:rPr>
        <w:rFonts w:ascii="Arial" w:hAnsi="Arial"/>
        <w:i/>
        <w:sz w:val="20"/>
      </w:rPr>
      <w:fldChar w:fldCharType="begin"/>
    </w:r>
    <w:r w:rsidRPr="004715BF">
      <w:rPr>
        <w:rFonts w:ascii="Arial" w:hAnsi="Arial"/>
        <w:i/>
        <w:sz w:val="20"/>
      </w:rPr>
      <w:instrText xml:space="preserve"> PAGE </w:instrText>
    </w:r>
    <w:r w:rsidRPr="004715BF">
      <w:rPr>
        <w:rFonts w:ascii="Arial" w:hAnsi="Arial"/>
        <w:i/>
        <w:sz w:val="20"/>
      </w:rPr>
      <w:fldChar w:fldCharType="separate"/>
    </w:r>
    <w:r>
      <w:rPr>
        <w:rFonts w:ascii="Arial" w:hAnsi="Arial"/>
        <w:i/>
        <w:noProof/>
        <w:sz w:val="20"/>
      </w:rPr>
      <w:t>1</w:t>
    </w:r>
    <w:r w:rsidRPr="004715BF">
      <w:rPr>
        <w:rFonts w:ascii="Arial" w:hAnsi="Arial"/>
        <w:i/>
        <w:sz w:val="20"/>
      </w:rPr>
      <w:fldChar w:fldCharType="end"/>
    </w:r>
    <w:r w:rsidRPr="004715BF">
      <w:rPr>
        <w:rFonts w:ascii="Arial" w:hAnsi="Arial"/>
        <w:i/>
        <w:sz w:val="20"/>
      </w:rPr>
      <w:t xml:space="preserve"> (celkem </w:t>
    </w:r>
    <w:r w:rsidRPr="004715BF">
      <w:rPr>
        <w:rFonts w:ascii="Arial" w:hAnsi="Arial"/>
        <w:i/>
        <w:sz w:val="20"/>
      </w:rPr>
      <w:fldChar w:fldCharType="begin"/>
    </w:r>
    <w:r w:rsidRPr="004715BF">
      <w:rPr>
        <w:rFonts w:ascii="Arial" w:hAnsi="Arial"/>
        <w:i/>
        <w:sz w:val="20"/>
      </w:rPr>
      <w:instrText xml:space="preserve"> NUMPAGES </w:instrText>
    </w:r>
    <w:r w:rsidRPr="004715BF">
      <w:rPr>
        <w:rFonts w:ascii="Arial" w:hAnsi="Arial"/>
        <w:i/>
        <w:sz w:val="20"/>
      </w:rPr>
      <w:fldChar w:fldCharType="separate"/>
    </w:r>
    <w:r w:rsidR="00856620">
      <w:rPr>
        <w:rFonts w:ascii="Arial" w:hAnsi="Arial"/>
        <w:i/>
        <w:noProof/>
        <w:sz w:val="20"/>
      </w:rPr>
      <w:t>2</w:t>
    </w:r>
    <w:r w:rsidRPr="004715BF">
      <w:rPr>
        <w:rFonts w:ascii="Arial" w:hAnsi="Arial"/>
        <w:i/>
        <w:sz w:val="20"/>
      </w:rPr>
      <w:fldChar w:fldCharType="end"/>
    </w:r>
    <w:r w:rsidRPr="004715BF">
      <w:rPr>
        <w:rFonts w:ascii="Arial" w:hAnsi="Arial"/>
        <w:i/>
        <w:sz w:val="20"/>
      </w:rPr>
      <w:t>)</w:t>
    </w:r>
  </w:p>
  <w:p w:rsidR="006F7269" w:rsidRPr="003E38C0" w:rsidRDefault="006F7269" w:rsidP="001836DB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46. – </w:t>
    </w:r>
    <w:r w:rsidRPr="003E38C0">
      <w:rPr>
        <w:rFonts w:ascii="Arial" w:hAnsi="Arial" w:cs="Arial"/>
        <w:i/>
        <w:sz w:val="20"/>
        <w:szCs w:val="20"/>
      </w:rPr>
      <w:t>Posouzení vlivu na životní prostředí Aktualizace Programu rozvoje cestovního ruchu Olomouckého kraje na období 2011 – 2013 (výhled do roku 2016)</w:t>
    </w:r>
  </w:p>
  <w:p w:rsidR="006F7269" w:rsidRDefault="006F7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36" w:rsidRDefault="000F2536">
      <w:r>
        <w:separator/>
      </w:r>
    </w:p>
  </w:footnote>
  <w:footnote w:type="continuationSeparator" w:id="0">
    <w:p w:rsidR="000F2536" w:rsidRDefault="000F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69" w:rsidRPr="00604C76" w:rsidRDefault="006F7269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Projekty CR Olomoucký kraj (KH – OCR) rok 2008 - 2010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D80"/>
    <w:multiLevelType w:val="hybridMultilevel"/>
    <w:tmpl w:val="229E6546"/>
    <w:lvl w:ilvl="0" w:tplc="0405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">
    <w:nsid w:val="0A5B086F"/>
    <w:multiLevelType w:val="hybridMultilevel"/>
    <w:tmpl w:val="B846E5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EA537D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3">
    <w:nsid w:val="0C401417"/>
    <w:multiLevelType w:val="hybridMultilevel"/>
    <w:tmpl w:val="1D3013D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/>
      </w:rPr>
    </w:lvl>
    <w:lvl w:ilvl="1" w:tplc="FFFFFFFF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C6DFD"/>
    <w:multiLevelType w:val="hybridMultilevel"/>
    <w:tmpl w:val="AE82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A7B16"/>
    <w:multiLevelType w:val="hybridMultilevel"/>
    <w:tmpl w:val="9378F0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B25227C"/>
    <w:multiLevelType w:val="hybridMultilevel"/>
    <w:tmpl w:val="48F091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B30B0"/>
    <w:multiLevelType w:val="hybridMultilevel"/>
    <w:tmpl w:val="9B9413B0"/>
    <w:lvl w:ilvl="0" w:tplc="8F2AD9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B56BF6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>
    <w:nsid w:val="1DCF39C3"/>
    <w:multiLevelType w:val="hybridMultilevel"/>
    <w:tmpl w:val="8BACB22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14B13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1">
    <w:nsid w:val="20B4448B"/>
    <w:multiLevelType w:val="hybridMultilevel"/>
    <w:tmpl w:val="19F072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D69D9"/>
    <w:multiLevelType w:val="hybridMultilevel"/>
    <w:tmpl w:val="79C620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2745D"/>
    <w:multiLevelType w:val="hybridMultilevel"/>
    <w:tmpl w:val="E098E9E4"/>
    <w:lvl w:ilvl="0" w:tplc="A0C06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76FA3"/>
    <w:multiLevelType w:val="hybridMultilevel"/>
    <w:tmpl w:val="1DCA2894"/>
    <w:lvl w:ilvl="0" w:tplc="44248AE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8281C27"/>
    <w:multiLevelType w:val="hybridMultilevel"/>
    <w:tmpl w:val="6A687274"/>
    <w:lvl w:ilvl="0" w:tplc="FFFFFFFF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24809"/>
    <w:multiLevelType w:val="hybridMultilevel"/>
    <w:tmpl w:val="86F63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747DC"/>
    <w:multiLevelType w:val="hybridMultilevel"/>
    <w:tmpl w:val="A3DCA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C7E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A7F11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9">
    <w:nsid w:val="41EE782E"/>
    <w:multiLevelType w:val="hybridMultilevel"/>
    <w:tmpl w:val="FAEA9B24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B4B97"/>
    <w:multiLevelType w:val="hybridMultilevel"/>
    <w:tmpl w:val="601EE87A"/>
    <w:lvl w:ilvl="0" w:tplc="000A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0E17D9"/>
    <w:multiLevelType w:val="hybridMultilevel"/>
    <w:tmpl w:val="9942DDA4"/>
    <w:lvl w:ilvl="0" w:tplc="72DCB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046CF"/>
    <w:multiLevelType w:val="hybridMultilevel"/>
    <w:tmpl w:val="1DFA6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8660C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E0CA2"/>
    <w:multiLevelType w:val="hybridMultilevel"/>
    <w:tmpl w:val="17E63810"/>
    <w:name w:val="WW8Num11"/>
    <w:lvl w:ilvl="0" w:tplc="41026C38">
      <w:start w:val="1"/>
      <w:numFmt w:val="lowerLetter"/>
      <w:lvlText w:val="%1)"/>
      <w:lvlJc w:val="left"/>
      <w:pPr>
        <w:tabs>
          <w:tab w:val="num" w:pos="1620"/>
        </w:tabs>
        <w:ind w:left="162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53854EA9"/>
    <w:multiLevelType w:val="multilevel"/>
    <w:tmpl w:val="CA9692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25">
    <w:nsid w:val="54F50BC4"/>
    <w:multiLevelType w:val="hybridMultilevel"/>
    <w:tmpl w:val="59628956"/>
    <w:lvl w:ilvl="0" w:tplc="0EA07F8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D3E98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28">
    <w:nsid w:val="65F35EB9"/>
    <w:multiLevelType w:val="hybridMultilevel"/>
    <w:tmpl w:val="43FEF814"/>
    <w:lvl w:ilvl="0" w:tplc="500682B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69073A1"/>
    <w:multiLevelType w:val="multilevel"/>
    <w:tmpl w:val="71263A52"/>
    <w:lvl w:ilvl="0">
      <w:start w:val="6"/>
      <w:numFmt w:val="decimal"/>
      <w:lvlText w:val="%1.0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30">
    <w:nsid w:val="66FE67F1"/>
    <w:multiLevelType w:val="hybridMultilevel"/>
    <w:tmpl w:val="3C8AFCBE"/>
    <w:lvl w:ilvl="0" w:tplc="D8526C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A6B7E"/>
    <w:multiLevelType w:val="hybridMultilevel"/>
    <w:tmpl w:val="000C0E8A"/>
    <w:lvl w:ilvl="0" w:tplc="000A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9A957C4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33">
    <w:nsid w:val="6AF21075"/>
    <w:multiLevelType w:val="hybridMultilevel"/>
    <w:tmpl w:val="2C169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C444AD"/>
    <w:multiLevelType w:val="hybridMultilevel"/>
    <w:tmpl w:val="57BADF06"/>
    <w:lvl w:ilvl="0" w:tplc="9E6052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5">
    <w:nsid w:val="76D47403"/>
    <w:multiLevelType w:val="hybridMultilevel"/>
    <w:tmpl w:val="5974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E091C"/>
    <w:multiLevelType w:val="hybridMultilevel"/>
    <w:tmpl w:val="2DBCD7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CB0477E"/>
    <w:multiLevelType w:val="hybridMultilevel"/>
    <w:tmpl w:val="D89A3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7A67A6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11"/>
  </w:num>
  <w:num w:numId="7">
    <w:abstractNumId w:val="1"/>
  </w:num>
  <w:num w:numId="8">
    <w:abstractNumId w:val="23"/>
  </w:num>
  <w:num w:numId="9">
    <w:abstractNumId w:val="25"/>
  </w:num>
  <w:num w:numId="10">
    <w:abstractNumId w:val="22"/>
  </w:num>
  <w:num w:numId="11">
    <w:abstractNumId w:val="8"/>
  </w:num>
  <w:num w:numId="12">
    <w:abstractNumId w:val="38"/>
  </w:num>
  <w:num w:numId="13">
    <w:abstractNumId w:val="36"/>
  </w:num>
  <w:num w:numId="14">
    <w:abstractNumId w:val="5"/>
  </w:num>
  <w:num w:numId="15">
    <w:abstractNumId w:val="31"/>
  </w:num>
  <w:num w:numId="16">
    <w:abstractNumId w:val="24"/>
  </w:num>
  <w:num w:numId="17">
    <w:abstractNumId w:val="37"/>
  </w:num>
  <w:num w:numId="18">
    <w:abstractNumId w:val="20"/>
  </w:num>
  <w:num w:numId="19">
    <w:abstractNumId w:val="2"/>
  </w:num>
  <w:num w:numId="20">
    <w:abstractNumId w:val="14"/>
  </w:num>
  <w:num w:numId="21">
    <w:abstractNumId w:val="34"/>
  </w:num>
  <w:num w:numId="22">
    <w:abstractNumId w:val="7"/>
  </w:num>
  <w:num w:numId="23">
    <w:abstractNumId w:val="0"/>
  </w:num>
  <w:num w:numId="24">
    <w:abstractNumId w:val="32"/>
  </w:num>
  <w:num w:numId="25">
    <w:abstractNumId w:val="18"/>
  </w:num>
  <w:num w:numId="26">
    <w:abstractNumId w:val="10"/>
  </w:num>
  <w:num w:numId="27">
    <w:abstractNumId w:val="27"/>
  </w:num>
  <w:num w:numId="28">
    <w:abstractNumId w:val="29"/>
  </w:num>
  <w:num w:numId="29">
    <w:abstractNumId w:val="6"/>
  </w:num>
  <w:num w:numId="30">
    <w:abstractNumId w:val="4"/>
  </w:num>
  <w:num w:numId="31">
    <w:abstractNumId w:val="33"/>
  </w:num>
  <w:num w:numId="32">
    <w:abstractNumId w:val="17"/>
  </w:num>
  <w:num w:numId="33">
    <w:abstractNumId w:val="28"/>
  </w:num>
  <w:num w:numId="34">
    <w:abstractNumId w:val="21"/>
  </w:num>
  <w:num w:numId="35">
    <w:abstractNumId w:val="13"/>
  </w:num>
  <w:num w:numId="36">
    <w:abstractNumId w:val="16"/>
  </w:num>
  <w:num w:numId="37">
    <w:abstractNumId w:val="35"/>
  </w:num>
  <w:num w:numId="38">
    <w:abstractNumId w:val="9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71"/>
    <w:rsid w:val="00002E32"/>
    <w:rsid w:val="00011D20"/>
    <w:rsid w:val="000150E5"/>
    <w:rsid w:val="00017C99"/>
    <w:rsid w:val="00017D2C"/>
    <w:rsid w:val="0002170E"/>
    <w:rsid w:val="00025881"/>
    <w:rsid w:val="00025B57"/>
    <w:rsid w:val="000309A8"/>
    <w:rsid w:val="000349FA"/>
    <w:rsid w:val="0004270B"/>
    <w:rsid w:val="000446C7"/>
    <w:rsid w:val="00052BB6"/>
    <w:rsid w:val="0005744F"/>
    <w:rsid w:val="00062554"/>
    <w:rsid w:val="000660C5"/>
    <w:rsid w:val="00072689"/>
    <w:rsid w:val="000769F9"/>
    <w:rsid w:val="00077D9A"/>
    <w:rsid w:val="00077E5D"/>
    <w:rsid w:val="00081221"/>
    <w:rsid w:val="0008630D"/>
    <w:rsid w:val="000919F4"/>
    <w:rsid w:val="0009324E"/>
    <w:rsid w:val="000A46F7"/>
    <w:rsid w:val="000A4AEA"/>
    <w:rsid w:val="000C6DF4"/>
    <w:rsid w:val="000D14DD"/>
    <w:rsid w:val="000D1EBB"/>
    <w:rsid w:val="000D2284"/>
    <w:rsid w:val="000F2536"/>
    <w:rsid w:val="000F3F8C"/>
    <w:rsid w:val="00100037"/>
    <w:rsid w:val="001134A5"/>
    <w:rsid w:val="00113784"/>
    <w:rsid w:val="00117655"/>
    <w:rsid w:val="00122F56"/>
    <w:rsid w:val="0013260D"/>
    <w:rsid w:val="00134EC9"/>
    <w:rsid w:val="00136C54"/>
    <w:rsid w:val="00143BA4"/>
    <w:rsid w:val="00155F2A"/>
    <w:rsid w:val="00157D10"/>
    <w:rsid w:val="00161EC4"/>
    <w:rsid w:val="00181C93"/>
    <w:rsid w:val="001836DB"/>
    <w:rsid w:val="0018748F"/>
    <w:rsid w:val="00194B9C"/>
    <w:rsid w:val="001A56D8"/>
    <w:rsid w:val="001B5E8A"/>
    <w:rsid w:val="001C0CDC"/>
    <w:rsid w:val="001C14EF"/>
    <w:rsid w:val="001C4496"/>
    <w:rsid w:val="001E15F5"/>
    <w:rsid w:val="001E1891"/>
    <w:rsid w:val="001E5E82"/>
    <w:rsid w:val="001F233A"/>
    <w:rsid w:val="001F4C2A"/>
    <w:rsid w:val="00200248"/>
    <w:rsid w:val="00201A67"/>
    <w:rsid w:val="00213ABA"/>
    <w:rsid w:val="0021475C"/>
    <w:rsid w:val="0023041D"/>
    <w:rsid w:val="002358E3"/>
    <w:rsid w:val="0024150D"/>
    <w:rsid w:val="00244FCA"/>
    <w:rsid w:val="00251D89"/>
    <w:rsid w:val="002545A8"/>
    <w:rsid w:val="00277595"/>
    <w:rsid w:val="00280049"/>
    <w:rsid w:val="00281BB1"/>
    <w:rsid w:val="002860E0"/>
    <w:rsid w:val="00287FD2"/>
    <w:rsid w:val="002A07DD"/>
    <w:rsid w:val="002B21A1"/>
    <w:rsid w:val="002C001F"/>
    <w:rsid w:val="002C5E91"/>
    <w:rsid w:val="002D173E"/>
    <w:rsid w:val="002D1B8F"/>
    <w:rsid w:val="002D7FE2"/>
    <w:rsid w:val="002E49D3"/>
    <w:rsid w:val="002E5568"/>
    <w:rsid w:val="002F4204"/>
    <w:rsid w:val="00300910"/>
    <w:rsid w:val="00313565"/>
    <w:rsid w:val="00315B13"/>
    <w:rsid w:val="0033157E"/>
    <w:rsid w:val="00335661"/>
    <w:rsid w:val="00336AA4"/>
    <w:rsid w:val="00341183"/>
    <w:rsid w:val="0034207C"/>
    <w:rsid w:val="00343CCD"/>
    <w:rsid w:val="003502D8"/>
    <w:rsid w:val="003532A9"/>
    <w:rsid w:val="0036644F"/>
    <w:rsid w:val="00366D7D"/>
    <w:rsid w:val="00373C08"/>
    <w:rsid w:val="00377176"/>
    <w:rsid w:val="003845DD"/>
    <w:rsid w:val="00387FD6"/>
    <w:rsid w:val="00392A96"/>
    <w:rsid w:val="003A3084"/>
    <w:rsid w:val="003B5A4B"/>
    <w:rsid w:val="003C1761"/>
    <w:rsid w:val="003C5666"/>
    <w:rsid w:val="003D4102"/>
    <w:rsid w:val="003D6349"/>
    <w:rsid w:val="003D70A6"/>
    <w:rsid w:val="003E07E1"/>
    <w:rsid w:val="003E34BC"/>
    <w:rsid w:val="003E38C0"/>
    <w:rsid w:val="00402818"/>
    <w:rsid w:val="00415F47"/>
    <w:rsid w:val="00416508"/>
    <w:rsid w:val="00426197"/>
    <w:rsid w:val="00431B1B"/>
    <w:rsid w:val="004320EE"/>
    <w:rsid w:val="004526A9"/>
    <w:rsid w:val="00452D60"/>
    <w:rsid w:val="00456BB7"/>
    <w:rsid w:val="00462A40"/>
    <w:rsid w:val="00463565"/>
    <w:rsid w:val="004675AF"/>
    <w:rsid w:val="00484196"/>
    <w:rsid w:val="00484B4C"/>
    <w:rsid w:val="00497833"/>
    <w:rsid w:val="004A1AC2"/>
    <w:rsid w:val="004A447D"/>
    <w:rsid w:val="004A4683"/>
    <w:rsid w:val="004A7C6C"/>
    <w:rsid w:val="004B04BD"/>
    <w:rsid w:val="004B0A3C"/>
    <w:rsid w:val="004B4AB8"/>
    <w:rsid w:val="004C06B2"/>
    <w:rsid w:val="004C2B5B"/>
    <w:rsid w:val="004E0E0F"/>
    <w:rsid w:val="004E315C"/>
    <w:rsid w:val="00515763"/>
    <w:rsid w:val="00517010"/>
    <w:rsid w:val="005424A8"/>
    <w:rsid w:val="00543264"/>
    <w:rsid w:val="005440CE"/>
    <w:rsid w:val="005817A0"/>
    <w:rsid w:val="00581E0E"/>
    <w:rsid w:val="00582DE0"/>
    <w:rsid w:val="005902C1"/>
    <w:rsid w:val="005B484D"/>
    <w:rsid w:val="005C07B4"/>
    <w:rsid w:val="005C1BAD"/>
    <w:rsid w:val="005D6AFE"/>
    <w:rsid w:val="005E3C85"/>
    <w:rsid w:val="005E3E28"/>
    <w:rsid w:val="005E6E88"/>
    <w:rsid w:val="005F371E"/>
    <w:rsid w:val="006001FF"/>
    <w:rsid w:val="00602D37"/>
    <w:rsid w:val="00603B03"/>
    <w:rsid w:val="00604C76"/>
    <w:rsid w:val="00615569"/>
    <w:rsid w:val="00621144"/>
    <w:rsid w:val="00630528"/>
    <w:rsid w:val="00630ECA"/>
    <w:rsid w:val="00641B06"/>
    <w:rsid w:val="0064498D"/>
    <w:rsid w:val="00647595"/>
    <w:rsid w:val="00651663"/>
    <w:rsid w:val="0065716A"/>
    <w:rsid w:val="006600B9"/>
    <w:rsid w:val="0066355B"/>
    <w:rsid w:val="00663921"/>
    <w:rsid w:val="00673473"/>
    <w:rsid w:val="00681BA3"/>
    <w:rsid w:val="006872BB"/>
    <w:rsid w:val="006953D0"/>
    <w:rsid w:val="00695BBC"/>
    <w:rsid w:val="00697A48"/>
    <w:rsid w:val="006A3F37"/>
    <w:rsid w:val="006B3D0B"/>
    <w:rsid w:val="006E1D29"/>
    <w:rsid w:val="006E7179"/>
    <w:rsid w:val="006F3C1D"/>
    <w:rsid w:val="006F528C"/>
    <w:rsid w:val="006F7269"/>
    <w:rsid w:val="007033B0"/>
    <w:rsid w:val="00703D3E"/>
    <w:rsid w:val="007221CD"/>
    <w:rsid w:val="00722F49"/>
    <w:rsid w:val="0072640E"/>
    <w:rsid w:val="0073627F"/>
    <w:rsid w:val="00737BB4"/>
    <w:rsid w:val="00744418"/>
    <w:rsid w:val="0074540A"/>
    <w:rsid w:val="00745B14"/>
    <w:rsid w:val="007506C6"/>
    <w:rsid w:val="0075205D"/>
    <w:rsid w:val="007653EE"/>
    <w:rsid w:val="00766B4E"/>
    <w:rsid w:val="007750EF"/>
    <w:rsid w:val="007761F5"/>
    <w:rsid w:val="007826FB"/>
    <w:rsid w:val="00785BA4"/>
    <w:rsid w:val="007927CD"/>
    <w:rsid w:val="007927FB"/>
    <w:rsid w:val="00794F9E"/>
    <w:rsid w:val="007A26DC"/>
    <w:rsid w:val="007B3349"/>
    <w:rsid w:val="007B7C78"/>
    <w:rsid w:val="007C2FAB"/>
    <w:rsid w:val="007C4AD6"/>
    <w:rsid w:val="007C6DA1"/>
    <w:rsid w:val="007C7EF3"/>
    <w:rsid w:val="007D0A4A"/>
    <w:rsid w:val="007D4767"/>
    <w:rsid w:val="007E76DE"/>
    <w:rsid w:val="007E78C8"/>
    <w:rsid w:val="007F389E"/>
    <w:rsid w:val="007F6710"/>
    <w:rsid w:val="008100CB"/>
    <w:rsid w:val="00815F4D"/>
    <w:rsid w:val="008176B6"/>
    <w:rsid w:val="008242C1"/>
    <w:rsid w:val="00844D5F"/>
    <w:rsid w:val="00855DAF"/>
    <w:rsid w:val="00856620"/>
    <w:rsid w:val="00857D36"/>
    <w:rsid w:val="008606D7"/>
    <w:rsid w:val="00870DDC"/>
    <w:rsid w:val="00871ED5"/>
    <w:rsid w:val="0087213C"/>
    <w:rsid w:val="00875175"/>
    <w:rsid w:val="00883772"/>
    <w:rsid w:val="0089476E"/>
    <w:rsid w:val="00896626"/>
    <w:rsid w:val="008A108E"/>
    <w:rsid w:val="008A30A2"/>
    <w:rsid w:val="008C1DC4"/>
    <w:rsid w:val="008C56A1"/>
    <w:rsid w:val="008C7649"/>
    <w:rsid w:val="008D2B89"/>
    <w:rsid w:val="008D4315"/>
    <w:rsid w:val="008E5825"/>
    <w:rsid w:val="008E7F1B"/>
    <w:rsid w:val="008F333C"/>
    <w:rsid w:val="00912BDD"/>
    <w:rsid w:val="009239A8"/>
    <w:rsid w:val="00932D2D"/>
    <w:rsid w:val="00936F86"/>
    <w:rsid w:val="009375B2"/>
    <w:rsid w:val="00944A69"/>
    <w:rsid w:val="00950EC1"/>
    <w:rsid w:val="00951174"/>
    <w:rsid w:val="00981AB9"/>
    <w:rsid w:val="00993406"/>
    <w:rsid w:val="0099597C"/>
    <w:rsid w:val="009C4DFB"/>
    <w:rsid w:val="009D4D6D"/>
    <w:rsid w:val="009D6D97"/>
    <w:rsid w:val="009E0476"/>
    <w:rsid w:val="00A03E0B"/>
    <w:rsid w:val="00A14A93"/>
    <w:rsid w:val="00A16755"/>
    <w:rsid w:val="00A20989"/>
    <w:rsid w:val="00A257A5"/>
    <w:rsid w:val="00A3425E"/>
    <w:rsid w:val="00A42134"/>
    <w:rsid w:val="00A641DC"/>
    <w:rsid w:val="00A747A2"/>
    <w:rsid w:val="00A808A1"/>
    <w:rsid w:val="00A818EB"/>
    <w:rsid w:val="00A8429A"/>
    <w:rsid w:val="00A86A71"/>
    <w:rsid w:val="00A97864"/>
    <w:rsid w:val="00AB22CF"/>
    <w:rsid w:val="00AB41F1"/>
    <w:rsid w:val="00AB6BDE"/>
    <w:rsid w:val="00AD54A7"/>
    <w:rsid w:val="00AD5E87"/>
    <w:rsid w:val="00AE0AD8"/>
    <w:rsid w:val="00AE41CC"/>
    <w:rsid w:val="00B06169"/>
    <w:rsid w:val="00B06F2F"/>
    <w:rsid w:val="00B07635"/>
    <w:rsid w:val="00B11493"/>
    <w:rsid w:val="00B1748F"/>
    <w:rsid w:val="00B23240"/>
    <w:rsid w:val="00B2329F"/>
    <w:rsid w:val="00B24D29"/>
    <w:rsid w:val="00B274C9"/>
    <w:rsid w:val="00B32BAA"/>
    <w:rsid w:val="00B34B99"/>
    <w:rsid w:val="00B3762E"/>
    <w:rsid w:val="00B44301"/>
    <w:rsid w:val="00B50650"/>
    <w:rsid w:val="00B52026"/>
    <w:rsid w:val="00B63F3F"/>
    <w:rsid w:val="00B72DA3"/>
    <w:rsid w:val="00BA4E30"/>
    <w:rsid w:val="00BB154A"/>
    <w:rsid w:val="00BB2437"/>
    <w:rsid w:val="00BB383C"/>
    <w:rsid w:val="00BB46B4"/>
    <w:rsid w:val="00BB5BF9"/>
    <w:rsid w:val="00BC0B77"/>
    <w:rsid w:val="00BD1E32"/>
    <w:rsid w:val="00BE144A"/>
    <w:rsid w:val="00BE3484"/>
    <w:rsid w:val="00BE7532"/>
    <w:rsid w:val="00BE7DE4"/>
    <w:rsid w:val="00BF2D54"/>
    <w:rsid w:val="00C03128"/>
    <w:rsid w:val="00C123BA"/>
    <w:rsid w:val="00C26411"/>
    <w:rsid w:val="00C30857"/>
    <w:rsid w:val="00C34847"/>
    <w:rsid w:val="00C37A11"/>
    <w:rsid w:val="00C4713F"/>
    <w:rsid w:val="00C60AB0"/>
    <w:rsid w:val="00C628B2"/>
    <w:rsid w:val="00C647EB"/>
    <w:rsid w:val="00C80356"/>
    <w:rsid w:val="00C828AF"/>
    <w:rsid w:val="00C950FD"/>
    <w:rsid w:val="00CA39C3"/>
    <w:rsid w:val="00CA3D6A"/>
    <w:rsid w:val="00CA6A9B"/>
    <w:rsid w:val="00CA78DE"/>
    <w:rsid w:val="00CB0DC7"/>
    <w:rsid w:val="00CB1813"/>
    <w:rsid w:val="00CB344F"/>
    <w:rsid w:val="00CC2140"/>
    <w:rsid w:val="00CC3C6A"/>
    <w:rsid w:val="00CD45AD"/>
    <w:rsid w:val="00CD7939"/>
    <w:rsid w:val="00CE2B3D"/>
    <w:rsid w:val="00CF009A"/>
    <w:rsid w:val="00D06EBB"/>
    <w:rsid w:val="00D07EB1"/>
    <w:rsid w:val="00D10D63"/>
    <w:rsid w:val="00D1287E"/>
    <w:rsid w:val="00D21553"/>
    <w:rsid w:val="00D248DF"/>
    <w:rsid w:val="00D32E49"/>
    <w:rsid w:val="00D35692"/>
    <w:rsid w:val="00D47562"/>
    <w:rsid w:val="00D62DAA"/>
    <w:rsid w:val="00D667A4"/>
    <w:rsid w:val="00D76B4A"/>
    <w:rsid w:val="00D86B44"/>
    <w:rsid w:val="00D96F30"/>
    <w:rsid w:val="00DA3915"/>
    <w:rsid w:val="00DA4302"/>
    <w:rsid w:val="00DB0091"/>
    <w:rsid w:val="00DB19E6"/>
    <w:rsid w:val="00DB5E54"/>
    <w:rsid w:val="00DC2370"/>
    <w:rsid w:val="00DD3B8D"/>
    <w:rsid w:val="00DD4A26"/>
    <w:rsid w:val="00DE364C"/>
    <w:rsid w:val="00DF5796"/>
    <w:rsid w:val="00E00696"/>
    <w:rsid w:val="00E07833"/>
    <w:rsid w:val="00E10598"/>
    <w:rsid w:val="00E14676"/>
    <w:rsid w:val="00E20025"/>
    <w:rsid w:val="00E21934"/>
    <w:rsid w:val="00E25788"/>
    <w:rsid w:val="00E334C8"/>
    <w:rsid w:val="00E34E99"/>
    <w:rsid w:val="00E37A9C"/>
    <w:rsid w:val="00E444A9"/>
    <w:rsid w:val="00E4662D"/>
    <w:rsid w:val="00E46DA5"/>
    <w:rsid w:val="00E547A3"/>
    <w:rsid w:val="00E57F07"/>
    <w:rsid w:val="00E62C30"/>
    <w:rsid w:val="00E8506A"/>
    <w:rsid w:val="00E86178"/>
    <w:rsid w:val="00E90945"/>
    <w:rsid w:val="00E926B7"/>
    <w:rsid w:val="00EA433F"/>
    <w:rsid w:val="00EC438C"/>
    <w:rsid w:val="00ED5E88"/>
    <w:rsid w:val="00ED6B0E"/>
    <w:rsid w:val="00EF3243"/>
    <w:rsid w:val="00F011E4"/>
    <w:rsid w:val="00F041CE"/>
    <w:rsid w:val="00F0491B"/>
    <w:rsid w:val="00F07CF8"/>
    <w:rsid w:val="00F20825"/>
    <w:rsid w:val="00F23048"/>
    <w:rsid w:val="00F24F9A"/>
    <w:rsid w:val="00F30E20"/>
    <w:rsid w:val="00F31AA7"/>
    <w:rsid w:val="00F33090"/>
    <w:rsid w:val="00F345B7"/>
    <w:rsid w:val="00F45092"/>
    <w:rsid w:val="00F618A1"/>
    <w:rsid w:val="00F84C94"/>
    <w:rsid w:val="00F912CD"/>
    <w:rsid w:val="00F9130A"/>
    <w:rsid w:val="00F95EBC"/>
    <w:rsid w:val="00FA0FCB"/>
    <w:rsid w:val="00FA0FCD"/>
    <w:rsid w:val="00FA2978"/>
    <w:rsid w:val="00FA5997"/>
    <w:rsid w:val="00FB0F90"/>
    <w:rsid w:val="00FB743E"/>
    <w:rsid w:val="00FC1BFC"/>
    <w:rsid w:val="00FC35DF"/>
    <w:rsid w:val="00FC542D"/>
    <w:rsid w:val="00FD16CE"/>
    <w:rsid w:val="00FD2C86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38C0"/>
    <w:rPr>
      <w:sz w:val="24"/>
      <w:szCs w:val="24"/>
    </w:rPr>
  </w:style>
  <w:style w:type="paragraph" w:styleId="Nadpis3">
    <w:name w:val="heading 3"/>
    <w:basedOn w:val="Normln"/>
    <w:next w:val="Normln"/>
    <w:qFormat/>
    <w:rsid w:val="0018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D2B89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836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36DB"/>
  </w:style>
  <w:style w:type="paragraph" w:customStyle="1" w:styleId="Radadvodovzprva">
    <w:name w:val="Rada důvodová zpráva"/>
    <w:basedOn w:val="Normln"/>
    <w:link w:val="RadadvodovzprvaChar"/>
    <w:rsid w:val="001836DB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1836DB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1836D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zkladntext">
    <w:name w:val="Tabulka základní text"/>
    <w:basedOn w:val="Normln"/>
    <w:rsid w:val="001836DB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Radaploha1">
    <w:name w:val="Rada příloha č.1"/>
    <w:basedOn w:val="Normln"/>
    <w:rsid w:val="001836DB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rsid w:val="001836D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1836DB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1836DB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KurzvatextChar">
    <w:name w:val="Kurzíva text Char"/>
    <w:link w:val="Kurzvatext"/>
    <w:rsid w:val="001836DB"/>
    <w:rPr>
      <w:rFonts w:ascii="Arial" w:hAnsi="Arial"/>
      <w:i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3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kaodbor">
    <w:name w:val="Hlavička odbor"/>
    <w:basedOn w:val="Normln"/>
    <w:rsid w:val="00BB154A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character" w:customStyle="1" w:styleId="Standardnpsmo">
    <w:name w:val="Standardní písmo"/>
    <w:rsid w:val="00A14A93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semiHidden/>
    <w:rsid w:val="00A14A93"/>
    <w:rPr>
      <w:sz w:val="20"/>
      <w:szCs w:val="20"/>
    </w:rPr>
  </w:style>
  <w:style w:type="character" w:customStyle="1" w:styleId="RadadvodovzprvaChar">
    <w:name w:val="Rada důvodová zpráva Char"/>
    <w:link w:val="Radadvodovzprva"/>
    <w:rsid w:val="00870DDC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rsid w:val="008D2B89"/>
    <w:rPr>
      <w:color w:val="0000FF"/>
      <w:u w:val="single"/>
    </w:rPr>
  </w:style>
  <w:style w:type="paragraph" w:styleId="Normlnweb">
    <w:name w:val="Normal (Web)"/>
    <w:basedOn w:val="Normln"/>
    <w:rsid w:val="008D2B89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8D2B8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edovanodkaz">
    <w:name w:val="FollowedHyperlink"/>
    <w:rsid w:val="008D2B89"/>
    <w:rPr>
      <w:color w:val="800080"/>
      <w:u w:val="single"/>
    </w:rPr>
  </w:style>
  <w:style w:type="character" w:styleId="Siln">
    <w:name w:val="Strong"/>
    <w:qFormat/>
    <w:rsid w:val="008D2B89"/>
    <w:rPr>
      <w:b/>
      <w:bCs/>
    </w:rPr>
  </w:style>
  <w:style w:type="paragraph" w:styleId="Zkladntextodsazen2">
    <w:name w:val="Body Text Indent 2"/>
    <w:basedOn w:val="Normln"/>
    <w:rsid w:val="008D2B89"/>
    <w:pPr>
      <w:ind w:firstLine="426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EA433F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C60A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C60AB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C60AB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">
    <w:name w:val="Tabulka tučný text na střed Char"/>
    <w:link w:val="Tabulkatuntextnasted"/>
    <w:rsid w:val="00C60AB0"/>
    <w:rPr>
      <w:rFonts w:ascii="Arial" w:hAnsi="Arial"/>
      <w:b/>
      <w:noProof/>
      <w:sz w:val="24"/>
      <w:lang w:val="cs-CZ" w:eastAsia="cs-CZ" w:bidi="ar-SA"/>
    </w:rPr>
  </w:style>
  <w:style w:type="character" w:customStyle="1" w:styleId="standardnpsmo0">
    <w:name w:val="standardnpsmo"/>
    <w:rsid w:val="0073627F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customStyle="1" w:styleId="CharChar1">
    <w:name w:val="Char Char1"/>
    <w:basedOn w:val="Normln"/>
    <w:rsid w:val="00B06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rsid w:val="00BB24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B24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B2437"/>
  </w:style>
  <w:style w:type="character" w:customStyle="1" w:styleId="PedmtkomenteChar">
    <w:name w:val="Předmět komentáře Char"/>
    <w:link w:val="Pedmtkomente"/>
    <w:rsid w:val="00BB2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38C0"/>
    <w:rPr>
      <w:sz w:val="24"/>
      <w:szCs w:val="24"/>
    </w:rPr>
  </w:style>
  <w:style w:type="paragraph" w:styleId="Nadpis3">
    <w:name w:val="heading 3"/>
    <w:basedOn w:val="Normln"/>
    <w:next w:val="Normln"/>
    <w:qFormat/>
    <w:rsid w:val="0018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D2B89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836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36DB"/>
  </w:style>
  <w:style w:type="paragraph" w:customStyle="1" w:styleId="Radadvodovzprva">
    <w:name w:val="Rada důvodová zpráva"/>
    <w:basedOn w:val="Normln"/>
    <w:link w:val="RadadvodovzprvaChar"/>
    <w:rsid w:val="001836DB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1836DB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1836D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zkladntext">
    <w:name w:val="Tabulka základní text"/>
    <w:basedOn w:val="Normln"/>
    <w:rsid w:val="001836DB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Radaploha1">
    <w:name w:val="Rada příloha č.1"/>
    <w:basedOn w:val="Normln"/>
    <w:rsid w:val="001836DB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rsid w:val="001836D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1836DB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1836DB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KurzvatextChar">
    <w:name w:val="Kurzíva text Char"/>
    <w:link w:val="Kurzvatext"/>
    <w:rsid w:val="001836DB"/>
    <w:rPr>
      <w:rFonts w:ascii="Arial" w:hAnsi="Arial"/>
      <w:i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3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kaodbor">
    <w:name w:val="Hlavička odbor"/>
    <w:basedOn w:val="Normln"/>
    <w:rsid w:val="00BB154A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character" w:customStyle="1" w:styleId="Standardnpsmo">
    <w:name w:val="Standardní písmo"/>
    <w:rsid w:val="00A14A93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semiHidden/>
    <w:rsid w:val="00A14A93"/>
    <w:rPr>
      <w:sz w:val="20"/>
      <w:szCs w:val="20"/>
    </w:rPr>
  </w:style>
  <w:style w:type="character" w:customStyle="1" w:styleId="RadadvodovzprvaChar">
    <w:name w:val="Rada důvodová zpráva Char"/>
    <w:link w:val="Radadvodovzprva"/>
    <w:rsid w:val="00870DDC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rsid w:val="008D2B89"/>
    <w:rPr>
      <w:color w:val="0000FF"/>
      <w:u w:val="single"/>
    </w:rPr>
  </w:style>
  <w:style w:type="paragraph" w:styleId="Normlnweb">
    <w:name w:val="Normal (Web)"/>
    <w:basedOn w:val="Normln"/>
    <w:rsid w:val="008D2B89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8D2B8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edovanodkaz">
    <w:name w:val="FollowedHyperlink"/>
    <w:rsid w:val="008D2B89"/>
    <w:rPr>
      <w:color w:val="800080"/>
      <w:u w:val="single"/>
    </w:rPr>
  </w:style>
  <w:style w:type="character" w:styleId="Siln">
    <w:name w:val="Strong"/>
    <w:qFormat/>
    <w:rsid w:val="008D2B89"/>
    <w:rPr>
      <w:b/>
      <w:bCs/>
    </w:rPr>
  </w:style>
  <w:style w:type="paragraph" w:styleId="Zkladntextodsazen2">
    <w:name w:val="Body Text Indent 2"/>
    <w:basedOn w:val="Normln"/>
    <w:rsid w:val="008D2B89"/>
    <w:pPr>
      <w:ind w:firstLine="426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EA433F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C60A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C60AB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C60AB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">
    <w:name w:val="Tabulka tučný text na střed Char"/>
    <w:link w:val="Tabulkatuntextnasted"/>
    <w:rsid w:val="00C60AB0"/>
    <w:rPr>
      <w:rFonts w:ascii="Arial" w:hAnsi="Arial"/>
      <w:b/>
      <w:noProof/>
      <w:sz w:val="24"/>
      <w:lang w:val="cs-CZ" w:eastAsia="cs-CZ" w:bidi="ar-SA"/>
    </w:rPr>
  </w:style>
  <w:style w:type="character" w:customStyle="1" w:styleId="standardnpsmo0">
    <w:name w:val="standardnpsmo"/>
    <w:rsid w:val="0073627F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customStyle="1" w:styleId="CharChar1">
    <w:name w:val="Char Char1"/>
    <w:basedOn w:val="Normln"/>
    <w:rsid w:val="00B06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rsid w:val="00BB24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B24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B2437"/>
  </w:style>
  <w:style w:type="character" w:customStyle="1" w:styleId="PedmtkomenteChar">
    <w:name w:val="Předmět komentáře Char"/>
    <w:link w:val="Pedmtkomente"/>
    <w:rsid w:val="00BB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D4FF-484A-48F5-A2B4-5EF759E2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867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Mgr.Radek Stojan</dc:creator>
  <cp:lastModifiedBy>Vysloužil Tomáš</cp:lastModifiedBy>
  <cp:revision>10</cp:revision>
  <cp:lastPrinted>2014-05-30T05:11:00Z</cp:lastPrinted>
  <dcterms:created xsi:type="dcterms:W3CDTF">2014-05-29T07:51:00Z</dcterms:created>
  <dcterms:modified xsi:type="dcterms:W3CDTF">2014-05-30T05:11:00Z</dcterms:modified>
</cp:coreProperties>
</file>