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PŘEHLED O </w:t>
            </w:r>
            <w:r w:rsidR="003D1889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ZMĚNÁCH VLASTNÍHO KAPITÁLU</w:t>
            </w:r>
          </w:p>
        </w:tc>
      </w:tr>
      <w:tr w:rsidR="0050580F" w:rsidRPr="0050580F" w:rsidTr="009D65B6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Theme="minorEastAsia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územní samosprávné celky, svazky obcí, regionální rady regionu soudržnosti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(v Kč)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12 / 2013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60609460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Olomoucký kraj </w:t>
            </w:r>
          </w:p>
        </w:tc>
      </w:tr>
    </w:tbl>
    <w:p w:rsidR="0050580F" w:rsidRPr="0050580F" w:rsidRDefault="0050580F" w:rsidP="0050580F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157"/>
        <w:gridCol w:w="157"/>
        <w:gridCol w:w="314"/>
        <w:gridCol w:w="1568"/>
        <w:gridCol w:w="1099"/>
        <w:gridCol w:w="1727"/>
        <w:gridCol w:w="630"/>
        <w:gridCol w:w="2355"/>
        <w:gridCol w:w="2355"/>
        <w:gridCol w:w="2355"/>
        <w:gridCol w:w="2356"/>
      </w:tblGrid>
      <w:tr w:rsidR="0050580F" w:rsidRPr="0050580F" w:rsidTr="003D1889">
        <w:trPr>
          <w:cantSplit/>
        </w:trPr>
        <w:tc>
          <w:tcPr>
            <w:tcW w:w="28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 xml:space="preserve">                      </w:t>
            </w:r>
          </w:p>
        </w:tc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  <w:p w:rsidR="003D1889" w:rsidRPr="0050580F" w:rsidRDefault="003D1889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3D1889" w:rsidRPr="003D1889" w:rsidTr="003D1889">
        <w:trPr>
          <w:cantSplit/>
        </w:trPr>
        <w:tc>
          <w:tcPr>
            <w:tcW w:w="785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proofErr w:type="spellStart"/>
            <w:proofErr w:type="gramStart"/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Č.položky</w:t>
            </w:r>
            <w:proofErr w:type="spellEnd"/>
            <w:proofErr w:type="gramEnd"/>
          </w:p>
        </w:tc>
        <w:tc>
          <w:tcPr>
            <w:tcW w:w="5495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Zvýšení stavu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D1889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 období</w:t>
            </w:r>
          </w:p>
        </w:tc>
      </w:tr>
      <w:tr w:rsidR="003D1889" w:rsidRPr="003D1889" w:rsidTr="003D1889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5966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VLASTNÍ KAPITÁL CELKEM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98 907 737,81 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4 384 402 264,55 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4 741 373 550,77 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258 063 548,41-</w:t>
            </w:r>
          </w:p>
        </w:tc>
      </w:tr>
      <w:tr w:rsidR="003D1889" w:rsidRPr="003D1889" w:rsidTr="003D1889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</w:t>
            </w:r>
          </w:p>
        </w:tc>
        <w:tc>
          <w:tcPr>
            <w:tcW w:w="58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536 952 266,68-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400 002 696,83 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985 483 065,11 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1 122 432 634,96-</w:t>
            </w: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A.I.</w:t>
            </w:r>
            <w:proofErr w:type="gramEnd"/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Jmění účetní jednotky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863 343 499,86 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57 988 856,86 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830 817 944,87 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90 514 411,85 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Změna, vznik nebo zánik příslušnosti hospodařit s majetkem státu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Svěření majetku příspěvkové organizaci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43 403 758,94 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743 546 468,78 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Bezúplatné převody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1 294 221,08 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Investiční transfery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998,00 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50 637 731,85 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12 972 062,84 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36 053 367,24 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317 816,00 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580 377,00 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Fond privatizace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A.III</w:t>
            </w:r>
            <w:proofErr w:type="gramEnd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593 318 989,07 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299 385 052,74 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147 234 955,15 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745 469 086,66 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Svěření majetku příspěvkové organizaci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130 379 041,33 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Bezúplatné převody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Investiční transfery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299 357 897,68 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69 600,02 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27 155,06 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8 618 048,30 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Snížení investičních transferů ve věcné a časové souvislosti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8 168 265,50 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A.IV</w:t>
            </w:r>
            <w:proofErr w:type="gramEnd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Kurzové rozdíly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A.V.</w:t>
            </w:r>
            <w:proofErr w:type="gramEnd"/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2 075 326 100,59-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33 759 243,19 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2 041 566 857,40-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Opravné položky k pohledávkám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33 759 243,19 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A.VI</w:t>
            </w:r>
            <w:proofErr w:type="gramEnd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Jiné oceňovací rozdíly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7 430 165,09 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7 430 165,09 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Oceňovací rozdíly u cenných papírů a podílů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Oceňovací rozdíly u majetku určeného k prodeji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7 430 165,09 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7 430 165,09 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A.VII</w:t>
            </w:r>
            <w:proofErr w:type="gramEnd"/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Opravy minulých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81 711 344,98 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1 439 378,95 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83 150 723,93 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Opravy minulého účetního období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1 439 378,95 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Opravy předchozích účetních období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3D1889" w:rsidRPr="003D1889" w:rsidTr="003D1889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58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Fondy účetní jednotky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59 360 544,33 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69 427 681,39 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50 085 696,37 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78 702 529,35 </w:t>
            </w:r>
          </w:p>
        </w:tc>
      </w:tr>
      <w:tr w:rsidR="003D1889" w:rsidRPr="003D1889" w:rsidTr="003D1889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</w:t>
            </w:r>
          </w:p>
        </w:tc>
        <w:tc>
          <w:tcPr>
            <w:tcW w:w="58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576 499 460,16 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3 914 971 886,33 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3 705 804 789,29 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785 666 557,20 </w:t>
            </w:r>
          </w:p>
        </w:tc>
      </w:tr>
      <w:tr w:rsidR="003D1889" w:rsidRPr="003D1889" w:rsidTr="003D1889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D.</w:t>
            </w:r>
          </w:p>
        </w:tc>
        <w:tc>
          <w:tcPr>
            <w:tcW w:w="58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88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D1889" w:rsidRPr="003D1889" w:rsidRDefault="003D1889" w:rsidP="003D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96691B" w:rsidRPr="0000359E" w:rsidRDefault="0096691B" w:rsidP="0000359E"/>
    <w:sectPr w:rsidR="0096691B" w:rsidRPr="0000359E" w:rsidSect="00D61E93">
      <w:footerReference w:type="default" r:id="rId8"/>
      <w:type w:val="continuous"/>
      <w:pgSz w:w="16838" w:h="11906" w:orient="landscape" w:code="9"/>
      <w:pgMar w:top="567" w:right="567" w:bottom="567" w:left="567" w:header="567" w:footer="567" w:gutter="0"/>
      <w:pgNumType w:start="4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30" w:rsidRDefault="005E7F30" w:rsidP="00311CB9">
      <w:pPr>
        <w:spacing w:after="0" w:line="240" w:lineRule="auto"/>
      </w:pPr>
      <w:r>
        <w:separator/>
      </w:r>
    </w:p>
  </w:endnote>
  <w:endnote w:type="continuationSeparator" w:id="0">
    <w:p w:rsidR="005E7F30" w:rsidRDefault="005E7F30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5E0188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>
            <w:rPr>
              <w:rFonts w:ascii="Arial" w:hAnsi="Arial" w:cs="Arial"/>
              <w:i/>
              <w:sz w:val="20"/>
              <w:szCs w:val="20"/>
            </w:rPr>
            <w:t>20</w:t>
          </w:r>
          <w:r w:rsidR="0027501D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i/>
              <w:sz w:val="20"/>
              <w:szCs w:val="20"/>
            </w:rPr>
            <w:t>6</w:t>
          </w:r>
          <w:r w:rsidR="0027501D">
            <w:rPr>
              <w:rFonts w:ascii="Arial" w:hAnsi="Arial" w:cs="Arial"/>
              <w:i/>
              <w:sz w:val="20"/>
              <w:szCs w:val="20"/>
            </w:rPr>
            <w:t>. 2014</w:t>
          </w:r>
        </w:p>
        <w:p w:rsidR="00CA7391" w:rsidRPr="00CA7391" w:rsidRDefault="000D76F6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5</w:t>
          </w:r>
          <w:r w:rsidR="0050580F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="005E0188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 w:rsidR="008B7AC6">
            <w:rPr>
              <w:rFonts w:ascii="Arial" w:hAnsi="Arial" w:cs="Arial"/>
              <w:i/>
              <w:sz w:val="20"/>
              <w:szCs w:val="20"/>
            </w:rPr>
            <w:t xml:space="preserve"> - </w:t>
          </w:r>
          <w:r w:rsidR="0027501D">
            <w:rPr>
              <w:rFonts w:ascii="Arial" w:hAnsi="Arial" w:cs="Arial"/>
              <w:i/>
              <w:sz w:val="20"/>
              <w:szCs w:val="20"/>
            </w:rPr>
            <w:t>Z</w:t>
          </w:r>
          <w:r w:rsidR="00461CA8">
            <w:rPr>
              <w:rFonts w:ascii="Arial" w:hAnsi="Arial" w:cs="Arial"/>
              <w:i/>
              <w:sz w:val="20"/>
              <w:szCs w:val="20"/>
            </w:rPr>
            <w:t>ávěrečný účet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Olomouckého kraje za rok 201</w:t>
          </w:r>
          <w:r w:rsidR="0050580F">
            <w:rPr>
              <w:rFonts w:ascii="Arial" w:hAnsi="Arial" w:cs="Arial"/>
              <w:i/>
              <w:sz w:val="20"/>
              <w:szCs w:val="20"/>
            </w:rPr>
            <w:t>3</w:t>
          </w:r>
        </w:p>
        <w:p w:rsidR="00CA7391" w:rsidRPr="00CA7391" w:rsidRDefault="00CA7391" w:rsidP="008B7AC6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 w:rsidR="008B7AC6">
            <w:rPr>
              <w:rFonts w:ascii="Arial" w:hAnsi="Arial" w:cs="Arial"/>
              <w:i/>
              <w:sz w:val="20"/>
              <w:szCs w:val="20"/>
            </w:rPr>
            <w:t>20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Přehled o </w:t>
          </w:r>
          <w:r w:rsidR="00461CA8">
            <w:rPr>
              <w:rFonts w:ascii="Arial" w:hAnsi="Arial" w:cs="Arial"/>
              <w:i/>
              <w:sz w:val="20"/>
              <w:szCs w:val="20"/>
            </w:rPr>
            <w:t>změnách vlastního kapitálu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D61E93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479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D61E93">
                <w:rPr>
                  <w:rFonts w:ascii="Arial" w:hAnsi="Arial" w:cs="Arial"/>
                  <w:i/>
                  <w:sz w:val="20"/>
                  <w:szCs w:val="20"/>
                </w:rPr>
                <w:t>80</w:t>
              </w:r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F36C4D" w:rsidRDefault="00F36C4D" w:rsidP="00954C1B">
    <w:pPr>
      <w:tabs>
        <w:tab w:val="left" w:pos="1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30" w:rsidRDefault="005E7F30" w:rsidP="00311CB9">
      <w:pPr>
        <w:spacing w:after="0" w:line="240" w:lineRule="auto"/>
      </w:pPr>
      <w:r>
        <w:separator/>
      </w:r>
    </w:p>
  </w:footnote>
  <w:footnote w:type="continuationSeparator" w:id="0">
    <w:p w:rsidR="005E7F30" w:rsidRDefault="005E7F30" w:rsidP="0031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0359E"/>
    <w:rsid w:val="000D76F6"/>
    <w:rsid w:val="0027501D"/>
    <w:rsid w:val="00311CB9"/>
    <w:rsid w:val="003B1B54"/>
    <w:rsid w:val="003D1889"/>
    <w:rsid w:val="00437BAA"/>
    <w:rsid w:val="00461CA8"/>
    <w:rsid w:val="0050580F"/>
    <w:rsid w:val="005E0188"/>
    <w:rsid w:val="005E7F30"/>
    <w:rsid w:val="00835864"/>
    <w:rsid w:val="0087455E"/>
    <w:rsid w:val="008B7AC6"/>
    <w:rsid w:val="008D5F0B"/>
    <w:rsid w:val="00954C1B"/>
    <w:rsid w:val="0095563D"/>
    <w:rsid w:val="0096691B"/>
    <w:rsid w:val="009D2607"/>
    <w:rsid w:val="00A8280D"/>
    <w:rsid w:val="00B36950"/>
    <w:rsid w:val="00BE2BE3"/>
    <w:rsid w:val="00C460A0"/>
    <w:rsid w:val="00CA7391"/>
    <w:rsid w:val="00D34FD2"/>
    <w:rsid w:val="00D61C78"/>
    <w:rsid w:val="00D61E93"/>
    <w:rsid w:val="00DE2644"/>
    <w:rsid w:val="00E36462"/>
    <w:rsid w:val="00F36C4D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14</cp:revision>
  <cp:lastPrinted>2014-05-20T05:19:00Z</cp:lastPrinted>
  <dcterms:created xsi:type="dcterms:W3CDTF">2014-05-15T06:59:00Z</dcterms:created>
  <dcterms:modified xsi:type="dcterms:W3CDTF">2014-06-02T13:32:00Z</dcterms:modified>
</cp:coreProperties>
</file>