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AB10F" w14:textId="77777777" w:rsidR="00A305B6" w:rsidRPr="006F4992" w:rsidRDefault="00A305B6" w:rsidP="006F4992">
      <w:pPr>
        <w:pStyle w:val="HHTitle2"/>
        <w:keepNext/>
        <w:keepLines/>
        <w:widowControl w:val="0"/>
        <w:spacing w:before="120"/>
        <w:rPr>
          <w:rFonts w:ascii="Times New Roman" w:hAnsi="Times New Roman" w:cs="Times New Roman"/>
          <w:szCs w:val="22"/>
        </w:rPr>
      </w:pPr>
      <w:r w:rsidRPr="006F4992">
        <w:rPr>
          <w:rFonts w:ascii="Times New Roman" w:hAnsi="Times New Roman" w:cs="Times New Roman"/>
          <w:bCs w:val="0"/>
          <w:szCs w:val="22"/>
        </w:rPr>
        <w:t>SMLOUVA MEZI AKCIONÁŘI</w:t>
      </w:r>
    </w:p>
    <w:p w14:paraId="64477B9A" w14:textId="77777777" w:rsidR="00A305B6" w:rsidRPr="006F4992" w:rsidRDefault="00A305B6" w:rsidP="006F4992">
      <w:pPr>
        <w:keepNext/>
        <w:keepLines/>
        <w:widowControl w:val="0"/>
        <w:jc w:val="center"/>
        <w:rPr>
          <w:lang w:val="cs-CZ"/>
        </w:rPr>
      </w:pPr>
      <w:r w:rsidRPr="006F4992">
        <w:rPr>
          <w:lang w:val="cs-CZ"/>
        </w:rPr>
        <w:t>uzavřená podle ustanovení § 1746 odst. 2 zákona č. 89/2012 Sb., občanský zákoník</w:t>
      </w:r>
      <w:r w:rsidR="0082359D" w:rsidRPr="006F4992">
        <w:rPr>
          <w:lang w:val="cs-CZ"/>
        </w:rPr>
        <w:t>, ve znění pozdějších předpisů</w:t>
      </w:r>
      <w:r w:rsidR="00B270D5">
        <w:rPr>
          <w:lang w:val="cs-CZ"/>
        </w:rPr>
        <w:t xml:space="preserve"> („</w:t>
      </w:r>
      <w:r w:rsidR="00B270D5" w:rsidRPr="00B270D5">
        <w:rPr>
          <w:b/>
          <w:lang w:val="cs-CZ"/>
        </w:rPr>
        <w:t>Občanský zákoník</w:t>
      </w:r>
      <w:r w:rsidR="00B270D5">
        <w:rPr>
          <w:lang w:val="cs-CZ"/>
        </w:rPr>
        <w:t>“)</w:t>
      </w:r>
    </w:p>
    <w:p w14:paraId="255DC1BA" w14:textId="77777777" w:rsidR="009624FB" w:rsidRPr="006F4992" w:rsidRDefault="00A305B6" w:rsidP="006F4992">
      <w:pPr>
        <w:widowControl w:val="0"/>
        <w:jc w:val="center"/>
        <w:rPr>
          <w:lang w:val="cs-CZ"/>
        </w:rPr>
      </w:pPr>
      <w:r w:rsidRPr="006F4992">
        <w:rPr>
          <w:lang w:val="cs-CZ"/>
        </w:rPr>
        <w:t xml:space="preserve"> („</w:t>
      </w:r>
      <w:r w:rsidRPr="006F4992">
        <w:rPr>
          <w:b/>
          <w:lang w:val="cs-CZ"/>
        </w:rPr>
        <w:t>Smlouva</w:t>
      </w:r>
      <w:r w:rsidRPr="006F4992">
        <w:rPr>
          <w:lang w:val="cs-CZ"/>
        </w:rPr>
        <w:t>“)</w:t>
      </w:r>
    </w:p>
    <w:p w14:paraId="18DDBCF0" w14:textId="77777777" w:rsidR="002766F7" w:rsidRPr="006F4992" w:rsidRDefault="002766F7" w:rsidP="006F4992">
      <w:pPr>
        <w:pStyle w:val="Zkladntext2"/>
        <w:widowControl w:val="0"/>
        <w:rPr>
          <w:b/>
        </w:rPr>
      </w:pPr>
      <w:r w:rsidRPr="006F4992">
        <w:rPr>
          <w:b/>
        </w:rPr>
        <w:t>SMLUVNÍ STRANY:</w:t>
      </w:r>
    </w:p>
    <w:p w14:paraId="0DA5F7CA" w14:textId="77777777" w:rsidR="00A305B6" w:rsidRPr="00607A96" w:rsidRDefault="0082359D" w:rsidP="006F4992">
      <w:pPr>
        <w:widowControl w:val="0"/>
        <w:numPr>
          <w:ilvl w:val="0"/>
          <w:numId w:val="6"/>
        </w:numPr>
        <w:ind w:left="567" w:hanging="567"/>
        <w:rPr>
          <w:lang w:val="cs-CZ"/>
        </w:rPr>
      </w:pPr>
      <w:r w:rsidRPr="00607A96">
        <w:rPr>
          <w:highlight w:val="yellow"/>
          <w:lang w:val="cs-CZ"/>
        </w:rPr>
        <w:t>[</w:t>
      </w:r>
      <w:r w:rsidR="008C3816" w:rsidRPr="00607A96">
        <w:rPr>
          <w:b/>
          <w:bCs/>
          <w:highlight w:val="yellow"/>
          <w:lang w:val="cs-CZ"/>
        </w:rPr>
        <w:t>IDENTIFIKACE AKCIONÁŘE 1</w:t>
      </w:r>
      <w:r w:rsidRPr="00607A96">
        <w:rPr>
          <w:highlight w:val="yellow"/>
          <w:lang w:val="cs-CZ"/>
        </w:rPr>
        <w:t>]</w:t>
      </w:r>
      <w:r w:rsidR="00A66173" w:rsidRPr="00607A96">
        <w:rPr>
          <w:lang w:val="cs-CZ"/>
        </w:rPr>
        <w:t xml:space="preserve">, </w:t>
      </w:r>
      <w:r w:rsidRPr="00607A96">
        <w:rPr>
          <w:lang w:val="cs-CZ"/>
        </w:rPr>
        <w:t xml:space="preserve">se sídlem </w:t>
      </w:r>
      <w:r w:rsidRPr="00607A96">
        <w:rPr>
          <w:highlight w:val="yellow"/>
          <w:lang w:val="cs-CZ"/>
        </w:rPr>
        <w:t>[●]</w:t>
      </w:r>
      <w:r w:rsidRPr="00607A96">
        <w:rPr>
          <w:lang w:val="cs-CZ"/>
        </w:rPr>
        <w:t xml:space="preserve">, IČO: </w:t>
      </w:r>
      <w:r w:rsidRPr="00607A96">
        <w:rPr>
          <w:highlight w:val="yellow"/>
          <w:lang w:val="cs-CZ"/>
        </w:rPr>
        <w:t>[●]</w:t>
      </w:r>
      <w:r w:rsidR="00A66173" w:rsidRPr="00607A96">
        <w:rPr>
          <w:lang w:val="cs-CZ"/>
        </w:rPr>
        <w:t xml:space="preserve"> </w:t>
      </w:r>
    </w:p>
    <w:p w14:paraId="331FC77E" w14:textId="77777777" w:rsidR="00A66173" w:rsidRPr="006F4992" w:rsidRDefault="00A66173" w:rsidP="006F4992">
      <w:pPr>
        <w:widowControl w:val="0"/>
        <w:ind w:left="567"/>
        <w:rPr>
          <w:b/>
          <w:lang w:val="cs-CZ"/>
        </w:rPr>
      </w:pPr>
      <w:r w:rsidRPr="006F4992">
        <w:rPr>
          <w:b/>
          <w:lang w:val="cs-CZ"/>
        </w:rPr>
        <w:t>(</w:t>
      </w:r>
      <w:r w:rsidRPr="006F4992">
        <w:rPr>
          <w:lang w:val="cs-CZ"/>
        </w:rPr>
        <w:t>„</w:t>
      </w:r>
      <w:r w:rsidR="008C3816" w:rsidRPr="006F4992">
        <w:rPr>
          <w:rStyle w:val="platne1"/>
          <w:b/>
          <w:lang w:val="cs-CZ"/>
        </w:rPr>
        <w:t>A</w:t>
      </w:r>
      <w:r w:rsidR="008C3816" w:rsidRPr="006F4992">
        <w:rPr>
          <w:b/>
          <w:bCs/>
          <w:color w:val="000000"/>
          <w:lang w:val="cs-CZ"/>
        </w:rPr>
        <w:t>kcionář 1</w:t>
      </w:r>
      <w:r w:rsidRPr="006F4992">
        <w:rPr>
          <w:b/>
          <w:lang w:val="cs-CZ"/>
        </w:rPr>
        <w:t>“)</w:t>
      </w:r>
    </w:p>
    <w:p w14:paraId="6534EEB5" w14:textId="77777777" w:rsidR="0082359D" w:rsidRPr="00607A96" w:rsidRDefault="0082359D" w:rsidP="006F4992">
      <w:pPr>
        <w:widowControl w:val="0"/>
        <w:numPr>
          <w:ilvl w:val="0"/>
          <w:numId w:val="6"/>
        </w:numPr>
        <w:ind w:left="567" w:hanging="567"/>
        <w:rPr>
          <w:lang w:val="cs-CZ"/>
        </w:rPr>
      </w:pPr>
      <w:r w:rsidRPr="00607A96">
        <w:rPr>
          <w:highlight w:val="yellow"/>
          <w:lang w:val="cs-CZ"/>
        </w:rPr>
        <w:t>[</w:t>
      </w:r>
      <w:r w:rsidR="008C3816" w:rsidRPr="00607A96">
        <w:rPr>
          <w:b/>
          <w:bCs/>
          <w:highlight w:val="yellow"/>
          <w:lang w:val="cs-CZ"/>
        </w:rPr>
        <w:t>IDENTIFIKACE AKCIONÁŘE 2</w:t>
      </w:r>
      <w:r w:rsidRPr="00607A96">
        <w:rPr>
          <w:highlight w:val="yellow"/>
          <w:lang w:val="cs-CZ"/>
        </w:rPr>
        <w:t>]</w:t>
      </w:r>
      <w:r w:rsidRPr="00607A96">
        <w:rPr>
          <w:lang w:val="cs-CZ"/>
        </w:rPr>
        <w:t xml:space="preserve">, se sídlem </w:t>
      </w:r>
      <w:r w:rsidRPr="00607A96">
        <w:rPr>
          <w:highlight w:val="yellow"/>
          <w:lang w:val="cs-CZ"/>
        </w:rPr>
        <w:t>[●]</w:t>
      </w:r>
      <w:r w:rsidRPr="00607A96">
        <w:rPr>
          <w:lang w:val="cs-CZ"/>
        </w:rPr>
        <w:t xml:space="preserve">, IČO: </w:t>
      </w:r>
      <w:r w:rsidRPr="00607A96">
        <w:rPr>
          <w:highlight w:val="yellow"/>
          <w:lang w:val="cs-CZ"/>
        </w:rPr>
        <w:t>[●]</w:t>
      </w:r>
      <w:r w:rsidRPr="00607A96">
        <w:rPr>
          <w:lang w:val="cs-CZ"/>
        </w:rPr>
        <w:t xml:space="preserve"> </w:t>
      </w:r>
    </w:p>
    <w:p w14:paraId="3AB68FF6" w14:textId="77777777" w:rsidR="00A305B6" w:rsidRPr="006F4992" w:rsidRDefault="0082359D" w:rsidP="006F4992">
      <w:pPr>
        <w:widowControl w:val="0"/>
        <w:ind w:left="567"/>
        <w:rPr>
          <w:b/>
          <w:lang w:val="cs-CZ"/>
        </w:rPr>
      </w:pPr>
      <w:r w:rsidRPr="006F4992">
        <w:rPr>
          <w:b/>
          <w:lang w:val="cs-CZ"/>
        </w:rPr>
        <w:t>(</w:t>
      </w:r>
      <w:r w:rsidRPr="006F4992">
        <w:rPr>
          <w:lang w:val="cs-CZ"/>
        </w:rPr>
        <w:t>„</w:t>
      </w:r>
      <w:r w:rsidR="008C3816" w:rsidRPr="006F4992">
        <w:rPr>
          <w:rStyle w:val="platne1"/>
          <w:b/>
          <w:lang w:val="cs-CZ"/>
        </w:rPr>
        <w:t>A</w:t>
      </w:r>
      <w:r w:rsidR="008C3816" w:rsidRPr="006F4992">
        <w:rPr>
          <w:b/>
          <w:bCs/>
          <w:color w:val="000000"/>
          <w:lang w:val="cs-CZ"/>
        </w:rPr>
        <w:t>kcionář 2</w:t>
      </w:r>
      <w:r w:rsidRPr="006F4992">
        <w:rPr>
          <w:b/>
          <w:lang w:val="cs-CZ"/>
        </w:rPr>
        <w:t>“)</w:t>
      </w:r>
    </w:p>
    <w:p w14:paraId="08BDB407" w14:textId="77777777" w:rsidR="009A7C1E" w:rsidRPr="00607A96" w:rsidRDefault="009A7C1E" w:rsidP="006F4992">
      <w:pPr>
        <w:widowControl w:val="0"/>
        <w:numPr>
          <w:ilvl w:val="0"/>
          <w:numId w:val="6"/>
        </w:numPr>
        <w:ind w:left="567" w:hanging="567"/>
        <w:rPr>
          <w:lang w:val="cs-CZ"/>
        </w:rPr>
      </w:pPr>
      <w:r w:rsidRPr="00607A96">
        <w:rPr>
          <w:highlight w:val="yellow"/>
          <w:lang w:val="cs-CZ"/>
        </w:rPr>
        <w:t>[</w:t>
      </w:r>
      <w:r w:rsidRPr="00607A96">
        <w:rPr>
          <w:b/>
          <w:bCs/>
          <w:highlight w:val="yellow"/>
          <w:lang w:val="cs-CZ"/>
        </w:rPr>
        <w:t xml:space="preserve">IDENTIFIKACE AKCIONÁŘE </w:t>
      </w:r>
      <w:r w:rsidR="003035D3" w:rsidRPr="00607A96">
        <w:rPr>
          <w:b/>
          <w:bCs/>
          <w:highlight w:val="yellow"/>
          <w:lang w:val="cs-CZ"/>
        </w:rPr>
        <w:t>3</w:t>
      </w:r>
      <w:r w:rsidRPr="00607A96">
        <w:rPr>
          <w:highlight w:val="yellow"/>
          <w:lang w:val="cs-CZ"/>
        </w:rPr>
        <w:t>]</w:t>
      </w:r>
      <w:r w:rsidRPr="00607A96">
        <w:rPr>
          <w:lang w:val="cs-CZ"/>
        </w:rPr>
        <w:t xml:space="preserve">, se sídlem </w:t>
      </w:r>
      <w:r w:rsidRPr="00607A96">
        <w:rPr>
          <w:highlight w:val="yellow"/>
          <w:lang w:val="cs-CZ"/>
        </w:rPr>
        <w:t>[●]</w:t>
      </w:r>
      <w:r w:rsidRPr="00607A96">
        <w:rPr>
          <w:lang w:val="cs-CZ"/>
        </w:rPr>
        <w:t xml:space="preserve">, IČO: </w:t>
      </w:r>
      <w:r w:rsidRPr="00607A96">
        <w:rPr>
          <w:highlight w:val="yellow"/>
          <w:lang w:val="cs-CZ"/>
        </w:rPr>
        <w:t>[●]</w:t>
      </w:r>
      <w:r w:rsidRPr="00607A96">
        <w:rPr>
          <w:lang w:val="cs-CZ"/>
        </w:rPr>
        <w:t xml:space="preserve"> </w:t>
      </w:r>
    </w:p>
    <w:p w14:paraId="70B013FB" w14:textId="77777777" w:rsidR="009A7C1E" w:rsidRPr="006F4992" w:rsidRDefault="009A7C1E" w:rsidP="006F4992">
      <w:pPr>
        <w:widowControl w:val="0"/>
        <w:ind w:left="567"/>
        <w:rPr>
          <w:b/>
          <w:lang w:val="cs-CZ"/>
        </w:rPr>
      </w:pPr>
      <w:r w:rsidRPr="006F4992">
        <w:rPr>
          <w:b/>
          <w:lang w:val="cs-CZ"/>
        </w:rPr>
        <w:t>(</w:t>
      </w:r>
      <w:r w:rsidRPr="006F4992">
        <w:rPr>
          <w:lang w:val="cs-CZ"/>
        </w:rPr>
        <w:t>„</w:t>
      </w:r>
      <w:r w:rsidRPr="006F4992">
        <w:rPr>
          <w:rStyle w:val="platne1"/>
          <w:b/>
          <w:lang w:val="cs-CZ"/>
        </w:rPr>
        <w:t>A</w:t>
      </w:r>
      <w:r w:rsidRPr="006F4992">
        <w:rPr>
          <w:b/>
          <w:bCs/>
          <w:color w:val="000000"/>
          <w:lang w:val="cs-CZ"/>
        </w:rPr>
        <w:t>kcionář 3</w:t>
      </w:r>
      <w:r w:rsidRPr="006F4992">
        <w:rPr>
          <w:b/>
          <w:lang w:val="cs-CZ"/>
        </w:rPr>
        <w:t>“)</w:t>
      </w:r>
    </w:p>
    <w:p w14:paraId="2DFB812A" w14:textId="77777777" w:rsidR="009A7C1E" w:rsidRPr="00607A96" w:rsidRDefault="009A7C1E" w:rsidP="006F4992">
      <w:pPr>
        <w:widowControl w:val="0"/>
        <w:numPr>
          <w:ilvl w:val="0"/>
          <w:numId w:val="6"/>
        </w:numPr>
        <w:ind w:left="567" w:hanging="567"/>
        <w:rPr>
          <w:lang w:val="cs-CZ"/>
        </w:rPr>
      </w:pPr>
      <w:r w:rsidRPr="00607A96">
        <w:rPr>
          <w:highlight w:val="yellow"/>
          <w:lang w:val="cs-CZ"/>
        </w:rPr>
        <w:t>[</w:t>
      </w:r>
      <w:r w:rsidRPr="00607A96">
        <w:rPr>
          <w:b/>
          <w:bCs/>
          <w:highlight w:val="yellow"/>
          <w:lang w:val="cs-CZ"/>
        </w:rPr>
        <w:t xml:space="preserve">IDENTIFIKACE AKCIONÁŘE </w:t>
      </w:r>
      <w:r w:rsidR="003035D3" w:rsidRPr="00607A96">
        <w:rPr>
          <w:b/>
          <w:bCs/>
          <w:highlight w:val="yellow"/>
          <w:lang w:val="cs-CZ"/>
        </w:rPr>
        <w:t>4</w:t>
      </w:r>
      <w:r w:rsidRPr="00607A96">
        <w:rPr>
          <w:highlight w:val="yellow"/>
          <w:lang w:val="cs-CZ"/>
        </w:rPr>
        <w:t>]</w:t>
      </w:r>
      <w:r w:rsidRPr="00607A96">
        <w:rPr>
          <w:lang w:val="cs-CZ"/>
        </w:rPr>
        <w:t xml:space="preserve">, se sídlem </w:t>
      </w:r>
      <w:r w:rsidRPr="00607A96">
        <w:rPr>
          <w:highlight w:val="yellow"/>
          <w:lang w:val="cs-CZ"/>
        </w:rPr>
        <w:t>[●]</w:t>
      </w:r>
      <w:r w:rsidRPr="00607A96">
        <w:rPr>
          <w:lang w:val="cs-CZ"/>
        </w:rPr>
        <w:t xml:space="preserve">, IČO: </w:t>
      </w:r>
      <w:r w:rsidRPr="00607A96">
        <w:rPr>
          <w:highlight w:val="yellow"/>
          <w:lang w:val="cs-CZ"/>
        </w:rPr>
        <w:t>[●]</w:t>
      </w:r>
      <w:r w:rsidRPr="00607A96">
        <w:rPr>
          <w:lang w:val="cs-CZ"/>
        </w:rPr>
        <w:t xml:space="preserve"> </w:t>
      </w:r>
    </w:p>
    <w:p w14:paraId="24970133" w14:textId="77777777" w:rsidR="009A7C1E" w:rsidRPr="006F4992" w:rsidRDefault="009A7C1E" w:rsidP="006F4992">
      <w:pPr>
        <w:widowControl w:val="0"/>
        <w:ind w:left="567"/>
        <w:rPr>
          <w:b/>
          <w:lang w:val="cs-CZ"/>
        </w:rPr>
      </w:pPr>
      <w:r w:rsidRPr="006F4992">
        <w:rPr>
          <w:b/>
          <w:lang w:val="cs-CZ"/>
        </w:rPr>
        <w:t>(</w:t>
      </w:r>
      <w:r w:rsidRPr="006F4992">
        <w:rPr>
          <w:lang w:val="cs-CZ"/>
        </w:rPr>
        <w:t>„</w:t>
      </w:r>
      <w:r w:rsidRPr="006F4992">
        <w:rPr>
          <w:rStyle w:val="platne1"/>
          <w:b/>
          <w:lang w:val="cs-CZ"/>
        </w:rPr>
        <w:t>A</w:t>
      </w:r>
      <w:r w:rsidRPr="006F4992">
        <w:rPr>
          <w:b/>
          <w:bCs/>
          <w:color w:val="000000"/>
          <w:lang w:val="cs-CZ"/>
        </w:rPr>
        <w:t>kcionář 4</w:t>
      </w:r>
      <w:r w:rsidRPr="006F4992">
        <w:rPr>
          <w:b/>
          <w:lang w:val="cs-CZ"/>
        </w:rPr>
        <w:t>“)</w:t>
      </w:r>
    </w:p>
    <w:p w14:paraId="5015CC4E" w14:textId="77777777" w:rsidR="009A7C1E" w:rsidRPr="00607A96" w:rsidRDefault="009A7C1E" w:rsidP="006F4992">
      <w:pPr>
        <w:widowControl w:val="0"/>
        <w:numPr>
          <w:ilvl w:val="0"/>
          <w:numId w:val="6"/>
        </w:numPr>
        <w:ind w:left="567" w:hanging="567"/>
        <w:rPr>
          <w:lang w:val="cs-CZ"/>
        </w:rPr>
      </w:pPr>
      <w:r w:rsidRPr="00607A96">
        <w:rPr>
          <w:highlight w:val="yellow"/>
          <w:lang w:val="cs-CZ"/>
        </w:rPr>
        <w:t>[</w:t>
      </w:r>
      <w:r w:rsidRPr="00607A96">
        <w:rPr>
          <w:b/>
          <w:bCs/>
          <w:highlight w:val="yellow"/>
          <w:lang w:val="cs-CZ"/>
        </w:rPr>
        <w:t xml:space="preserve">IDENTIFIKACE AKCIONÁŘE </w:t>
      </w:r>
      <w:r w:rsidR="003035D3" w:rsidRPr="00607A96">
        <w:rPr>
          <w:b/>
          <w:bCs/>
          <w:highlight w:val="yellow"/>
          <w:lang w:val="cs-CZ"/>
        </w:rPr>
        <w:t>5</w:t>
      </w:r>
      <w:r w:rsidRPr="00607A96">
        <w:rPr>
          <w:highlight w:val="yellow"/>
          <w:lang w:val="cs-CZ"/>
        </w:rPr>
        <w:t>]</w:t>
      </w:r>
      <w:r w:rsidRPr="00607A96">
        <w:rPr>
          <w:lang w:val="cs-CZ"/>
        </w:rPr>
        <w:t xml:space="preserve">, se sídlem </w:t>
      </w:r>
      <w:r w:rsidRPr="00607A96">
        <w:rPr>
          <w:highlight w:val="yellow"/>
          <w:lang w:val="cs-CZ"/>
        </w:rPr>
        <w:t>[●]</w:t>
      </w:r>
      <w:r w:rsidRPr="00607A96">
        <w:rPr>
          <w:lang w:val="cs-CZ"/>
        </w:rPr>
        <w:t xml:space="preserve">, IČO: </w:t>
      </w:r>
      <w:r w:rsidRPr="00607A96">
        <w:rPr>
          <w:highlight w:val="yellow"/>
          <w:lang w:val="cs-CZ"/>
        </w:rPr>
        <w:t>[●]</w:t>
      </w:r>
      <w:r w:rsidRPr="00607A96">
        <w:rPr>
          <w:lang w:val="cs-CZ"/>
        </w:rPr>
        <w:t xml:space="preserve"> </w:t>
      </w:r>
    </w:p>
    <w:p w14:paraId="6F4BB0D0" w14:textId="77777777" w:rsidR="009A7C1E" w:rsidRPr="006F4992" w:rsidRDefault="009A7C1E" w:rsidP="006F4992">
      <w:pPr>
        <w:widowControl w:val="0"/>
        <w:ind w:left="567"/>
        <w:rPr>
          <w:b/>
          <w:lang w:val="cs-CZ"/>
        </w:rPr>
      </w:pPr>
      <w:r w:rsidRPr="006F4992">
        <w:rPr>
          <w:b/>
          <w:lang w:val="cs-CZ"/>
        </w:rPr>
        <w:t>(</w:t>
      </w:r>
      <w:r w:rsidRPr="006F4992">
        <w:rPr>
          <w:lang w:val="cs-CZ"/>
        </w:rPr>
        <w:t>„</w:t>
      </w:r>
      <w:r w:rsidRPr="006F4992">
        <w:rPr>
          <w:rStyle w:val="platne1"/>
          <w:b/>
          <w:lang w:val="cs-CZ"/>
        </w:rPr>
        <w:t>A</w:t>
      </w:r>
      <w:r w:rsidRPr="006F4992">
        <w:rPr>
          <w:b/>
          <w:bCs/>
          <w:color w:val="000000"/>
          <w:lang w:val="cs-CZ"/>
        </w:rPr>
        <w:t>kcionář 5</w:t>
      </w:r>
      <w:r w:rsidRPr="006F4992">
        <w:rPr>
          <w:b/>
          <w:lang w:val="cs-CZ"/>
        </w:rPr>
        <w:t>“)</w:t>
      </w:r>
    </w:p>
    <w:p w14:paraId="45CB0BA8" w14:textId="77777777" w:rsidR="009A7C1E" w:rsidRPr="00607A96" w:rsidRDefault="009A7C1E" w:rsidP="006F4992">
      <w:pPr>
        <w:widowControl w:val="0"/>
        <w:numPr>
          <w:ilvl w:val="0"/>
          <w:numId w:val="6"/>
        </w:numPr>
        <w:ind w:left="567" w:hanging="567"/>
        <w:rPr>
          <w:lang w:val="cs-CZ"/>
        </w:rPr>
      </w:pPr>
      <w:r w:rsidRPr="00607A96">
        <w:rPr>
          <w:highlight w:val="yellow"/>
          <w:lang w:val="cs-CZ"/>
        </w:rPr>
        <w:t>[</w:t>
      </w:r>
      <w:r w:rsidRPr="00607A96">
        <w:rPr>
          <w:b/>
          <w:bCs/>
          <w:highlight w:val="yellow"/>
          <w:lang w:val="cs-CZ"/>
        </w:rPr>
        <w:t xml:space="preserve">IDENTIFIKACE AKCIONÁŘE </w:t>
      </w:r>
      <w:r w:rsidR="003035D3" w:rsidRPr="00607A96">
        <w:rPr>
          <w:b/>
          <w:bCs/>
          <w:highlight w:val="yellow"/>
          <w:lang w:val="cs-CZ"/>
        </w:rPr>
        <w:t>6</w:t>
      </w:r>
      <w:r w:rsidRPr="00607A96">
        <w:rPr>
          <w:highlight w:val="yellow"/>
          <w:lang w:val="cs-CZ"/>
        </w:rPr>
        <w:t>]</w:t>
      </w:r>
      <w:r w:rsidRPr="00607A96">
        <w:rPr>
          <w:lang w:val="cs-CZ"/>
        </w:rPr>
        <w:t xml:space="preserve">, se sídlem </w:t>
      </w:r>
      <w:r w:rsidRPr="00607A96">
        <w:rPr>
          <w:highlight w:val="yellow"/>
          <w:lang w:val="cs-CZ"/>
        </w:rPr>
        <w:t>[●]</w:t>
      </w:r>
      <w:r w:rsidRPr="00607A96">
        <w:rPr>
          <w:lang w:val="cs-CZ"/>
        </w:rPr>
        <w:t xml:space="preserve">, IČO: </w:t>
      </w:r>
      <w:r w:rsidRPr="00607A96">
        <w:rPr>
          <w:highlight w:val="yellow"/>
          <w:lang w:val="cs-CZ"/>
        </w:rPr>
        <w:t>[●]</w:t>
      </w:r>
      <w:r w:rsidRPr="00607A96">
        <w:rPr>
          <w:lang w:val="cs-CZ"/>
        </w:rPr>
        <w:t xml:space="preserve"> </w:t>
      </w:r>
    </w:p>
    <w:p w14:paraId="198AFBAF" w14:textId="77777777" w:rsidR="009A7C1E" w:rsidRPr="006F4992" w:rsidRDefault="009A7C1E" w:rsidP="006F4992">
      <w:pPr>
        <w:widowControl w:val="0"/>
        <w:ind w:left="567"/>
        <w:rPr>
          <w:b/>
          <w:lang w:val="cs-CZ"/>
        </w:rPr>
      </w:pPr>
      <w:r w:rsidRPr="006F4992">
        <w:rPr>
          <w:b/>
          <w:lang w:val="cs-CZ"/>
        </w:rPr>
        <w:t>(</w:t>
      </w:r>
      <w:r w:rsidRPr="006F4992">
        <w:rPr>
          <w:lang w:val="cs-CZ"/>
        </w:rPr>
        <w:t>„</w:t>
      </w:r>
      <w:r w:rsidRPr="006F4992">
        <w:rPr>
          <w:rStyle w:val="platne1"/>
          <w:b/>
          <w:lang w:val="cs-CZ"/>
        </w:rPr>
        <w:t>A</w:t>
      </w:r>
      <w:r w:rsidRPr="006F4992">
        <w:rPr>
          <w:b/>
          <w:bCs/>
          <w:color w:val="000000"/>
          <w:lang w:val="cs-CZ"/>
        </w:rPr>
        <w:t>kcionář 6</w:t>
      </w:r>
      <w:r w:rsidRPr="006F4992">
        <w:rPr>
          <w:b/>
          <w:lang w:val="cs-CZ"/>
        </w:rPr>
        <w:t>“)</w:t>
      </w:r>
    </w:p>
    <w:p w14:paraId="03E61F47" w14:textId="77777777" w:rsidR="009A7C1E" w:rsidRPr="00607A96" w:rsidRDefault="009A7C1E" w:rsidP="006F4992">
      <w:pPr>
        <w:widowControl w:val="0"/>
        <w:numPr>
          <w:ilvl w:val="0"/>
          <w:numId w:val="6"/>
        </w:numPr>
        <w:ind w:left="567" w:hanging="567"/>
        <w:rPr>
          <w:lang w:val="cs-CZ"/>
        </w:rPr>
      </w:pPr>
      <w:r w:rsidRPr="00607A96">
        <w:rPr>
          <w:highlight w:val="yellow"/>
          <w:lang w:val="cs-CZ"/>
        </w:rPr>
        <w:t>[</w:t>
      </w:r>
      <w:r w:rsidRPr="00607A96">
        <w:rPr>
          <w:b/>
          <w:bCs/>
          <w:highlight w:val="yellow"/>
          <w:lang w:val="cs-CZ"/>
        </w:rPr>
        <w:t xml:space="preserve">IDENTIFIKACE AKCIONÁŘE </w:t>
      </w:r>
      <w:r w:rsidR="003035D3" w:rsidRPr="00607A96">
        <w:rPr>
          <w:b/>
          <w:bCs/>
          <w:highlight w:val="yellow"/>
          <w:lang w:val="cs-CZ"/>
        </w:rPr>
        <w:t>7</w:t>
      </w:r>
      <w:r w:rsidRPr="00607A96">
        <w:rPr>
          <w:highlight w:val="yellow"/>
          <w:lang w:val="cs-CZ"/>
        </w:rPr>
        <w:t>]</w:t>
      </w:r>
      <w:r w:rsidRPr="00607A96">
        <w:rPr>
          <w:lang w:val="cs-CZ"/>
        </w:rPr>
        <w:t xml:space="preserve">, se sídlem </w:t>
      </w:r>
      <w:r w:rsidRPr="00607A96">
        <w:rPr>
          <w:highlight w:val="yellow"/>
          <w:lang w:val="cs-CZ"/>
        </w:rPr>
        <w:t>[●]</w:t>
      </w:r>
      <w:r w:rsidRPr="00607A96">
        <w:rPr>
          <w:lang w:val="cs-CZ"/>
        </w:rPr>
        <w:t xml:space="preserve">, IČO: </w:t>
      </w:r>
      <w:r w:rsidRPr="00607A96">
        <w:rPr>
          <w:highlight w:val="yellow"/>
          <w:lang w:val="cs-CZ"/>
        </w:rPr>
        <w:t>[●]</w:t>
      </w:r>
      <w:r w:rsidRPr="00607A96">
        <w:rPr>
          <w:lang w:val="cs-CZ"/>
        </w:rPr>
        <w:t xml:space="preserve"> </w:t>
      </w:r>
    </w:p>
    <w:p w14:paraId="2E4A8AD6" w14:textId="77777777" w:rsidR="009A7C1E" w:rsidRPr="006F4992" w:rsidRDefault="009A7C1E" w:rsidP="006F4992">
      <w:pPr>
        <w:widowControl w:val="0"/>
        <w:ind w:left="567"/>
        <w:rPr>
          <w:b/>
          <w:lang w:val="cs-CZ"/>
        </w:rPr>
      </w:pPr>
      <w:r w:rsidRPr="006F4992">
        <w:rPr>
          <w:b/>
          <w:lang w:val="cs-CZ"/>
        </w:rPr>
        <w:t>(</w:t>
      </w:r>
      <w:r w:rsidRPr="006F4992">
        <w:rPr>
          <w:lang w:val="cs-CZ"/>
        </w:rPr>
        <w:t>„</w:t>
      </w:r>
      <w:r w:rsidRPr="006F4992">
        <w:rPr>
          <w:rStyle w:val="platne1"/>
          <w:b/>
          <w:lang w:val="cs-CZ"/>
        </w:rPr>
        <w:t>A</w:t>
      </w:r>
      <w:r w:rsidRPr="006F4992">
        <w:rPr>
          <w:b/>
          <w:bCs/>
          <w:color w:val="000000"/>
          <w:lang w:val="cs-CZ"/>
        </w:rPr>
        <w:t>kcionář 7</w:t>
      </w:r>
      <w:r w:rsidRPr="006F4992">
        <w:rPr>
          <w:b/>
          <w:lang w:val="cs-CZ"/>
        </w:rPr>
        <w:t>“)</w:t>
      </w:r>
    </w:p>
    <w:p w14:paraId="7CBCF560" w14:textId="77777777" w:rsidR="009A7C1E" w:rsidRPr="00607A96" w:rsidRDefault="009A7C1E" w:rsidP="006F4992">
      <w:pPr>
        <w:widowControl w:val="0"/>
        <w:numPr>
          <w:ilvl w:val="0"/>
          <w:numId w:val="6"/>
        </w:numPr>
        <w:ind w:left="567" w:hanging="567"/>
        <w:rPr>
          <w:lang w:val="cs-CZ"/>
        </w:rPr>
      </w:pPr>
      <w:r w:rsidRPr="00607A96">
        <w:rPr>
          <w:highlight w:val="yellow"/>
          <w:lang w:val="cs-CZ"/>
        </w:rPr>
        <w:t>[</w:t>
      </w:r>
      <w:r w:rsidRPr="00607A96">
        <w:rPr>
          <w:b/>
          <w:bCs/>
          <w:highlight w:val="yellow"/>
          <w:lang w:val="cs-CZ"/>
        </w:rPr>
        <w:t xml:space="preserve">IDENTIFIKACE AKCIONÁŘE </w:t>
      </w:r>
      <w:r w:rsidR="003035D3" w:rsidRPr="00607A96">
        <w:rPr>
          <w:b/>
          <w:bCs/>
          <w:highlight w:val="yellow"/>
          <w:lang w:val="cs-CZ"/>
        </w:rPr>
        <w:t>8</w:t>
      </w:r>
      <w:r w:rsidRPr="00607A96">
        <w:rPr>
          <w:highlight w:val="yellow"/>
          <w:lang w:val="cs-CZ"/>
        </w:rPr>
        <w:t>]</w:t>
      </w:r>
      <w:r w:rsidRPr="00607A96">
        <w:rPr>
          <w:lang w:val="cs-CZ"/>
        </w:rPr>
        <w:t xml:space="preserve">, se sídlem </w:t>
      </w:r>
      <w:r w:rsidRPr="00607A96">
        <w:rPr>
          <w:highlight w:val="yellow"/>
          <w:lang w:val="cs-CZ"/>
        </w:rPr>
        <w:t>[●]</w:t>
      </w:r>
      <w:r w:rsidRPr="00607A96">
        <w:rPr>
          <w:lang w:val="cs-CZ"/>
        </w:rPr>
        <w:t xml:space="preserve">, IČO: </w:t>
      </w:r>
      <w:r w:rsidRPr="00607A96">
        <w:rPr>
          <w:highlight w:val="yellow"/>
          <w:lang w:val="cs-CZ"/>
        </w:rPr>
        <w:t>[●]</w:t>
      </w:r>
      <w:r w:rsidRPr="00607A96">
        <w:rPr>
          <w:lang w:val="cs-CZ"/>
        </w:rPr>
        <w:t xml:space="preserve"> </w:t>
      </w:r>
    </w:p>
    <w:p w14:paraId="781E6892" w14:textId="77777777" w:rsidR="009A7C1E" w:rsidRPr="006F4992" w:rsidRDefault="009A7C1E" w:rsidP="006F4992">
      <w:pPr>
        <w:widowControl w:val="0"/>
        <w:ind w:left="567"/>
        <w:rPr>
          <w:b/>
          <w:lang w:val="cs-CZ"/>
        </w:rPr>
      </w:pPr>
      <w:r w:rsidRPr="006F4992">
        <w:rPr>
          <w:b/>
          <w:lang w:val="cs-CZ"/>
        </w:rPr>
        <w:t>(</w:t>
      </w:r>
      <w:r w:rsidRPr="006F4992">
        <w:rPr>
          <w:lang w:val="cs-CZ"/>
        </w:rPr>
        <w:t>„</w:t>
      </w:r>
      <w:r w:rsidRPr="006F4992">
        <w:rPr>
          <w:rStyle w:val="platne1"/>
          <w:b/>
          <w:lang w:val="cs-CZ"/>
        </w:rPr>
        <w:t>A</w:t>
      </w:r>
      <w:r w:rsidRPr="006F4992">
        <w:rPr>
          <w:b/>
          <w:bCs/>
          <w:color w:val="000000"/>
          <w:lang w:val="cs-CZ"/>
        </w:rPr>
        <w:t>kcionář 8</w:t>
      </w:r>
      <w:r w:rsidRPr="006F4992">
        <w:rPr>
          <w:b/>
          <w:lang w:val="cs-CZ"/>
        </w:rPr>
        <w:t>“)</w:t>
      </w:r>
    </w:p>
    <w:p w14:paraId="419E9D41" w14:textId="77777777" w:rsidR="009A7C1E" w:rsidRPr="00607A96" w:rsidRDefault="009A7C1E" w:rsidP="006F4992">
      <w:pPr>
        <w:widowControl w:val="0"/>
        <w:numPr>
          <w:ilvl w:val="0"/>
          <w:numId w:val="6"/>
        </w:numPr>
        <w:ind w:left="567" w:hanging="567"/>
        <w:rPr>
          <w:lang w:val="cs-CZ"/>
        </w:rPr>
      </w:pPr>
      <w:r w:rsidRPr="00607A96">
        <w:rPr>
          <w:highlight w:val="yellow"/>
          <w:lang w:val="cs-CZ"/>
        </w:rPr>
        <w:t>[</w:t>
      </w:r>
      <w:r w:rsidRPr="00607A96">
        <w:rPr>
          <w:b/>
          <w:bCs/>
          <w:highlight w:val="yellow"/>
          <w:lang w:val="cs-CZ"/>
        </w:rPr>
        <w:t xml:space="preserve">IDENTIFIKACE AKCIONÁŘE </w:t>
      </w:r>
      <w:r w:rsidR="003035D3" w:rsidRPr="00607A96">
        <w:rPr>
          <w:b/>
          <w:bCs/>
          <w:highlight w:val="yellow"/>
          <w:lang w:val="cs-CZ"/>
        </w:rPr>
        <w:t>9</w:t>
      </w:r>
      <w:r w:rsidRPr="00607A96">
        <w:rPr>
          <w:highlight w:val="yellow"/>
          <w:lang w:val="cs-CZ"/>
        </w:rPr>
        <w:t>]</w:t>
      </w:r>
      <w:r w:rsidRPr="00607A96">
        <w:rPr>
          <w:lang w:val="cs-CZ"/>
        </w:rPr>
        <w:t xml:space="preserve">, se sídlem </w:t>
      </w:r>
      <w:r w:rsidRPr="00607A96">
        <w:rPr>
          <w:highlight w:val="yellow"/>
          <w:lang w:val="cs-CZ"/>
        </w:rPr>
        <w:t>[●]</w:t>
      </w:r>
      <w:r w:rsidRPr="00607A96">
        <w:rPr>
          <w:lang w:val="cs-CZ"/>
        </w:rPr>
        <w:t xml:space="preserve">, IČO: </w:t>
      </w:r>
      <w:r w:rsidRPr="00607A96">
        <w:rPr>
          <w:highlight w:val="yellow"/>
          <w:lang w:val="cs-CZ"/>
        </w:rPr>
        <w:t>[●]</w:t>
      </w:r>
      <w:r w:rsidRPr="00607A96">
        <w:rPr>
          <w:lang w:val="cs-CZ"/>
        </w:rPr>
        <w:t xml:space="preserve"> </w:t>
      </w:r>
    </w:p>
    <w:p w14:paraId="7D0395F5" w14:textId="77777777" w:rsidR="009A7C1E" w:rsidRPr="006F4992" w:rsidRDefault="009A7C1E" w:rsidP="006F4992">
      <w:pPr>
        <w:widowControl w:val="0"/>
        <w:ind w:left="567"/>
        <w:rPr>
          <w:b/>
          <w:lang w:val="cs-CZ"/>
        </w:rPr>
      </w:pPr>
      <w:r w:rsidRPr="006F4992">
        <w:rPr>
          <w:b/>
          <w:lang w:val="cs-CZ"/>
        </w:rPr>
        <w:t>(</w:t>
      </w:r>
      <w:r w:rsidRPr="006F4992">
        <w:rPr>
          <w:lang w:val="cs-CZ"/>
        </w:rPr>
        <w:t>„</w:t>
      </w:r>
      <w:r w:rsidRPr="006F4992">
        <w:rPr>
          <w:rStyle w:val="platne1"/>
          <w:b/>
          <w:lang w:val="cs-CZ"/>
        </w:rPr>
        <w:t>A</w:t>
      </w:r>
      <w:r w:rsidRPr="006F4992">
        <w:rPr>
          <w:b/>
          <w:bCs/>
          <w:color w:val="000000"/>
          <w:lang w:val="cs-CZ"/>
        </w:rPr>
        <w:t>kcionář 9</w:t>
      </w:r>
      <w:r w:rsidRPr="006F4992">
        <w:rPr>
          <w:b/>
          <w:lang w:val="cs-CZ"/>
        </w:rPr>
        <w:t>“)</w:t>
      </w:r>
    </w:p>
    <w:p w14:paraId="0D9CE5EC" w14:textId="77777777" w:rsidR="009A7C1E" w:rsidRPr="00607A96" w:rsidRDefault="009A7C1E" w:rsidP="006F4992">
      <w:pPr>
        <w:widowControl w:val="0"/>
        <w:numPr>
          <w:ilvl w:val="0"/>
          <w:numId w:val="6"/>
        </w:numPr>
        <w:ind w:left="567" w:hanging="567"/>
        <w:rPr>
          <w:lang w:val="cs-CZ"/>
        </w:rPr>
      </w:pPr>
      <w:r w:rsidRPr="00607A96">
        <w:rPr>
          <w:highlight w:val="yellow"/>
          <w:lang w:val="cs-CZ"/>
        </w:rPr>
        <w:t>[</w:t>
      </w:r>
      <w:r w:rsidRPr="00607A96">
        <w:rPr>
          <w:b/>
          <w:bCs/>
          <w:highlight w:val="yellow"/>
          <w:lang w:val="cs-CZ"/>
        </w:rPr>
        <w:t xml:space="preserve">IDENTIFIKACE AKCIONÁŘE </w:t>
      </w:r>
      <w:r w:rsidR="003035D3" w:rsidRPr="00607A96">
        <w:rPr>
          <w:b/>
          <w:bCs/>
          <w:highlight w:val="yellow"/>
          <w:lang w:val="cs-CZ"/>
        </w:rPr>
        <w:t>10</w:t>
      </w:r>
      <w:r w:rsidRPr="00607A96">
        <w:rPr>
          <w:highlight w:val="yellow"/>
          <w:lang w:val="cs-CZ"/>
        </w:rPr>
        <w:t>]</w:t>
      </w:r>
      <w:r w:rsidRPr="00607A96">
        <w:rPr>
          <w:lang w:val="cs-CZ"/>
        </w:rPr>
        <w:t>,</w:t>
      </w:r>
      <w:r w:rsidR="00607A96">
        <w:rPr>
          <w:lang w:val="cs-CZ"/>
        </w:rPr>
        <w:t xml:space="preserve"> </w:t>
      </w:r>
      <w:r w:rsidRPr="00607A96">
        <w:rPr>
          <w:lang w:val="cs-CZ"/>
        </w:rPr>
        <w:t xml:space="preserve">se sídlem </w:t>
      </w:r>
      <w:r w:rsidRPr="00607A96">
        <w:rPr>
          <w:highlight w:val="yellow"/>
          <w:lang w:val="cs-CZ"/>
        </w:rPr>
        <w:t>[●]</w:t>
      </w:r>
      <w:r w:rsidRPr="00607A96">
        <w:rPr>
          <w:lang w:val="cs-CZ"/>
        </w:rPr>
        <w:t xml:space="preserve">, IČO: </w:t>
      </w:r>
      <w:r w:rsidRPr="00607A96">
        <w:rPr>
          <w:highlight w:val="yellow"/>
          <w:lang w:val="cs-CZ"/>
        </w:rPr>
        <w:t>[●]</w:t>
      </w:r>
      <w:r w:rsidRPr="00607A96">
        <w:rPr>
          <w:lang w:val="cs-CZ"/>
        </w:rPr>
        <w:t xml:space="preserve"> </w:t>
      </w:r>
    </w:p>
    <w:p w14:paraId="572D4368" w14:textId="77777777" w:rsidR="009A7C1E" w:rsidRPr="006F4992" w:rsidRDefault="009A7C1E" w:rsidP="006F4992">
      <w:pPr>
        <w:widowControl w:val="0"/>
        <w:ind w:left="567"/>
        <w:rPr>
          <w:b/>
          <w:lang w:val="cs-CZ"/>
        </w:rPr>
      </w:pPr>
      <w:r w:rsidRPr="006F4992">
        <w:rPr>
          <w:b/>
          <w:lang w:val="cs-CZ"/>
        </w:rPr>
        <w:t>(</w:t>
      </w:r>
      <w:r w:rsidRPr="006F4992">
        <w:rPr>
          <w:lang w:val="cs-CZ"/>
        </w:rPr>
        <w:t>„</w:t>
      </w:r>
      <w:r w:rsidRPr="006F4992">
        <w:rPr>
          <w:rStyle w:val="platne1"/>
          <w:b/>
          <w:lang w:val="cs-CZ"/>
        </w:rPr>
        <w:t>A</w:t>
      </w:r>
      <w:r w:rsidRPr="006F4992">
        <w:rPr>
          <w:b/>
          <w:bCs/>
          <w:color w:val="000000"/>
          <w:lang w:val="cs-CZ"/>
        </w:rPr>
        <w:t>kcionář 10</w:t>
      </w:r>
      <w:r w:rsidRPr="006F4992">
        <w:rPr>
          <w:b/>
          <w:lang w:val="cs-CZ"/>
        </w:rPr>
        <w:t>“)</w:t>
      </w:r>
    </w:p>
    <w:p w14:paraId="7E7FE137" w14:textId="77777777" w:rsidR="009A7C1E" w:rsidRPr="00607A96" w:rsidRDefault="009A7C1E" w:rsidP="006F4992">
      <w:pPr>
        <w:widowControl w:val="0"/>
        <w:numPr>
          <w:ilvl w:val="0"/>
          <w:numId w:val="6"/>
        </w:numPr>
        <w:ind w:left="567" w:hanging="567"/>
        <w:rPr>
          <w:lang w:val="cs-CZ"/>
        </w:rPr>
      </w:pPr>
      <w:r w:rsidRPr="00607A96">
        <w:rPr>
          <w:highlight w:val="yellow"/>
          <w:lang w:val="cs-CZ"/>
        </w:rPr>
        <w:t>[</w:t>
      </w:r>
      <w:r w:rsidRPr="00607A96">
        <w:rPr>
          <w:b/>
          <w:bCs/>
          <w:highlight w:val="yellow"/>
          <w:lang w:val="cs-CZ"/>
        </w:rPr>
        <w:t xml:space="preserve">IDENTIFIKACE AKCIONÁŘE </w:t>
      </w:r>
      <w:r w:rsidR="003035D3" w:rsidRPr="00607A96">
        <w:rPr>
          <w:b/>
          <w:bCs/>
          <w:highlight w:val="yellow"/>
          <w:lang w:val="cs-CZ"/>
        </w:rPr>
        <w:t>11</w:t>
      </w:r>
      <w:r w:rsidRPr="00607A96">
        <w:rPr>
          <w:highlight w:val="yellow"/>
          <w:lang w:val="cs-CZ"/>
        </w:rPr>
        <w:t>]</w:t>
      </w:r>
      <w:r w:rsidRPr="00607A96">
        <w:rPr>
          <w:lang w:val="cs-CZ"/>
        </w:rPr>
        <w:t xml:space="preserve">, se sídlem </w:t>
      </w:r>
      <w:r w:rsidRPr="00607A96">
        <w:rPr>
          <w:highlight w:val="yellow"/>
          <w:lang w:val="cs-CZ"/>
        </w:rPr>
        <w:t>[●]</w:t>
      </w:r>
      <w:r w:rsidRPr="00607A96">
        <w:rPr>
          <w:lang w:val="cs-CZ"/>
        </w:rPr>
        <w:t xml:space="preserve">, IČO: </w:t>
      </w:r>
      <w:r w:rsidRPr="00607A96">
        <w:rPr>
          <w:highlight w:val="yellow"/>
          <w:lang w:val="cs-CZ"/>
        </w:rPr>
        <w:t>[●]</w:t>
      </w:r>
      <w:r w:rsidRPr="00607A96">
        <w:rPr>
          <w:lang w:val="cs-CZ"/>
        </w:rPr>
        <w:t xml:space="preserve"> </w:t>
      </w:r>
    </w:p>
    <w:p w14:paraId="0AF00587" w14:textId="77777777" w:rsidR="009A7C1E" w:rsidRPr="006F4992" w:rsidRDefault="009A7C1E" w:rsidP="006F4992">
      <w:pPr>
        <w:widowControl w:val="0"/>
        <w:ind w:left="567"/>
        <w:rPr>
          <w:b/>
          <w:lang w:val="cs-CZ"/>
        </w:rPr>
      </w:pPr>
      <w:r w:rsidRPr="006F4992">
        <w:rPr>
          <w:b/>
          <w:lang w:val="cs-CZ"/>
        </w:rPr>
        <w:t>(</w:t>
      </w:r>
      <w:r w:rsidRPr="006F4992">
        <w:rPr>
          <w:lang w:val="cs-CZ"/>
        </w:rPr>
        <w:t>„</w:t>
      </w:r>
      <w:r w:rsidRPr="006F4992">
        <w:rPr>
          <w:rStyle w:val="platne1"/>
          <w:b/>
          <w:lang w:val="cs-CZ"/>
        </w:rPr>
        <w:t>A</w:t>
      </w:r>
      <w:r w:rsidRPr="006F4992">
        <w:rPr>
          <w:b/>
          <w:bCs/>
          <w:color w:val="000000"/>
          <w:lang w:val="cs-CZ"/>
        </w:rPr>
        <w:t>kcionář 11</w:t>
      </w:r>
      <w:r w:rsidRPr="006F4992">
        <w:rPr>
          <w:b/>
          <w:lang w:val="cs-CZ"/>
        </w:rPr>
        <w:t>“)</w:t>
      </w:r>
    </w:p>
    <w:p w14:paraId="3510B9FA" w14:textId="77777777" w:rsidR="009A7C1E" w:rsidRPr="00607A96" w:rsidRDefault="009A7C1E" w:rsidP="006F4992">
      <w:pPr>
        <w:widowControl w:val="0"/>
        <w:numPr>
          <w:ilvl w:val="0"/>
          <w:numId w:val="6"/>
        </w:numPr>
        <w:ind w:left="567" w:hanging="567"/>
        <w:rPr>
          <w:lang w:val="cs-CZ"/>
        </w:rPr>
      </w:pPr>
      <w:r w:rsidRPr="00607A96">
        <w:rPr>
          <w:highlight w:val="yellow"/>
          <w:lang w:val="cs-CZ"/>
        </w:rPr>
        <w:lastRenderedPageBreak/>
        <w:t>[</w:t>
      </w:r>
      <w:r w:rsidRPr="00607A96">
        <w:rPr>
          <w:b/>
          <w:bCs/>
          <w:highlight w:val="yellow"/>
          <w:lang w:val="cs-CZ"/>
        </w:rPr>
        <w:t xml:space="preserve">IDENTIFIKACE AKCIONÁŘE </w:t>
      </w:r>
      <w:r w:rsidR="003035D3" w:rsidRPr="00607A96">
        <w:rPr>
          <w:b/>
          <w:bCs/>
          <w:highlight w:val="yellow"/>
          <w:lang w:val="cs-CZ"/>
        </w:rPr>
        <w:t>12</w:t>
      </w:r>
      <w:r w:rsidRPr="00607A96">
        <w:rPr>
          <w:highlight w:val="yellow"/>
          <w:lang w:val="cs-CZ"/>
        </w:rPr>
        <w:t>]</w:t>
      </w:r>
      <w:r w:rsidRPr="00607A96">
        <w:rPr>
          <w:lang w:val="cs-CZ"/>
        </w:rPr>
        <w:t xml:space="preserve">, se sídlem </w:t>
      </w:r>
      <w:r w:rsidRPr="00607A96">
        <w:rPr>
          <w:highlight w:val="yellow"/>
          <w:lang w:val="cs-CZ"/>
        </w:rPr>
        <w:t>[●]</w:t>
      </w:r>
      <w:r w:rsidRPr="00607A96">
        <w:rPr>
          <w:lang w:val="cs-CZ"/>
        </w:rPr>
        <w:t xml:space="preserve">, IČO: </w:t>
      </w:r>
      <w:r w:rsidRPr="00607A96">
        <w:rPr>
          <w:highlight w:val="yellow"/>
          <w:lang w:val="cs-CZ"/>
        </w:rPr>
        <w:t>[●]</w:t>
      </w:r>
      <w:r w:rsidRPr="00607A96">
        <w:rPr>
          <w:lang w:val="cs-CZ"/>
        </w:rPr>
        <w:t xml:space="preserve"> </w:t>
      </w:r>
    </w:p>
    <w:p w14:paraId="5DBB6C8F" w14:textId="77777777" w:rsidR="009A7C1E" w:rsidRPr="006F4992" w:rsidRDefault="009A7C1E" w:rsidP="006F4992">
      <w:pPr>
        <w:widowControl w:val="0"/>
        <w:ind w:left="567"/>
        <w:rPr>
          <w:b/>
          <w:lang w:val="cs-CZ"/>
        </w:rPr>
      </w:pPr>
      <w:r w:rsidRPr="006F4992">
        <w:rPr>
          <w:b/>
          <w:lang w:val="cs-CZ"/>
        </w:rPr>
        <w:t>(</w:t>
      </w:r>
      <w:r w:rsidRPr="006F4992">
        <w:rPr>
          <w:lang w:val="cs-CZ"/>
        </w:rPr>
        <w:t>„</w:t>
      </w:r>
      <w:r w:rsidRPr="006F4992">
        <w:rPr>
          <w:rStyle w:val="platne1"/>
          <w:b/>
          <w:lang w:val="cs-CZ"/>
        </w:rPr>
        <w:t>A</w:t>
      </w:r>
      <w:r w:rsidRPr="006F4992">
        <w:rPr>
          <w:b/>
          <w:bCs/>
          <w:color w:val="000000"/>
          <w:lang w:val="cs-CZ"/>
        </w:rPr>
        <w:t>kcionář 12</w:t>
      </w:r>
      <w:r w:rsidRPr="006F4992">
        <w:rPr>
          <w:b/>
          <w:lang w:val="cs-CZ"/>
        </w:rPr>
        <w:t>“)</w:t>
      </w:r>
    </w:p>
    <w:p w14:paraId="7A408163" w14:textId="77777777" w:rsidR="009A7C1E" w:rsidRPr="00607A96" w:rsidRDefault="009A7C1E" w:rsidP="006F4992">
      <w:pPr>
        <w:widowControl w:val="0"/>
        <w:numPr>
          <w:ilvl w:val="0"/>
          <w:numId w:val="6"/>
        </w:numPr>
        <w:ind w:left="567" w:hanging="567"/>
        <w:rPr>
          <w:lang w:val="cs-CZ"/>
        </w:rPr>
      </w:pPr>
      <w:r w:rsidRPr="00607A96">
        <w:rPr>
          <w:highlight w:val="yellow"/>
          <w:lang w:val="cs-CZ"/>
        </w:rPr>
        <w:t>[</w:t>
      </w:r>
      <w:r w:rsidRPr="00607A96">
        <w:rPr>
          <w:b/>
          <w:bCs/>
          <w:highlight w:val="yellow"/>
          <w:lang w:val="cs-CZ"/>
        </w:rPr>
        <w:t xml:space="preserve">IDENTIFIKACE AKCIONÁŘE </w:t>
      </w:r>
      <w:r w:rsidR="00DC4FA9" w:rsidRPr="00607A96">
        <w:rPr>
          <w:lang w:val="cs-CZ"/>
        </w:rPr>
        <w:t>[</w:t>
      </w:r>
      <w:r w:rsidR="00DC4FA9" w:rsidRPr="00607A96">
        <w:rPr>
          <w:highlight w:val="yellow"/>
          <w:lang w:val="cs-CZ"/>
        </w:rPr>
        <w:t>●</w:t>
      </w:r>
      <w:r w:rsidR="00DC4FA9" w:rsidRPr="00607A96">
        <w:rPr>
          <w:lang w:val="cs-CZ"/>
        </w:rPr>
        <w:t>]</w:t>
      </w:r>
      <w:r w:rsidR="00DC4FA9">
        <w:rPr>
          <w:rStyle w:val="Znakapoznpodarou"/>
          <w:lang w:val="cs-CZ"/>
        </w:rPr>
        <w:footnoteReference w:id="2"/>
      </w:r>
      <w:r w:rsidRPr="00607A96">
        <w:rPr>
          <w:highlight w:val="yellow"/>
          <w:lang w:val="cs-CZ"/>
        </w:rPr>
        <w:t>]</w:t>
      </w:r>
      <w:r w:rsidRPr="00607A96">
        <w:rPr>
          <w:lang w:val="cs-CZ"/>
        </w:rPr>
        <w:t>,</w:t>
      </w:r>
      <w:r w:rsidR="00607A96">
        <w:rPr>
          <w:lang w:val="cs-CZ"/>
        </w:rPr>
        <w:t xml:space="preserve"> </w:t>
      </w:r>
      <w:r w:rsidRPr="00607A96">
        <w:rPr>
          <w:lang w:val="cs-CZ"/>
        </w:rPr>
        <w:t xml:space="preserve">se sídlem </w:t>
      </w:r>
      <w:r w:rsidRPr="00607A96">
        <w:rPr>
          <w:highlight w:val="yellow"/>
          <w:lang w:val="cs-CZ"/>
        </w:rPr>
        <w:t>[●]</w:t>
      </w:r>
      <w:r w:rsidRPr="00607A96">
        <w:rPr>
          <w:lang w:val="cs-CZ"/>
        </w:rPr>
        <w:t xml:space="preserve">, IČO: </w:t>
      </w:r>
      <w:r w:rsidRPr="00607A96">
        <w:rPr>
          <w:highlight w:val="yellow"/>
          <w:lang w:val="cs-CZ"/>
        </w:rPr>
        <w:t>[●]</w:t>
      </w:r>
      <w:r w:rsidRPr="00607A96">
        <w:rPr>
          <w:lang w:val="cs-CZ"/>
        </w:rPr>
        <w:t xml:space="preserve"> </w:t>
      </w:r>
    </w:p>
    <w:p w14:paraId="17B0B232" w14:textId="2323AB3B" w:rsidR="009A7C1E" w:rsidRPr="006F4992" w:rsidRDefault="009A7C1E" w:rsidP="006F4992">
      <w:pPr>
        <w:widowControl w:val="0"/>
        <w:ind w:left="567"/>
        <w:rPr>
          <w:b/>
          <w:lang w:val="cs-CZ"/>
        </w:rPr>
      </w:pPr>
      <w:r w:rsidRPr="006F4992">
        <w:rPr>
          <w:b/>
          <w:lang w:val="cs-CZ"/>
        </w:rPr>
        <w:t>(</w:t>
      </w:r>
      <w:r w:rsidRPr="006F4992">
        <w:rPr>
          <w:lang w:val="cs-CZ"/>
        </w:rPr>
        <w:t>„</w:t>
      </w:r>
      <w:r w:rsidRPr="006F4992">
        <w:rPr>
          <w:rStyle w:val="platne1"/>
          <w:b/>
          <w:lang w:val="cs-CZ"/>
        </w:rPr>
        <w:t>A</w:t>
      </w:r>
      <w:r w:rsidRPr="006F4992">
        <w:rPr>
          <w:b/>
          <w:bCs/>
          <w:color w:val="000000"/>
          <w:lang w:val="cs-CZ"/>
        </w:rPr>
        <w:t xml:space="preserve">kcionář </w:t>
      </w:r>
      <w:r w:rsidR="00DC4FA9" w:rsidRPr="00DC4FA9">
        <w:rPr>
          <w:lang w:val="cs-CZ"/>
        </w:rPr>
        <w:t>[</w:t>
      </w:r>
      <w:r w:rsidR="00DC4FA9" w:rsidRPr="00DC4FA9">
        <w:rPr>
          <w:highlight w:val="yellow"/>
          <w:lang w:val="cs-CZ"/>
        </w:rPr>
        <w:t>●</w:t>
      </w:r>
      <w:r w:rsidR="00DC4FA9" w:rsidRPr="00DC4FA9">
        <w:rPr>
          <w:lang w:val="cs-CZ"/>
        </w:rPr>
        <w:t>]</w:t>
      </w:r>
      <w:r w:rsidR="001E1477">
        <w:rPr>
          <w:rStyle w:val="Znakapoznpodarou"/>
          <w:lang w:val="cs-CZ"/>
        </w:rPr>
        <w:footnoteReference w:id="3"/>
      </w:r>
      <w:r w:rsidRPr="006F4992">
        <w:rPr>
          <w:b/>
          <w:lang w:val="cs-CZ"/>
        </w:rPr>
        <w:t>“)</w:t>
      </w:r>
    </w:p>
    <w:p w14:paraId="70B0EC1F" w14:textId="77777777" w:rsidR="009A7C1E" w:rsidRPr="00607A96" w:rsidRDefault="00607A96" w:rsidP="006F4992">
      <w:pPr>
        <w:widowControl w:val="0"/>
        <w:numPr>
          <w:ilvl w:val="0"/>
          <w:numId w:val="6"/>
        </w:numPr>
        <w:ind w:left="567" w:hanging="567"/>
        <w:rPr>
          <w:lang w:val="cs-CZ"/>
        </w:rPr>
      </w:pPr>
      <w:r w:rsidRPr="00607A96">
        <w:rPr>
          <w:b/>
          <w:lang w:val="cs-CZ"/>
        </w:rPr>
        <w:t>Odpady Olomouckého kraje, z.s.</w:t>
      </w:r>
      <w:r w:rsidR="009A7C1E" w:rsidRPr="00607A96">
        <w:rPr>
          <w:b/>
          <w:lang w:val="cs-CZ"/>
        </w:rPr>
        <w:t>,</w:t>
      </w:r>
      <w:r>
        <w:rPr>
          <w:lang w:val="cs-CZ"/>
        </w:rPr>
        <w:t xml:space="preserve"> </w:t>
      </w:r>
      <w:r w:rsidR="009A7C1E" w:rsidRPr="00607A96">
        <w:rPr>
          <w:lang w:val="cs-CZ"/>
        </w:rPr>
        <w:t xml:space="preserve">se sídlem </w:t>
      </w:r>
      <w:r w:rsidRPr="006F4992">
        <w:rPr>
          <w:rStyle w:val="Siln"/>
          <w:b w:val="0"/>
          <w:lang w:val="cs-CZ"/>
        </w:rPr>
        <w:t xml:space="preserve">Jeremenkova 1191/40a, 779 00, Olomouc - </w:t>
      </w:r>
      <w:r w:rsidRPr="00607A96">
        <w:rPr>
          <w:rStyle w:val="Siln"/>
          <w:b w:val="0"/>
          <w:lang w:val="cs-CZ"/>
        </w:rPr>
        <w:t>Hodolany</w:t>
      </w:r>
      <w:r w:rsidR="009A7C1E" w:rsidRPr="00607A96">
        <w:rPr>
          <w:b/>
          <w:lang w:val="cs-CZ"/>
        </w:rPr>
        <w:t xml:space="preserve">, </w:t>
      </w:r>
      <w:r w:rsidR="009A7C1E" w:rsidRPr="00607A96">
        <w:rPr>
          <w:rStyle w:val="Siln"/>
          <w:b w:val="0"/>
          <w:lang w:val="cs-CZ"/>
        </w:rPr>
        <w:t xml:space="preserve">IČO: </w:t>
      </w:r>
      <w:r w:rsidRPr="00607A96">
        <w:rPr>
          <w:rStyle w:val="Siln"/>
          <w:b w:val="0"/>
          <w:lang w:val="cs-CZ"/>
        </w:rPr>
        <w:t>04148002</w:t>
      </w:r>
      <w:r w:rsidR="009A7C1E" w:rsidRPr="00607A96">
        <w:rPr>
          <w:lang w:val="cs-CZ"/>
        </w:rPr>
        <w:t xml:space="preserve"> </w:t>
      </w:r>
    </w:p>
    <w:p w14:paraId="4E5F57CC" w14:textId="77777777" w:rsidR="009A7C1E" w:rsidRPr="006F4992" w:rsidRDefault="009A7C1E" w:rsidP="006F4992">
      <w:pPr>
        <w:widowControl w:val="0"/>
        <w:ind w:left="567"/>
        <w:rPr>
          <w:b/>
          <w:lang w:val="cs-CZ"/>
        </w:rPr>
      </w:pPr>
      <w:r w:rsidRPr="006F4992">
        <w:rPr>
          <w:b/>
          <w:lang w:val="cs-CZ"/>
        </w:rPr>
        <w:t>(</w:t>
      </w:r>
      <w:r w:rsidRPr="006F4992">
        <w:rPr>
          <w:lang w:val="cs-CZ"/>
        </w:rPr>
        <w:t>„</w:t>
      </w:r>
      <w:r w:rsidRPr="006F4992">
        <w:rPr>
          <w:b/>
          <w:bCs/>
          <w:color w:val="000000"/>
          <w:lang w:val="cs-CZ"/>
        </w:rPr>
        <w:t>Spolek</w:t>
      </w:r>
      <w:r w:rsidRPr="006F4992">
        <w:rPr>
          <w:b/>
          <w:lang w:val="cs-CZ"/>
        </w:rPr>
        <w:t>“)</w:t>
      </w:r>
    </w:p>
    <w:p w14:paraId="3AB814BC" w14:textId="77777777" w:rsidR="009A7C1E" w:rsidRPr="00607A96" w:rsidRDefault="00607A96" w:rsidP="006F4992">
      <w:pPr>
        <w:widowControl w:val="0"/>
        <w:numPr>
          <w:ilvl w:val="0"/>
          <w:numId w:val="6"/>
        </w:numPr>
        <w:ind w:left="567" w:hanging="567"/>
        <w:rPr>
          <w:lang w:val="cs-CZ"/>
        </w:rPr>
      </w:pPr>
      <w:r w:rsidRPr="00607A96">
        <w:rPr>
          <w:b/>
          <w:lang w:val="cs-CZ"/>
        </w:rPr>
        <w:t>Olomoucký kraj</w:t>
      </w:r>
      <w:r w:rsidR="009A7C1E" w:rsidRPr="00607A96">
        <w:rPr>
          <w:lang w:val="cs-CZ"/>
        </w:rPr>
        <w:t xml:space="preserve">, se sídlem </w:t>
      </w:r>
      <w:r w:rsidRPr="00607A96">
        <w:rPr>
          <w:lang w:val="cs-CZ"/>
        </w:rPr>
        <w:t>Jeremenkova 40a, Olomouc, 779 11</w:t>
      </w:r>
      <w:r w:rsidR="009A7C1E" w:rsidRPr="00607A96">
        <w:rPr>
          <w:lang w:val="cs-CZ"/>
        </w:rPr>
        <w:t xml:space="preserve">, IČO: </w:t>
      </w:r>
      <w:r w:rsidRPr="00607A96">
        <w:rPr>
          <w:lang w:val="cs-CZ"/>
        </w:rPr>
        <w:t>60609460</w:t>
      </w:r>
    </w:p>
    <w:p w14:paraId="43005227" w14:textId="77777777" w:rsidR="009A7C1E" w:rsidRPr="006F4992" w:rsidRDefault="009A7C1E" w:rsidP="006F4992">
      <w:pPr>
        <w:widowControl w:val="0"/>
        <w:ind w:left="567"/>
        <w:rPr>
          <w:b/>
          <w:lang w:val="cs-CZ"/>
        </w:rPr>
      </w:pPr>
      <w:r w:rsidRPr="006F4992">
        <w:rPr>
          <w:b/>
          <w:lang w:val="cs-CZ"/>
        </w:rPr>
        <w:t>(</w:t>
      </w:r>
      <w:r w:rsidRPr="006F4992">
        <w:rPr>
          <w:lang w:val="cs-CZ"/>
        </w:rPr>
        <w:t>„</w:t>
      </w:r>
      <w:r w:rsidRPr="006F4992">
        <w:rPr>
          <w:b/>
          <w:bCs/>
          <w:color w:val="000000"/>
          <w:lang w:val="cs-CZ"/>
        </w:rPr>
        <w:t>Kraj</w:t>
      </w:r>
      <w:r w:rsidRPr="006F4992">
        <w:rPr>
          <w:b/>
          <w:lang w:val="cs-CZ"/>
        </w:rPr>
        <w:t>“)</w:t>
      </w:r>
    </w:p>
    <w:p w14:paraId="7E5C848C" w14:textId="4894F170" w:rsidR="007B3D52" w:rsidRPr="006F4992" w:rsidRDefault="009A7C1E" w:rsidP="006F4992">
      <w:pPr>
        <w:widowControl w:val="0"/>
        <w:rPr>
          <w:b/>
          <w:lang w:val="cs-CZ"/>
        </w:rPr>
      </w:pPr>
      <w:r w:rsidRPr="00B65D95" w:rsidDel="009A7C1E">
        <w:rPr>
          <w:lang w:val="cs-CZ"/>
        </w:rPr>
        <w:t xml:space="preserve"> </w:t>
      </w:r>
      <w:r w:rsidR="007B3D52" w:rsidRPr="00B65D95">
        <w:rPr>
          <w:bCs/>
          <w:lang w:val="cs-CZ"/>
        </w:rPr>
        <w:t>(</w:t>
      </w:r>
      <w:r w:rsidR="008C3816" w:rsidRPr="006F4992">
        <w:rPr>
          <w:rStyle w:val="platne1"/>
          <w:lang w:val="cs-CZ"/>
        </w:rPr>
        <w:t>A</w:t>
      </w:r>
      <w:r w:rsidR="008C3816" w:rsidRPr="006F4992">
        <w:rPr>
          <w:bCs/>
          <w:color w:val="000000"/>
          <w:lang w:val="cs-CZ"/>
        </w:rPr>
        <w:t>kcionář</w:t>
      </w:r>
      <w:r w:rsidR="004469A8">
        <w:rPr>
          <w:bCs/>
          <w:color w:val="000000"/>
          <w:lang w:val="cs-CZ"/>
        </w:rPr>
        <w:t>i</w:t>
      </w:r>
      <w:r w:rsidR="008C3816" w:rsidRPr="006F4992">
        <w:rPr>
          <w:bCs/>
          <w:color w:val="000000"/>
          <w:lang w:val="cs-CZ"/>
        </w:rPr>
        <w:t xml:space="preserve"> 1</w:t>
      </w:r>
      <w:r w:rsidR="004469A8">
        <w:rPr>
          <w:lang w:val="cs-CZ"/>
        </w:rPr>
        <w:t xml:space="preserve"> až </w:t>
      </w:r>
      <w:r w:rsidR="00DC4FA9" w:rsidRPr="00DC4FA9">
        <w:rPr>
          <w:lang w:val="cs-CZ"/>
        </w:rPr>
        <w:t>[</w:t>
      </w:r>
      <w:r w:rsidR="00DC4FA9" w:rsidRPr="00DC4FA9">
        <w:rPr>
          <w:highlight w:val="yellow"/>
          <w:lang w:val="cs-CZ"/>
        </w:rPr>
        <w:t>●</w:t>
      </w:r>
      <w:r w:rsidR="00DC4FA9" w:rsidRPr="00DC4FA9">
        <w:rPr>
          <w:lang w:val="cs-CZ"/>
        </w:rPr>
        <w:t>]</w:t>
      </w:r>
      <w:r w:rsidR="007A4F97">
        <w:rPr>
          <w:rStyle w:val="Znakapoznpodarou"/>
          <w:lang w:val="cs-CZ"/>
        </w:rPr>
        <w:footnoteReference w:id="4"/>
      </w:r>
      <w:r w:rsidR="004469A8">
        <w:rPr>
          <w:lang w:val="cs-CZ"/>
        </w:rPr>
        <w:t>,</w:t>
      </w:r>
      <w:r w:rsidRPr="006F4992">
        <w:rPr>
          <w:lang w:val="cs-CZ"/>
        </w:rPr>
        <w:t xml:space="preserve"> Spolek a Kraj </w:t>
      </w:r>
      <w:r w:rsidR="007B3D52" w:rsidRPr="006F4992">
        <w:rPr>
          <w:lang w:val="cs-CZ"/>
        </w:rPr>
        <w:t>dále společně jako „</w:t>
      </w:r>
      <w:r w:rsidR="007B3D52" w:rsidRPr="006F4992">
        <w:rPr>
          <w:b/>
          <w:bCs/>
          <w:lang w:val="cs-CZ"/>
        </w:rPr>
        <w:t>Akcionáři</w:t>
      </w:r>
      <w:r w:rsidR="007B3D52" w:rsidRPr="006F4992">
        <w:rPr>
          <w:bCs/>
          <w:lang w:val="cs-CZ"/>
        </w:rPr>
        <w:t>“</w:t>
      </w:r>
      <w:r w:rsidR="004469A8">
        <w:rPr>
          <w:bCs/>
          <w:lang w:val="cs-CZ"/>
        </w:rPr>
        <w:t xml:space="preserve"> a každý zvlášť jako</w:t>
      </w:r>
      <w:r w:rsidR="007B3D52" w:rsidRPr="006F4992">
        <w:rPr>
          <w:bCs/>
          <w:lang w:val="cs-CZ"/>
        </w:rPr>
        <w:t xml:space="preserve"> </w:t>
      </w:r>
      <w:r w:rsidR="007B3D52" w:rsidRPr="006F4992">
        <w:rPr>
          <w:lang w:val="cs-CZ"/>
        </w:rPr>
        <w:t>„</w:t>
      </w:r>
      <w:r w:rsidR="007B3D52" w:rsidRPr="006F4992">
        <w:rPr>
          <w:b/>
          <w:bCs/>
          <w:lang w:val="cs-CZ"/>
        </w:rPr>
        <w:t>Akcionář</w:t>
      </w:r>
      <w:r w:rsidR="00854BE3" w:rsidRPr="006F4992">
        <w:rPr>
          <w:bCs/>
          <w:lang w:val="cs-CZ"/>
        </w:rPr>
        <w:t>“</w:t>
      </w:r>
      <w:r w:rsidR="007B3D52" w:rsidRPr="006F4992">
        <w:rPr>
          <w:bCs/>
          <w:lang w:val="cs-CZ"/>
        </w:rPr>
        <w:t>)</w:t>
      </w:r>
    </w:p>
    <w:p w14:paraId="3E55DBA8" w14:textId="77777777" w:rsidR="007B3D52" w:rsidRPr="006F4992" w:rsidRDefault="007B3D52" w:rsidP="006F4992">
      <w:pPr>
        <w:widowControl w:val="0"/>
        <w:rPr>
          <w:lang w:val="cs-CZ"/>
        </w:rPr>
      </w:pPr>
      <w:r w:rsidRPr="006F4992">
        <w:rPr>
          <w:lang w:val="cs-CZ"/>
        </w:rPr>
        <w:t>a</w:t>
      </w:r>
    </w:p>
    <w:p w14:paraId="7ED88BFA" w14:textId="77777777" w:rsidR="00DC5939" w:rsidRPr="006F4992" w:rsidRDefault="0082359D" w:rsidP="006F4992">
      <w:pPr>
        <w:widowControl w:val="0"/>
        <w:numPr>
          <w:ilvl w:val="0"/>
          <w:numId w:val="6"/>
        </w:numPr>
        <w:ind w:left="567" w:hanging="567"/>
        <w:rPr>
          <w:rStyle w:val="Siln"/>
          <w:b w:val="0"/>
          <w:bCs w:val="0"/>
          <w:lang w:val="cs-CZ"/>
        </w:rPr>
      </w:pPr>
      <w:r w:rsidRPr="006F4992">
        <w:rPr>
          <w:rStyle w:val="Siln"/>
          <w:lang w:val="cs-CZ"/>
        </w:rPr>
        <w:t>Servisní společnost odpady Olomouckého kraje, a.s.</w:t>
      </w:r>
      <w:r w:rsidR="00DC5939" w:rsidRPr="006F4992">
        <w:rPr>
          <w:rStyle w:val="Siln"/>
          <w:b w:val="0"/>
          <w:lang w:val="cs-CZ"/>
        </w:rPr>
        <w:t>,</w:t>
      </w:r>
      <w:r w:rsidR="00DC5939" w:rsidRPr="006F4992">
        <w:rPr>
          <w:rStyle w:val="Siln"/>
          <w:lang w:val="cs-CZ"/>
        </w:rPr>
        <w:t xml:space="preserve"> </w:t>
      </w:r>
    </w:p>
    <w:p w14:paraId="547EEEC1" w14:textId="77777777" w:rsidR="00854BE3" w:rsidRPr="006F4992" w:rsidRDefault="00DC5939" w:rsidP="006F4992">
      <w:pPr>
        <w:widowControl w:val="0"/>
        <w:ind w:left="567"/>
        <w:rPr>
          <w:rStyle w:val="spiszn"/>
          <w:b/>
          <w:lang w:val="cs-CZ"/>
        </w:rPr>
      </w:pPr>
      <w:r w:rsidRPr="006F4992">
        <w:rPr>
          <w:rStyle w:val="Siln"/>
          <w:b w:val="0"/>
          <w:lang w:val="cs-CZ"/>
        </w:rPr>
        <w:t xml:space="preserve">se sídlem </w:t>
      </w:r>
      <w:r w:rsidR="0082359D" w:rsidRPr="006F4992">
        <w:rPr>
          <w:rStyle w:val="Siln"/>
          <w:b w:val="0"/>
          <w:lang w:val="cs-CZ"/>
        </w:rPr>
        <w:t>Jeremenkova 1191/40a, 779 00, Olomouc - Hodolany</w:t>
      </w:r>
      <w:r w:rsidRPr="006F4992">
        <w:rPr>
          <w:rStyle w:val="Siln"/>
          <w:b w:val="0"/>
          <w:lang w:val="cs-CZ"/>
        </w:rPr>
        <w:t xml:space="preserve">, IČO: </w:t>
      </w:r>
      <w:r w:rsidR="005D2F7B" w:rsidRPr="006F4992">
        <w:rPr>
          <w:lang w:val="cs-CZ"/>
        </w:rPr>
        <w:t>076 86 501</w:t>
      </w:r>
      <w:r w:rsidRPr="006F4992">
        <w:rPr>
          <w:rStyle w:val="Siln"/>
          <w:b w:val="0"/>
          <w:lang w:val="cs-CZ"/>
        </w:rPr>
        <w:t>, zapsaná v</w:t>
      </w:r>
      <w:r w:rsidR="0082359D" w:rsidRPr="006F4992">
        <w:rPr>
          <w:rStyle w:val="Siln"/>
          <w:b w:val="0"/>
          <w:lang w:val="cs-CZ"/>
        </w:rPr>
        <w:t> </w:t>
      </w:r>
      <w:r w:rsidRPr="006F4992">
        <w:rPr>
          <w:rStyle w:val="Siln"/>
          <w:b w:val="0"/>
          <w:lang w:val="cs-CZ"/>
        </w:rPr>
        <w:t xml:space="preserve">obchodním rejstříku </w:t>
      </w:r>
      <w:r w:rsidR="0082359D" w:rsidRPr="006F4992">
        <w:rPr>
          <w:rStyle w:val="Siln"/>
          <w:b w:val="0"/>
          <w:lang w:val="cs-CZ"/>
        </w:rPr>
        <w:t>vedeném Krajským soudem v Ostravě</w:t>
      </w:r>
      <w:r w:rsidRPr="006F4992">
        <w:rPr>
          <w:rStyle w:val="Siln"/>
          <w:b w:val="0"/>
          <w:lang w:val="cs-CZ"/>
        </w:rPr>
        <w:t xml:space="preserve">, spisová značka </w:t>
      </w:r>
      <w:r w:rsidR="005D2F7B" w:rsidRPr="006F4992">
        <w:rPr>
          <w:lang w:val="cs-CZ"/>
        </w:rPr>
        <w:t>B 11088</w:t>
      </w:r>
    </w:p>
    <w:p w14:paraId="249A428C" w14:textId="77777777" w:rsidR="00854BE3" w:rsidRPr="006F4992" w:rsidRDefault="00854BE3" w:rsidP="006F4992">
      <w:pPr>
        <w:widowControl w:val="0"/>
        <w:ind w:left="567"/>
        <w:rPr>
          <w:lang w:val="cs-CZ"/>
        </w:rPr>
      </w:pPr>
      <w:r w:rsidRPr="006F4992">
        <w:rPr>
          <w:lang w:val="cs-CZ"/>
        </w:rPr>
        <w:t>(„</w:t>
      </w:r>
      <w:r w:rsidRPr="006F4992">
        <w:rPr>
          <w:b/>
          <w:lang w:val="cs-CZ"/>
        </w:rPr>
        <w:t>Společnost</w:t>
      </w:r>
      <w:r w:rsidRPr="006F4992">
        <w:rPr>
          <w:lang w:val="cs-CZ"/>
        </w:rPr>
        <w:t>“)</w:t>
      </w:r>
    </w:p>
    <w:p w14:paraId="4CF7C5EE" w14:textId="77777777" w:rsidR="00110CC9" w:rsidRPr="006F4992" w:rsidRDefault="00110CC9" w:rsidP="006F4992">
      <w:pPr>
        <w:keepNext/>
        <w:keepLines/>
        <w:widowControl w:val="0"/>
        <w:rPr>
          <w:lang w:val="cs-CZ"/>
        </w:rPr>
      </w:pPr>
      <w:r w:rsidRPr="006F4992">
        <w:rPr>
          <w:bCs/>
          <w:lang w:val="cs-CZ"/>
        </w:rPr>
        <w:t>(všichni společně „</w:t>
      </w:r>
      <w:r w:rsidRPr="006F4992">
        <w:rPr>
          <w:b/>
          <w:bCs/>
          <w:lang w:val="cs-CZ"/>
        </w:rPr>
        <w:t>Strany</w:t>
      </w:r>
      <w:r w:rsidRPr="006F4992">
        <w:rPr>
          <w:bCs/>
          <w:lang w:val="cs-CZ"/>
        </w:rPr>
        <w:t>“ a každý samostatně jako „</w:t>
      </w:r>
      <w:r w:rsidRPr="006F4992">
        <w:rPr>
          <w:b/>
          <w:bCs/>
          <w:lang w:val="cs-CZ"/>
        </w:rPr>
        <w:t>Strana</w:t>
      </w:r>
      <w:r w:rsidRPr="006F4992">
        <w:rPr>
          <w:bCs/>
          <w:lang w:val="cs-CZ"/>
        </w:rPr>
        <w:t>“)</w:t>
      </w:r>
    </w:p>
    <w:p w14:paraId="587129D4" w14:textId="77777777" w:rsidR="00312FF2" w:rsidRPr="006F4992" w:rsidRDefault="00312FF2" w:rsidP="006F4992">
      <w:pPr>
        <w:pStyle w:val="Nadpis1"/>
        <w:keepNext w:val="0"/>
        <w:numPr>
          <w:ilvl w:val="0"/>
          <w:numId w:val="0"/>
        </w:numPr>
        <w:spacing w:before="120"/>
        <w:jc w:val="left"/>
        <w:rPr>
          <w:caps/>
        </w:rPr>
      </w:pPr>
      <w:r w:rsidRPr="006F4992">
        <w:rPr>
          <w:caps/>
        </w:rPr>
        <w:t>PreambUle</w:t>
      </w:r>
    </w:p>
    <w:p w14:paraId="085E9937" w14:textId="77777777" w:rsidR="00330662" w:rsidRPr="006F4992" w:rsidRDefault="00330662" w:rsidP="006F4992">
      <w:pPr>
        <w:widowControl w:val="0"/>
        <w:rPr>
          <w:lang w:val="cs-CZ"/>
        </w:rPr>
      </w:pPr>
      <w:r w:rsidRPr="006F4992">
        <w:rPr>
          <w:lang w:val="cs-CZ"/>
        </w:rPr>
        <w:t>VZHLEDEM K TOMU, ŽE:</w:t>
      </w:r>
    </w:p>
    <w:p w14:paraId="30287560" w14:textId="77777777" w:rsidR="00F7291B" w:rsidRDefault="00085459" w:rsidP="006F4992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lang w:val="cs-CZ"/>
        </w:rPr>
      </w:pPr>
      <w:r>
        <w:rPr>
          <w:lang w:val="cs-CZ"/>
        </w:rPr>
        <w:t xml:space="preserve">Spolek sdružuje </w:t>
      </w:r>
      <w:r w:rsidR="007A76E5">
        <w:rPr>
          <w:lang w:val="cs-CZ"/>
        </w:rPr>
        <w:t xml:space="preserve">Kraj, </w:t>
      </w:r>
      <w:r>
        <w:rPr>
          <w:lang w:val="cs-CZ"/>
        </w:rPr>
        <w:t>obce</w:t>
      </w:r>
      <w:r w:rsidR="007A76E5">
        <w:rPr>
          <w:lang w:val="cs-CZ"/>
        </w:rPr>
        <w:t xml:space="preserve"> a mikroregiony</w:t>
      </w:r>
      <w:r>
        <w:rPr>
          <w:lang w:val="cs-CZ"/>
        </w:rPr>
        <w:t xml:space="preserve"> na území Olomouckého kraje. Spolek zpracoval </w:t>
      </w:r>
      <w:r w:rsidR="00E840C0">
        <w:rPr>
          <w:lang w:val="cs-CZ"/>
        </w:rPr>
        <w:t>s</w:t>
      </w:r>
      <w:r w:rsidR="007A76E5">
        <w:rPr>
          <w:lang w:val="cs-CZ"/>
        </w:rPr>
        <w:t>tudii proveditelnosti</w:t>
      </w:r>
      <w:r w:rsidR="007A76E5" w:rsidRPr="007A76E5">
        <w:rPr>
          <w:lang w:val="cs-CZ"/>
        </w:rPr>
        <w:t xml:space="preserve"> s cílem posoudit možnosti a navrhnout způsob realizace zařízení k využívání zbytkových směsných komunálních odpadů na území Olomouckého kraje, popřípadě i doporučení, jakým způsobem zajistit využívání směsných komunálníc</w:t>
      </w:r>
      <w:r w:rsidR="007A76E5">
        <w:rPr>
          <w:lang w:val="cs-CZ"/>
        </w:rPr>
        <w:t>h odpadů vznikajících na území K</w:t>
      </w:r>
      <w:r w:rsidR="007A76E5" w:rsidRPr="007A76E5">
        <w:rPr>
          <w:lang w:val="cs-CZ"/>
        </w:rPr>
        <w:t>raje</w:t>
      </w:r>
      <w:r w:rsidR="007A76E5">
        <w:rPr>
          <w:lang w:val="cs-CZ"/>
        </w:rPr>
        <w:t xml:space="preserve"> od roku 2024, odkdy nebude možné skládkovat směsné komunální </w:t>
      </w:r>
      <w:r w:rsidR="007A76E5">
        <w:rPr>
          <w:lang w:val="cs-CZ"/>
        </w:rPr>
        <w:lastRenderedPageBreak/>
        <w:t xml:space="preserve">odpady. </w:t>
      </w:r>
      <w:r w:rsidR="007A76E5" w:rsidRPr="007A76E5">
        <w:rPr>
          <w:lang w:val="cs-CZ"/>
        </w:rPr>
        <w:t xml:space="preserve"> </w:t>
      </w:r>
    </w:p>
    <w:p w14:paraId="1B2BA5AA" w14:textId="2167ED09" w:rsidR="006A6827" w:rsidRDefault="007A76E5" w:rsidP="006F4992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lang w:val="cs-CZ"/>
        </w:rPr>
      </w:pPr>
      <w:r>
        <w:rPr>
          <w:lang w:val="cs-CZ"/>
        </w:rPr>
        <w:t xml:space="preserve">V souladu s doporučením studie </w:t>
      </w:r>
      <w:r w:rsidR="004469A8" w:rsidRPr="004469A8">
        <w:rPr>
          <w:lang w:val="cs-CZ"/>
        </w:rPr>
        <w:t xml:space="preserve">Kraj </w:t>
      </w:r>
      <w:r w:rsidR="00085459">
        <w:rPr>
          <w:lang w:val="cs-CZ"/>
        </w:rPr>
        <w:t xml:space="preserve">jako jediný Akcionář založil Společnost za účelem </w:t>
      </w:r>
      <w:r w:rsidR="00085459" w:rsidRPr="00085459">
        <w:rPr>
          <w:lang w:val="cs-CZ"/>
        </w:rPr>
        <w:t>realizace projektu</w:t>
      </w:r>
      <w:r w:rsidR="00085459">
        <w:rPr>
          <w:lang w:val="cs-CZ"/>
        </w:rPr>
        <w:t xml:space="preserve"> </w:t>
      </w:r>
      <w:r w:rsidR="00085459" w:rsidRPr="00085459">
        <w:rPr>
          <w:lang w:val="cs-CZ"/>
        </w:rPr>
        <w:t>na využívání zbytkových směsných komunálních odpadů na území Olomouckého kraje</w:t>
      </w:r>
      <w:r w:rsidR="00085459">
        <w:rPr>
          <w:lang w:val="cs-CZ"/>
        </w:rPr>
        <w:t xml:space="preserve"> </w:t>
      </w:r>
      <w:r>
        <w:rPr>
          <w:lang w:val="cs-CZ"/>
        </w:rPr>
        <w:t xml:space="preserve">pro obce na území Olomouckého kraje. </w:t>
      </w:r>
      <w:r w:rsidR="00DC4FA9">
        <w:rPr>
          <w:lang w:val="cs-CZ"/>
        </w:rPr>
        <w:t xml:space="preserve">Společnost vydala </w:t>
      </w:r>
      <w:r w:rsidR="00DC4FA9" w:rsidRPr="00DC4FA9">
        <w:rPr>
          <w:lang w:val="cs-CZ"/>
        </w:rPr>
        <w:t>v souhrnu 440.000 kusů kmenových akcií ve formě na jméno ve jmenovité hodnotě jedné akcie 15 Kč</w:t>
      </w:r>
      <w:r w:rsidR="006F240D">
        <w:rPr>
          <w:lang w:val="cs-CZ"/>
        </w:rPr>
        <w:t xml:space="preserve"> </w:t>
      </w:r>
      <w:r w:rsidR="00DC4FA9" w:rsidRPr="00DC4FA9">
        <w:rPr>
          <w:lang w:val="cs-CZ"/>
        </w:rPr>
        <w:t xml:space="preserve">dohromady odpovídající 100 % základního kapitálu Společnosti ve výši 6.600.000,- Kč. </w:t>
      </w:r>
      <w:r w:rsidR="00DC4FA9">
        <w:rPr>
          <w:lang w:val="cs-CZ"/>
        </w:rPr>
        <w:t xml:space="preserve">Kraj současně s touto Smlouvou uzavřel se Spolkem a každým jednotlivým Akcionářem 1 až </w:t>
      </w:r>
      <w:r w:rsidR="00DC4FA9" w:rsidRPr="00DC4FA9">
        <w:rPr>
          <w:lang w:val="cs-CZ"/>
        </w:rPr>
        <w:t>[</w:t>
      </w:r>
      <w:r w:rsidR="00DC4FA9" w:rsidRPr="00DC4FA9">
        <w:rPr>
          <w:highlight w:val="yellow"/>
          <w:lang w:val="cs-CZ"/>
        </w:rPr>
        <w:t>●</w:t>
      </w:r>
      <w:r w:rsidR="00DC4FA9" w:rsidRPr="00DC4FA9">
        <w:rPr>
          <w:lang w:val="cs-CZ"/>
        </w:rPr>
        <w:t>]</w:t>
      </w:r>
      <w:r w:rsidR="006F240D">
        <w:rPr>
          <w:rStyle w:val="Znakapoznpodarou"/>
          <w:lang w:val="cs-CZ"/>
        </w:rPr>
        <w:footnoteReference w:id="5"/>
      </w:r>
      <w:r w:rsidR="00F7291B">
        <w:rPr>
          <w:lang w:val="cs-CZ"/>
        </w:rPr>
        <w:t xml:space="preserve"> Smlouvu o převodu Akcií, přičemž každý z Akcionářů 1 až </w:t>
      </w:r>
      <w:r w:rsidR="00F7291B" w:rsidRPr="00DC4FA9">
        <w:rPr>
          <w:lang w:val="cs-CZ"/>
        </w:rPr>
        <w:t>[</w:t>
      </w:r>
      <w:r w:rsidR="00F7291B" w:rsidRPr="00DC4FA9">
        <w:rPr>
          <w:highlight w:val="yellow"/>
          <w:lang w:val="cs-CZ"/>
        </w:rPr>
        <w:t>●</w:t>
      </w:r>
      <w:r w:rsidR="00F7291B" w:rsidRPr="00DC4FA9">
        <w:rPr>
          <w:lang w:val="cs-CZ"/>
        </w:rPr>
        <w:t>]</w:t>
      </w:r>
      <w:r w:rsidR="006F240D">
        <w:rPr>
          <w:rStyle w:val="Znakapoznpodarou"/>
          <w:lang w:val="cs-CZ"/>
        </w:rPr>
        <w:footnoteReference w:id="6"/>
      </w:r>
      <w:r w:rsidR="00F7291B">
        <w:rPr>
          <w:lang w:val="cs-CZ"/>
        </w:rPr>
        <w:t xml:space="preserve"> se stal na základě takové smlouvy vlastníkem Akcií v počtu odpovídající počtu obyvatel každého jednotlivého Akcionáře 1 až </w:t>
      </w:r>
      <w:r w:rsidR="00F7291B" w:rsidRPr="00DC4FA9">
        <w:rPr>
          <w:lang w:val="cs-CZ"/>
        </w:rPr>
        <w:t>[</w:t>
      </w:r>
      <w:r w:rsidR="00F7291B" w:rsidRPr="00DC4FA9">
        <w:rPr>
          <w:highlight w:val="yellow"/>
          <w:lang w:val="cs-CZ"/>
        </w:rPr>
        <w:t>●</w:t>
      </w:r>
      <w:r w:rsidR="00F7291B" w:rsidRPr="00DC4FA9">
        <w:rPr>
          <w:lang w:val="cs-CZ"/>
        </w:rPr>
        <w:t>]</w:t>
      </w:r>
      <w:r w:rsidR="006F240D">
        <w:rPr>
          <w:rStyle w:val="Znakapoznpodarou"/>
          <w:lang w:val="cs-CZ"/>
        </w:rPr>
        <w:footnoteReference w:id="7"/>
      </w:r>
      <w:r w:rsidR="00F7291B">
        <w:rPr>
          <w:lang w:val="cs-CZ"/>
        </w:rPr>
        <w:t xml:space="preserve"> a Spolek vlastníkem </w:t>
      </w:r>
      <w:r w:rsidR="00F7291B" w:rsidRPr="00DC4FA9">
        <w:rPr>
          <w:lang w:val="cs-CZ"/>
        </w:rPr>
        <w:t>[</w:t>
      </w:r>
      <w:r w:rsidR="006F240D" w:rsidRPr="00DC4FA9">
        <w:rPr>
          <w:highlight w:val="yellow"/>
          <w:lang w:val="cs-CZ"/>
        </w:rPr>
        <w:t>●</w:t>
      </w:r>
      <w:r w:rsidR="00F7291B" w:rsidRPr="00DC4FA9">
        <w:rPr>
          <w:lang w:val="cs-CZ"/>
        </w:rPr>
        <w:t>]</w:t>
      </w:r>
      <w:r w:rsidR="006F240D" w:rsidRPr="006F240D">
        <w:rPr>
          <w:rStyle w:val="Znakapoznpodarou"/>
          <w:lang w:val="cs-CZ"/>
        </w:rPr>
        <w:t xml:space="preserve"> </w:t>
      </w:r>
      <w:r w:rsidR="006F240D">
        <w:rPr>
          <w:rStyle w:val="Znakapoznpodarou"/>
          <w:lang w:val="cs-CZ"/>
        </w:rPr>
        <w:footnoteReference w:id="8"/>
      </w:r>
      <w:r w:rsidR="00F7291B">
        <w:rPr>
          <w:lang w:val="cs-CZ"/>
        </w:rPr>
        <w:t xml:space="preserve"> </w:t>
      </w:r>
      <w:r w:rsidR="00F7291B" w:rsidRPr="001E1477">
        <w:rPr>
          <w:highlight w:val="yellow"/>
          <w:lang w:val="cs-CZ"/>
        </w:rPr>
        <w:t>Akcie</w:t>
      </w:r>
      <w:r w:rsidR="001E1477" w:rsidRPr="001E1477">
        <w:rPr>
          <w:highlight w:val="yellow"/>
          <w:lang w:val="cs-CZ"/>
        </w:rPr>
        <w:t>/Akcií</w:t>
      </w:r>
      <w:r w:rsidR="001E1477">
        <w:rPr>
          <w:rStyle w:val="Znakapoznpodarou"/>
          <w:lang w:val="cs-CZ"/>
        </w:rPr>
        <w:footnoteReference w:id="9"/>
      </w:r>
      <w:r w:rsidR="00F7291B">
        <w:rPr>
          <w:lang w:val="cs-CZ"/>
        </w:rPr>
        <w:t>.</w:t>
      </w:r>
    </w:p>
    <w:p w14:paraId="747F30AA" w14:textId="41F0EB73" w:rsidR="00D677BB" w:rsidRPr="006F4992" w:rsidRDefault="00F7291B" w:rsidP="006F4992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lang w:val="cs-CZ"/>
        </w:rPr>
      </w:pPr>
      <w:r>
        <w:rPr>
          <w:lang w:val="cs-CZ"/>
        </w:rPr>
        <w:t>Akcionáři</w:t>
      </w:r>
      <w:r w:rsidR="004469A8" w:rsidRPr="00F7291B">
        <w:rPr>
          <w:lang w:val="cs-CZ"/>
        </w:rPr>
        <w:t xml:space="preserve"> mají ve výlučném vlastnictví veškeré Akcie Společnosti</w:t>
      </w:r>
      <w:r w:rsidRPr="00F7291B">
        <w:rPr>
          <w:lang w:val="cs-CZ"/>
        </w:rPr>
        <w:t xml:space="preserve"> dohromady odpovídající 100</w:t>
      </w:r>
      <w:r w:rsidR="00276CCD">
        <w:rPr>
          <w:lang w:val="cs-CZ"/>
        </w:rPr>
        <w:t> </w:t>
      </w:r>
      <w:r w:rsidRPr="00F7291B">
        <w:rPr>
          <w:lang w:val="cs-CZ"/>
        </w:rPr>
        <w:t>% základního kapitálu Společnosti</w:t>
      </w:r>
      <w:r>
        <w:rPr>
          <w:lang w:val="cs-CZ"/>
        </w:rPr>
        <w:t xml:space="preserve">. </w:t>
      </w:r>
      <w:r w:rsidR="005F68D9" w:rsidRPr="006F4992">
        <w:rPr>
          <w:lang w:val="cs-CZ"/>
        </w:rPr>
        <w:t>Akc</w:t>
      </w:r>
      <w:r w:rsidR="00110CC9" w:rsidRPr="006F4992">
        <w:rPr>
          <w:lang w:val="cs-CZ"/>
        </w:rPr>
        <w:t>ionáři</w:t>
      </w:r>
      <w:r w:rsidR="00D07826" w:rsidRPr="006F4992">
        <w:rPr>
          <w:lang w:val="cs-CZ"/>
        </w:rPr>
        <w:t xml:space="preserve"> </w:t>
      </w:r>
      <w:r w:rsidR="00D677BB" w:rsidRPr="006F4992">
        <w:rPr>
          <w:lang w:val="cs-CZ"/>
        </w:rPr>
        <w:t>t</w:t>
      </w:r>
      <w:r w:rsidR="0054192D" w:rsidRPr="006F4992">
        <w:rPr>
          <w:lang w:val="cs-CZ"/>
        </w:rPr>
        <w:t>o</w:t>
      </w:r>
      <w:r w:rsidR="00D677BB" w:rsidRPr="006F4992">
        <w:rPr>
          <w:lang w:val="cs-CZ"/>
        </w:rPr>
        <w:t>uto Smlouv</w:t>
      </w:r>
      <w:r w:rsidR="0054192D" w:rsidRPr="006F4992">
        <w:rPr>
          <w:lang w:val="cs-CZ"/>
        </w:rPr>
        <w:t>o</w:t>
      </w:r>
      <w:r w:rsidR="00D677BB" w:rsidRPr="006F4992">
        <w:rPr>
          <w:lang w:val="cs-CZ"/>
        </w:rPr>
        <w:t xml:space="preserve">u </w:t>
      </w:r>
      <w:r w:rsidR="0054192D" w:rsidRPr="006F4992">
        <w:rPr>
          <w:lang w:val="cs-CZ"/>
        </w:rPr>
        <w:t xml:space="preserve">zamýšlí upravit svá vzájemná práva </w:t>
      </w:r>
      <w:r>
        <w:rPr>
          <w:lang w:val="cs-CZ"/>
        </w:rPr>
        <w:t xml:space="preserve">za účelem společného </w:t>
      </w:r>
      <w:r w:rsidR="00607A96">
        <w:rPr>
          <w:lang w:val="cs-CZ"/>
        </w:rPr>
        <w:t xml:space="preserve">ovládání a </w:t>
      </w:r>
      <w:r>
        <w:rPr>
          <w:lang w:val="cs-CZ"/>
        </w:rPr>
        <w:t xml:space="preserve">výkonu </w:t>
      </w:r>
      <w:r w:rsidR="0054192D" w:rsidRPr="006F4992">
        <w:rPr>
          <w:lang w:val="cs-CZ"/>
        </w:rPr>
        <w:t xml:space="preserve">práv </w:t>
      </w:r>
      <w:r>
        <w:rPr>
          <w:lang w:val="cs-CZ"/>
        </w:rPr>
        <w:t>A</w:t>
      </w:r>
      <w:r w:rsidR="00110CC9" w:rsidRPr="006F4992">
        <w:rPr>
          <w:lang w:val="cs-CZ"/>
        </w:rPr>
        <w:t>kcionářů</w:t>
      </w:r>
      <w:r w:rsidR="0054192D" w:rsidRPr="006F4992">
        <w:rPr>
          <w:lang w:val="cs-CZ"/>
        </w:rPr>
        <w:t xml:space="preserve"> ve</w:t>
      </w:r>
      <w:r w:rsidR="0082359D" w:rsidRPr="006F4992">
        <w:rPr>
          <w:lang w:val="cs-CZ"/>
        </w:rPr>
        <w:t> </w:t>
      </w:r>
      <w:r w:rsidR="0054192D" w:rsidRPr="006F4992">
        <w:rPr>
          <w:lang w:val="cs-CZ"/>
        </w:rPr>
        <w:t xml:space="preserve">Společnosti a </w:t>
      </w:r>
      <w:r>
        <w:rPr>
          <w:lang w:val="cs-CZ"/>
        </w:rPr>
        <w:t xml:space="preserve">společné </w:t>
      </w:r>
      <w:r w:rsidR="0054192D" w:rsidRPr="006F4992">
        <w:rPr>
          <w:lang w:val="cs-CZ"/>
        </w:rPr>
        <w:t>správě Společnosti</w:t>
      </w:r>
      <w:r w:rsidR="00110CC9" w:rsidRPr="006F4992">
        <w:rPr>
          <w:lang w:val="cs-CZ"/>
        </w:rPr>
        <w:t xml:space="preserve"> a další níže uvedená práva Stran</w:t>
      </w:r>
      <w:r w:rsidR="0054192D" w:rsidRPr="006F4992">
        <w:rPr>
          <w:lang w:val="cs-CZ"/>
        </w:rPr>
        <w:t>;</w:t>
      </w:r>
    </w:p>
    <w:p w14:paraId="4E7AD5A7" w14:textId="77777777" w:rsidR="00601544" w:rsidRPr="006F4992" w:rsidRDefault="00601544" w:rsidP="006F4992">
      <w:pPr>
        <w:widowControl w:val="0"/>
        <w:rPr>
          <w:lang w:val="cs-CZ"/>
        </w:rPr>
      </w:pPr>
      <w:r w:rsidRPr="006F4992">
        <w:rPr>
          <w:caps/>
          <w:lang w:val="cs-CZ"/>
        </w:rPr>
        <w:t>UZAVÍRAJÍ strany níže uvedeného dne, měsíce a roku tuto Smlouvu</w:t>
      </w:r>
    </w:p>
    <w:p w14:paraId="59635716" w14:textId="77777777" w:rsidR="00312FF2" w:rsidRPr="006F4992" w:rsidRDefault="009F5846" w:rsidP="006F4992">
      <w:pPr>
        <w:pStyle w:val="Nadpis1"/>
        <w:spacing w:before="120"/>
        <w:ind w:left="567" w:hanging="567"/>
        <w:jc w:val="left"/>
      </w:pPr>
      <w:r w:rsidRPr="006F4992">
        <w:t>DEFINICE</w:t>
      </w:r>
    </w:p>
    <w:p w14:paraId="5310C4A7" w14:textId="77777777" w:rsidR="00312FF2" w:rsidRPr="006F4992" w:rsidRDefault="00312FF2" w:rsidP="006F4992">
      <w:pPr>
        <w:pStyle w:val="Nadpis2"/>
        <w:suppressAutoHyphens w:val="0"/>
        <w:ind w:left="567" w:hanging="567"/>
        <w:rPr>
          <w:lang w:val="cs-CZ"/>
        </w:rPr>
      </w:pPr>
      <w:r w:rsidRPr="006F4992">
        <w:rPr>
          <w:lang w:val="cs-CZ"/>
        </w:rPr>
        <w:t xml:space="preserve">Pro účel této Smlouvy mají následující výrazy psané s velkým počátečním písmenem níže uvedený význam: </w:t>
      </w:r>
    </w:p>
    <w:p w14:paraId="45551675" w14:textId="28ED9AA5" w:rsidR="00305F6C" w:rsidRPr="006F4992" w:rsidRDefault="00305F6C" w:rsidP="006F4992">
      <w:pPr>
        <w:pStyle w:val="Nadpis111"/>
        <w:numPr>
          <w:ilvl w:val="2"/>
          <w:numId w:val="14"/>
        </w:numPr>
        <w:ind w:left="1418" w:hanging="851"/>
        <w:rPr>
          <w:rFonts w:cs="Times New Roman"/>
          <w:szCs w:val="22"/>
        </w:rPr>
      </w:pPr>
      <w:r w:rsidRPr="006F4992">
        <w:rPr>
          <w:rFonts w:cs="Times New Roman"/>
          <w:szCs w:val="22"/>
        </w:rPr>
        <w:t>„</w:t>
      </w:r>
      <w:r w:rsidRPr="006F4992">
        <w:rPr>
          <w:rFonts w:cs="Times New Roman"/>
          <w:b/>
          <w:szCs w:val="22"/>
        </w:rPr>
        <w:t>Akcie</w:t>
      </w:r>
      <w:r w:rsidRPr="006F4992">
        <w:rPr>
          <w:rFonts w:cs="Times New Roman"/>
          <w:szCs w:val="22"/>
        </w:rPr>
        <w:t xml:space="preserve">“ </w:t>
      </w:r>
      <w:r w:rsidR="001473D3" w:rsidRPr="006F4992">
        <w:rPr>
          <w:rFonts w:cs="Times New Roman"/>
          <w:szCs w:val="22"/>
        </w:rPr>
        <w:t>znamenají (i) veškeré akcie Akcionářů ve Společnosti, představující v souhrnu 440.000 kusů kmenových akcií ve formě na jméno ve jmenovité hodnotě jedné akcie 15 Kč</w:t>
      </w:r>
      <w:r w:rsidR="006F240D">
        <w:rPr>
          <w:rFonts w:cs="Times New Roman"/>
          <w:szCs w:val="22"/>
        </w:rPr>
        <w:t xml:space="preserve"> </w:t>
      </w:r>
      <w:r w:rsidR="001473D3" w:rsidRPr="006F4992">
        <w:rPr>
          <w:rFonts w:cs="Times New Roman"/>
          <w:szCs w:val="22"/>
        </w:rPr>
        <w:t>dohromady odpovídající 100 % základního kapitálu Společnosti ve výši 6.600.00</w:t>
      </w:r>
      <w:r w:rsidR="00DC4FA9">
        <w:rPr>
          <w:rFonts w:cs="Times New Roman"/>
          <w:szCs w:val="22"/>
        </w:rPr>
        <w:t>0,-</w:t>
      </w:r>
      <w:r w:rsidR="001473D3" w:rsidRPr="006F4992">
        <w:rPr>
          <w:rFonts w:cs="Times New Roman"/>
          <w:szCs w:val="22"/>
        </w:rPr>
        <w:t xml:space="preserve"> Kč, a (ii) veškeré akcie Společnosti, které budou případně vydány v budoucnu. </w:t>
      </w:r>
    </w:p>
    <w:p w14:paraId="6C4B4D89" w14:textId="77777777" w:rsidR="00305F6C" w:rsidRPr="006F4992" w:rsidRDefault="00305F6C" w:rsidP="006F4992">
      <w:pPr>
        <w:pStyle w:val="Nadpis111"/>
        <w:numPr>
          <w:ilvl w:val="2"/>
          <w:numId w:val="14"/>
        </w:numPr>
        <w:ind w:left="1418" w:hanging="851"/>
        <w:rPr>
          <w:rFonts w:cs="Times New Roman"/>
          <w:szCs w:val="22"/>
        </w:rPr>
      </w:pPr>
      <w:r w:rsidRPr="006F4992">
        <w:rPr>
          <w:rFonts w:cs="Times New Roman"/>
          <w:szCs w:val="22"/>
        </w:rPr>
        <w:t>„</w:t>
      </w:r>
      <w:r w:rsidRPr="006F4992">
        <w:rPr>
          <w:rFonts w:cs="Times New Roman"/>
          <w:b/>
          <w:szCs w:val="22"/>
        </w:rPr>
        <w:t>Stanovy</w:t>
      </w:r>
      <w:r w:rsidRPr="006F4992">
        <w:rPr>
          <w:rFonts w:cs="Times New Roman"/>
          <w:szCs w:val="22"/>
        </w:rPr>
        <w:t>“ znamenají stanovy Společnosti.</w:t>
      </w:r>
    </w:p>
    <w:p w14:paraId="1FEA621B" w14:textId="77777777" w:rsidR="00305F6C" w:rsidRPr="006F4992" w:rsidRDefault="00305F6C" w:rsidP="006F4992">
      <w:pPr>
        <w:pStyle w:val="Nadpis111"/>
        <w:numPr>
          <w:ilvl w:val="2"/>
          <w:numId w:val="14"/>
        </w:numPr>
        <w:ind w:left="1418" w:hanging="851"/>
        <w:rPr>
          <w:rFonts w:cs="Times New Roman"/>
          <w:szCs w:val="22"/>
        </w:rPr>
      </w:pPr>
      <w:r w:rsidRPr="006F4992">
        <w:rPr>
          <w:rFonts w:cs="Times New Roman"/>
          <w:szCs w:val="22"/>
        </w:rPr>
        <w:t>„</w:t>
      </w:r>
      <w:r w:rsidRPr="006F4992">
        <w:rPr>
          <w:rFonts w:cs="Times New Roman"/>
          <w:b/>
          <w:szCs w:val="22"/>
        </w:rPr>
        <w:t>Zákon o obchodních korporacích</w:t>
      </w:r>
      <w:r w:rsidRPr="006F4992">
        <w:rPr>
          <w:rFonts w:cs="Times New Roman"/>
          <w:szCs w:val="22"/>
        </w:rPr>
        <w:t>“ znamená zákon č. 90/2012 Sb., o obchodních společnostech a družstvech (zákon o obchodních korporacích), ve znění pozdějších přepisů.</w:t>
      </w:r>
    </w:p>
    <w:p w14:paraId="7DC2577C" w14:textId="77777777" w:rsidR="00AD40EB" w:rsidRPr="006F4992" w:rsidRDefault="00AD40EB" w:rsidP="006F4992">
      <w:pPr>
        <w:pStyle w:val="Nadpis111"/>
        <w:numPr>
          <w:ilvl w:val="2"/>
          <w:numId w:val="14"/>
        </w:numPr>
        <w:ind w:left="1418" w:hanging="851"/>
        <w:rPr>
          <w:rFonts w:cs="Times New Roman"/>
          <w:szCs w:val="22"/>
        </w:rPr>
      </w:pPr>
      <w:r w:rsidRPr="006F4992">
        <w:rPr>
          <w:rFonts w:cs="Times New Roman"/>
          <w:szCs w:val="22"/>
        </w:rPr>
        <w:t>„</w:t>
      </w:r>
      <w:r w:rsidRPr="006F4992">
        <w:rPr>
          <w:rFonts w:cs="Times New Roman"/>
          <w:b/>
          <w:szCs w:val="22"/>
        </w:rPr>
        <w:t>Zákon o zadávání veřejných zakázek</w:t>
      </w:r>
      <w:r w:rsidRPr="006F4992">
        <w:rPr>
          <w:rFonts w:cs="Times New Roman"/>
          <w:szCs w:val="22"/>
        </w:rPr>
        <w:t>“ znamená zákon č. 134/2016 Sb., o zadávání veřejných zakázek, ve znění pozdějších předpisů.</w:t>
      </w:r>
    </w:p>
    <w:p w14:paraId="23A31A4C" w14:textId="77777777" w:rsidR="00312FF2" w:rsidRPr="006F4992" w:rsidRDefault="009F5846" w:rsidP="006F4992">
      <w:pPr>
        <w:pStyle w:val="Nadpis1"/>
        <w:keepNext w:val="0"/>
        <w:spacing w:before="120"/>
        <w:ind w:left="567" w:hanging="567"/>
        <w:jc w:val="left"/>
      </w:pPr>
      <w:bookmarkStart w:id="0" w:name="_Toc120435614"/>
      <w:r w:rsidRPr="006F4992">
        <w:t>VŠEOBECNÁ USTANOVENÍ</w:t>
      </w:r>
    </w:p>
    <w:bookmarkEnd w:id="0"/>
    <w:p w14:paraId="43349EF7" w14:textId="0917F30C" w:rsidR="00F9043F" w:rsidRPr="00563FF5" w:rsidRDefault="00854BE3" w:rsidP="006F4992">
      <w:pPr>
        <w:pStyle w:val="Nadpis2"/>
        <w:suppressAutoHyphens w:val="0"/>
        <w:ind w:left="578" w:hanging="578"/>
        <w:rPr>
          <w:lang w:val="cs-CZ"/>
        </w:rPr>
      </w:pPr>
      <w:r w:rsidRPr="006F4992">
        <w:rPr>
          <w:lang w:val="cs-CZ"/>
        </w:rPr>
        <w:lastRenderedPageBreak/>
        <w:t>Strany</w:t>
      </w:r>
      <w:r w:rsidR="005F68D9" w:rsidRPr="006F4992">
        <w:rPr>
          <w:lang w:val="cs-CZ"/>
        </w:rPr>
        <w:t xml:space="preserve"> se dohodly</w:t>
      </w:r>
      <w:r w:rsidR="005A1906" w:rsidRPr="006F4992">
        <w:rPr>
          <w:lang w:val="cs-CZ"/>
        </w:rPr>
        <w:t xml:space="preserve">, že tato Smlouva se vztahuje vždy na všechny </w:t>
      </w:r>
      <w:r w:rsidRPr="006F4992">
        <w:rPr>
          <w:lang w:val="cs-CZ"/>
        </w:rPr>
        <w:t>Akcionáře</w:t>
      </w:r>
      <w:r w:rsidR="005A1906" w:rsidRPr="006F4992">
        <w:rPr>
          <w:lang w:val="cs-CZ"/>
        </w:rPr>
        <w:t xml:space="preserve"> </w:t>
      </w:r>
      <w:r w:rsidR="002E534E" w:rsidRPr="006F4992">
        <w:rPr>
          <w:lang w:val="cs-CZ"/>
        </w:rPr>
        <w:t xml:space="preserve">a jejich </w:t>
      </w:r>
      <w:r w:rsidR="005A1906" w:rsidRPr="006F4992">
        <w:rPr>
          <w:lang w:val="cs-CZ"/>
        </w:rPr>
        <w:t>přímé či</w:t>
      </w:r>
      <w:r w:rsidR="00D477D8" w:rsidRPr="006F4992">
        <w:rPr>
          <w:lang w:val="cs-CZ"/>
        </w:rPr>
        <w:t> </w:t>
      </w:r>
      <w:r w:rsidR="005A1906" w:rsidRPr="006F4992">
        <w:rPr>
          <w:lang w:val="cs-CZ"/>
        </w:rPr>
        <w:t xml:space="preserve">nepřímé podíly ve Společnosti. </w:t>
      </w:r>
      <w:r w:rsidRPr="006F4992">
        <w:rPr>
          <w:lang w:val="cs-CZ"/>
        </w:rPr>
        <w:t>Akcionáři</w:t>
      </w:r>
      <w:r w:rsidR="005A1906" w:rsidRPr="006F4992">
        <w:rPr>
          <w:lang w:val="cs-CZ"/>
        </w:rPr>
        <w:t xml:space="preserve"> se proto zavazují zajistit, aby jakýkoli nabyvatel Akcií</w:t>
      </w:r>
      <w:r w:rsidR="002E534E" w:rsidRPr="006F4992">
        <w:rPr>
          <w:lang w:val="cs-CZ"/>
        </w:rPr>
        <w:t xml:space="preserve"> </w:t>
      </w:r>
      <w:r w:rsidR="005A1906" w:rsidRPr="006F4992">
        <w:rPr>
          <w:lang w:val="cs-CZ"/>
        </w:rPr>
        <w:t xml:space="preserve">(s výjimkou převodů mezi </w:t>
      </w:r>
      <w:r w:rsidR="00CD2D8C" w:rsidRPr="006F4992">
        <w:rPr>
          <w:lang w:val="cs-CZ"/>
        </w:rPr>
        <w:t xml:space="preserve">Akcionáři </w:t>
      </w:r>
      <w:r w:rsidR="005A1906" w:rsidRPr="006F4992">
        <w:rPr>
          <w:lang w:val="cs-CZ"/>
        </w:rPr>
        <w:t>samotnými), přistoupil k</w:t>
      </w:r>
      <w:r w:rsidR="005F41A2" w:rsidRPr="006F4992">
        <w:rPr>
          <w:lang w:val="cs-CZ"/>
        </w:rPr>
        <w:t> </w:t>
      </w:r>
      <w:r w:rsidR="005A1906" w:rsidRPr="006F4992">
        <w:rPr>
          <w:lang w:val="cs-CZ"/>
        </w:rPr>
        <w:t>této Smlouvě před jejich nabytím a stal se tak osobou, na níž se tato Smlouva bude vztahovat od okamžiku nabytí Akcií</w:t>
      </w:r>
      <w:r w:rsidR="00827E85">
        <w:rPr>
          <w:lang w:val="cs-CZ"/>
        </w:rPr>
        <w:t xml:space="preserve"> a od </w:t>
      </w:r>
      <w:r w:rsidR="00827E85" w:rsidRPr="00563FF5">
        <w:rPr>
          <w:lang w:val="cs-CZ"/>
        </w:rPr>
        <w:t>okamžiku nabytí Akcií ovládat Společnost společně s dalšími Akcionáři.</w:t>
      </w:r>
      <w:r w:rsidR="00C163A9" w:rsidRPr="00563FF5">
        <w:rPr>
          <w:lang w:val="cs-CZ"/>
        </w:rPr>
        <w:t xml:space="preserve"> </w:t>
      </w:r>
      <w:r w:rsidR="00827E85" w:rsidRPr="00563FF5">
        <w:rPr>
          <w:lang w:val="cs-CZ"/>
        </w:rPr>
        <w:t>O</w:t>
      </w:r>
      <w:r w:rsidR="00C163A9" w:rsidRPr="00563FF5">
        <w:rPr>
          <w:lang w:val="cs-CZ"/>
        </w:rPr>
        <w:t>statní Akcionáři se zavazují tomuto přistoupení vyhovět.</w:t>
      </w:r>
      <w:r w:rsidR="005D23F1" w:rsidRPr="00563FF5">
        <w:rPr>
          <w:lang w:val="cs-CZ"/>
        </w:rPr>
        <w:t xml:space="preserve"> </w:t>
      </w:r>
      <w:r w:rsidR="00AE4492" w:rsidRPr="00563FF5">
        <w:rPr>
          <w:lang w:val="cs-CZ"/>
        </w:rPr>
        <w:t>J</w:t>
      </w:r>
      <w:r w:rsidR="005D23F1" w:rsidRPr="00563FF5">
        <w:rPr>
          <w:lang w:val="cs-CZ"/>
        </w:rPr>
        <w:t>de-li o postoupení části Smlouvy</w:t>
      </w:r>
      <w:r w:rsidR="00C94160" w:rsidRPr="00563FF5">
        <w:rPr>
          <w:lang w:val="cs-CZ"/>
        </w:rPr>
        <w:t xml:space="preserve"> společně s prodejem části Akcií </w:t>
      </w:r>
      <w:r w:rsidR="005D23F1" w:rsidRPr="00563FF5">
        <w:rPr>
          <w:lang w:val="cs-CZ"/>
        </w:rPr>
        <w:t xml:space="preserve">podle článku </w:t>
      </w:r>
      <w:r w:rsidR="00276CCD" w:rsidRPr="00563FF5">
        <w:rPr>
          <w:lang w:val="cs-CZ"/>
        </w:rPr>
        <w:fldChar w:fldCharType="begin"/>
      </w:r>
      <w:r w:rsidR="00276CCD" w:rsidRPr="00563FF5">
        <w:rPr>
          <w:lang w:val="cs-CZ"/>
        </w:rPr>
        <w:instrText xml:space="preserve"> REF _Ref6085008 \r \h </w:instrText>
      </w:r>
      <w:r w:rsidR="00B55132" w:rsidRPr="00563FF5">
        <w:rPr>
          <w:lang w:val="cs-CZ"/>
        </w:rPr>
        <w:instrText xml:space="preserve"> \* MERGEFORMAT </w:instrText>
      </w:r>
      <w:r w:rsidR="00276CCD" w:rsidRPr="00563FF5">
        <w:rPr>
          <w:lang w:val="cs-CZ"/>
        </w:rPr>
      </w:r>
      <w:r w:rsidR="00276CCD" w:rsidRPr="00563FF5">
        <w:rPr>
          <w:lang w:val="cs-CZ"/>
        </w:rPr>
        <w:fldChar w:fldCharType="separate"/>
      </w:r>
      <w:r w:rsidR="007324DD">
        <w:rPr>
          <w:lang w:val="cs-CZ"/>
        </w:rPr>
        <w:t>8.1</w:t>
      </w:r>
      <w:r w:rsidR="00276CCD" w:rsidRPr="00563FF5">
        <w:rPr>
          <w:lang w:val="cs-CZ"/>
        </w:rPr>
        <w:fldChar w:fldCharType="end"/>
      </w:r>
      <w:r w:rsidR="00827E85" w:rsidRPr="00563FF5">
        <w:rPr>
          <w:lang w:val="cs-CZ"/>
        </w:rPr>
        <w:t xml:space="preserve"> Smlouvy</w:t>
      </w:r>
      <w:r w:rsidR="00AF39C2" w:rsidRPr="00563FF5">
        <w:rPr>
          <w:lang w:val="cs-CZ"/>
        </w:rPr>
        <w:t xml:space="preserve">, </w:t>
      </w:r>
      <w:r w:rsidR="00AE4492" w:rsidRPr="00563FF5">
        <w:rPr>
          <w:lang w:val="cs-CZ"/>
        </w:rPr>
        <w:t xml:space="preserve">v takovém případě se </w:t>
      </w:r>
      <w:r w:rsidR="00AF39C2" w:rsidRPr="00563FF5">
        <w:rPr>
          <w:lang w:val="cs-CZ"/>
        </w:rPr>
        <w:t xml:space="preserve">uplatní </w:t>
      </w:r>
      <w:r w:rsidR="00C94160" w:rsidRPr="00563FF5">
        <w:rPr>
          <w:lang w:val="cs-CZ"/>
        </w:rPr>
        <w:t>postup dle tohoto článku</w:t>
      </w:r>
      <w:r w:rsidR="00AF39C2" w:rsidRPr="00563FF5">
        <w:rPr>
          <w:lang w:val="cs-CZ"/>
        </w:rPr>
        <w:t xml:space="preserve"> </w:t>
      </w:r>
      <w:r w:rsidR="00276CCD" w:rsidRPr="00563FF5">
        <w:rPr>
          <w:lang w:val="cs-CZ"/>
        </w:rPr>
        <w:fldChar w:fldCharType="begin"/>
      </w:r>
      <w:r w:rsidR="00276CCD" w:rsidRPr="00563FF5">
        <w:rPr>
          <w:lang w:val="cs-CZ"/>
        </w:rPr>
        <w:instrText xml:space="preserve"> REF _Ref6085008 \r \h </w:instrText>
      </w:r>
      <w:r w:rsidR="00B55132" w:rsidRPr="00563FF5">
        <w:rPr>
          <w:lang w:val="cs-CZ"/>
        </w:rPr>
        <w:instrText xml:space="preserve"> \* MERGEFORMAT </w:instrText>
      </w:r>
      <w:r w:rsidR="00276CCD" w:rsidRPr="00563FF5">
        <w:rPr>
          <w:lang w:val="cs-CZ"/>
        </w:rPr>
      </w:r>
      <w:r w:rsidR="00276CCD" w:rsidRPr="00563FF5">
        <w:rPr>
          <w:lang w:val="cs-CZ"/>
        </w:rPr>
        <w:fldChar w:fldCharType="separate"/>
      </w:r>
      <w:r w:rsidR="007324DD">
        <w:rPr>
          <w:lang w:val="cs-CZ"/>
        </w:rPr>
        <w:t>8.1</w:t>
      </w:r>
      <w:r w:rsidR="00276CCD" w:rsidRPr="00563FF5">
        <w:rPr>
          <w:lang w:val="cs-CZ"/>
        </w:rPr>
        <w:fldChar w:fldCharType="end"/>
      </w:r>
      <w:r w:rsidR="00276CCD" w:rsidRPr="00563FF5">
        <w:rPr>
          <w:lang w:val="cs-CZ"/>
        </w:rPr>
        <w:t xml:space="preserve"> </w:t>
      </w:r>
      <w:r w:rsidR="00AF39C2" w:rsidRPr="00563FF5">
        <w:rPr>
          <w:lang w:val="cs-CZ"/>
        </w:rPr>
        <w:t>Smlouvy</w:t>
      </w:r>
      <w:r w:rsidR="005D23F1" w:rsidRPr="00563FF5">
        <w:rPr>
          <w:lang w:val="cs-CZ"/>
        </w:rPr>
        <w:t>.</w:t>
      </w:r>
    </w:p>
    <w:p w14:paraId="54C33CE6" w14:textId="77777777" w:rsidR="00607A96" w:rsidRPr="00AE4492" w:rsidRDefault="00DA7944" w:rsidP="006F4992">
      <w:pPr>
        <w:pStyle w:val="Nadpis2"/>
        <w:suppressAutoHyphens w:val="0"/>
        <w:ind w:left="578" w:hanging="578"/>
        <w:rPr>
          <w:lang w:val="cs-CZ"/>
        </w:rPr>
      </w:pPr>
      <w:r w:rsidRPr="00563FF5">
        <w:rPr>
          <w:lang w:val="cs-CZ"/>
        </w:rPr>
        <w:t xml:space="preserve">Akcionáři </w:t>
      </w:r>
      <w:r w:rsidR="005A1906" w:rsidRPr="00563FF5">
        <w:rPr>
          <w:lang w:val="cs-CZ"/>
        </w:rPr>
        <w:t>se zavazují vykonávat</w:t>
      </w:r>
      <w:r w:rsidR="005A1906" w:rsidRPr="00AE4492">
        <w:rPr>
          <w:lang w:val="cs-CZ"/>
        </w:rPr>
        <w:t xml:space="preserve"> svá práva </w:t>
      </w:r>
      <w:r w:rsidR="00156C70" w:rsidRPr="00AE4492">
        <w:rPr>
          <w:lang w:val="cs-CZ"/>
        </w:rPr>
        <w:t>a</w:t>
      </w:r>
      <w:r w:rsidR="00CD2D8C" w:rsidRPr="00AE4492">
        <w:rPr>
          <w:lang w:val="cs-CZ"/>
        </w:rPr>
        <w:t xml:space="preserve">kcionářů </w:t>
      </w:r>
      <w:r w:rsidR="005A1906" w:rsidRPr="00AE4492">
        <w:rPr>
          <w:lang w:val="cs-CZ"/>
        </w:rPr>
        <w:t xml:space="preserve">a jinými způsoby přímo nebo nepřímo </w:t>
      </w:r>
      <w:r w:rsidR="00607A96" w:rsidRPr="00AE4492">
        <w:rPr>
          <w:lang w:val="cs-CZ"/>
        </w:rPr>
        <w:t xml:space="preserve">společně </w:t>
      </w:r>
      <w:r w:rsidR="00827E85">
        <w:rPr>
          <w:lang w:val="cs-CZ"/>
        </w:rPr>
        <w:t xml:space="preserve">ovládat Společnost a </w:t>
      </w:r>
      <w:r w:rsidR="005A1906" w:rsidRPr="00AE4492">
        <w:rPr>
          <w:lang w:val="cs-CZ"/>
        </w:rPr>
        <w:t xml:space="preserve">vykonávat a </w:t>
      </w:r>
      <w:r w:rsidR="00274A09" w:rsidRPr="00AE4492">
        <w:rPr>
          <w:lang w:val="cs-CZ"/>
        </w:rPr>
        <w:t>ovlivňovat ří</w:t>
      </w:r>
      <w:r w:rsidR="00707CBC" w:rsidRPr="00AE4492">
        <w:rPr>
          <w:lang w:val="cs-CZ"/>
        </w:rPr>
        <w:t xml:space="preserve">zení Společnosti </w:t>
      </w:r>
      <w:r w:rsidR="005A1906" w:rsidRPr="00AE4492">
        <w:rPr>
          <w:lang w:val="cs-CZ"/>
        </w:rPr>
        <w:t xml:space="preserve">výhradně v souladu s ustanoveními příslušných právních předpisů a ustanoveními a zásadami této Smlouvy. </w:t>
      </w:r>
      <w:r w:rsidR="005F68D9" w:rsidRPr="00AE4492">
        <w:rPr>
          <w:lang w:val="cs-CZ"/>
        </w:rPr>
        <w:t>Ak</w:t>
      </w:r>
      <w:r w:rsidR="00CD2D8C" w:rsidRPr="00AE4492">
        <w:rPr>
          <w:lang w:val="cs-CZ"/>
        </w:rPr>
        <w:t>cionáři</w:t>
      </w:r>
      <w:r w:rsidR="005A1906" w:rsidRPr="00AE4492">
        <w:rPr>
          <w:lang w:val="cs-CZ"/>
        </w:rPr>
        <w:t xml:space="preserve"> při řízení Společnosti</w:t>
      </w:r>
      <w:r w:rsidR="005F68D9" w:rsidRPr="00AE4492">
        <w:rPr>
          <w:lang w:val="cs-CZ"/>
        </w:rPr>
        <w:t xml:space="preserve"> budou spolupracovat </w:t>
      </w:r>
      <w:r w:rsidR="005A1906" w:rsidRPr="00AE4492">
        <w:rPr>
          <w:lang w:val="cs-CZ"/>
        </w:rPr>
        <w:t>tak, aby optimalizovali či</w:t>
      </w:r>
      <w:r w:rsidR="00274A09" w:rsidRPr="00AE4492">
        <w:rPr>
          <w:lang w:val="cs-CZ"/>
        </w:rPr>
        <w:t xml:space="preserve">nnost a schopnost Společnosti </w:t>
      </w:r>
      <w:r w:rsidR="00607A96" w:rsidRPr="00AE4492">
        <w:rPr>
          <w:lang w:val="cs-CZ"/>
        </w:rPr>
        <w:t>poskytovat Akcionářům služby v rámci plnění úkolů svěřených Společnosti Akcionáři</w:t>
      </w:r>
      <w:r w:rsidR="00AE4492" w:rsidRPr="00AE4492">
        <w:rPr>
          <w:lang w:val="cs-CZ"/>
        </w:rPr>
        <w:t xml:space="preserve"> a členy či společníky Akcionářů, kteří jsou veřejnými zadavateli</w:t>
      </w:r>
      <w:r w:rsidR="005A1906" w:rsidRPr="00AE4492">
        <w:rPr>
          <w:lang w:val="cs-CZ"/>
        </w:rPr>
        <w:t>.</w:t>
      </w:r>
      <w:r w:rsidR="00607A96" w:rsidRPr="00AE4492">
        <w:rPr>
          <w:lang w:val="cs-CZ"/>
        </w:rPr>
        <w:t xml:space="preserve"> </w:t>
      </w:r>
    </w:p>
    <w:p w14:paraId="61043538" w14:textId="76D3D944" w:rsidR="00AE4492" w:rsidRPr="00AE4492" w:rsidRDefault="00274A09" w:rsidP="00AE4492">
      <w:pPr>
        <w:pStyle w:val="Nadpis2"/>
        <w:suppressAutoHyphens w:val="0"/>
        <w:ind w:left="578" w:hanging="578"/>
        <w:rPr>
          <w:lang w:val="cs-CZ"/>
        </w:rPr>
      </w:pPr>
      <w:r w:rsidRPr="00AE4492">
        <w:rPr>
          <w:lang w:val="cs-CZ"/>
        </w:rPr>
        <w:t xml:space="preserve">Akcionáři </w:t>
      </w:r>
      <w:r w:rsidR="005A1906" w:rsidRPr="00AE4492">
        <w:rPr>
          <w:lang w:val="cs-CZ"/>
        </w:rPr>
        <w:t>tímto deklarují svůj zájem a zavazují se dále rozvíjet činnost Společnosti tak, aby byl</w:t>
      </w:r>
      <w:r w:rsidR="002D7296" w:rsidRPr="00AE4492">
        <w:rPr>
          <w:lang w:val="cs-CZ"/>
        </w:rPr>
        <w:t xml:space="preserve"> co nejdůkladněji sledován</w:t>
      </w:r>
      <w:r w:rsidR="00976568" w:rsidRPr="00AE4492">
        <w:rPr>
          <w:lang w:val="cs-CZ"/>
        </w:rPr>
        <w:t xml:space="preserve"> cíl</w:t>
      </w:r>
      <w:r w:rsidR="002D7296" w:rsidRPr="00AE4492">
        <w:rPr>
          <w:lang w:val="cs-CZ"/>
        </w:rPr>
        <w:t xml:space="preserve"> a účel</w:t>
      </w:r>
      <w:r w:rsidR="00976568" w:rsidRPr="00AE4492">
        <w:rPr>
          <w:lang w:val="cs-CZ"/>
        </w:rPr>
        <w:t xml:space="preserve"> Společnosti</w:t>
      </w:r>
      <w:r w:rsidR="00AE4492">
        <w:rPr>
          <w:lang w:val="cs-CZ"/>
        </w:rPr>
        <w:t xml:space="preserve">. </w:t>
      </w:r>
      <w:r w:rsidR="00AE4492" w:rsidRPr="00AE4492">
        <w:rPr>
          <w:lang w:val="cs-CZ"/>
        </w:rPr>
        <w:t xml:space="preserve">Hlavním účelem Společnosti je poskytování služeb </w:t>
      </w:r>
      <w:r w:rsidR="00AE4492">
        <w:rPr>
          <w:lang w:val="cs-CZ"/>
        </w:rPr>
        <w:t>Akcionářům a jejich členům či společníkům, kteří jsou veřejnými zadavateli</w:t>
      </w:r>
      <w:r w:rsidR="00AE4492" w:rsidRPr="00AE4492">
        <w:rPr>
          <w:lang w:val="cs-CZ"/>
        </w:rPr>
        <w:t xml:space="preserve">, v rámci plnění úkolů </w:t>
      </w:r>
      <w:r w:rsidR="00AE4492">
        <w:rPr>
          <w:lang w:val="cs-CZ"/>
        </w:rPr>
        <w:t>svěřených S</w:t>
      </w:r>
      <w:r w:rsidR="00AE4492" w:rsidRPr="00AE4492">
        <w:rPr>
          <w:lang w:val="cs-CZ"/>
        </w:rPr>
        <w:t xml:space="preserve">polečnosti </w:t>
      </w:r>
      <w:r w:rsidR="00AE4492">
        <w:rPr>
          <w:lang w:val="cs-CZ"/>
        </w:rPr>
        <w:t>Akcionáři</w:t>
      </w:r>
      <w:r w:rsidR="00AE4492" w:rsidRPr="00AE4492">
        <w:rPr>
          <w:lang w:val="cs-CZ"/>
        </w:rPr>
        <w:t xml:space="preserve">. Poskytování služeb </w:t>
      </w:r>
      <w:r w:rsidR="00AE4492">
        <w:rPr>
          <w:lang w:val="cs-CZ"/>
        </w:rPr>
        <w:t xml:space="preserve">Akcionářům a členům či společníkům Akcionářů, kteří jsou veřejnými zadavateli, </w:t>
      </w:r>
      <w:r w:rsidR="00AE4492" w:rsidRPr="00AE4492">
        <w:rPr>
          <w:lang w:val="cs-CZ"/>
        </w:rPr>
        <w:t xml:space="preserve">v rámci plnění svěřených úkolů zároveň představuje hlavní činnost společnosti vykonávanou za každé účetní období v rozsahu více než 80 % z celkové činnosti </w:t>
      </w:r>
      <w:r w:rsidR="005E2EF4">
        <w:rPr>
          <w:lang w:val="cs-CZ"/>
        </w:rPr>
        <w:t>S</w:t>
      </w:r>
      <w:r w:rsidR="00AE4492" w:rsidRPr="00AE4492">
        <w:rPr>
          <w:lang w:val="cs-CZ"/>
        </w:rPr>
        <w:t>polečnosti.</w:t>
      </w:r>
    </w:p>
    <w:p w14:paraId="797A943C" w14:textId="77777777" w:rsidR="005A1906" w:rsidRPr="00AE4492" w:rsidRDefault="007A5A1F" w:rsidP="00AE4492">
      <w:pPr>
        <w:pStyle w:val="Nadpis2"/>
        <w:suppressAutoHyphens w:val="0"/>
        <w:ind w:left="578" w:hanging="578"/>
        <w:rPr>
          <w:lang w:val="cs-CZ"/>
        </w:rPr>
      </w:pPr>
      <w:r w:rsidRPr="00AE4492">
        <w:rPr>
          <w:lang w:val="cs-CZ"/>
        </w:rPr>
        <w:t>Akcionáři</w:t>
      </w:r>
      <w:r w:rsidR="005A1906" w:rsidRPr="00AE4492">
        <w:rPr>
          <w:lang w:val="cs-CZ"/>
        </w:rPr>
        <w:t xml:space="preserve"> nebudou, přímo ani nepřímo (zejména prostřednictvím svých zástupců ani svou vlastní účastí na vedení Společnosti)</w:t>
      </w:r>
      <w:r w:rsidR="00106957" w:rsidRPr="00AE4492">
        <w:rPr>
          <w:lang w:val="cs-CZ"/>
        </w:rPr>
        <w:t xml:space="preserve"> </w:t>
      </w:r>
      <w:r w:rsidR="005A1906" w:rsidRPr="00AE4492">
        <w:rPr>
          <w:lang w:val="cs-CZ"/>
        </w:rPr>
        <w:t xml:space="preserve">činit žádná rozhodnutí, která by mohla významně </w:t>
      </w:r>
      <w:r w:rsidR="00375642" w:rsidRPr="00AE4492">
        <w:rPr>
          <w:lang w:val="cs-CZ"/>
        </w:rPr>
        <w:t xml:space="preserve">ohrozit cíle a účel Společnosti </w:t>
      </w:r>
      <w:r w:rsidR="005A1906" w:rsidRPr="00AE4492">
        <w:rPr>
          <w:lang w:val="cs-CZ"/>
        </w:rPr>
        <w:t>nebo hodnotu Společnosti.</w:t>
      </w:r>
    </w:p>
    <w:p w14:paraId="6E95BB67" w14:textId="77777777" w:rsidR="00861220" w:rsidRPr="00AE4492" w:rsidRDefault="00861220" w:rsidP="00AE4492">
      <w:pPr>
        <w:pStyle w:val="Nadpis2"/>
        <w:suppressAutoHyphens w:val="0"/>
        <w:ind w:left="578" w:hanging="578"/>
        <w:rPr>
          <w:lang w:val="cs-CZ"/>
        </w:rPr>
      </w:pPr>
      <w:r w:rsidRPr="00AE4492">
        <w:rPr>
          <w:lang w:val="cs-CZ"/>
        </w:rPr>
        <w:t xml:space="preserve">Akcionáři </w:t>
      </w:r>
      <w:r w:rsidR="00302FE7" w:rsidRPr="00AE4492">
        <w:rPr>
          <w:lang w:val="cs-CZ"/>
        </w:rPr>
        <w:t>Společnosti</w:t>
      </w:r>
      <w:r w:rsidR="00AE4492">
        <w:rPr>
          <w:lang w:val="cs-CZ"/>
        </w:rPr>
        <w:t xml:space="preserve"> a případně členy či společník</w:t>
      </w:r>
      <w:r w:rsidR="00B54BC0">
        <w:rPr>
          <w:lang w:val="cs-CZ"/>
        </w:rPr>
        <w:t>y</w:t>
      </w:r>
      <w:r w:rsidR="00AE4492">
        <w:rPr>
          <w:lang w:val="cs-CZ"/>
        </w:rPr>
        <w:t xml:space="preserve"> Akcionářů (nejed</w:t>
      </w:r>
      <w:r w:rsidR="00827E85">
        <w:rPr>
          <w:lang w:val="cs-CZ"/>
        </w:rPr>
        <w:t>n</w:t>
      </w:r>
      <w:r w:rsidR="00AE4492">
        <w:rPr>
          <w:lang w:val="cs-CZ"/>
        </w:rPr>
        <w:t>á-li se o územně samosprávné celky)</w:t>
      </w:r>
      <w:r w:rsidR="00302FE7" w:rsidRPr="00AE4492">
        <w:rPr>
          <w:lang w:val="cs-CZ"/>
        </w:rPr>
        <w:t xml:space="preserve"> </w:t>
      </w:r>
      <w:r w:rsidRPr="00AE4492">
        <w:rPr>
          <w:lang w:val="cs-CZ"/>
        </w:rPr>
        <w:t xml:space="preserve">budou pouze </w:t>
      </w:r>
      <w:r w:rsidR="00B54BC0">
        <w:rPr>
          <w:lang w:val="cs-CZ"/>
        </w:rPr>
        <w:t>osoby</w:t>
      </w:r>
      <w:r w:rsidRPr="00AE4492">
        <w:rPr>
          <w:lang w:val="cs-CZ"/>
        </w:rPr>
        <w:t>, které jsou veřejnými zadavateli ve smyslu ustanovení § 4 odst. 1 Zákona o zadávání veřejných zakázek</w:t>
      </w:r>
      <w:r w:rsidR="00B54BC0">
        <w:rPr>
          <w:lang w:val="cs-CZ"/>
        </w:rPr>
        <w:t xml:space="preserve"> a které </w:t>
      </w:r>
      <w:r w:rsidR="00827E85">
        <w:rPr>
          <w:lang w:val="cs-CZ"/>
        </w:rPr>
        <w:t>budou Společnost</w:t>
      </w:r>
      <w:r w:rsidR="00B54BC0">
        <w:rPr>
          <w:lang w:val="cs-CZ"/>
        </w:rPr>
        <w:t xml:space="preserve"> přímo či nepřímo</w:t>
      </w:r>
      <w:r w:rsidR="00827E85">
        <w:rPr>
          <w:lang w:val="cs-CZ"/>
        </w:rPr>
        <w:t xml:space="preserve"> společně ovládat.  </w:t>
      </w:r>
    </w:p>
    <w:p w14:paraId="01435722" w14:textId="2F948563" w:rsidR="00A6093E" w:rsidRPr="00AE4492" w:rsidRDefault="00AF39C2" w:rsidP="00AE4492">
      <w:pPr>
        <w:pStyle w:val="Nadpis2"/>
        <w:suppressAutoHyphens w:val="0"/>
        <w:ind w:left="578" w:hanging="578"/>
        <w:rPr>
          <w:lang w:val="cs-CZ"/>
        </w:rPr>
      </w:pPr>
      <w:r w:rsidRPr="00AE4492">
        <w:rPr>
          <w:lang w:val="cs-CZ"/>
        </w:rPr>
        <w:t>Akcionáři, s výjimkou Kraj</w:t>
      </w:r>
      <w:r w:rsidR="00AE4492">
        <w:rPr>
          <w:lang w:val="cs-CZ"/>
        </w:rPr>
        <w:t>e</w:t>
      </w:r>
      <w:r w:rsidR="00BD2E71">
        <w:rPr>
          <w:lang w:val="cs-CZ"/>
        </w:rPr>
        <w:t xml:space="preserve"> a právnických osob,</w:t>
      </w:r>
      <w:r w:rsidR="00E85C01">
        <w:rPr>
          <w:lang w:val="cs-CZ"/>
        </w:rPr>
        <w:t xml:space="preserve"> které jsou veřejnými zadavateli a</w:t>
      </w:r>
      <w:r w:rsidR="00BD2E71">
        <w:rPr>
          <w:lang w:val="cs-CZ"/>
        </w:rPr>
        <w:t xml:space="preserve"> jejímiž členy či společníky jsou obce na území Olomouckého kraje</w:t>
      </w:r>
      <w:r w:rsidRPr="00AE4492">
        <w:rPr>
          <w:lang w:val="cs-CZ"/>
        </w:rPr>
        <w:t xml:space="preserve">, se zavazují </w:t>
      </w:r>
      <w:r w:rsidR="009B3C1B">
        <w:rPr>
          <w:lang w:val="cs-CZ"/>
        </w:rPr>
        <w:t xml:space="preserve">na výzvu Společnosti do 3 měsíců ode dne doručení výzvy </w:t>
      </w:r>
      <w:r w:rsidRPr="00AE4492">
        <w:rPr>
          <w:lang w:val="cs-CZ"/>
        </w:rPr>
        <w:t>uzavřít se Společností smlouvu o smlouvě budoucí o dodávkách odpadu</w:t>
      </w:r>
      <w:r w:rsidR="0008359B" w:rsidRPr="00AE4492">
        <w:rPr>
          <w:lang w:val="cs-CZ"/>
        </w:rPr>
        <w:t xml:space="preserve"> a/nebo </w:t>
      </w:r>
      <w:r w:rsidR="00C94160" w:rsidRPr="00AE4492">
        <w:rPr>
          <w:lang w:val="cs-CZ"/>
        </w:rPr>
        <w:t>S</w:t>
      </w:r>
      <w:r w:rsidR="0008359B" w:rsidRPr="00AE4492">
        <w:rPr>
          <w:lang w:val="cs-CZ"/>
        </w:rPr>
        <w:t xml:space="preserve">mlouvu o </w:t>
      </w:r>
      <w:r w:rsidR="009B3C1B">
        <w:rPr>
          <w:lang w:val="cs-CZ"/>
        </w:rPr>
        <w:t xml:space="preserve">dodávkách </w:t>
      </w:r>
      <w:r w:rsidR="0008359B" w:rsidRPr="00AE4492">
        <w:rPr>
          <w:lang w:val="cs-CZ"/>
        </w:rPr>
        <w:t>odpadu</w:t>
      </w:r>
      <w:r w:rsidR="00A46F5B" w:rsidRPr="00AE4492">
        <w:rPr>
          <w:lang w:val="cs-CZ"/>
        </w:rPr>
        <w:t xml:space="preserve"> </w:t>
      </w:r>
      <w:r w:rsidR="009B3C1B">
        <w:rPr>
          <w:lang w:val="cs-CZ"/>
        </w:rPr>
        <w:t xml:space="preserve">nebo </w:t>
      </w:r>
      <w:r w:rsidR="00C94160" w:rsidRPr="00AE4492">
        <w:rPr>
          <w:lang w:val="cs-CZ"/>
        </w:rPr>
        <w:t>S</w:t>
      </w:r>
      <w:r w:rsidR="00A46F5B" w:rsidRPr="00AE4492">
        <w:rPr>
          <w:lang w:val="cs-CZ"/>
        </w:rPr>
        <w:t>mlouvu o</w:t>
      </w:r>
      <w:r w:rsidR="00C94160" w:rsidRPr="00AE4492">
        <w:rPr>
          <w:lang w:val="cs-CZ"/>
        </w:rPr>
        <w:t> </w:t>
      </w:r>
      <w:r w:rsidR="00A46F5B" w:rsidRPr="00AE4492">
        <w:rPr>
          <w:lang w:val="cs-CZ"/>
        </w:rPr>
        <w:t>dodání odpadu.</w:t>
      </w:r>
      <w:r w:rsidR="009B3C1B">
        <w:rPr>
          <w:lang w:val="cs-CZ"/>
        </w:rPr>
        <w:t xml:space="preserve"> </w:t>
      </w:r>
      <w:r w:rsidR="00BD2E71">
        <w:rPr>
          <w:lang w:val="cs-CZ"/>
        </w:rPr>
        <w:t xml:space="preserve">Akcionáři, jež jsou právnickými osobami, </w:t>
      </w:r>
      <w:r w:rsidR="002617A9">
        <w:rPr>
          <w:lang w:val="cs-CZ"/>
        </w:rPr>
        <w:t>jejichž</w:t>
      </w:r>
      <w:r w:rsidR="00BD2E71">
        <w:rPr>
          <w:lang w:val="cs-CZ"/>
        </w:rPr>
        <w:t xml:space="preserve"> členy či společníky jsou obce, se zavazují vynaložit veškeré úsilí, aby tyto obce uzavřely se Společností výše uvedené smlouvy. </w:t>
      </w:r>
    </w:p>
    <w:p w14:paraId="0F725872" w14:textId="3E5271A0" w:rsidR="005A1906" w:rsidRPr="006F4992" w:rsidRDefault="005A1906" w:rsidP="006F4992">
      <w:pPr>
        <w:pStyle w:val="Nadpis2"/>
        <w:suppressAutoHyphens w:val="0"/>
        <w:ind w:left="578" w:hanging="578"/>
        <w:rPr>
          <w:lang w:val="cs-CZ"/>
        </w:rPr>
      </w:pPr>
      <w:r w:rsidRPr="006F4992">
        <w:rPr>
          <w:lang w:val="cs-CZ"/>
        </w:rPr>
        <w:t>Ka</w:t>
      </w:r>
      <w:r w:rsidR="00CD2D8C" w:rsidRPr="006F4992">
        <w:rPr>
          <w:lang w:val="cs-CZ"/>
        </w:rPr>
        <w:t xml:space="preserve">ždý z Akcionářů </w:t>
      </w:r>
      <w:r w:rsidRPr="006F4992">
        <w:rPr>
          <w:lang w:val="cs-CZ"/>
        </w:rPr>
        <w:t>může kdykoli požadovat změny Stanov za účel</w:t>
      </w:r>
      <w:r w:rsidR="00CD2D8C" w:rsidRPr="006F4992">
        <w:rPr>
          <w:lang w:val="cs-CZ"/>
        </w:rPr>
        <w:t>em zajištění práv a povinností Akcionářů</w:t>
      </w:r>
      <w:r w:rsidRPr="006F4992">
        <w:rPr>
          <w:lang w:val="cs-CZ"/>
        </w:rPr>
        <w:t xml:space="preserve"> podle této Smlouvy. </w:t>
      </w:r>
      <w:r w:rsidR="00CD2D8C" w:rsidRPr="006F4992">
        <w:rPr>
          <w:lang w:val="cs-CZ"/>
        </w:rPr>
        <w:t>Akcionáři</w:t>
      </w:r>
      <w:r w:rsidRPr="006F4992">
        <w:rPr>
          <w:lang w:val="cs-CZ"/>
        </w:rPr>
        <w:t xml:space="preserve"> se zavazují přijmout veškerá potřebná rozhodnutí a opatření k zajištění souladu Stanov s touto Smlouvou. Pro vyloučení pochybností </w:t>
      </w:r>
      <w:r w:rsidR="00CD2D8C" w:rsidRPr="006F4992">
        <w:rPr>
          <w:lang w:val="cs-CZ"/>
        </w:rPr>
        <w:t>Akcionáři</w:t>
      </w:r>
      <w:r w:rsidRPr="006F4992">
        <w:rPr>
          <w:lang w:val="cs-CZ"/>
        </w:rPr>
        <w:t xml:space="preserve"> sjednávají, že v případě rozporů mají ustanovení této Smlouvy, pokud nejsou v rozporu s obecně závaznými právními předpisy, přednost před ustanoveními Stanov. </w:t>
      </w:r>
      <w:r w:rsidR="009F5846" w:rsidRPr="006F4992">
        <w:rPr>
          <w:lang w:val="cs-CZ"/>
        </w:rPr>
        <w:t>K</w:t>
      </w:r>
      <w:r w:rsidR="00F77214" w:rsidRPr="006F4992">
        <w:rPr>
          <w:lang w:val="cs-CZ"/>
        </w:rPr>
        <w:t> </w:t>
      </w:r>
      <w:r w:rsidR="009F5846" w:rsidRPr="006F4992">
        <w:rPr>
          <w:lang w:val="cs-CZ"/>
        </w:rPr>
        <w:t xml:space="preserve">případným změnám Stanov tak, aby reflektovaly ustanovení této Smlouvy, dojde nejpozději </w:t>
      </w:r>
      <w:r w:rsidR="009F5846" w:rsidRPr="00605203">
        <w:rPr>
          <w:lang w:val="cs-CZ"/>
        </w:rPr>
        <w:t xml:space="preserve">do </w:t>
      </w:r>
      <w:r w:rsidR="00605203">
        <w:rPr>
          <w:lang w:val="cs-CZ"/>
        </w:rPr>
        <w:t>6</w:t>
      </w:r>
      <w:r w:rsidR="002A6683" w:rsidRPr="00605203">
        <w:rPr>
          <w:lang w:val="cs-CZ"/>
        </w:rPr>
        <w:t xml:space="preserve"> měsíců</w:t>
      </w:r>
      <w:r w:rsidR="009F5846" w:rsidRPr="00605203">
        <w:rPr>
          <w:lang w:val="cs-CZ"/>
        </w:rPr>
        <w:t xml:space="preserve"> ode </w:t>
      </w:r>
      <w:r w:rsidR="002A6683" w:rsidRPr="00605203">
        <w:rPr>
          <w:lang w:val="cs-CZ"/>
        </w:rPr>
        <w:t>d</w:t>
      </w:r>
      <w:r w:rsidR="009F5846" w:rsidRPr="00605203">
        <w:rPr>
          <w:lang w:val="cs-CZ"/>
        </w:rPr>
        <w:t>ne</w:t>
      </w:r>
      <w:r w:rsidR="009F5846" w:rsidRPr="006F4992">
        <w:rPr>
          <w:lang w:val="cs-CZ"/>
        </w:rPr>
        <w:t xml:space="preserve"> podpisu </w:t>
      </w:r>
      <w:r w:rsidR="002A6683">
        <w:rPr>
          <w:lang w:val="cs-CZ"/>
        </w:rPr>
        <w:t xml:space="preserve">této Smlouvy </w:t>
      </w:r>
      <w:r w:rsidR="009F5846" w:rsidRPr="006F4992">
        <w:rPr>
          <w:lang w:val="cs-CZ"/>
        </w:rPr>
        <w:t>na valné hromadě Společnosti, která bude svolána za tímto účelem v</w:t>
      </w:r>
      <w:r w:rsidR="00F77214" w:rsidRPr="006F4992">
        <w:rPr>
          <w:lang w:val="cs-CZ"/>
        </w:rPr>
        <w:t> </w:t>
      </w:r>
      <w:r w:rsidR="009F5846" w:rsidRPr="006F4992">
        <w:rPr>
          <w:lang w:val="cs-CZ"/>
        </w:rPr>
        <w:t xml:space="preserve">souladu se </w:t>
      </w:r>
      <w:r w:rsidR="00C22C65" w:rsidRPr="006F4992">
        <w:rPr>
          <w:lang w:val="cs-CZ"/>
        </w:rPr>
        <w:t>Zákonem o obchodních korporacích</w:t>
      </w:r>
      <w:r w:rsidR="009F5846" w:rsidRPr="006F4992">
        <w:rPr>
          <w:lang w:val="cs-CZ"/>
        </w:rPr>
        <w:t xml:space="preserve"> a Stanovami. </w:t>
      </w:r>
    </w:p>
    <w:p w14:paraId="30B7BD85" w14:textId="7BDDDE1D" w:rsidR="00B77976" w:rsidRPr="006F4992" w:rsidRDefault="00B77976" w:rsidP="006F4992">
      <w:pPr>
        <w:pStyle w:val="Nadpis2"/>
        <w:suppressAutoHyphens w:val="0"/>
        <w:ind w:left="578" w:hanging="578"/>
        <w:rPr>
          <w:lang w:val="cs-CZ"/>
        </w:rPr>
      </w:pPr>
      <w:bookmarkStart w:id="1" w:name="_Ref531281342"/>
      <w:bookmarkStart w:id="2" w:name="_Ref531363936"/>
      <w:bookmarkStart w:id="3" w:name="_Ref5877847"/>
      <w:r w:rsidRPr="006F4992">
        <w:rPr>
          <w:lang w:val="cs-CZ"/>
        </w:rPr>
        <w:t>Akcie jsou převoditelné</w:t>
      </w:r>
      <w:r w:rsidR="009B7074" w:rsidRPr="006F4992">
        <w:rPr>
          <w:lang w:val="cs-CZ"/>
        </w:rPr>
        <w:t xml:space="preserve"> či zatížitelné </w:t>
      </w:r>
      <w:r w:rsidR="007431A4">
        <w:rPr>
          <w:lang w:val="cs-CZ"/>
        </w:rPr>
        <w:t>p</w:t>
      </w:r>
      <w:r w:rsidR="009B7074" w:rsidRPr="006F4992">
        <w:rPr>
          <w:lang w:val="cs-CZ"/>
        </w:rPr>
        <w:t>rávy třetích osob</w:t>
      </w:r>
      <w:r w:rsidRPr="006F4992">
        <w:rPr>
          <w:lang w:val="cs-CZ"/>
        </w:rPr>
        <w:t xml:space="preserve"> pouze se souhlasem představenstva Společnosti</w:t>
      </w:r>
      <w:r w:rsidR="002617A9">
        <w:rPr>
          <w:lang w:val="cs-CZ"/>
        </w:rPr>
        <w:t>.</w:t>
      </w:r>
      <w:r w:rsidR="007431A4">
        <w:rPr>
          <w:lang w:val="cs-CZ"/>
        </w:rPr>
        <w:t xml:space="preserve"> </w:t>
      </w:r>
      <w:r w:rsidR="00350DD8" w:rsidRPr="006F4992">
        <w:rPr>
          <w:lang w:val="cs-CZ"/>
        </w:rPr>
        <w:t>Představenstvo je povinno</w:t>
      </w:r>
      <w:r w:rsidRPr="006F4992">
        <w:rPr>
          <w:lang w:val="cs-CZ"/>
        </w:rPr>
        <w:t xml:space="preserve"> souhlas </w:t>
      </w:r>
      <w:r w:rsidR="009A792D" w:rsidRPr="006F4992">
        <w:rPr>
          <w:lang w:val="cs-CZ"/>
        </w:rPr>
        <w:t xml:space="preserve">s převodem Akcií </w:t>
      </w:r>
      <w:r w:rsidRPr="006F4992">
        <w:rPr>
          <w:lang w:val="cs-CZ"/>
        </w:rPr>
        <w:t xml:space="preserve">udělit </w:t>
      </w:r>
      <w:r w:rsidR="004F520A" w:rsidRPr="006F4992">
        <w:rPr>
          <w:lang w:val="cs-CZ"/>
        </w:rPr>
        <w:t>pouze za předpokladu, že se nabyvatele</w:t>
      </w:r>
      <w:r w:rsidR="0022762B" w:rsidRPr="006F4992">
        <w:rPr>
          <w:lang w:val="cs-CZ"/>
        </w:rPr>
        <w:t>m</w:t>
      </w:r>
      <w:r w:rsidR="004F520A" w:rsidRPr="006F4992">
        <w:rPr>
          <w:lang w:val="cs-CZ"/>
        </w:rPr>
        <w:t xml:space="preserve"> Akcií má stát </w:t>
      </w:r>
      <w:r w:rsidR="00966CF4" w:rsidRPr="006F4992">
        <w:rPr>
          <w:lang w:val="cs-CZ"/>
        </w:rPr>
        <w:t xml:space="preserve">subjekt, který je </w:t>
      </w:r>
      <w:r w:rsidR="004F520A" w:rsidRPr="006F4992">
        <w:rPr>
          <w:lang w:val="cs-CZ"/>
        </w:rPr>
        <w:t>veřejný</w:t>
      </w:r>
      <w:r w:rsidR="00966CF4" w:rsidRPr="006F4992">
        <w:rPr>
          <w:lang w:val="cs-CZ"/>
        </w:rPr>
        <w:t>m</w:t>
      </w:r>
      <w:r w:rsidR="004F520A" w:rsidRPr="006F4992">
        <w:rPr>
          <w:lang w:val="cs-CZ"/>
        </w:rPr>
        <w:t xml:space="preserve"> zadavatel ve smyslu ustanovení </w:t>
      </w:r>
      <w:r w:rsidR="004F520A" w:rsidRPr="006F4992">
        <w:rPr>
          <w:lang w:val="cs-CZ"/>
        </w:rPr>
        <w:lastRenderedPageBreak/>
        <w:t>§ 4</w:t>
      </w:r>
      <w:r w:rsidR="005254FB" w:rsidRPr="006F4992">
        <w:rPr>
          <w:lang w:val="cs-CZ"/>
        </w:rPr>
        <w:t> </w:t>
      </w:r>
      <w:r w:rsidR="005F0106" w:rsidRPr="006F4992">
        <w:rPr>
          <w:lang w:val="cs-CZ"/>
        </w:rPr>
        <w:t xml:space="preserve">odst. 1 </w:t>
      </w:r>
      <w:r w:rsidR="00AF67E6" w:rsidRPr="006F4992">
        <w:rPr>
          <w:lang w:val="cs-CZ"/>
        </w:rPr>
        <w:t>Z</w:t>
      </w:r>
      <w:r w:rsidR="004F520A" w:rsidRPr="006F4992">
        <w:rPr>
          <w:lang w:val="cs-CZ"/>
        </w:rPr>
        <w:t>ákona o zadávání veřejných zakázek</w:t>
      </w:r>
      <w:r w:rsidR="002A6683">
        <w:rPr>
          <w:lang w:val="cs-CZ"/>
        </w:rPr>
        <w:t xml:space="preserve"> a je současně obcí na území Olomouckého kraje nebo právnickou osobou, jejímiž členy či společníky jsou takové obce</w:t>
      </w:r>
      <w:r w:rsidRPr="006F4992">
        <w:rPr>
          <w:lang w:val="cs-CZ"/>
        </w:rPr>
        <w:t>.</w:t>
      </w:r>
      <w:bookmarkEnd w:id="1"/>
      <w:bookmarkEnd w:id="2"/>
      <w:bookmarkEnd w:id="3"/>
    </w:p>
    <w:p w14:paraId="13EE6DD3" w14:textId="77777777" w:rsidR="00C450A7" w:rsidRPr="006F4992" w:rsidRDefault="00C450A7" w:rsidP="006F4992">
      <w:pPr>
        <w:pStyle w:val="Nadpis2"/>
        <w:suppressAutoHyphens w:val="0"/>
        <w:ind w:left="578" w:hanging="578"/>
        <w:rPr>
          <w:lang w:val="cs-CZ"/>
        </w:rPr>
      </w:pPr>
      <w:r w:rsidRPr="006F4992">
        <w:rPr>
          <w:lang w:val="cs-CZ"/>
        </w:rPr>
        <w:t xml:space="preserve">Odmítne-li představenstvo bezdůvodně udělit souhlas k převodu </w:t>
      </w:r>
      <w:r w:rsidR="00861220" w:rsidRPr="006F4992">
        <w:rPr>
          <w:lang w:val="cs-CZ"/>
        </w:rPr>
        <w:t>A</w:t>
      </w:r>
      <w:r w:rsidRPr="006F4992">
        <w:rPr>
          <w:lang w:val="cs-CZ"/>
        </w:rPr>
        <w:t xml:space="preserve">kcií na osobu způsobilou dle článku </w:t>
      </w:r>
      <w:r w:rsidRPr="006F4992">
        <w:rPr>
          <w:lang w:val="cs-CZ"/>
        </w:rPr>
        <w:fldChar w:fldCharType="begin"/>
      </w:r>
      <w:r w:rsidRPr="006F4992">
        <w:rPr>
          <w:lang w:val="cs-CZ"/>
        </w:rPr>
        <w:instrText xml:space="preserve"> REF _Ref531363936 \r \h </w:instrText>
      </w:r>
      <w:r w:rsidR="00742C20" w:rsidRPr="006F4992">
        <w:rPr>
          <w:lang w:val="cs-CZ"/>
        </w:rPr>
        <w:instrText xml:space="preserve"> \* MERGEFORMAT </w:instrText>
      </w:r>
      <w:r w:rsidRPr="006F4992">
        <w:rPr>
          <w:lang w:val="cs-CZ"/>
        </w:rPr>
      </w:r>
      <w:r w:rsidRPr="006F4992">
        <w:rPr>
          <w:lang w:val="cs-CZ"/>
        </w:rPr>
        <w:fldChar w:fldCharType="separate"/>
      </w:r>
      <w:r w:rsidR="007324DD">
        <w:rPr>
          <w:lang w:val="cs-CZ"/>
        </w:rPr>
        <w:t>2.8</w:t>
      </w:r>
      <w:r w:rsidRPr="006F4992">
        <w:rPr>
          <w:lang w:val="cs-CZ"/>
        </w:rPr>
        <w:fldChar w:fldCharType="end"/>
      </w:r>
      <w:r w:rsidRPr="006F4992">
        <w:rPr>
          <w:lang w:val="cs-CZ"/>
        </w:rPr>
        <w:t xml:space="preserve"> této Smlouvy, je odmítnutý Akcionář oprávněn požadovat odkup Akcií Společností, a to v souladu s příslušnými ustanoveními Zákona o obchodních korporacích. </w:t>
      </w:r>
    </w:p>
    <w:p w14:paraId="3CF7F2F5" w14:textId="77777777" w:rsidR="003C6CBB" w:rsidRPr="006F4992" w:rsidRDefault="00C22C65" w:rsidP="006F4992">
      <w:pPr>
        <w:pStyle w:val="Nadpis1"/>
        <w:keepNext w:val="0"/>
        <w:spacing w:before="120"/>
        <w:ind w:left="567" w:hanging="567"/>
        <w:jc w:val="left"/>
      </w:pPr>
      <w:r w:rsidRPr="006F4992">
        <w:t>ŘÍZENÍ SPOLEČNOSTI</w:t>
      </w:r>
    </w:p>
    <w:p w14:paraId="0F308526" w14:textId="77777777" w:rsidR="006F0BCE" w:rsidRPr="006F4992" w:rsidRDefault="00D15ECE" w:rsidP="006F4992">
      <w:pPr>
        <w:pStyle w:val="Nadpis2"/>
        <w:ind w:left="567" w:hanging="567"/>
        <w:rPr>
          <w:lang w:val="cs-CZ"/>
        </w:rPr>
      </w:pPr>
      <w:r w:rsidRPr="006F4992">
        <w:rPr>
          <w:lang w:val="cs-CZ"/>
        </w:rPr>
        <w:t>Představenstvo je statutárním orgánem Společnosti. Představenstvo</w:t>
      </w:r>
      <w:r w:rsidR="00260A83" w:rsidRPr="006F4992">
        <w:rPr>
          <w:lang w:val="cs-CZ"/>
        </w:rPr>
        <w:t xml:space="preserve"> řídí činnost Společnosti a </w:t>
      </w:r>
      <w:r w:rsidRPr="006F4992">
        <w:rPr>
          <w:lang w:val="cs-CZ"/>
        </w:rPr>
        <w:t>jedná za Společnost</w:t>
      </w:r>
      <w:r w:rsidR="00B4671F" w:rsidRPr="006F4992">
        <w:rPr>
          <w:lang w:val="cs-CZ"/>
        </w:rPr>
        <w:t>.</w:t>
      </w:r>
    </w:p>
    <w:p w14:paraId="5370C065" w14:textId="77777777" w:rsidR="00260A83" w:rsidRPr="006F4992" w:rsidRDefault="00260A83" w:rsidP="006F4992">
      <w:pPr>
        <w:pStyle w:val="Nadpis2"/>
        <w:ind w:left="567" w:hanging="567"/>
        <w:rPr>
          <w:lang w:val="cs-CZ"/>
        </w:rPr>
      </w:pPr>
      <w:r w:rsidRPr="006F4992">
        <w:rPr>
          <w:lang w:val="cs-CZ"/>
        </w:rPr>
        <w:t>Dozorčí rada je orgánem Společnosti, který dohlíží na vý</w:t>
      </w:r>
      <w:r w:rsidR="00AC421D" w:rsidRPr="006F4992">
        <w:rPr>
          <w:lang w:val="cs-CZ"/>
        </w:rPr>
        <w:t>kon působnosti p</w:t>
      </w:r>
      <w:r w:rsidR="00B77E1C" w:rsidRPr="006F4992">
        <w:rPr>
          <w:lang w:val="cs-CZ"/>
        </w:rPr>
        <w:t>ředstavenstva a </w:t>
      </w:r>
      <w:r w:rsidRPr="006F4992">
        <w:rPr>
          <w:lang w:val="cs-CZ"/>
        </w:rPr>
        <w:t>činnost Společnosti.</w:t>
      </w:r>
    </w:p>
    <w:p w14:paraId="2791C85F" w14:textId="7B10B0F7" w:rsidR="006F0BCE" w:rsidRPr="006F4992" w:rsidRDefault="00B4671F" w:rsidP="006F4992">
      <w:pPr>
        <w:pStyle w:val="Nadpis2"/>
        <w:suppressAutoHyphens w:val="0"/>
        <w:ind w:left="578"/>
        <w:rPr>
          <w:lang w:val="cs-CZ"/>
        </w:rPr>
      </w:pPr>
      <w:r w:rsidRPr="006F4992">
        <w:rPr>
          <w:lang w:val="cs-CZ"/>
        </w:rPr>
        <w:t>Společnost má</w:t>
      </w:r>
      <w:r w:rsidR="007431A4">
        <w:rPr>
          <w:lang w:val="cs-CZ"/>
        </w:rPr>
        <w:t xml:space="preserve"> </w:t>
      </w:r>
      <w:r w:rsidR="00BE52B2">
        <w:rPr>
          <w:lang w:val="cs-CZ"/>
        </w:rPr>
        <w:t xml:space="preserve">až </w:t>
      </w:r>
      <w:r w:rsidR="001032F1" w:rsidRPr="006F4992">
        <w:rPr>
          <w:lang w:val="cs-CZ"/>
        </w:rPr>
        <w:t>15</w:t>
      </w:r>
      <w:r w:rsidR="007431A4">
        <w:rPr>
          <w:lang w:val="cs-CZ"/>
        </w:rPr>
        <w:t xml:space="preserve"> </w:t>
      </w:r>
      <w:r w:rsidR="00784FB0" w:rsidRPr="00C94160">
        <w:rPr>
          <w:lang w:val="cs-CZ"/>
        </w:rPr>
        <w:t>člen</w:t>
      </w:r>
      <w:r w:rsidR="001032F1" w:rsidRPr="00C94160">
        <w:rPr>
          <w:lang w:val="cs-CZ"/>
        </w:rPr>
        <w:t>ů</w:t>
      </w:r>
      <w:r w:rsidR="00784FB0" w:rsidRPr="006F4992">
        <w:rPr>
          <w:lang w:val="cs-CZ"/>
        </w:rPr>
        <w:t xml:space="preserve"> představenstva a </w:t>
      </w:r>
      <w:r w:rsidR="00BE52B2">
        <w:rPr>
          <w:lang w:val="cs-CZ"/>
        </w:rPr>
        <w:t xml:space="preserve">až </w:t>
      </w:r>
      <w:r w:rsidR="00AB67C8" w:rsidRPr="006F4992">
        <w:rPr>
          <w:lang w:val="cs-CZ"/>
        </w:rPr>
        <w:t>15</w:t>
      </w:r>
      <w:r w:rsidR="007431A4">
        <w:rPr>
          <w:lang w:val="cs-CZ"/>
        </w:rPr>
        <w:t xml:space="preserve"> </w:t>
      </w:r>
      <w:r w:rsidR="00784FB0" w:rsidRPr="00C94160">
        <w:rPr>
          <w:lang w:val="cs-CZ"/>
        </w:rPr>
        <w:t>člen</w:t>
      </w:r>
      <w:r w:rsidR="00AB67C8" w:rsidRPr="00C94160">
        <w:rPr>
          <w:lang w:val="cs-CZ"/>
        </w:rPr>
        <w:t>ů</w:t>
      </w:r>
      <w:r w:rsidR="00784FB0" w:rsidRPr="006F4992">
        <w:rPr>
          <w:lang w:val="cs-CZ"/>
        </w:rPr>
        <w:t xml:space="preserve"> dozorčí rady</w:t>
      </w:r>
      <w:r w:rsidR="00766F90">
        <w:rPr>
          <w:lang w:val="cs-CZ"/>
        </w:rPr>
        <w:t xml:space="preserve">, </w:t>
      </w:r>
      <w:r w:rsidR="00766F90" w:rsidRPr="002617A9">
        <w:rPr>
          <w:lang w:val="cs-CZ"/>
        </w:rPr>
        <w:t>a to podle účasti osob uvedených v článku 3.5 této Smlouvy, tj. osob s právem nominovat členy orgánů Společnosti</w:t>
      </w:r>
      <w:r w:rsidR="00766F90">
        <w:rPr>
          <w:lang w:val="cs-CZ"/>
        </w:rPr>
        <w:t>.</w:t>
      </w:r>
      <w:r w:rsidR="00421C6D" w:rsidRPr="006F4992">
        <w:rPr>
          <w:lang w:val="cs-CZ"/>
        </w:rPr>
        <w:t xml:space="preserve"> </w:t>
      </w:r>
      <w:r w:rsidR="00784FB0" w:rsidRPr="006F4992">
        <w:rPr>
          <w:lang w:val="cs-CZ"/>
        </w:rPr>
        <w:t>Členové představenstva</w:t>
      </w:r>
      <w:r w:rsidR="006612B0" w:rsidRPr="006F4992">
        <w:rPr>
          <w:lang w:val="cs-CZ"/>
        </w:rPr>
        <w:t xml:space="preserve"> a</w:t>
      </w:r>
      <w:r w:rsidR="00784FB0" w:rsidRPr="006F4992">
        <w:rPr>
          <w:lang w:val="cs-CZ"/>
        </w:rPr>
        <w:t xml:space="preserve"> dozorčí rady </w:t>
      </w:r>
      <w:r w:rsidR="00421C6D" w:rsidRPr="006F4992">
        <w:rPr>
          <w:lang w:val="cs-CZ"/>
        </w:rPr>
        <w:t xml:space="preserve">vykonávají svou funkci bezplatně, ledaže valná hromada </w:t>
      </w:r>
      <w:r w:rsidR="00CD2D8C" w:rsidRPr="006F4992">
        <w:rPr>
          <w:lang w:val="cs-CZ"/>
        </w:rPr>
        <w:t>S</w:t>
      </w:r>
      <w:r w:rsidR="00421C6D" w:rsidRPr="006F4992">
        <w:rPr>
          <w:lang w:val="cs-CZ"/>
        </w:rPr>
        <w:t>polečnosti rozhodne jinak.</w:t>
      </w:r>
    </w:p>
    <w:p w14:paraId="1EC0AAA6" w14:textId="4A61FEF2" w:rsidR="00260A83" w:rsidRPr="00BE52B2" w:rsidRDefault="00260A83" w:rsidP="006F4992">
      <w:pPr>
        <w:pStyle w:val="Nadpis2"/>
        <w:suppressAutoHyphens w:val="0"/>
        <w:ind w:left="567" w:hanging="567"/>
        <w:rPr>
          <w:lang w:val="cs-CZ"/>
        </w:rPr>
      </w:pPr>
      <w:r w:rsidRPr="00BE52B2">
        <w:rPr>
          <w:lang w:val="cs-CZ"/>
        </w:rPr>
        <w:t xml:space="preserve">Funkční období členů představenstva a dozorčí rady </w:t>
      </w:r>
      <w:r w:rsidR="00B77E1C" w:rsidRPr="00BE52B2">
        <w:rPr>
          <w:lang w:val="cs-CZ"/>
        </w:rPr>
        <w:t xml:space="preserve">Společnosti </w:t>
      </w:r>
      <w:r w:rsidR="005A2CBD" w:rsidRPr="00BE52B2">
        <w:rPr>
          <w:lang w:val="cs-CZ"/>
        </w:rPr>
        <w:t xml:space="preserve">je stanoveno na dobu </w:t>
      </w:r>
      <w:r w:rsidR="001D1E80" w:rsidRPr="00BE52B2">
        <w:rPr>
          <w:lang w:val="cs-CZ"/>
        </w:rPr>
        <w:t>pěti</w:t>
      </w:r>
      <w:r w:rsidR="00C76530" w:rsidRPr="00BE52B2">
        <w:rPr>
          <w:lang w:val="cs-CZ"/>
        </w:rPr>
        <w:t xml:space="preserve"> </w:t>
      </w:r>
      <w:r w:rsidRPr="00BE52B2">
        <w:rPr>
          <w:lang w:val="cs-CZ"/>
        </w:rPr>
        <w:t>(</w:t>
      </w:r>
      <w:r w:rsidR="001D1E80" w:rsidRPr="00BE52B2">
        <w:rPr>
          <w:lang w:val="cs-CZ"/>
        </w:rPr>
        <w:t>5</w:t>
      </w:r>
      <w:r w:rsidR="005A2CBD" w:rsidRPr="00BE52B2">
        <w:rPr>
          <w:lang w:val="cs-CZ"/>
        </w:rPr>
        <w:t>) </w:t>
      </w:r>
      <w:r w:rsidRPr="00BE52B2">
        <w:rPr>
          <w:lang w:val="cs-CZ"/>
        </w:rPr>
        <w:t>let</w:t>
      </w:r>
      <w:r w:rsidR="00BE52B2" w:rsidRPr="00BE52B2">
        <w:rPr>
          <w:lang w:val="cs-CZ"/>
        </w:rPr>
        <w:t xml:space="preserve"> </w:t>
      </w:r>
      <w:r w:rsidR="00C25B1F" w:rsidRPr="00BE52B2">
        <w:rPr>
          <w:lang w:val="cs-CZ"/>
        </w:rPr>
        <w:t>Opětovná volba člena orgánu je možná.</w:t>
      </w:r>
    </w:p>
    <w:p w14:paraId="605F5661" w14:textId="77777777" w:rsidR="003D0B98" w:rsidRPr="003D0B98" w:rsidRDefault="00260A83" w:rsidP="00CD7F77">
      <w:pPr>
        <w:pStyle w:val="Nadpis2"/>
        <w:ind w:left="567" w:hanging="567"/>
        <w:rPr>
          <w:lang w:val="cs-CZ"/>
        </w:rPr>
      </w:pPr>
      <w:bookmarkStart w:id="4" w:name="_Ref435970472"/>
      <w:bookmarkStart w:id="5" w:name="_Ref478370804"/>
      <w:r w:rsidRPr="00D452F6">
        <w:rPr>
          <w:lang w:val="cs-CZ"/>
        </w:rPr>
        <w:t>Při volbě členů představenstva</w:t>
      </w:r>
      <w:r w:rsidR="003D0B98">
        <w:rPr>
          <w:lang w:val="cs-CZ"/>
        </w:rPr>
        <w:t xml:space="preserve"> a členů dozorčí rady</w:t>
      </w:r>
      <w:r w:rsidRPr="00D452F6">
        <w:rPr>
          <w:lang w:val="cs-CZ"/>
        </w:rPr>
        <w:t xml:space="preserve"> Společnosti j</w:t>
      </w:r>
      <w:r w:rsidR="001032F1" w:rsidRPr="00D452F6">
        <w:rPr>
          <w:lang w:val="cs-CZ"/>
        </w:rPr>
        <w:t>e</w:t>
      </w:r>
      <w:r w:rsidRPr="00D452F6">
        <w:rPr>
          <w:lang w:val="cs-CZ"/>
        </w:rPr>
        <w:t xml:space="preserve"> </w:t>
      </w:r>
      <w:r w:rsidR="00BE52B2">
        <w:rPr>
          <w:lang w:val="cs-CZ"/>
        </w:rPr>
        <w:t>každý z Akcionářů, který je obcí s obecním úřadem s rozšířenou působností („</w:t>
      </w:r>
      <w:r w:rsidR="00BE52B2" w:rsidRPr="00BE52B2">
        <w:rPr>
          <w:b/>
          <w:lang w:val="cs-CZ"/>
        </w:rPr>
        <w:t>ORP</w:t>
      </w:r>
      <w:r w:rsidR="00BE52B2">
        <w:rPr>
          <w:lang w:val="cs-CZ"/>
        </w:rPr>
        <w:t>“)</w:t>
      </w:r>
      <w:r w:rsidR="003D0B98">
        <w:rPr>
          <w:lang w:val="cs-CZ"/>
        </w:rPr>
        <w:t xml:space="preserve">, nebo právnickou osobou, jejímž členem či společníkem je ORP, </w:t>
      </w:r>
      <w:r w:rsidRPr="00D452F6">
        <w:rPr>
          <w:lang w:val="cs-CZ"/>
        </w:rPr>
        <w:t xml:space="preserve">oprávněn nominovat </w:t>
      </w:r>
      <w:r w:rsidR="001032F1" w:rsidRPr="00D452F6">
        <w:rPr>
          <w:lang w:val="cs-CZ"/>
        </w:rPr>
        <w:t>1</w:t>
      </w:r>
      <w:r w:rsidR="003D0B98">
        <w:rPr>
          <w:lang w:val="cs-CZ"/>
        </w:rPr>
        <w:t xml:space="preserve"> </w:t>
      </w:r>
      <w:r w:rsidRPr="00D452F6">
        <w:rPr>
          <w:lang w:val="cs-CZ"/>
        </w:rPr>
        <w:t>člena představenstva</w:t>
      </w:r>
      <w:r w:rsidR="00B77E1C" w:rsidRPr="00D452F6">
        <w:rPr>
          <w:lang w:val="cs-CZ"/>
        </w:rPr>
        <w:t xml:space="preserve"> </w:t>
      </w:r>
      <w:r w:rsidR="003D0B98">
        <w:rPr>
          <w:lang w:val="cs-CZ"/>
        </w:rPr>
        <w:t xml:space="preserve">a 1 člena dozorčí rady </w:t>
      </w:r>
      <w:r w:rsidR="00B77E1C" w:rsidRPr="00D452F6">
        <w:rPr>
          <w:lang w:val="cs-CZ"/>
        </w:rPr>
        <w:t>Společnosti</w:t>
      </w:r>
      <w:r w:rsidR="00C71FC3" w:rsidRPr="00D452F6">
        <w:rPr>
          <w:lang w:val="cs-CZ"/>
        </w:rPr>
        <w:t>.</w:t>
      </w:r>
      <w:bookmarkEnd w:id="4"/>
      <w:r w:rsidR="003D0B98">
        <w:rPr>
          <w:lang w:val="cs-CZ"/>
        </w:rPr>
        <w:t xml:space="preserve"> Jednoho člena představenstva a jednoho člena dozorčí rady Společnosti také nominuje Spolek a jednoho člena představenstva a jednoho člena dozorčí rady Společnosti Kraj. Poté, co Kraj přestane být Akcionářem, přechází právo na nominaci jednoho člena představenstva a jednoho člena dozorčí rady z Kraje na Spolek. Zástupci Spolku v představenstvu a dozorčí radě Společnosti jsou současně zástupci ostatních Akcionářů, kteří nemají právo nominovat vlastního člena těchto orgánu. S tímto postupem tito Akcionáři podpisem této Smlouvy či přistoupením k ní souhlasí.    </w:t>
      </w:r>
    </w:p>
    <w:p w14:paraId="4481AA4B" w14:textId="77777777" w:rsidR="002C096F" w:rsidRPr="00D452F6" w:rsidRDefault="00260A83" w:rsidP="003D0B98">
      <w:pPr>
        <w:pStyle w:val="Nadpis2"/>
        <w:ind w:left="567" w:hanging="567"/>
        <w:rPr>
          <w:lang w:val="cs-CZ"/>
        </w:rPr>
      </w:pPr>
      <w:r w:rsidRPr="00D452F6">
        <w:rPr>
          <w:lang w:val="cs-CZ"/>
        </w:rPr>
        <w:t>Převede-li některý z</w:t>
      </w:r>
      <w:r w:rsidR="00107651" w:rsidRPr="00D452F6">
        <w:rPr>
          <w:lang w:val="cs-CZ"/>
        </w:rPr>
        <w:t> </w:t>
      </w:r>
      <w:r w:rsidRPr="00D452F6">
        <w:rPr>
          <w:lang w:val="cs-CZ"/>
        </w:rPr>
        <w:t>Akcionářů</w:t>
      </w:r>
      <w:r w:rsidR="00107651" w:rsidRPr="00D452F6">
        <w:rPr>
          <w:lang w:val="cs-CZ"/>
        </w:rPr>
        <w:t xml:space="preserve">, který má právo nominovat členy do </w:t>
      </w:r>
      <w:r w:rsidR="00907AD7" w:rsidRPr="00D452F6">
        <w:rPr>
          <w:lang w:val="cs-CZ"/>
        </w:rPr>
        <w:t>orgánu Společnosti</w:t>
      </w:r>
      <w:r w:rsidR="00107651" w:rsidRPr="00D452F6">
        <w:rPr>
          <w:lang w:val="cs-CZ"/>
        </w:rPr>
        <w:t xml:space="preserve"> </w:t>
      </w:r>
      <w:r w:rsidRPr="00D452F6">
        <w:rPr>
          <w:lang w:val="cs-CZ"/>
        </w:rPr>
        <w:t xml:space="preserve">všechny své </w:t>
      </w:r>
      <w:r w:rsidR="00DB56E4" w:rsidRPr="00D452F6">
        <w:rPr>
          <w:lang w:val="cs-CZ"/>
        </w:rPr>
        <w:t>A</w:t>
      </w:r>
      <w:r w:rsidRPr="00D452F6">
        <w:rPr>
          <w:lang w:val="cs-CZ"/>
        </w:rPr>
        <w:t>kcie Společnosti na ostatní Akcionáře, nebo některého z nich, zavazují se</w:t>
      </w:r>
      <w:r w:rsidR="000F3FD4" w:rsidRPr="00D452F6">
        <w:rPr>
          <w:lang w:val="cs-CZ"/>
        </w:rPr>
        <w:t> </w:t>
      </w:r>
      <w:r w:rsidRPr="00D452F6">
        <w:rPr>
          <w:lang w:val="cs-CZ"/>
        </w:rPr>
        <w:t>Akcionáři, kterým účast ve Společnosti nezanikla, zajistit be</w:t>
      </w:r>
      <w:r w:rsidR="00B77E1C" w:rsidRPr="00D452F6">
        <w:rPr>
          <w:lang w:val="cs-CZ"/>
        </w:rPr>
        <w:t xml:space="preserve">z zbytečného odkladu (i) </w:t>
      </w:r>
      <w:r w:rsidRPr="00D452F6">
        <w:rPr>
          <w:lang w:val="cs-CZ"/>
        </w:rPr>
        <w:t xml:space="preserve">odvolání člena </w:t>
      </w:r>
      <w:r w:rsidR="00B77E1C" w:rsidRPr="00D452F6">
        <w:rPr>
          <w:lang w:val="cs-CZ"/>
        </w:rPr>
        <w:t>představenstva</w:t>
      </w:r>
      <w:r w:rsidR="00EB417E" w:rsidRPr="00D452F6">
        <w:rPr>
          <w:lang w:val="cs-CZ"/>
        </w:rPr>
        <w:t xml:space="preserve"> či dozorčí tady</w:t>
      </w:r>
      <w:r w:rsidRPr="00D452F6">
        <w:rPr>
          <w:lang w:val="cs-CZ"/>
        </w:rPr>
        <w:t>, který byl nominován Akcionářem, jehož účast ve</w:t>
      </w:r>
      <w:r w:rsidR="000F3FD4" w:rsidRPr="00D452F6">
        <w:rPr>
          <w:lang w:val="cs-CZ"/>
        </w:rPr>
        <w:t> </w:t>
      </w:r>
      <w:r w:rsidRPr="00D452F6">
        <w:rPr>
          <w:lang w:val="cs-CZ"/>
        </w:rPr>
        <w:t>Společnosti zanikla</w:t>
      </w:r>
      <w:r w:rsidR="00A051A9" w:rsidRPr="00D452F6">
        <w:rPr>
          <w:lang w:val="cs-CZ"/>
        </w:rPr>
        <w:t xml:space="preserve"> (ii)</w:t>
      </w:r>
      <w:r w:rsidR="00EB417E" w:rsidRPr="00D452F6">
        <w:rPr>
          <w:lang w:val="cs-CZ"/>
        </w:rPr>
        <w:t xml:space="preserve"> zvolit nového člena představenstva nebo dozorčí rady</w:t>
      </w:r>
      <w:r w:rsidR="00907AD7" w:rsidRPr="00D452F6">
        <w:rPr>
          <w:lang w:val="cs-CZ"/>
        </w:rPr>
        <w:t xml:space="preserve"> Společnosti</w:t>
      </w:r>
      <w:r w:rsidR="00EB417E" w:rsidRPr="00D452F6">
        <w:rPr>
          <w:lang w:val="cs-CZ"/>
        </w:rPr>
        <w:t xml:space="preserve"> podle návrhu </w:t>
      </w:r>
      <w:r w:rsidR="003D0B98">
        <w:rPr>
          <w:lang w:val="cs-CZ"/>
        </w:rPr>
        <w:t>Spolku</w:t>
      </w:r>
      <w:r w:rsidRPr="00D452F6">
        <w:rPr>
          <w:lang w:val="cs-CZ"/>
        </w:rPr>
        <w:t>.</w:t>
      </w:r>
      <w:bookmarkEnd w:id="5"/>
      <w:r w:rsidR="00D452F6" w:rsidRPr="00D452F6">
        <w:rPr>
          <w:lang w:val="cs-CZ"/>
        </w:rPr>
        <w:t xml:space="preserve"> </w:t>
      </w:r>
    </w:p>
    <w:p w14:paraId="3D6EDE08" w14:textId="77777777" w:rsidR="00A471A2" w:rsidRPr="006F4992" w:rsidRDefault="00B77E1C" w:rsidP="006F4992">
      <w:pPr>
        <w:pStyle w:val="Nadpis2"/>
        <w:suppressAutoHyphens w:val="0"/>
        <w:ind w:left="578"/>
        <w:rPr>
          <w:u w:val="single"/>
          <w:lang w:val="cs-CZ"/>
        </w:rPr>
      </w:pPr>
      <w:r w:rsidRPr="006F4992">
        <w:rPr>
          <w:lang w:val="cs-CZ"/>
        </w:rPr>
        <w:t>Akcionáři</w:t>
      </w:r>
      <w:r w:rsidR="00E52201" w:rsidRPr="006F4992">
        <w:rPr>
          <w:lang w:val="cs-CZ"/>
        </w:rPr>
        <w:t xml:space="preserve"> se zavazují hlasovat na valné hromadě Společnosti tak, aby do funkce </w:t>
      </w:r>
      <w:r w:rsidR="00784FB0" w:rsidRPr="006F4992">
        <w:rPr>
          <w:lang w:val="cs-CZ"/>
        </w:rPr>
        <w:t xml:space="preserve">členů představenstva </w:t>
      </w:r>
      <w:r w:rsidR="00E52201" w:rsidRPr="006F4992">
        <w:rPr>
          <w:lang w:val="cs-CZ"/>
        </w:rPr>
        <w:t>Společnosti</w:t>
      </w:r>
      <w:r w:rsidR="005A2CBD" w:rsidRPr="006F4992">
        <w:rPr>
          <w:lang w:val="cs-CZ"/>
        </w:rPr>
        <w:t xml:space="preserve"> a dozorčí rady Společnosti</w:t>
      </w:r>
      <w:r w:rsidR="00E52201" w:rsidRPr="006F4992">
        <w:rPr>
          <w:lang w:val="cs-CZ"/>
        </w:rPr>
        <w:t xml:space="preserve"> byly zvoleny osoby navržené podle článku </w:t>
      </w:r>
      <w:r w:rsidR="00606038" w:rsidRPr="006F4992">
        <w:rPr>
          <w:lang w:val="cs-CZ"/>
        </w:rPr>
        <w:fldChar w:fldCharType="begin"/>
      </w:r>
      <w:r w:rsidR="00606038" w:rsidRPr="006F4992">
        <w:rPr>
          <w:lang w:val="cs-CZ"/>
        </w:rPr>
        <w:instrText xml:space="preserve"> REF _Ref478370804 \r \h </w:instrText>
      </w:r>
      <w:r w:rsidR="002965E8" w:rsidRPr="006F4992">
        <w:rPr>
          <w:lang w:val="cs-CZ"/>
        </w:rPr>
        <w:instrText xml:space="preserve"> \* MERGEFORMAT </w:instrText>
      </w:r>
      <w:r w:rsidR="00606038" w:rsidRPr="006F4992">
        <w:rPr>
          <w:lang w:val="cs-CZ"/>
        </w:rPr>
      </w:r>
      <w:r w:rsidR="00606038" w:rsidRPr="006F4992">
        <w:rPr>
          <w:lang w:val="cs-CZ"/>
        </w:rPr>
        <w:fldChar w:fldCharType="separate"/>
      </w:r>
      <w:r w:rsidR="007324DD">
        <w:rPr>
          <w:lang w:val="cs-CZ"/>
        </w:rPr>
        <w:t>3.5</w:t>
      </w:r>
      <w:r w:rsidR="00606038" w:rsidRPr="006F4992">
        <w:rPr>
          <w:lang w:val="cs-CZ"/>
        </w:rPr>
        <w:fldChar w:fldCharType="end"/>
      </w:r>
      <w:r w:rsidR="00606038" w:rsidRPr="006F4992">
        <w:rPr>
          <w:lang w:val="cs-CZ"/>
        </w:rPr>
        <w:t xml:space="preserve"> </w:t>
      </w:r>
      <w:r w:rsidRPr="006F4992">
        <w:rPr>
          <w:lang w:val="cs-CZ"/>
        </w:rPr>
        <w:t>této Smlouvy</w:t>
      </w:r>
      <w:r w:rsidR="00E52201" w:rsidRPr="006F4992">
        <w:rPr>
          <w:lang w:val="cs-CZ"/>
        </w:rPr>
        <w:t xml:space="preserve">, </w:t>
      </w:r>
      <w:r w:rsidR="00606038" w:rsidRPr="006F4992">
        <w:rPr>
          <w:lang w:val="cs-CZ"/>
        </w:rPr>
        <w:t>pokud budou navržené osoby splňovat zákonné pod</w:t>
      </w:r>
      <w:r w:rsidRPr="006F4992">
        <w:rPr>
          <w:lang w:val="cs-CZ"/>
        </w:rPr>
        <w:t>mínky pro výkon této funkce a s </w:t>
      </w:r>
      <w:r w:rsidR="00606038" w:rsidRPr="006F4992">
        <w:rPr>
          <w:lang w:val="cs-CZ"/>
        </w:rPr>
        <w:t>výkonem této funkce budou souhlasit. V případě skončení výkonu funkce některého člena představenstva</w:t>
      </w:r>
      <w:r w:rsidR="00BC6481" w:rsidRPr="006F4992">
        <w:rPr>
          <w:lang w:val="cs-CZ"/>
        </w:rPr>
        <w:t xml:space="preserve"> či dozorčí rady</w:t>
      </w:r>
      <w:r w:rsidR="00606038" w:rsidRPr="006F4992">
        <w:rPr>
          <w:lang w:val="cs-CZ"/>
        </w:rPr>
        <w:t xml:space="preserve"> bude oprávněn navrhnout nového člena představenstva </w:t>
      </w:r>
      <w:r w:rsidR="00BC6481" w:rsidRPr="006F4992">
        <w:rPr>
          <w:lang w:val="cs-CZ"/>
        </w:rPr>
        <w:t xml:space="preserve">či dozorčí rady </w:t>
      </w:r>
      <w:r w:rsidR="00606038" w:rsidRPr="006F4992">
        <w:rPr>
          <w:lang w:val="cs-CZ"/>
        </w:rPr>
        <w:t>vždy Akcionář, na jehož návrh byl zvolen člen představenstva</w:t>
      </w:r>
      <w:r w:rsidR="00BC6481" w:rsidRPr="006F4992">
        <w:rPr>
          <w:lang w:val="cs-CZ"/>
        </w:rPr>
        <w:t xml:space="preserve"> či</w:t>
      </w:r>
      <w:r w:rsidR="00F77214" w:rsidRPr="006F4992">
        <w:rPr>
          <w:lang w:val="cs-CZ"/>
        </w:rPr>
        <w:t> </w:t>
      </w:r>
      <w:r w:rsidR="00BC6481" w:rsidRPr="006F4992">
        <w:rPr>
          <w:lang w:val="cs-CZ"/>
        </w:rPr>
        <w:t>člen dozorčí rady</w:t>
      </w:r>
      <w:r w:rsidR="00606038" w:rsidRPr="006F4992">
        <w:rPr>
          <w:lang w:val="cs-CZ"/>
        </w:rPr>
        <w:t>, jehož výkon funkce skončil. Akcionáři budou povinni hlasovat na valné hromadě pro zvolení takto navrženého nového člena představenstva</w:t>
      </w:r>
      <w:r w:rsidR="00BC6481" w:rsidRPr="006F4992">
        <w:rPr>
          <w:lang w:val="cs-CZ"/>
        </w:rPr>
        <w:t xml:space="preserve"> či dozorčí rady</w:t>
      </w:r>
      <w:r w:rsidR="00606038" w:rsidRPr="006F4992">
        <w:rPr>
          <w:lang w:val="cs-CZ"/>
        </w:rPr>
        <w:t>. Každý nově zvolený člen představenstva nebo dozorčí rady Společnosti je povinen uzavřít se</w:t>
      </w:r>
      <w:r w:rsidR="00F77214" w:rsidRPr="006F4992">
        <w:rPr>
          <w:lang w:val="cs-CZ"/>
        </w:rPr>
        <w:t> </w:t>
      </w:r>
      <w:r w:rsidR="00606038" w:rsidRPr="006F4992">
        <w:rPr>
          <w:lang w:val="cs-CZ"/>
        </w:rPr>
        <w:t xml:space="preserve">Společností smlouvu o výkonu funkce. Akcionář, který nominoval člena představenstva </w:t>
      </w:r>
      <w:r w:rsidR="00BC6481" w:rsidRPr="006F4992">
        <w:rPr>
          <w:lang w:val="cs-CZ"/>
        </w:rPr>
        <w:t>či</w:t>
      </w:r>
      <w:r w:rsidR="00F77214" w:rsidRPr="006F4992">
        <w:rPr>
          <w:lang w:val="cs-CZ"/>
        </w:rPr>
        <w:t> </w:t>
      </w:r>
      <w:r w:rsidR="00BC6481" w:rsidRPr="006F4992">
        <w:rPr>
          <w:lang w:val="cs-CZ"/>
        </w:rPr>
        <w:t xml:space="preserve">dozorčí rady </w:t>
      </w:r>
      <w:r w:rsidR="00606038" w:rsidRPr="006F4992">
        <w:rPr>
          <w:lang w:val="cs-CZ"/>
        </w:rPr>
        <w:t>Společnosti, odpovídá za to, že tento člen předs</w:t>
      </w:r>
      <w:r w:rsidR="009F0F3E" w:rsidRPr="006F4992">
        <w:rPr>
          <w:lang w:val="cs-CZ"/>
        </w:rPr>
        <w:t>tavenstva</w:t>
      </w:r>
      <w:r w:rsidR="00BC6481" w:rsidRPr="006F4992">
        <w:rPr>
          <w:lang w:val="cs-CZ"/>
        </w:rPr>
        <w:t xml:space="preserve"> či dozorčí rady</w:t>
      </w:r>
      <w:r w:rsidR="009F0F3E" w:rsidRPr="006F4992">
        <w:rPr>
          <w:lang w:val="cs-CZ"/>
        </w:rPr>
        <w:t xml:space="preserve"> </w:t>
      </w:r>
      <w:r w:rsidR="009F0F3E" w:rsidRPr="006F4992">
        <w:rPr>
          <w:lang w:val="cs-CZ"/>
        </w:rPr>
        <w:lastRenderedPageBreak/>
        <w:t>Spole</w:t>
      </w:r>
      <w:r w:rsidR="00606038" w:rsidRPr="006F4992">
        <w:rPr>
          <w:lang w:val="cs-CZ"/>
        </w:rPr>
        <w:t>č</w:t>
      </w:r>
      <w:r w:rsidR="009F0F3E" w:rsidRPr="006F4992">
        <w:rPr>
          <w:lang w:val="cs-CZ"/>
        </w:rPr>
        <w:t>n</w:t>
      </w:r>
      <w:r w:rsidR="00606038" w:rsidRPr="006F4992">
        <w:rPr>
          <w:lang w:val="cs-CZ"/>
        </w:rPr>
        <w:t xml:space="preserve">osti bude hlasovat na jednáních představenstva Společnosti </w:t>
      </w:r>
      <w:r w:rsidR="00BC6481" w:rsidRPr="006F4992">
        <w:rPr>
          <w:lang w:val="cs-CZ"/>
        </w:rPr>
        <w:t xml:space="preserve">či dozorčí rady </w:t>
      </w:r>
      <w:r w:rsidR="00606038" w:rsidRPr="006F4992">
        <w:rPr>
          <w:lang w:val="cs-CZ"/>
        </w:rPr>
        <w:t>v</w:t>
      </w:r>
      <w:r w:rsidR="00636FDC" w:rsidRPr="006F4992">
        <w:rPr>
          <w:lang w:val="cs-CZ"/>
        </w:rPr>
        <w:t> </w:t>
      </w:r>
      <w:r w:rsidR="00606038" w:rsidRPr="006F4992">
        <w:rPr>
          <w:lang w:val="cs-CZ"/>
        </w:rPr>
        <w:t>souladu</w:t>
      </w:r>
      <w:r w:rsidR="00636FDC" w:rsidRPr="006F4992">
        <w:rPr>
          <w:lang w:val="cs-CZ"/>
        </w:rPr>
        <w:t xml:space="preserve"> s</w:t>
      </w:r>
      <w:r w:rsidR="00BC6481" w:rsidRPr="006F4992">
        <w:rPr>
          <w:lang w:val="cs-CZ"/>
        </w:rPr>
        <w:t> </w:t>
      </w:r>
      <w:r w:rsidR="00606038" w:rsidRPr="006F4992">
        <w:rPr>
          <w:lang w:val="cs-CZ"/>
        </w:rPr>
        <w:t>touto Smlouvou</w:t>
      </w:r>
      <w:r w:rsidR="00764114" w:rsidRPr="006F4992">
        <w:rPr>
          <w:lang w:val="cs-CZ"/>
        </w:rPr>
        <w:t>.</w:t>
      </w:r>
    </w:p>
    <w:p w14:paraId="71BF5669" w14:textId="77777777" w:rsidR="00B847F0" w:rsidRPr="006F4992" w:rsidRDefault="003B42EA" w:rsidP="006F4992">
      <w:pPr>
        <w:pStyle w:val="Nadpis2"/>
        <w:ind w:left="567" w:hanging="567"/>
        <w:rPr>
          <w:lang w:val="cs-CZ"/>
        </w:rPr>
      </w:pPr>
      <w:bookmarkStart w:id="6" w:name="_Toc120435628"/>
      <w:r w:rsidRPr="006F4992">
        <w:rPr>
          <w:lang w:val="cs-CZ"/>
        </w:rPr>
        <w:t>Akcionář, který nominoval člena představenstva Společnosti, odpovídá za to, že tento člen uzavře smlouvu o</w:t>
      </w:r>
      <w:r w:rsidR="00F77214" w:rsidRPr="006F4992">
        <w:rPr>
          <w:lang w:val="cs-CZ"/>
        </w:rPr>
        <w:t> </w:t>
      </w:r>
      <w:r w:rsidRPr="006F4992">
        <w:rPr>
          <w:lang w:val="cs-CZ"/>
        </w:rPr>
        <w:t>výkonu funkce</w:t>
      </w:r>
      <w:r w:rsidR="001B0A17" w:rsidRPr="006F4992">
        <w:rPr>
          <w:lang w:val="cs-CZ"/>
        </w:rPr>
        <w:t>, zvolí</w:t>
      </w:r>
      <w:r w:rsidRPr="006F4992">
        <w:rPr>
          <w:lang w:val="cs-CZ"/>
        </w:rPr>
        <w:t xml:space="preserve"> </w:t>
      </w:r>
      <w:r w:rsidR="001B0A17" w:rsidRPr="006F4992">
        <w:rPr>
          <w:lang w:val="cs-CZ"/>
        </w:rPr>
        <w:t xml:space="preserve">předsedu představenstva v souladu s touto </w:t>
      </w:r>
      <w:r w:rsidR="006F4992" w:rsidRPr="006F4992">
        <w:rPr>
          <w:lang w:val="cs-CZ"/>
        </w:rPr>
        <w:t>S</w:t>
      </w:r>
      <w:r w:rsidR="001B0A17" w:rsidRPr="006F4992">
        <w:rPr>
          <w:lang w:val="cs-CZ"/>
        </w:rPr>
        <w:t xml:space="preserve">mlouvou </w:t>
      </w:r>
      <w:r w:rsidRPr="006F4992">
        <w:rPr>
          <w:lang w:val="cs-CZ"/>
        </w:rPr>
        <w:t xml:space="preserve">a Akcionáři </w:t>
      </w:r>
      <w:r w:rsidR="00776CD3" w:rsidRPr="006F4992">
        <w:rPr>
          <w:lang w:val="cs-CZ"/>
        </w:rPr>
        <w:t>zároveň</w:t>
      </w:r>
      <w:r w:rsidR="00F77214" w:rsidRPr="006F4992">
        <w:rPr>
          <w:lang w:val="cs-CZ"/>
        </w:rPr>
        <w:t> </w:t>
      </w:r>
      <w:r w:rsidRPr="006F4992">
        <w:rPr>
          <w:lang w:val="cs-CZ"/>
        </w:rPr>
        <w:t xml:space="preserve">zajistí odsouhlasení </w:t>
      </w:r>
      <w:r w:rsidR="001B0A17" w:rsidRPr="006F4992">
        <w:rPr>
          <w:lang w:val="cs-CZ"/>
        </w:rPr>
        <w:t xml:space="preserve">smlouvy o výkonu funkce </w:t>
      </w:r>
      <w:r w:rsidRPr="006F4992">
        <w:rPr>
          <w:lang w:val="cs-CZ"/>
        </w:rPr>
        <w:t>valnou hromadou</w:t>
      </w:r>
      <w:r w:rsidR="00776CD3" w:rsidRPr="006F4992">
        <w:rPr>
          <w:lang w:val="cs-CZ"/>
        </w:rPr>
        <w:t xml:space="preserve"> Společnosti</w:t>
      </w:r>
      <w:r w:rsidRPr="006F4992">
        <w:rPr>
          <w:lang w:val="cs-CZ"/>
        </w:rPr>
        <w:t>.</w:t>
      </w:r>
    </w:p>
    <w:p w14:paraId="5462EA03" w14:textId="77777777" w:rsidR="001B0A17" w:rsidRPr="006F4992" w:rsidRDefault="001B0A17" w:rsidP="006F4992">
      <w:pPr>
        <w:pStyle w:val="Nadpis2"/>
        <w:ind w:left="567" w:hanging="567"/>
        <w:rPr>
          <w:lang w:val="cs-CZ"/>
        </w:rPr>
      </w:pPr>
      <w:r w:rsidRPr="006F4992">
        <w:rPr>
          <w:lang w:val="cs-CZ"/>
        </w:rPr>
        <w:t xml:space="preserve">Akcionář, který nominoval člena dozorčí rady Společnosti, odpovídá za to, že tento člen uzavře smlouvu o výkonu funkce, zvolí předsedu dozorčí rady v souladu s touto </w:t>
      </w:r>
      <w:r w:rsidR="006F4992" w:rsidRPr="006F4992">
        <w:rPr>
          <w:lang w:val="cs-CZ"/>
        </w:rPr>
        <w:t>S</w:t>
      </w:r>
      <w:r w:rsidRPr="006F4992">
        <w:rPr>
          <w:lang w:val="cs-CZ"/>
        </w:rPr>
        <w:t>mlouvou a Akcionáři zároveň zajistí odsouhlasení smlouvy o výkonu funkce valnou hromadou Společnosti</w:t>
      </w:r>
    </w:p>
    <w:p w14:paraId="71B85645" w14:textId="77777777" w:rsidR="003D3CC9" w:rsidRPr="006F4992" w:rsidRDefault="00C22C65" w:rsidP="006F4992">
      <w:pPr>
        <w:pStyle w:val="Nadpis1"/>
        <w:keepNext w:val="0"/>
        <w:spacing w:before="120"/>
        <w:ind w:left="567" w:hanging="567"/>
        <w:jc w:val="left"/>
      </w:pPr>
      <w:r w:rsidRPr="006F4992">
        <w:t xml:space="preserve">VALNÁ HROMADA SPOLEČNOSTI </w:t>
      </w:r>
    </w:p>
    <w:p w14:paraId="05D16A20" w14:textId="77777777" w:rsidR="00085CAF" w:rsidRPr="00B54BC0" w:rsidRDefault="00085CAF" w:rsidP="006F4992">
      <w:pPr>
        <w:pStyle w:val="Nadpis2"/>
        <w:suppressAutoHyphens w:val="0"/>
        <w:ind w:left="567" w:hanging="567"/>
        <w:rPr>
          <w:lang w:val="cs-CZ"/>
        </w:rPr>
      </w:pPr>
      <w:r w:rsidRPr="00B54BC0">
        <w:rPr>
          <w:lang w:val="cs-CZ"/>
        </w:rPr>
        <w:t>Akcionáři mo</w:t>
      </w:r>
      <w:r w:rsidR="00E56E95" w:rsidRPr="00B54BC0">
        <w:rPr>
          <w:lang w:val="cs-CZ"/>
        </w:rPr>
        <w:t xml:space="preserve">hou na valné hromadě hlasovat </w:t>
      </w:r>
      <w:r w:rsidRPr="00B54BC0">
        <w:rPr>
          <w:lang w:val="cs-CZ"/>
        </w:rPr>
        <w:t>způsobem per rollam podle § 418 a násl. Zákona o obchodních korporacích.</w:t>
      </w:r>
    </w:p>
    <w:p w14:paraId="4DE0F350" w14:textId="77777777" w:rsidR="00085CAF" w:rsidRPr="006F4992" w:rsidRDefault="00085CAF" w:rsidP="006F4992">
      <w:pPr>
        <w:pStyle w:val="Nadpis2"/>
        <w:suppressAutoHyphens w:val="0"/>
        <w:ind w:left="567" w:hanging="567"/>
        <w:rPr>
          <w:lang w:val="cs-CZ"/>
        </w:rPr>
      </w:pPr>
      <w:r w:rsidRPr="006F4992">
        <w:rPr>
          <w:lang w:val="cs-CZ"/>
        </w:rPr>
        <w:t xml:space="preserve">Valné hromadě Společnosti přísluší rozhodovat o všech otázkách, které </w:t>
      </w:r>
      <w:r w:rsidR="00C22C65" w:rsidRPr="006F4992">
        <w:rPr>
          <w:lang w:val="cs-CZ"/>
        </w:rPr>
        <w:t>Zákon o obchodních korporacích</w:t>
      </w:r>
      <w:r w:rsidR="0055034D" w:rsidRPr="006F4992">
        <w:rPr>
          <w:lang w:val="cs-CZ"/>
        </w:rPr>
        <w:t>, další právní předpisy</w:t>
      </w:r>
      <w:r w:rsidRPr="006F4992">
        <w:rPr>
          <w:lang w:val="cs-CZ"/>
        </w:rPr>
        <w:t xml:space="preserve"> </w:t>
      </w:r>
      <w:r w:rsidR="000E793E" w:rsidRPr="006F4992">
        <w:rPr>
          <w:lang w:val="cs-CZ"/>
        </w:rPr>
        <w:t xml:space="preserve">a </w:t>
      </w:r>
      <w:r w:rsidR="00E56E95" w:rsidRPr="006F4992">
        <w:rPr>
          <w:lang w:val="cs-CZ"/>
        </w:rPr>
        <w:t>Stanovy</w:t>
      </w:r>
      <w:r w:rsidRPr="006F4992">
        <w:rPr>
          <w:lang w:val="cs-CZ"/>
        </w:rPr>
        <w:t xml:space="preserve"> svěřují do její působnosti</w:t>
      </w:r>
      <w:r w:rsidR="0055034D" w:rsidRPr="006F4992">
        <w:rPr>
          <w:lang w:val="cs-CZ"/>
        </w:rPr>
        <w:t>.</w:t>
      </w:r>
    </w:p>
    <w:p w14:paraId="49E32BEA" w14:textId="77777777" w:rsidR="00C63B04" w:rsidRPr="006F4992" w:rsidRDefault="00296382" w:rsidP="006F4992">
      <w:pPr>
        <w:pStyle w:val="Nadpis1"/>
        <w:keepNext w:val="0"/>
        <w:tabs>
          <w:tab w:val="num" w:pos="567"/>
        </w:tabs>
        <w:spacing w:before="120"/>
        <w:ind w:left="567" w:hanging="567"/>
        <w:jc w:val="left"/>
      </w:pPr>
      <w:bookmarkStart w:id="7" w:name="_Ref429742773"/>
      <w:r w:rsidRPr="006F4992">
        <w:t xml:space="preserve">PODÍL NA ZISKU </w:t>
      </w:r>
      <w:bookmarkEnd w:id="7"/>
      <w:r w:rsidRPr="006F4992">
        <w:t>SPOLEČNOSTI</w:t>
      </w:r>
    </w:p>
    <w:p w14:paraId="2B188068" w14:textId="77777777" w:rsidR="00C63B04" w:rsidRPr="006F4992" w:rsidRDefault="00C63B04" w:rsidP="006F4992">
      <w:pPr>
        <w:pStyle w:val="Nadpis2"/>
        <w:suppressAutoHyphens w:val="0"/>
        <w:ind w:left="567" w:hanging="567"/>
        <w:rPr>
          <w:lang w:val="cs-CZ"/>
        </w:rPr>
      </w:pPr>
      <w:bookmarkStart w:id="8" w:name="_Ref433281439"/>
      <w:r w:rsidRPr="006F4992">
        <w:rPr>
          <w:lang w:val="cs-CZ"/>
        </w:rPr>
        <w:t>Akcionáři mají právo na podíl na zisku Společnost</w:t>
      </w:r>
      <w:r w:rsidR="00E56E95" w:rsidRPr="006F4992">
        <w:rPr>
          <w:lang w:val="cs-CZ"/>
        </w:rPr>
        <w:t>i v poměru Akcionářova podílu k </w:t>
      </w:r>
      <w:r w:rsidRPr="006F4992">
        <w:rPr>
          <w:lang w:val="cs-CZ"/>
        </w:rPr>
        <w:t>základnímu kapitálu Společnosti.</w:t>
      </w:r>
      <w:r w:rsidR="00A36ED3" w:rsidRPr="006F4992">
        <w:rPr>
          <w:lang w:val="cs-CZ"/>
        </w:rPr>
        <w:t xml:space="preserve"> </w:t>
      </w:r>
    </w:p>
    <w:bookmarkEnd w:id="8"/>
    <w:p w14:paraId="6602EBCC" w14:textId="77777777" w:rsidR="00C63B04" w:rsidRDefault="00C63B04" w:rsidP="006F4992">
      <w:pPr>
        <w:pStyle w:val="Nadpis2"/>
        <w:suppressAutoHyphens w:val="0"/>
        <w:ind w:left="567" w:hanging="567"/>
        <w:rPr>
          <w:lang w:val="cs-CZ"/>
        </w:rPr>
      </w:pPr>
      <w:r w:rsidRPr="006F4992">
        <w:rPr>
          <w:lang w:val="cs-CZ"/>
        </w:rPr>
        <w:t>Akcionáři se zavazují, že budou v případě hlasování na valné hromadě Společnosti hlasovat vždy tak, aby byla výše uvedená pravidla rozdělení podílu na zisku Společnosti dodržena a naplněn tak smysl a účel tohoto článku Smlouvy.</w:t>
      </w:r>
    </w:p>
    <w:p w14:paraId="191CDF08" w14:textId="77777777" w:rsidR="008A1797" w:rsidRPr="006F4992" w:rsidRDefault="00296382" w:rsidP="006F4992">
      <w:pPr>
        <w:pStyle w:val="Nadpis1"/>
        <w:keepNext w:val="0"/>
        <w:tabs>
          <w:tab w:val="num" w:pos="567"/>
        </w:tabs>
        <w:spacing w:before="120"/>
        <w:ind w:left="567" w:hanging="567"/>
        <w:jc w:val="left"/>
      </w:pPr>
      <w:bookmarkStart w:id="9" w:name="_Ref531338725"/>
      <w:r w:rsidRPr="006F4992">
        <w:t>PŘEVOD AKCIÍ SPOLEČNOSTI</w:t>
      </w:r>
      <w:bookmarkEnd w:id="9"/>
    </w:p>
    <w:p w14:paraId="03A4FB4B" w14:textId="77777777" w:rsidR="008A1797" w:rsidRPr="006F4992" w:rsidRDefault="008A1797" w:rsidP="006F4992">
      <w:pPr>
        <w:pStyle w:val="Nadpis2"/>
        <w:suppressAutoHyphens w:val="0"/>
        <w:ind w:left="567" w:hanging="567"/>
        <w:rPr>
          <w:lang w:val="cs-CZ"/>
        </w:rPr>
      </w:pPr>
      <w:bookmarkStart w:id="10" w:name="_Ref434347599"/>
      <w:r w:rsidRPr="006F4992">
        <w:rPr>
          <w:u w:val="single"/>
          <w:lang w:val="cs-CZ"/>
        </w:rPr>
        <w:t>Omezení pro převody akcií</w:t>
      </w:r>
      <w:r w:rsidRPr="006F4992">
        <w:rPr>
          <w:lang w:val="cs-CZ"/>
        </w:rPr>
        <w:t>:</w:t>
      </w:r>
      <w:bookmarkEnd w:id="10"/>
    </w:p>
    <w:p w14:paraId="6B49275D" w14:textId="77777777" w:rsidR="00126EA5" w:rsidRPr="006F4992" w:rsidRDefault="00126EA5" w:rsidP="006F4992">
      <w:pPr>
        <w:pStyle w:val="Clanek11"/>
        <w:tabs>
          <w:tab w:val="clear" w:pos="851"/>
        </w:tabs>
        <w:ind w:left="567" w:firstLine="0"/>
        <w:rPr>
          <w:rFonts w:cs="Times New Roman"/>
          <w:szCs w:val="22"/>
        </w:rPr>
      </w:pPr>
      <w:bookmarkStart w:id="11" w:name="_Ref436046354"/>
      <w:r w:rsidRPr="006F4992">
        <w:rPr>
          <w:rFonts w:cs="Times New Roman"/>
          <w:szCs w:val="22"/>
        </w:rPr>
        <w:t>Každý Akcionář je oprávněn převést své Akcie na jím vybranou třetí osobu</w:t>
      </w:r>
      <w:r w:rsidR="00C450A7" w:rsidRPr="006F4992">
        <w:rPr>
          <w:rFonts w:cs="Times New Roman"/>
          <w:szCs w:val="22"/>
        </w:rPr>
        <w:t xml:space="preserve"> za podmínek uvedených v článku </w:t>
      </w:r>
      <w:r w:rsidR="00C450A7" w:rsidRPr="006F4992">
        <w:rPr>
          <w:rFonts w:cs="Times New Roman"/>
          <w:szCs w:val="22"/>
        </w:rPr>
        <w:fldChar w:fldCharType="begin"/>
      </w:r>
      <w:r w:rsidR="00C450A7" w:rsidRPr="006F4992">
        <w:rPr>
          <w:rFonts w:cs="Times New Roman"/>
          <w:szCs w:val="22"/>
        </w:rPr>
        <w:instrText xml:space="preserve"> REF _Ref531363936 \r \h </w:instrText>
      </w:r>
      <w:r w:rsidR="00742C20" w:rsidRPr="006F4992">
        <w:rPr>
          <w:rFonts w:cs="Times New Roman"/>
          <w:szCs w:val="22"/>
        </w:rPr>
        <w:instrText xml:space="preserve"> \* MERGEFORMAT </w:instrText>
      </w:r>
      <w:r w:rsidR="00C450A7" w:rsidRPr="006F4992">
        <w:rPr>
          <w:rFonts w:cs="Times New Roman"/>
          <w:szCs w:val="22"/>
        </w:rPr>
      </w:r>
      <w:r w:rsidR="00C450A7" w:rsidRPr="006F4992">
        <w:rPr>
          <w:rFonts w:cs="Times New Roman"/>
          <w:szCs w:val="22"/>
        </w:rPr>
        <w:fldChar w:fldCharType="separate"/>
      </w:r>
      <w:r w:rsidR="007324DD">
        <w:rPr>
          <w:rFonts w:cs="Times New Roman"/>
          <w:szCs w:val="22"/>
        </w:rPr>
        <w:t>2.8</w:t>
      </w:r>
      <w:r w:rsidR="00C450A7" w:rsidRPr="006F4992">
        <w:rPr>
          <w:rFonts w:cs="Times New Roman"/>
          <w:szCs w:val="22"/>
        </w:rPr>
        <w:fldChar w:fldCharType="end"/>
      </w:r>
      <w:r w:rsidR="00C450A7" w:rsidRPr="006F4992">
        <w:rPr>
          <w:rFonts w:cs="Times New Roman"/>
          <w:szCs w:val="22"/>
        </w:rPr>
        <w:t xml:space="preserve"> této </w:t>
      </w:r>
      <w:r w:rsidR="00211F42" w:rsidRPr="006F4992">
        <w:rPr>
          <w:rFonts w:cs="Times New Roman"/>
          <w:szCs w:val="22"/>
        </w:rPr>
        <w:t>S</w:t>
      </w:r>
      <w:r w:rsidR="00C450A7" w:rsidRPr="006F4992">
        <w:rPr>
          <w:rFonts w:cs="Times New Roman"/>
          <w:szCs w:val="22"/>
        </w:rPr>
        <w:t>mlouvy</w:t>
      </w:r>
      <w:r w:rsidR="00DB56E4" w:rsidRPr="006F4992">
        <w:rPr>
          <w:rFonts w:cs="Times New Roman"/>
          <w:szCs w:val="22"/>
        </w:rPr>
        <w:t>.</w:t>
      </w:r>
    </w:p>
    <w:p w14:paraId="707800AF" w14:textId="77777777" w:rsidR="008A1797" w:rsidRPr="006F4992" w:rsidRDefault="008A1797" w:rsidP="006F4992">
      <w:pPr>
        <w:pStyle w:val="Nadpis2"/>
        <w:suppressAutoHyphens w:val="0"/>
        <w:ind w:left="567" w:hanging="567"/>
        <w:rPr>
          <w:lang w:val="cs-CZ"/>
        </w:rPr>
      </w:pPr>
      <w:bookmarkStart w:id="12" w:name="_Toc97964664"/>
      <w:bookmarkEnd w:id="11"/>
      <w:r w:rsidRPr="006F4992">
        <w:rPr>
          <w:u w:val="single"/>
          <w:lang w:val="cs-CZ"/>
        </w:rPr>
        <w:t xml:space="preserve">Závazek nezatížit </w:t>
      </w:r>
      <w:bookmarkEnd w:id="12"/>
      <w:r w:rsidR="008017E4" w:rsidRPr="006F4992">
        <w:rPr>
          <w:u w:val="single"/>
          <w:lang w:val="cs-CZ"/>
        </w:rPr>
        <w:t>A</w:t>
      </w:r>
      <w:r w:rsidRPr="006F4992">
        <w:rPr>
          <w:u w:val="single"/>
          <w:lang w:val="cs-CZ"/>
        </w:rPr>
        <w:t>kcie</w:t>
      </w:r>
      <w:r w:rsidRPr="006F4992">
        <w:rPr>
          <w:lang w:val="cs-CZ"/>
        </w:rPr>
        <w:t xml:space="preserve">: </w:t>
      </w:r>
    </w:p>
    <w:p w14:paraId="46BF3AFA" w14:textId="77777777" w:rsidR="008A1797" w:rsidRPr="006F4992" w:rsidRDefault="008A1797" w:rsidP="006F4992">
      <w:pPr>
        <w:pStyle w:val="Clanek11"/>
        <w:tabs>
          <w:tab w:val="clear" w:pos="851"/>
        </w:tabs>
        <w:ind w:left="567" w:firstLine="0"/>
        <w:rPr>
          <w:rFonts w:cs="Times New Roman"/>
          <w:szCs w:val="22"/>
        </w:rPr>
      </w:pPr>
      <w:r w:rsidRPr="006F4992">
        <w:rPr>
          <w:rFonts w:cs="Times New Roman"/>
          <w:szCs w:val="22"/>
        </w:rPr>
        <w:t xml:space="preserve">Akcionáři se zavazují zdržet se bez předchozího souhlasu </w:t>
      </w:r>
      <w:r w:rsidR="009B7074" w:rsidRPr="006F4992">
        <w:rPr>
          <w:rFonts w:cs="Times New Roman"/>
          <w:szCs w:val="22"/>
        </w:rPr>
        <w:t>představenstva</w:t>
      </w:r>
      <w:r w:rsidRPr="006F4992">
        <w:rPr>
          <w:rFonts w:cs="Times New Roman"/>
          <w:szCs w:val="22"/>
        </w:rPr>
        <w:t xml:space="preserve"> Společnosti jakýchkoli jednání, na jejichž základě by došlo k zatížení jejich akcií Právem třetí osoby.</w:t>
      </w:r>
    </w:p>
    <w:p w14:paraId="314656F9" w14:textId="77777777" w:rsidR="00C450A7" w:rsidRPr="006F4992" w:rsidRDefault="00C450A7" w:rsidP="006F4992">
      <w:pPr>
        <w:pStyle w:val="Nadpis1"/>
        <w:keepNext w:val="0"/>
        <w:tabs>
          <w:tab w:val="num" w:pos="567"/>
        </w:tabs>
        <w:spacing w:before="120"/>
        <w:ind w:left="567" w:hanging="567"/>
        <w:jc w:val="left"/>
      </w:pPr>
      <w:bookmarkStart w:id="13" w:name="_Ref531365579"/>
      <w:r w:rsidRPr="006F4992">
        <w:t>POVINNOST PRODAT AKCIE</w:t>
      </w:r>
      <w:bookmarkEnd w:id="13"/>
    </w:p>
    <w:p w14:paraId="7283533D" w14:textId="77777777" w:rsidR="00BF42E1" w:rsidRPr="006F4992" w:rsidRDefault="00C450A7" w:rsidP="006F4992">
      <w:pPr>
        <w:pStyle w:val="Nadpis2"/>
        <w:suppressAutoHyphens w:val="0"/>
        <w:ind w:left="567" w:hanging="567"/>
        <w:rPr>
          <w:lang w:val="cs-CZ"/>
        </w:rPr>
      </w:pPr>
      <w:bookmarkStart w:id="14" w:name="_Ref531367232"/>
      <w:r w:rsidRPr="006F4992">
        <w:rPr>
          <w:lang w:val="cs-CZ"/>
        </w:rPr>
        <w:t xml:space="preserve">Pokud </w:t>
      </w:r>
      <w:r w:rsidR="00F84385">
        <w:rPr>
          <w:lang w:val="cs-CZ"/>
        </w:rPr>
        <w:t xml:space="preserve">(a) </w:t>
      </w:r>
      <w:r w:rsidRPr="006F4992">
        <w:rPr>
          <w:lang w:val="cs-CZ"/>
        </w:rPr>
        <w:t>Akcionář přestane splňovat požadavek být tzv. veřejným zadavatel ve smyslu ustanovení § 4 odst. 1 Zákona o zadávání veřejných zakázek</w:t>
      </w:r>
      <w:r w:rsidR="00F84385">
        <w:rPr>
          <w:lang w:val="cs-CZ"/>
        </w:rPr>
        <w:t xml:space="preserve"> anebo (b) pokud Akcionář, který má povinnost se Společností uzavřít S</w:t>
      </w:r>
      <w:r w:rsidR="00F84385" w:rsidRPr="006F4992">
        <w:rPr>
          <w:lang w:val="cs-CZ"/>
        </w:rPr>
        <w:t>mlouv</w:t>
      </w:r>
      <w:r w:rsidR="00F84385">
        <w:rPr>
          <w:lang w:val="cs-CZ"/>
        </w:rPr>
        <w:t>u</w:t>
      </w:r>
      <w:r w:rsidR="00F84385" w:rsidRPr="006F4992">
        <w:rPr>
          <w:lang w:val="cs-CZ"/>
        </w:rPr>
        <w:t xml:space="preserve"> o smlouvě budoucí o </w:t>
      </w:r>
      <w:r w:rsidR="00F84385">
        <w:rPr>
          <w:lang w:val="cs-CZ"/>
        </w:rPr>
        <w:t xml:space="preserve">dodávkách </w:t>
      </w:r>
      <w:r w:rsidR="00F84385" w:rsidRPr="006F4992">
        <w:rPr>
          <w:lang w:val="cs-CZ"/>
        </w:rPr>
        <w:t xml:space="preserve">odpadu a/nebo </w:t>
      </w:r>
      <w:r w:rsidR="00F84385">
        <w:rPr>
          <w:lang w:val="cs-CZ"/>
        </w:rPr>
        <w:t>S</w:t>
      </w:r>
      <w:r w:rsidR="00F84385" w:rsidRPr="006F4992">
        <w:rPr>
          <w:lang w:val="cs-CZ"/>
        </w:rPr>
        <w:t>mlouv</w:t>
      </w:r>
      <w:r w:rsidR="00F84385">
        <w:rPr>
          <w:lang w:val="cs-CZ"/>
        </w:rPr>
        <w:t>u</w:t>
      </w:r>
      <w:r w:rsidR="00F84385" w:rsidRPr="006F4992">
        <w:rPr>
          <w:lang w:val="cs-CZ"/>
        </w:rPr>
        <w:t xml:space="preserve"> o </w:t>
      </w:r>
      <w:r w:rsidR="00F84385">
        <w:rPr>
          <w:lang w:val="cs-CZ"/>
        </w:rPr>
        <w:t xml:space="preserve">dodávkách </w:t>
      </w:r>
      <w:r w:rsidR="00F84385" w:rsidRPr="006F4992">
        <w:rPr>
          <w:lang w:val="cs-CZ"/>
        </w:rPr>
        <w:t>odpadu</w:t>
      </w:r>
      <w:r w:rsidR="00F84385">
        <w:rPr>
          <w:lang w:val="cs-CZ"/>
        </w:rPr>
        <w:t>, takovou smlouvu na výzvu Společnosti ve stanovené lhůtě neuzavře nebo dojde k ukončení takové smlouvy či smluv</w:t>
      </w:r>
      <w:r w:rsidR="007D37DD" w:rsidRPr="006F4992">
        <w:rPr>
          <w:lang w:val="cs-CZ"/>
        </w:rPr>
        <w:t xml:space="preserve">, je </w:t>
      </w:r>
      <w:r w:rsidR="00F84385">
        <w:rPr>
          <w:lang w:val="cs-CZ"/>
        </w:rPr>
        <w:t xml:space="preserve">takový Akcionář </w:t>
      </w:r>
      <w:r w:rsidR="007D37DD" w:rsidRPr="006F4992">
        <w:rPr>
          <w:lang w:val="cs-CZ"/>
        </w:rPr>
        <w:t xml:space="preserve">povinen odprodat své Akcie </w:t>
      </w:r>
      <w:r w:rsidR="00552BA1" w:rsidRPr="006F4992">
        <w:rPr>
          <w:lang w:val="cs-CZ"/>
        </w:rPr>
        <w:t>(„</w:t>
      </w:r>
      <w:r w:rsidR="00552BA1" w:rsidRPr="006F4992">
        <w:rPr>
          <w:b/>
          <w:lang w:val="cs-CZ"/>
        </w:rPr>
        <w:t>Prodávané Akcie</w:t>
      </w:r>
      <w:r w:rsidR="00552BA1" w:rsidRPr="006F4992">
        <w:rPr>
          <w:lang w:val="cs-CZ"/>
        </w:rPr>
        <w:t xml:space="preserve">“) </w:t>
      </w:r>
      <w:r w:rsidR="00BF42E1" w:rsidRPr="006F4992">
        <w:rPr>
          <w:lang w:val="cs-CZ"/>
        </w:rPr>
        <w:t>ostatním</w:t>
      </w:r>
      <w:r w:rsidR="007D37DD" w:rsidRPr="006F4992">
        <w:rPr>
          <w:lang w:val="cs-CZ"/>
        </w:rPr>
        <w:t xml:space="preserve"> Akcionářům, kteří tento požadavek splňují</w:t>
      </w:r>
      <w:r w:rsidR="00BF42E1" w:rsidRPr="006F4992">
        <w:rPr>
          <w:lang w:val="cs-CZ"/>
        </w:rPr>
        <w:t>.</w:t>
      </w:r>
      <w:r w:rsidR="00552BA1" w:rsidRPr="006F4992">
        <w:rPr>
          <w:lang w:val="cs-CZ"/>
        </w:rPr>
        <w:t xml:space="preserve"> Představenstvo je za níže uvedených podmínek povinno udělit souhlas s převodem </w:t>
      </w:r>
      <w:r w:rsidR="004E7C22" w:rsidRPr="006F4992">
        <w:rPr>
          <w:lang w:val="cs-CZ"/>
        </w:rPr>
        <w:t>Prodávaných Akcií.</w:t>
      </w:r>
      <w:bookmarkEnd w:id="14"/>
    </w:p>
    <w:p w14:paraId="331D419F" w14:textId="2E231548" w:rsidR="003259ED" w:rsidRPr="006F4992" w:rsidRDefault="00BF42E1" w:rsidP="006F4992">
      <w:pPr>
        <w:pStyle w:val="Nadpis2"/>
        <w:suppressAutoHyphens w:val="0"/>
        <w:ind w:left="567" w:hanging="567"/>
        <w:rPr>
          <w:lang w:val="cs-CZ"/>
        </w:rPr>
      </w:pPr>
      <w:r w:rsidRPr="006F4992">
        <w:rPr>
          <w:lang w:val="cs-CZ"/>
        </w:rPr>
        <w:t xml:space="preserve">Prodávající Akcionář </w:t>
      </w:r>
      <w:r w:rsidR="003259ED" w:rsidRPr="006F4992">
        <w:rPr>
          <w:lang w:val="cs-CZ"/>
        </w:rPr>
        <w:t xml:space="preserve">ve lhůtě </w:t>
      </w:r>
      <w:r w:rsidR="00B54BC0">
        <w:rPr>
          <w:lang w:val="cs-CZ"/>
        </w:rPr>
        <w:t xml:space="preserve">5 dnů ode dne, kdy nastala některá ze skutečností uvedená </w:t>
      </w:r>
      <w:r w:rsidR="00B54BC0">
        <w:rPr>
          <w:lang w:val="cs-CZ"/>
        </w:rPr>
        <w:lastRenderedPageBreak/>
        <w:t xml:space="preserve">v článku </w:t>
      </w:r>
      <w:r w:rsidR="00B54BC0">
        <w:rPr>
          <w:lang w:val="cs-CZ"/>
        </w:rPr>
        <w:fldChar w:fldCharType="begin"/>
      </w:r>
      <w:r w:rsidR="00B54BC0">
        <w:rPr>
          <w:lang w:val="cs-CZ"/>
        </w:rPr>
        <w:instrText xml:space="preserve"> REF _Ref531367232 \r \h </w:instrText>
      </w:r>
      <w:r w:rsidR="00B54BC0">
        <w:rPr>
          <w:lang w:val="cs-CZ"/>
        </w:rPr>
      </w:r>
      <w:r w:rsidR="00B54BC0">
        <w:rPr>
          <w:lang w:val="cs-CZ"/>
        </w:rPr>
        <w:fldChar w:fldCharType="separate"/>
      </w:r>
      <w:r w:rsidR="007324DD">
        <w:rPr>
          <w:lang w:val="cs-CZ"/>
        </w:rPr>
        <w:t>7.1</w:t>
      </w:r>
      <w:r w:rsidR="00B54BC0">
        <w:rPr>
          <w:lang w:val="cs-CZ"/>
        </w:rPr>
        <w:fldChar w:fldCharType="end"/>
      </w:r>
      <w:r w:rsidR="00B54BC0">
        <w:rPr>
          <w:lang w:val="cs-CZ"/>
        </w:rPr>
        <w:t xml:space="preserve">, </w:t>
      </w:r>
      <w:r w:rsidRPr="006F4992">
        <w:rPr>
          <w:lang w:val="cs-CZ"/>
        </w:rPr>
        <w:t>písemně oznámí ostatním Akcionářům</w:t>
      </w:r>
      <w:r w:rsidR="00552BA1" w:rsidRPr="006F4992">
        <w:rPr>
          <w:lang w:val="cs-CZ"/>
        </w:rPr>
        <w:t xml:space="preserve"> („</w:t>
      </w:r>
      <w:r w:rsidR="00552BA1" w:rsidRPr="006F4992">
        <w:rPr>
          <w:b/>
          <w:lang w:val="cs-CZ"/>
        </w:rPr>
        <w:t>Oslovení Akcionáři</w:t>
      </w:r>
      <w:r w:rsidR="00552BA1" w:rsidRPr="006F4992">
        <w:rPr>
          <w:lang w:val="cs-CZ"/>
        </w:rPr>
        <w:t>“)</w:t>
      </w:r>
      <w:r w:rsidR="003259ED" w:rsidRPr="006F4992">
        <w:rPr>
          <w:lang w:val="cs-CZ"/>
        </w:rPr>
        <w:t xml:space="preserve">, </w:t>
      </w:r>
      <w:r w:rsidR="0000001C" w:rsidRPr="006F4992">
        <w:rPr>
          <w:lang w:val="cs-CZ"/>
        </w:rPr>
        <w:t xml:space="preserve">(i) </w:t>
      </w:r>
      <w:r w:rsidR="00861220" w:rsidRPr="006F4992">
        <w:rPr>
          <w:lang w:val="cs-CZ"/>
        </w:rPr>
        <w:t xml:space="preserve">že </w:t>
      </w:r>
      <w:r w:rsidR="00F84385">
        <w:rPr>
          <w:lang w:val="cs-CZ"/>
        </w:rPr>
        <w:t xml:space="preserve">nastala některá ze skutečností uvedená v článku </w:t>
      </w:r>
      <w:r w:rsidR="00F84385">
        <w:rPr>
          <w:lang w:val="cs-CZ"/>
        </w:rPr>
        <w:fldChar w:fldCharType="begin"/>
      </w:r>
      <w:r w:rsidR="00F84385">
        <w:rPr>
          <w:lang w:val="cs-CZ"/>
        </w:rPr>
        <w:instrText xml:space="preserve"> REF _Ref531367232 \r \h </w:instrText>
      </w:r>
      <w:r w:rsidR="00F84385">
        <w:rPr>
          <w:lang w:val="cs-CZ"/>
        </w:rPr>
      </w:r>
      <w:r w:rsidR="00F84385">
        <w:rPr>
          <w:lang w:val="cs-CZ"/>
        </w:rPr>
        <w:fldChar w:fldCharType="separate"/>
      </w:r>
      <w:r w:rsidR="007324DD">
        <w:rPr>
          <w:lang w:val="cs-CZ"/>
        </w:rPr>
        <w:t>7.1</w:t>
      </w:r>
      <w:r w:rsidR="00F84385">
        <w:rPr>
          <w:lang w:val="cs-CZ"/>
        </w:rPr>
        <w:fldChar w:fldCharType="end"/>
      </w:r>
      <w:r w:rsidR="00F84385">
        <w:rPr>
          <w:lang w:val="cs-CZ"/>
        </w:rPr>
        <w:t xml:space="preserve"> výš</w:t>
      </w:r>
      <w:r w:rsidR="00B54BC0">
        <w:rPr>
          <w:lang w:val="cs-CZ"/>
        </w:rPr>
        <w:t>e</w:t>
      </w:r>
      <w:r w:rsidRPr="006F4992">
        <w:rPr>
          <w:lang w:val="cs-CZ"/>
        </w:rPr>
        <w:t xml:space="preserve">, </w:t>
      </w:r>
      <w:r w:rsidR="0000001C" w:rsidRPr="006F4992">
        <w:rPr>
          <w:lang w:val="cs-CZ"/>
        </w:rPr>
        <w:t xml:space="preserve">(ii) </w:t>
      </w:r>
      <w:r w:rsidRPr="006F4992">
        <w:rPr>
          <w:lang w:val="cs-CZ"/>
        </w:rPr>
        <w:t xml:space="preserve">specifikaci </w:t>
      </w:r>
      <w:r w:rsidR="00552BA1" w:rsidRPr="006F4992">
        <w:rPr>
          <w:lang w:val="cs-CZ"/>
        </w:rPr>
        <w:t xml:space="preserve">jeho </w:t>
      </w:r>
      <w:r w:rsidR="00B42F5B" w:rsidRPr="006F4992">
        <w:rPr>
          <w:lang w:val="cs-CZ"/>
        </w:rPr>
        <w:t xml:space="preserve">Prodávaných </w:t>
      </w:r>
      <w:r w:rsidRPr="006F4992">
        <w:rPr>
          <w:lang w:val="cs-CZ"/>
        </w:rPr>
        <w:t>Akcií</w:t>
      </w:r>
      <w:r w:rsidR="003259ED" w:rsidRPr="006F4992">
        <w:rPr>
          <w:lang w:val="cs-CZ"/>
        </w:rPr>
        <w:t>,</w:t>
      </w:r>
      <w:r w:rsidRPr="006F4992">
        <w:rPr>
          <w:lang w:val="cs-CZ"/>
        </w:rPr>
        <w:t xml:space="preserve"> </w:t>
      </w:r>
      <w:r w:rsidR="0000001C" w:rsidRPr="006F4992">
        <w:rPr>
          <w:lang w:val="cs-CZ"/>
        </w:rPr>
        <w:t xml:space="preserve">(iii) </w:t>
      </w:r>
      <w:r w:rsidR="00B54BC0" w:rsidRPr="00DC052A">
        <w:rPr>
          <w:lang w:val="cs-CZ"/>
        </w:rPr>
        <w:t xml:space="preserve">nominální </w:t>
      </w:r>
      <w:r w:rsidRPr="00DC052A">
        <w:rPr>
          <w:lang w:val="cs-CZ"/>
        </w:rPr>
        <w:t>cenu</w:t>
      </w:r>
      <w:r w:rsidR="00763D1E" w:rsidRPr="00DC052A">
        <w:rPr>
          <w:lang w:val="cs-CZ"/>
        </w:rPr>
        <w:t xml:space="preserve"> </w:t>
      </w:r>
      <w:r w:rsidR="00B42F5B" w:rsidRPr="00DC052A">
        <w:rPr>
          <w:lang w:val="cs-CZ"/>
        </w:rPr>
        <w:t xml:space="preserve">Prodávaných </w:t>
      </w:r>
      <w:r w:rsidR="003259ED" w:rsidRPr="00DC052A">
        <w:rPr>
          <w:lang w:val="cs-CZ"/>
        </w:rPr>
        <w:t xml:space="preserve">Akcií, </w:t>
      </w:r>
      <w:r w:rsidR="00B54BC0" w:rsidRPr="00DC052A">
        <w:rPr>
          <w:lang w:val="cs-CZ"/>
        </w:rPr>
        <w:t>za</w:t>
      </w:r>
      <w:r w:rsidR="00B54BC0">
        <w:rPr>
          <w:lang w:val="cs-CZ"/>
        </w:rPr>
        <w:t xml:space="preserve"> kterou musí být Prodávané Akcie nabídnuty,</w:t>
      </w:r>
      <w:r w:rsidR="0000001C" w:rsidRPr="006F4992">
        <w:rPr>
          <w:lang w:val="cs-CZ"/>
        </w:rPr>
        <w:t xml:space="preserve"> a</w:t>
      </w:r>
      <w:r w:rsidRPr="006F4992">
        <w:rPr>
          <w:lang w:val="cs-CZ"/>
        </w:rPr>
        <w:t xml:space="preserve"> </w:t>
      </w:r>
      <w:r w:rsidR="0000001C" w:rsidRPr="006F4992">
        <w:rPr>
          <w:lang w:val="cs-CZ"/>
        </w:rPr>
        <w:t xml:space="preserve">(iv) </w:t>
      </w:r>
      <w:r w:rsidRPr="006F4992">
        <w:rPr>
          <w:lang w:val="cs-CZ"/>
        </w:rPr>
        <w:t>splatnost</w:t>
      </w:r>
      <w:r w:rsidR="00552BA1" w:rsidRPr="006F4992">
        <w:rPr>
          <w:lang w:val="cs-CZ"/>
        </w:rPr>
        <w:t xml:space="preserve"> ceny</w:t>
      </w:r>
      <w:r w:rsidR="00B42F5B" w:rsidRPr="006F4992">
        <w:rPr>
          <w:lang w:val="cs-CZ"/>
        </w:rPr>
        <w:t xml:space="preserve"> za Prodávané Akcie</w:t>
      </w:r>
      <w:r w:rsidR="003259ED" w:rsidRPr="006F4992">
        <w:rPr>
          <w:lang w:val="cs-CZ"/>
        </w:rPr>
        <w:t xml:space="preserve">, která nebude kratší </w:t>
      </w:r>
      <w:r w:rsidR="00B54BC0">
        <w:rPr>
          <w:lang w:val="cs-CZ"/>
        </w:rPr>
        <w:t>3 měsíce</w:t>
      </w:r>
      <w:r w:rsidR="00B54BC0" w:rsidRPr="006F4992">
        <w:rPr>
          <w:lang w:val="cs-CZ"/>
        </w:rPr>
        <w:t xml:space="preserve"> </w:t>
      </w:r>
      <w:r w:rsidR="00B42F5B" w:rsidRPr="006F4992">
        <w:rPr>
          <w:lang w:val="cs-CZ"/>
        </w:rPr>
        <w:t>(„</w:t>
      </w:r>
      <w:r w:rsidR="00B42F5B" w:rsidRPr="006F4992">
        <w:rPr>
          <w:b/>
          <w:lang w:val="cs-CZ"/>
        </w:rPr>
        <w:t>Oznámení</w:t>
      </w:r>
      <w:r w:rsidR="00B42F5B" w:rsidRPr="006F4992">
        <w:rPr>
          <w:lang w:val="cs-CZ"/>
        </w:rPr>
        <w:t>“)</w:t>
      </w:r>
      <w:r w:rsidR="003259ED" w:rsidRPr="006F4992">
        <w:rPr>
          <w:lang w:val="cs-CZ"/>
        </w:rPr>
        <w:t>.</w:t>
      </w:r>
    </w:p>
    <w:p w14:paraId="046B5159" w14:textId="77777777" w:rsidR="00C450A7" w:rsidRPr="006F4992" w:rsidRDefault="00552BA1" w:rsidP="006F4992">
      <w:pPr>
        <w:pStyle w:val="Nadpis2"/>
        <w:suppressAutoHyphens w:val="0"/>
        <w:ind w:left="567" w:hanging="567"/>
        <w:rPr>
          <w:lang w:val="cs-CZ"/>
        </w:rPr>
      </w:pPr>
      <w:r w:rsidRPr="006F4992">
        <w:rPr>
          <w:lang w:val="cs-CZ"/>
        </w:rPr>
        <w:t xml:space="preserve">Oslovení Akcionáři mají v takovém případě možnost uplatnit předkupní právo k Prodávaným </w:t>
      </w:r>
      <w:r w:rsidR="00B42F5B" w:rsidRPr="006F4992">
        <w:rPr>
          <w:lang w:val="cs-CZ"/>
        </w:rPr>
        <w:t>A</w:t>
      </w:r>
      <w:r w:rsidRPr="006F4992">
        <w:rPr>
          <w:lang w:val="cs-CZ"/>
        </w:rPr>
        <w:t>kciím. Po doručení Oznámení</w:t>
      </w:r>
      <w:r w:rsidR="005D2F7B" w:rsidRPr="006F4992">
        <w:rPr>
          <w:lang w:val="cs-CZ"/>
        </w:rPr>
        <w:t xml:space="preserve"> </w:t>
      </w:r>
      <w:r w:rsidRPr="006F4992">
        <w:rPr>
          <w:lang w:val="cs-CZ"/>
        </w:rPr>
        <w:t xml:space="preserve">budou mít právo koupit Prodávané </w:t>
      </w:r>
      <w:r w:rsidR="00B42F5B" w:rsidRPr="006F4992">
        <w:rPr>
          <w:lang w:val="cs-CZ"/>
        </w:rPr>
        <w:t>A</w:t>
      </w:r>
      <w:r w:rsidRPr="006F4992">
        <w:rPr>
          <w:lang w:val="cs-CZ"/>
        </w:rPr>
        <w:t xml:space="preserve">kcie za </w:t>
      </w:r>
      <w:r w:rsidR="00B42F5B" w:rsidRPr="006F4992">
        <w:rPr>
          <w:lang w:val="cs-CZ"/>
        </w:rPr>
        <w:t>n</w:t>
      </w:r>
      <w:r w:rsidRPr="006F4992">
        <w:rPr>
          <w:lang w:val="cs-CZ"/>
        </w:rPr>
        <w:t xml:space="preserve">abídnutých podmínek, nebo odmítnout své předkupní právo, a to písemně do </w:t>
      </w:r>
      <w:r w:rsidR="00B54BC0">
        <w:rPr>
          <w:lang w:val="cs-CZ"/>
        </w:rPr>
        <w:t>3 měsíců</w:t>
      </w:r>
      <w:r w:rsidR="00B54BC0" w:rsidRPr="006F4992">
        <w:rPr>
          <w:lang w:val="cs-CZ"/>
        </w:rPr>
        <w:t xml:space="preserve"> </w:t>
      </w:r>
      <w:r w:rsidRPr="006F4992">
        <w:rPr>
          <w:lang w:val="cs-CZ"/>
        </w:rPr>
        <w:t>od data doručení Oznámení („</w:t>
      </w:r>
      <w:r w:rsidRPr="006F4992">
        <w:rPr>
          <w:b/>
          <w:lang w:val="cs-CZ"/>
        </w:rPr>
        <w:t>Akceptační lhůta</w:t>
      </w:r>
      <w:r w:rsidRPr="006F4992">
        <w:rPr>
          <w:lang w:val="cs-CZ"/>
        </w:rPr>
        <w:t>“). Akceptační lhůta běží pro každého Osloveného Akcionáře</w:t>
      </w:r>
      <w:r w:rsidR="005D2F7B" w:rsidRPr="006F4992">
        <w:rPr>
          <w:lang w:val="cs-CZ"/>
        </w:rPr>
        <w:t xml:space="preserve"> </w:t>
      </w:r>
      <w:r w:rsidRPr="006F4992">
        <w:rPr>
          <w:lang w:val="cs-CZ"/>
        </w:rPr>
        <w:t>samostatně. Pokud Oslovený Akcionář</w:t>
      </w:r>
      <w:r w:rsidR="005D2F7B" w:rsidRPr="006F4992">
        <w:rPr>
          <w:lang w:val="cs-CZ"/>
        </w:rPr>
        <w:t xml:space="preserve"> </w:t>
      </w:r>
      <w:r w:rsidRPr="006F4992">
        <w:rPr>
          <w:lang w:val="cs-CZ"/>
        </w:rPr>
        <w:t>nedoručí v Akceptační lhůtě</w:t>
      </w:r>
      <w:r w:rsidR="005D2F7B" w:rsidRPr="006F4992">
        <w:rPr>
          <w:lang w:val="cs-CZ"/>
        </w:rPr>
        <w:t xml:space="preserve"> </w:t>
      </w:r>
      <w:r w:rsidRPr="006F4992">
        <w:rPr>
          <w:lang w:val="cs-CZ"/>
        </w:rPr>
        <w:t>Prodávajícímu Akcionáři písemné vyjádření, ze kterého bude patrné, že vykonává své předkupní právo, nebude Prodávající Akcionář předkupním právem takového Osloveného Akcionáře dále vázán, nestanoví-li tato Smlouva jinak.</w:t>
      </w:r>
    </w:p>
    <w:p w14:paraId="241C7BFB" w14:textId="77777777" w:rsidR="006655C7" w:rsidRPr="006F4992" w:rsidRDefault="006655C7" w:rsidP="006F4992">
      <w:pPr>
        <w:pStyle w:val="Nadpis2"/>
        <w:suppressAutoHyphens w:val="0"/>
        <w:ind w:left="567" w:hanging="567"/>
        <w:rPr>
          <w:lang w:val="cs-CZ"/>
        </w:rPr>
      </w:pPr>
      <w:r w:rsidRPr="006F4992">
        <w:rPr>
          <w:lang w:val="cs-CZ"/>
        </w:rPr>
        <w:t xml:space="preserve">Pro vyloučení pochybností platí, že každý Oslovený Akcionář je oprávněn uplatnit své předkupní právo vždy jen k nabytí všech Prodávaných </w:t>
      </w:r>
      <w:r w:rsidR="007D12AD" w:rsidRPr="006F4992">
        <w:rPr>
          <w:lang w:val="cs-CZ"/>
        </w:rPr>
        <w:t>A</w:t>
      </w:r>
      <w:r w:rsidRPr="006F4992">
        <w:rPr>
          <w:lang w:val="cs-CZ"/>
        </w:rPr>
        <w:t xml:space="preserve">kcií. V případě, že k Prodávaným </w:t>
      </w:r>
      <w:r w:rsidR="007D12AD" w:rsidRPr="006F4992">
        <w:rPr>
          <w:lang w:val="cs-CZ"/>
        </w:rPr>
        <w:t>A</w:t>
      </w:r>
      <w:r w:rsidRPr="006F4992">
        <w:rPr>
          <w:lang w:val="cs-CZ"/>
        </w:rPr>
        <w:t>kciím uplatní právo více Oslovených Akcionář</w:t>
      </w:r>
      <w:r w:rsidR="00B54BC0">
        <w:rPr>
          <w:lang w:val="cs-CZ"/>
        </w:rPr>
        <w:t>ů</w:t>
      </w:r>
      <w:r w:rsidRPr="006F4992">
        <w:rPr>
          <w:lang w:val="cs-CZ"/>
        </w:rPr>
        <w:t>, převede Prodávající Akcionář</w:t>
      </w:r>
      <w:r w:rsidR="005D2F7B" w:rsidRPr="006F4992">
        <w:rPr>
          <w:lang w:val="cs-CZ"/>
        </w:rPr>
        <w:t xml:space="preserve"> </w:t>
      </w:r>
      <w:r w:rsidRPr="006F4992">
        <w:rPr>
          <w:lang w:val="cs-CZ"/>
        </w:rPr>
        <w:t>nabídnuté Akcie na jednotlivé Oslovené Akcionáře, kteří uplatnili předkupní právo, v poměru jejich účastí na základním kapitálu Společnosti.</w:t>
      </w:r>
    </w:p>
    <w:p w14:paraId="73CD0BF2" w14:textId="77777777" w:rsidR="00552BA1" w:rsidRPr="006F4992" w:rsidRDefault="00552BA1" w:rsidP="006F4992">
      <w:pPr>
        <w:pStyle w:val="Nadpis2"/>
        <w:suppressAutoHyphens w:val="0"/>
        <w:ind w:left="567" w:hanging="567"/>
        <w:rPr>
          <w:lang w:val="cs-CZ"/>
        </w:rPr>
      </w:pPr>
      <w:bookmarkStart w:id="15" w:name="_Ref531366077"/>
      <w:r w:rsidRPr="006F4992">
        <w:rPr>
          <w:lang w:val="cs-CZ"/>
        </w:rPr>
        <w:t>Neuplatní-li předkupní právo v Akceptační lhůtě</w:t>
      </w:r>
      <w:r w:rsidR="005D2F7B" w:rsidRPr="006F4992">
        <w:rPr>
          <w:lang w:val="cs-CZ"/>
        </w:rPr>
        <w:t xml:space="preserve"> </w:t>
      </w:r>
      <w:r w:rsidRPr="006F4992">
        <w:rPr>
          <w:lang w:val="cs-CZ"/>
        </w:rPr>
        <w:t xml:space="preserve">žádný z Oslovených Akcionářů, budou </w:t>
      </w:r>
      <w:r w:rsidR="007D12AD" w:rsidRPr="006F4992">
        <w:rPr>
          <w:lang w:val="cs-CZ"/>
        </w:rPr>
        <w:t>Prodávané Akcie</w:t>
      </w:r>
      <w:r w:rsidR="005D2F7B" w:rsidRPr="006F4992">
        <w:rPr>
          <w:lang w:val="cs-CZ"/>
        </w:rPr>
        <w:t xml:space="preserve"> </w:t>
      </w:r>
      <w:r w:rsidR="007D12AD" w:rsidRPr="006F4992">
        <w:rPr>
          <w:lang w:val="cs-CZ"/>
        </w:rPr>
        <w:t xml:space="preserve">povinni odkoupit všichni </w:t>
      </w:r>
      <w:r w:rsidRPr="006F4992">
        <w:rPr>
          <w:lang w:val="cs-CZ"/>
        </w:rPr>
        <w:t>Oslovení Akcionáři</w:t>
      </w:r>
      <w:r w:rsidR="007D12AD" w:rsidRPr="006F4992">
        <w:rPr>
          <w:lang w:val="cs-CZ"/>
        </w:rPr>
        <w:t xml:space="preserve">, a to </w:t>
      </w:r>
      <w:r w:rsidRPr="006F4992">
        <w:rPr>
          <w:lang w:val="cs-CZ"/>
        </w:rPr>
        <w:t>v poměru jejich účastí na základním kapitálu Společnosti.</w:t>
      </w:r>
      <w:bookmarkEnd w:id="15"/>
      <w:r w:rsidRPr="006F4992">
        <w:rPr>
          <w:lang w:val="cs-CZ"/>
        </w:rPr>
        <w:t xml:space="preserve"> </w:t>
      </w:r>
    </w:p>
    <w:p w14:paraId="1C5032DC" w14:textId="77777777" w:rsidR="00887CE8" w:rsidRPr="006F4992" w:rsidRDefault="00BF0E6E" w:rsidP="006F4992">
      <w:pPr>
        <w:pStyle w:val="Nadpis1"/>
        <w:keepNext w:val="0"/>
        <w:tabs>
          <w:tab w:val="num" w:pos="567"/>
        </w:tabs>
        <w:spacing w:before="120"/>
        <w:ind w:left="567" w:hanging="567"/>
        <w:jc w:val="left"/>
      </w:pPr>
      <w:bookmarkStart w:id="16" w:name="_Ref5877871"/>
      <w:r w:rsidRPr="006F4992">
        <w:t>POSTOUPENÍ</w:t>
      </w:r>
      <w:bookmarkEnd w:id="16"/>
      <w:r w:rsidRPr="006F4992">
        <w:t xml:space="preserve"> </w:t>
      </w:r>
    </w:p>
    <w:p w14:paraId="4BBBE3C9" w14:textId="2A224AB3" w:rsidR="00211F42" w:rsidRPr="00563FF5" w:rsidRDefault="00211F42" w:rsidP="006F4992">
      <w:pPr>
        <w:pStyle w:val="Nadpis2"/>
        <w:suppressAutoHyphens w:val="0"/>
        <w:ind w:left="567" w:hanging="567"/>
        <w:rPr>
          <w:lang w:val="cs-CZ"/>
        </w:rPr>
      </w:pPr>
      <w:bookmarkStart w:id="17" w:name="_Ref6085008"/>
      <w:bookmarkStart w:id="18" w:name="_Ref5877988"/>
      <w:bookmarkStart w:id="19" w:name="_Ref5999450"/>
      <w:bookmarkStart w:id="20" w:name="_Ref434347820"/>
      <w:r w:rsidRPr="006F4992">
        <w:rPr>
          <w:lang w:val="cs-CZ"/>
        </w:rPr>
        <w:t xml:space="preserve">V případě, že dojde k převodu </w:t>
      </w:r>
      <w:r w:rsidR="002744AD" w:rsidRPr="006F4992">
        <w:rPr>
          <w:lang w:val="cs-CZ"/>
        </w:rPr>
        <w:t xml:space="preserve">části </w:t>
      </w:r>
      <w:r w:rsidRPr="006F4992">
        <w:rPr>
          <w:lang w:val="cs-CZ"/>
        </w:rPr>
        <w:t>Akcií</w:t>
      </w:r>
      <w:r w:rsidR="00D452F6">
        <w:rPr>
          <w:lang w:val="cs-CZ"/>
        </w:rPr>
        <w:t> </w:t>
      </w:r>
      <w:r w:rsidRPr="006F4992">
        <w:rPr>
          <w:lang w:val="cs-CZ"/>
        </w:rPr>
        <w:t xml:space="preserve"> na </w:t>
      </w:r>
      <w:r w:rsidR="00AF39C2">
        <w:rPr>
          <w:lang w:val="cs-CZ"/>
        </w:rPr>
        <w:t>obec nacházející se na území Olomouckého kraje, nebo právnickou osobu, jejím</w:t>
      </w:r>
      <w:r w:rsidR="00C620EC">
        <w:rPr>
          <w:lang w:val="cs-CZ"/>
        </w:rPr>
        <w:t>i</w:t>
      </w:r>
      <w:r w:rsidR="00AF39C2">
        <w:rPr>
          <w:lang w:val="cs-CZ"/>
        </w:rPr>
        <w:t>ž členy či společníky jsou výlučně obce na území Olomouckého kraje</w:t>
      </w:r>
      <w:r w:rsidR="00CD7F77">
        <w:rPr>
          <w:lang w:val="cs-CZ"/>
        </w:rPr>
        <w:t>,</w:t>
      </w:r>
      <w:r w:rsidRPr="006F4992">
        <w:rPr>
          <w:lang w:val="cs-CZ"/>
        </w:rPr>
        <w:t xml:space="preserve"> za podmínek uvedených v článku </w:t>
      </w:r>
      <w:r w:rsidR="00DB56E4" w:rsidRPr="006F4992">
        <w:rPr>
          <w:lang w:val="cs-CZ"/>
        </w:rPr>
        <w:fldChar w:fldCharType="begin"/>
      </w:r>
      <w:r w:rsidR="00DB56E4" w:rsidRPr="006F4992">
        <w:rPr>
          <w:lang w:val="cs-CZ"/>
        </w:rPr>
        <w:instrText xml:space="preserve"> REF _Ref5877847 \r \h </w:instrText>
      </w:r>
      <w:r w:rsidR="006F4992" w:rsidRPr="006F4992">
        <w:rPr>
          <w:lang w:val="cs-CZ"/>
        </w:rPr>
        <w:instrText xml:space="preserve"> \* MERGEFORMAT </w:instrText>
      </w:r>
      <w:r w:rsidR="00DB56E4" w:rsidRPr="006F4992">
        <w:rPr>
          <w:lang w:val="cs-CZ"/>
        </w:rPr>
      </w:r>
      <w:r w:rsidR="00DB56E4" w:rsidRPr="006F4992">
        <w:rPr>
          <w:lang w:val="cs-CZ"/>
        </w:rPr>
        <w:fldChar w:fldCharType="separate"/>
      </w:r>
      <w:r w:rsidR="007324DD">
        <w:rPr>
          <w:lang w:val="cs-CZ"/>
        </w:rPr>
        <w:t>2.8</w:t>
      </w:r>
      <w:r w:rsidR="00DB56E4" w:rsidRPr="006F4992">
        <w:rPr>
          <w:lang w:val="cs-CZ"/>
        </w:rPr>
        <w:fldChar w:fldCharType="end"/>
      </w:r>
      <w:r w:rsidRPr="006F4992">
        <w:rPr>
          <w:lang w:val="cs-CZ"/>
        </w:rPr>
        <w:t xml:space="preserve"> této Smlouvy</w:t>
      </w:r>
      <w:r w:rsidR="002744AD" w:rsidRPr="006F4992">
        <w:rPr>
          <w:lang w:val="cs-CZ"/>
        </w:rPr>
        <w:t xml:space="preserve">, bude </w:t>
      </w:r>
      <w:r w:rsidR="002646B4" w:rsidRPr="006F4992">
        <w:rPr>
          <w:lang w:val="cs-CZ"/>
        </w:rPr>
        <w:t xml:space="preserve">část této </w:t>
      </w:r>
      <w:r w:rsidR="002744AD" w:rsidRPr="006F4992">
        <w:rPr>
          <w:lang w:val="cs-CZ"/>
        </w:rPr>
        <w:t>Smlouv</w:t>
      </w:r>
      <w:r w:rsidR="002646B4" w:rsidRPr="006F4992">
        <w:rPr>
          <w:lang w:val="cs-CZ"/>
        </w:rPr>
        <w:t>y</w:t>
      </w:r>
      <w:r w:rsidR="002744AD" w:rsidRPr="006F4992">
        <w:rPr>
          <w:lang w:val="cs-CZ"/>
        </w:rPr>
        <w:t xml:space="preserve"> </w:t>
      </w:r>
      <w:r w:rsidR="002744AD" w:rsidRPr="00B54BC0">
        <w:rPr>
          <w:lang w:val="cs-CZ"/>
        </w:rPr>
        <w:t xml:space="preserve">postoupena na </w:t>
      </w:r>
      <w:r w:rsidR="00BE52B2" w:rsidRPr="00B54BC0">
        <w:rPr>
          <w:lang w:val="cs-CZ"/>
        </w:rPr>
        <w:t>takovou osobu či obec</w:t>
      </w:r>
      <w:r w:rsidR="002744AD" w:rsidRPr="00B54BC0">
        <w:rPr>
          <w:lang w:val="cs-CZ"/>
        </w:rPr>
        <w:t xml:space="preserve"> </w:t>
      </w:r>
      <w:r w:rsidR="002646B4" w:rsidRPr="00B54BC0">
        <w:rPr>
          <w:lang w:val="cs-CZ"/>
        </w:rPr>
        <w:t>včetně veškerých práv a</w:t>
      </w:r>
      <w:r w:rsidR="00CD7F77" w:rsidRPr="00B54BC0">
        <w:rPr>
          <w:lang w:val="cs-CZ"/>
        </w:rPr>
        <w:t> </w:t>
      </w:r>
      <w:r w:rsidR="002646B4" w:rsidRPr="00B54BC0">
        <w:rPr>
          <w:lang w:val="cs-CZ"/>
        </w:rPr>
        <w:t xml:space="preserve">povinností </w:t>
      </w:r>
      <w:r w:rsidR="00226265" w:rsidRPr="00B54BC0">
        <w:rPr>
          <w:lang w:val="cs-CZ"/>
        </w:rPr>
        <w:t>plynoucích z této Smlouvy. Všichni Akcionáři a</w:t>
      </w:r>
      <w:r w:rsidR="00D452F6" w:rsidRPr="00B54BC0">
        <w:rPr>
          <w:lang w:val="cs-CZ"/>
        </w:rPr>
        <w:t> </w:t>
      </w:r>
      <w:r w:rsidR="00226265" w:rsidRPr="00B54BC0">
        <w:rPr>
          <w:lang w:val="cs-CZ"/>
        </w:rPr>
        <w:t xml:space="preserve">Společnost </w:t>
      </w:r>
      <w:r w:rsidR="00BE52B2" w:rsidRPr="00B54BC0">
        <w:rPr>
          <w:lang w:val="cs-CZ"/>
        </w:rPr>
        <w:t xml:space="preserve">tímto předem </w:t>
      </w:r>
      <w:r w:rsidR="00226265" w:rsidRPr="00B54BC0">
        <w:rPr>
          <w:lang w:val="cs-CZ"/>
        </w:rPr>
        <w:t>souhlas</w:t>
      </w:r>
      <w:r w:rsidR="00BE52B2" w:rsidRPr="00B54BC0">
        <w:rPr>
          <w:lang w:val="cs-CZ"/>
        </w:rPr>
        <w:t>í</w:t>
      </w:r>
      <w:r w:rsidR="00226265" w:rsidRPr="00B54BC0">
        <w:rPr>
          <w:lang w:val="cs-CZ"/>
        </w:rPr>
        <w:t xml:space="preserve"> s postoupením části této Smlouvy na </w:t>
      </w:r>
      <w:r w:rsidR="00BE52B2" w:rsidRPr="00B54BC0">
        <w:rPr>
          <w:lang w:val="cs-CZ"/>
        </w:rPr>
        <w:t>takovou obec či osobu</w:t>
      </w:r>
      <w:r w:rsidR="00226265" w:rsidRPr="00B54BC0">
        <w:rPr>
          <w:lang w:val="cs-CZ"/>
        </w:rPr>
        <w:t xml:space="preserve">. </w:t>
      </w:r>
      <w:r w:rsidR="00BE52B2" w:rsidRPr="00B54BC0">
        <w:rPr>
          <w:lang w:val="cs-CZ"/>
        </w:rPr>
        <w:t>Taková obec či osoba</w:t>
      </w:r>
      <w:r w:rsidR="00CD7F77" w:rsidRPr="00B54BC0">
        <w:rPr>
          <w:lang w:val="cs-CZ"/>
        </w:rPr>
        <w:t xml:space="preserve">, na </w:t>
      </w:r>
      <w:r w:rsidR="00226265" w:rsidRPr="00563FF5">
        <w:rPr>
          <w:lang w:val="cs-CZ"/>
        </w:rPr>
        <w:t>kter</w:t>
      </w:r>
      <w:r w:rsidR="00BE52B2" w:rsidRPr="00563FF5">
        <w:rPr>
          <w:lang w:val="cs-CZ"/>
        </w:rPr>
        <w:t>ou</w:t>
      </w:r>
      <w:r w:rsidR="00226265" w:rsidRPr="00563FF5">
        <w:rPr>
          <w:lang w:val="cs-CZ"/>
        </w:rPr>
        <w:t xml:space="preserve"> </w:t>
      </w:r>
      <w:r w:rsidR="00932235" w:rsidRPr="00563FF5">
        <w:rPr>
          <w:lang w:val="cs-CZ"/>
        </w:rPr>
        <w:t xml:space="preserve">budou převedeny </w:t>
      </w:r>
      <w:r w:rsidR="00226265" w:rsidRPr="00563FF5">
        <w:rPr>
          <w:lang w:val="cs-CZ"/>
        </w:rPr>
        <w:t>Akcie Společnosti, je povinn</w:t>
      </w:r>
      <w:r w:rsidR="00BE52B2" w:rsidRPr="00563FF5">
        <w:rPr>
          <w:lang w:val="cs-CZ"/>
        </w:rPr>
        <w:t>a</w:t>
      </w:r>
      <w:r w:rsidR="00226265" w:rsidRPr="00563FF5">
        <w:rPr>
          <w:lang w:val="cs-CZ"/>
        </w:rPr>
        <w:t xml:space="preserve"> přistoupit k této Smlouvě bez výhrad a podepsat přistoupení k této Smlouvě, jehož vzor tvoří </w:t>
      </w:r>
      <w:r w:rsidR="00226265" w:rsidRPr="00563FF5">
        <w:rPr>
          <w:b/>
          <w:lang w:val="cs-CZ"/>
        </w:rPr>
        <w:t xml:space="preserve">přílohu č. </w:t>
      </w:r>
      <w:r w:rsidR="00BE52B2" w:rsidRPr="00563FF5">
        <w:rPr>
          <w:b/>
          <w:lang w:val="cs-CZ"/>
        </w:rPr>
        <w:t>1</w:t>
      </w:r>
      <w:r w:rsidR="00226265" w:rsidRPr="00563FF5">
        <w:rPr>
          <w:lang w:val="cs-CZ"/>
        </w:rPr>
        <w:t xml:space="preserve"> této Smlouvy</w:t>
      </w:r>
      <w:r w:rsidR="00181C49" w:rsidRPr="00563FF5">
        <w:rPr>
          <w:lang w:val="cs-CZ"/>
        </w:rPr>
        <w:t>. Zároveň je povinna oznámit a prokázat postoupení části smlouvy Akcionářům</w:t>
      </w:r>
      <w:r w:rsidR="00563FF5" w:rsidRPr="00563FF5">
        <w:rPr>
          <w:lang w:val="cs-CZ"/>
        </w:rPr>
        <w:t xml:space="preserve"> prostřednictvím Společnosti, která oznámí ostatním Akcionářům</w:t>
      </w:r>
      <w:r w:rsidR="00226265" w:rsidRPr="00563FF5">
        <w:rPr>
          <w:lang w:val="cs-CZ"/>
        </w:rPr>
        <w:t xml:space="preserve">. </w:t>
      </w:r>
      <w:r w:rsidR="00932235" w:rsidRPr="00563FF5">
        <w:rPr>
          <w:lang w:val="cs-CZ"/>
        </w:rPr>
        <w:t xml:space="preserve">Každý Akcionář </w:t>
      </w:r>
      <w:r w:rsidR="00226265" w:rsidRPr="00563FF5">
        <w:rPr>
          <w:lang w:val="cs-CZ"/>
        </w:rPr>
        <w:t>se zavazuje</w:t>
      </w:r>
      <w:r w:rsidR="00932235" w:rsidRPr="00563FF5">
        <w:rPr>
          <w:lang w:val="cs-CZ"/>
        </w:rPr>
        <w:t>, že t</w:t>
      </w:r>
      <w:r w:rsidR="00BE52B2" w:rsidRPr="00563FF5">
        <w:rPr>
          <w:lang w:val="cs-CZ"/>
        </w:rPr>
        <w:t xml:space="preserve">akové osoby či obce </w:t>
      </w:r>
      <w:r w:rsidR="00226265" w:rsidRPr="00563FF5">
        <w:rPr>
          <w:lang w:val="cs-CZ"/>
        </w:rPr>
        <w:t xml:space="preserve">k této Smlouvě </w:t>
      </w:r>
      <w:r w:rsidR="00932235" w:rsidRPr="00563FF5">
        <w:rPr>
          <w:lang w:val="cs-CZ"/>
        </w:rPr>
        <w:t xml:space="preserve">přistoupí </w:t>
      </w:r>
      <w:r w:rsidR="00226265" w:rsidRPr="00563FF5">
        <w:rPr>
          <w:lang w:val="cs-CZ"/>
        </w:rPr>
        <w:t>dle předchozí věty tohoto článku.</w:t>
      </w:r>
      <w:bookmarkEnd w:id="17"/>
      <w:r w:rsidR="00226265" w:rsidRPr="00563FF5">
        <w:rPr>
          <w:lang w:val="cs-CZ"/>
        </w:rPr>
        <w:t xml:space="preserve"> </w:t>
      </w:r>
      <w:bookmarkEnd w:id="18"/>
      <w:bookmarkEnd w:id="19"/>
    </w:p>
    <w:p w14:paraId="021E62E6" w14:textId="77777777" w:rsidR="00887CE8" w:rsidRPr="006F4992" w:rsidRDefault="00887CE8" w:rsidP="006F4992">
      <w:pPr>
        <w:pStyle w:val="Nadpis2"/>
        <w:suppressAutoHyphens w:val="0"/>
        <w:ind w:left="567" w:hanging="567"/>
        <w:rPr>
          <w:lang w:val="cs-CZ"/>
        </w:rPr>
      </w:pPr>
      <w:r w:rsidRPr="006F4992">
        <w:rPr>
          <w:lang w:val="cs-CZ"/>
        </w:rPr>
        <w:t xml:space="preserve">Žádná ze Stran není oprávněna postoupit nebo převést tuto Smlouvu či jakákoli práva, povinnosti, dluhy, pohledávky nebo nároky vyplývající z této Smlouvy bez předchozího písemného souhlasu všech </w:t>
      </w:r>
      <w:r w:rsidR="00745A64" w:rsidRPr="006F4992">
        <w:rPr>
          <w:lang w:val="cs-CZ"/>
        </w:rPr>
        <w:t>Stran</w:t>
      </w:r>
      <w:r w:rsidR="002744AD" w:rsidRPr="006F4992">
        <w:rPr>
          <w:lang w:val="cs-CZ"/>
        </w:rPr>
        <w:t xml:space="preserve">, vyjma výše uvedeného postoupení v článku </w:t>
      </w:r>
      <w:r w:rsidR="00DB56E4" w:rsidRPr="006F4992">
        <w:rPr>
          <w:lang w:val="cs-CZ"/>
        </w:rPr>
        <w:fldChar w:fldCharType="begin"/>
      </w:r>
      <w:r w:rsidR="00DB56E4" w:rsidRPr="006F4992">
        <w:rPr>
          <w:lang w:val="cs-CZ"/>
        </w:rPr>
        <w:instrText xml:space="preserve"> REF _Ref5877988 \r \h </w:instrText>
      </w:r>
      <w:r w:rsidR="006F4992" w:rsidRPr="006F4992">
        <w:rPr>
          <w:lang w:val="cs-CZ"/>
        </w:rPr>
        <w:instrText xml:space="preserve"> \* MERGEFORMAT </w:instrText>
      </w:r>
      <w:r w:rsidR="00DB56E4" w:rsidRPr="006F4992">
        <w:rPr>
          <w:lang w:val="cs-CZ"/>
        </w:rPr>
      </w:r>
      <w:r w:rsidR="00DB56E4" w:rsidRPr="006F4992">
        <w:rPr>
          <w:lang w:val="cs-CZ"/>
        </w:rPr>
        <w:fldChar w:fldCharType="separate"/>
      </w:r>
      <w:r w:rsidR="007324DD">
        <w:rPr>
          <w:lang w:val="cs-CZ"/>
        </w:rPr>
        <w:t>8.1</w:t>
      </w:r>
      <w:r w:rsidR="00DB56E4" w:rsidRPr="006F4992">
        <w:rPr>
          <w:lang w:val="cs-CZ"/>
        </w:rPr>
        <w:fldChar w:fldCharType="end"/>
      </w:r>
      <w:r w:rsidR="002744AD" w:rsidRPr="006F4992">
        <w:rPr>
          <w:lang w:val="cs-CZ"/>
        </w:rPr>
        <w:t xml:space="preserve"> této Smlouvy</w:t>
      </w:r>
      <w:r w:rsidRPr="006F4992">
        <w:rPr>
          <w:lang w:val="cs-CZ"/>
        </w:rPr>
        <w:t>. Jakékoli takové jednání v rozporu s podmínkami této Smlouvy je neplatné a neúčinné.</w:t>
      </w:r>
      <w:bookmarkEnd w:id="20"/>
    </w:p>
    <w:p w14:paraId="62C4D2F7" w14:textId="77777777" w:rsidR="00887CE8" w:rsidRPr="006F4992" w:rsidRDefault="00BF0E6E" w:rsidP="006F4992">
      <w:pPr>
        <w:pStyle w:val="Nadpis1"/>
        <w:keepNext w:val="0"/>
        <w:tabs>
          <w:tab w:val="num" w:pos="567"/>
        </w:tabs>
        <w:spacing w:before="120"/>
        <w:ind w:left="567" w:hanging="567"/>
        <w:jc w:val="left"/>
      </w:pPr>
      <w:r w:rsidRPr="006F4992">
        <w:t>ODDĚLITELNOST</w:t>
      </w:r>
    </w:p>
    <w:p w14:paraId="33DE3D87" w14:textId="77777777" w:rsidR="00887CE8" w:rsidRPr="006F4992" w:rsidRDefault="00887CE8" w:rsidP="006F4992">
      <w:pPr>
        <w:pStyle w:val="Nadpis2"/>
        <w:suppressAutoHyphens w:val="0"/>
        <w:ind w:left="567" w:hanging="567"/>
        <w:rPr>
          <w:lang w:val="cs-CZ"/>
        </w:rPr>
      </w:pPr>
      <w:r w:rsidRPr="006F4992">
        <w:rPr>
          <w:lang w:val="cs-CZ"/>
        </w:rPr>
        <w:t>Bude-li jakékoli ustanovení této Smlouvy shledáno příslušným soudem nebo jiným orgánem zdánlivým, neplatným, nebo nevymahatelným, bude takové ustanovení považováno za</w:t>
      </w:r>
      <w:r w:rsidR="00D477D8" w:rsidRPr="006F4992">
        <w:rPr>
          <w:lang w:val="cs-CZ"/>
        </w:rPr>
        <w:t> </w:t>
      </w:r>
      <w:r w:rsidRPr="006F4992">
        <w:rPr>
          <w:lang w:val="cs-CZ"/>
        </w:rPr>
        <w:t>vypuštěné ze Smlouvy a ostatní ustanovení této Smlouvy budou nadále trvat, pokud lze předpokládat, že by Strany tuto Smlouvu uzavřely i bez takového ustanovení, pokud by</w:t>
      </w:r>
      <w:r w:rsidR="00D477D8" w:rsidRPr="006F4992">
        <w:rPr>
          <w:lang w:val="cs-CZ"/>
        </w:rPr>
        <w:t> </w:t>
      </w:r>
      <w:r w:rsidRPr="006F4992">
        <w:rPr>
          <w:lang w:val="cs-CZ"/>
        </w:rPr>
        <w:t xml:space="preserve">zdánlivost, neplatnost nebo nevymahatelnost rozpoznaly včas (oddělitelné ujednání). Strany v takovém případě bez zbytečného odkladu uzavřou takové dodatky k této Smlouvě, které umožní dosažení výsledku stejného, a pokud to není možné, pak co nejbližšího tomu, jakého </w:t>
      </w:r>
      <w:r w:rsidRPr="006F4992">
        <w:rPr>
          <w:lang w:val="cs-CZ"/>
        </w:rPr>
        <w:lastRenderedPageBreak/>
        <w:t>mělo být dosaženo zdánlivým, neplatným, nebo nevymahatelným ustanovením.</w:t>
      </w:r>
    </w:p>
    <w:p w14:paraId="6FEB2ED2" w14:textId="77777777" w:rsidR="00887CE8" w:rsidRPr="006F4992" w:rsidRDefault="00BF0E6E" w:rsidP="006F4992">
      <w:pPr>
        <w:pStyle w:val="Nadpis1"/>
        <w:keepNext w:val="0"/>
        <w:tabs>
          <w:tab w:val="num" w:pos="567"/>
        </w:tabs>
        <w:spacing w:before="120"/>
        <w:ind w:left="567" w:hanging="567"/>
        <w:jc w:val="left"/>
      </w:pPr>
      <w:bookmarkStart w:id="21" w:name="_Ref474505630"/>
      <w:r w:rsidRPr="006F4992">
        <w:t>OZNÁMENÍ</w:t>
      </w:r>
      <w:bookmarkEnd w:id="21"/>
    </w:p>
    <w:p w14:paraId="2C7012C5" w14:textId="77777777" w:rsidR="00887CE8" w:rsidRPr="006F4992" w:rsidRDefault="00887CE8" w:rsidP="006F4992">
      <w:pPr>
        <w:pStyle w:val="Nadpis2"/>
        <w:suppressAutoHyphens w:val="0"/>
        <w:ind w:left="567" w:hanging="567"/>
        <w:rPr>
          <w:lang w:val="cs-CZ"/>
        </w:rPr>
      </w:pPr>
      <w:bookmarkStart w:id="22" w:name="_Ref434591594"/>
      <w:r w:rsidRPr="006F4992">
        <w:rPr>
          <w:lang w:val="cs-CZ"/>
        </w:rPr>
        <w:t>Není-li v této Smlouvě výslovně uvedeno jinak, vzájemná komunikace Stran, zejména jakékoli návrhy, oznámení či sdělení vyžadovaná podle této Smlouvy, bude činěna v písemné listinné formě v českém jazyce a doručena ostatním Stranám na adresy</w:t>
      </w:r>
      <w:r w:rsidR="00B270D5">
        <w:rPr>
          <w:lang w:val="cs-CZ"/>
        </w:rPr>
        <w:t xml:space="preserve"> jejich sídla</w:t>
      </w:r>
      <w:r w:rsidRPr="006F4992">
        <w:rPr>
          <w:lang w:val="cs-CZ"/>
        </w:rPr>
        <w:t xml:space="preserve"> (i) </w:t>
      </w:r>
      <w:r w:rsidR="00B54BC0">
        <w:rPr>
          <w:lang w:val="cs-CZ"/>
        </w:rPr>
        <w:t xml:space="preserve">datovou schránkou, (ii) </w:t>
      </w:r>
      <w:r w:rsidRPr="006F4992">
        <w:rPr>
          <w:lang w:val="cs-CZ"/>
        </w:rPr>
        <w:t>osobním doručením, (</w:t>
      </w:r>
      <w:r w:rsidR="00B54BC0">
        <w:rPr>
          <w:lang w:val="cs-CZ"/>
        </w:rPr>
        <w:t>i</w:t>
      </w:r>
      <w:r w:rsidRPr="006F4992">
        <w:rPr>
          <w:lang w:val="cs-CZ"/>
        </w:rPr>
        <w:t>ii) zasláním uznávanou poštou doporučeným dopisem, (i</w:t>
      </w:r>
      <w:r w:rsidR="00B54BC0">
        <w:rPr>
          <w:lang w:val="cs-CZ"/>
        </w:rPr>
        <w:t>v</w:t>
      </w:r>
      <w:r w:rsidRPr="006F4992">
        <w:rPr>
          <w:lang w:val="cs-CZ"/>
        </w:rPr>
        <w:t>) zasláním kurýrní službou, která umožňuje ověření doručení, není-li v této Smlouvě stanoveno jinak.</w:t>
      </w:r>
      <w:bookmarkEnd w:id="22"/>
      <w:r w:rsidRPr="006F4992">
        <w:rPr>
          <w:lang w:val="cs-CZ"/>
        </w:rPr>
        <w:t xml:space="preserve"> </w:t>
      </w:r>
    </w:p>
    <w:p w14:paraId="628CD95E" w14:textId="77777777" w:rsidR="00887CE8" w:rsidRPr="006F4992" w:rsidRDefault="00BF0E6E" w:rsidP="006F4992">
      <w:pPr>
        <w:pStyle w:val="Nadpis1"/>
        <w:keepNext w:val="0"/>
        <w:tabs>
          <w:tab w:val="num" w:pos="567"/>
        </w:tabs>
        <w:spacing w:before="120"/>
        <w:ind w:left="567" w:hanging="567"/>
        <w:jc w:val="left"/>
      </w:pPr>
      <w:r w:rsidRPr="006F4992">
        <w:t>ROZHODNÉ PRÁVO A ŘEŠENÍ SPORŮ</w:t>
      </w:r>
    </w:p>
    <w:p w14:paraId="507BE821" w14:textId="77777777" w:rsidR="008C3816" w:rsidRPr="00B270D5" w:rsidRDefault="00887CE8" w:rsidP="006F4992">
      <w:pPr>
        <w:pStyle w:val="Nadpis2"/>
        <w:suppressAutoHyphens w:val="0"/>
        <w:ind w:left="567" w:hanging="567"/>
        <w:rPr>
          <w:lang w:val="cs-CZ"/>
        </w:rPr>
      </w:pPr>
      <w:r w:rsidRPr="00B270D5">
        <w:rPr>
          <w:lang w:val="cs-CZ"/>
        </w:rPr>
        <w:t>Tato Smlouva a veškeré dodatky k ní se řídí právními předpisy České republiky a</w:t>
      </w:r>
      <w:r w:rsidR="000F3FD4" w:rsidRPr="00B270D5">
        <w:rPr>
          <w:lang w:val="cs-CZ"/>
        </w:rPr>
        <w:t> </w:t>
      </w:r>
      <w:r w:rsidRPr="00B270D5">
        <w:rPr>
          <w:lang w:val="cs-CZ"/>
        </w:rPr>
        <w:t>budou vykládány v souladu s nimi.</w:t>
      </w:r>
      <w:bookmarkStart w:id="23" w:name="_Ref430257027"/>
      <w:r w:rsidR="00B270D5" w:rsidRPr="00B270D5">
        <w:rPr>
          <w:lang w:val="cs-CZ"/>
        </w:rPr>
        <w:t xml:space="preserve"> </w:t>
      </w:r>
      <w:r w:rsidRPr="00B270D5">
        <w:rPr>
          <w:lang w:val="cs-CZ"/>
        </w:rPr>
        <w:t>Strany se tímto zavazují, že vynaloží veškeré úsilí k urovnání všech sporů vzniklých z této Smlouvy a/nebo v souvislosti s ní („</w:t>
      </w:r>
      <w:r w:rsidRPr="00B270D5">
        <w:rPr>
          <w:b/>
          <w:lang w:val="cs-CZ"/>
        </w:rPr>
        <w:t>Spor</w:t>
      </w:r>
      <w:r w:rsidRPr="00B270D5">
        <w:rPr>
          <w:lang w:val="cs-CZ"/>
        </w:rPr>
        <w:t>“) smírnou cestou.</w:t>
      </w:r>
      <w:bookmarkEnd w:id="23"/>
      <w:r w:rsidRPr="00B270D5">
        <w:rPr>
          <w:lang w:val="cs-CZ"/>
        </w:rPr>
        <w:t xml:space="preserve"> </w:t>
      </w:r>
      <w:r w:rsidR="008C3816" w:rsidRPr="00B270D5">
        <w:rPr>
          <w:lang w:val="cs-CZ"/>
        </w:rPr>
        <w:t xml:space="preserve">Pokud </w:t>
      </w:r>
      <w:r w:rsidR="00D924B1" w:rsidRPr="00B270D5">
        <w:rPr>
          <w:lang w:val="cs-CZ"/>
        </w:rPr>
        <w:t>S</w:t>
      </w:r>
      <w:r w:rsidR="008C3816" w:rsidRPr="00B270D5">
        <w:rPr>
          <w:lang w:val="cs-CZ"/>
        </w:rPr>
        <w:t>trany nevyřeší jakýkoli Spor smírnou cestou, bude takový Spor včetně otázek platnosti, výkladu, vypořádání či ukončení práv vzniklých z této Smlouvy řešen věcně</w:t>
      </w:r>
      <w:r w:rsidR="00BF0E6E" w:rsidRPr="00B270D5">
        <w:rPr>
          <w:lang w:val="cs-CZ"/>
        </w:rPr>
        <w:t xml:space="preserve"> a místně</w:t>
      </w:r>
      <w:r w:rsidR="008C3816" w:rsidRPr="00B270D5">
        <w:rPr>
          <w:lang w:val="cs-CZ"/>
        </w:rPr>
        <w:t xml:space="preserve"> příslušným českým soudem</w:t>
      </w:r>
      <w:r w:rsidR="00BF0E6E" w:rsidRPr="00B270D5">
        <w:rPr>
          <w:lang w:val="cs-CZ"/>
        </w:rPr>
        <w:t xml:space="preserve"> podle právních předpisů České republiky</w:t>
      </w:r>
      <w:r w:rsidR="008C3816" w:rsidRPr="00B270D5">
        <w:rPr>
          <w:lang w:val="cs-CZ"/>
        </w:rPr>
        <w:t>.</w:t>
      </w:r>
    </w:p>
    <w:p w14:paraId="3C8512EE" w14:textId="77777777" w:rsidR="00887CE8" w:rsidRPr="006F4992" w:rsidRDefault="00BF0E6E" w:rsidP="006F4992">
      <w:pPr>
        <w:pStyle w:val="Nadpis1"/>
        <w:keepNext w:val="0"/>
        <w:tabs>
          <w:tab w:val="num" w:pos="567"/>
        </w:tabs>
        <w:spacing w:before="120"/>
        <w:ind w:left="567" w:hanging="567"/>
        <w:jc w:val="left"/>
      </w:pPr>
      <w:r w:rsidRPr="006F4992">
        <w:t>DOBA TRVÁNÍ A PLATNOST</w:t>
      </w:r>
    </w:p>
    <w:p w14:paraId="5833FF3D" w14:textId="77777777" w:rsidR="00887CE8" w:rsidRPr="006F4992" w:rsidRDefault="00887CE8" w:rsidP="006F4992">
      <w:pPr>
        <w:pStyle w:val="Nadpis2"/>
        <w:suppressAutoHyphens w:val="0"/>
        <w:ind w:left="567" w:hanging="567"/>
        <w:rPr>
          <w:lang w:val="cs-CZ"/>
        </w:rPr>
      </w:pPr>
      <w:r w:rsidRPr="006F4992">
        <w:rPr>
          <w:lang w:val="cs-CZ"/>
        </w:rPr>
        <w:t>Tato Smlouva nabývá platnosti ke Dni podpisu</w:t>
      </w:r>
      <w:r w:rsidR="002744AD" w:rsidRPr="006F4992">
        <w:rPr>
          <w:lang w:val="cs-CZ"/>
        </w:rPr>
        <w:t xml:space="preserve"> a účinnosti ke dni uveřejnění v registru smluv</w:t>
      </w:r>
      <w:r w:rsidRPr="006F4992">
        <w:rPr>
          <w:lang w:val="cs-CZ"/>
        </w:rPr>
        <w:t>. Tato Smlouva je závazná také pro</w:t>
      </w:r>
      <w:r w:rsidR="003654F5" w:rsidRPr="006F4992">
        <w:rPr>
          <w:lang w:val="cs-CZ"/>
        </w:rPr>
        <w:t> </w:t>
      </w:r>
      <w:r w:rsidRPr="006F4992">
        <w:rPr>
          <w:lang w:val="cs-CZ"/>
        </w:rPr>
        <w:t>právní nástupce Stran.</w:t>
      </w:r>
    </w:p>
    <w:p w14:paraId="5DD3ABA3" w14:textId="77777777" w:rsidR="00887CE8" w:rsidRPr="006F4992" w:rsidRDefault="00887CE8" w:rsidP="006F4992">
      <w:pPr>
        <w:pStyle w:val="Nadpis2"/>
        <w:suppressAutoHyphens w:val="0"/>
        <w:ind w:left="567" w:hanging="567"/>
        <w:rPr>
          <w:lang w:val="cs-CZ"/>
        </w:rPr>
      </w:pPr>
      <w:r w:rsidRPr="006F4992">
        <w:rPr>
          <w:lang w:val="cs-CZ"/>
        </w:rPr>
        <w:t>Tato Smlouva zůstane v platnosti a účinnosti, dokud nedojde k jejímu ukončení některým z následujících způsobů:</w:t>
      </w:r>
    </w:p>
    <w:p w14:paraId="1C6C7C4F" w14:textId="77777777" w:rsidR="00887CE8" w:rsidRPr="006F4992" w:rsidRDefault="00887CE8" w:rsidP="006F4992">
      <w:pPr>
        <w:pStyle w:val="Claneka"/>
        <w:keepLines w:val="0"/>
        <w:numPr>
          <w:ilvl w:val="2"/>
          <w:numId w:val="13"/>
        </w:numPr>
        <w:tabs>
          <w:tab w:val="clear" w:pos="1135"/>
          <w:tab w:val="num" w:pos="993"/>
        </w:tabs>
        <w:ind w:left="993" w:hanging="426"/>
        <w:rPr>
          <w:szCs w:val="22"/>
        </w:rPr>
      </w:pPr>
      <w:r w:rsidRPr="006F4992">
        <w:rPr>
          <w:szCs w:val="22"/>
        </w:rPr>
        <w:t>dohodou Stran;</w:t>
      </w:r>
    </w:p>
    <w:p w14:paraId="08E9B25A" w14:textId="77777777" w:rsidR="00887CE8" w:rsidRPr="006F4992" w:rsidRDefault="00D924B1" w:rsidP="006F4992">
      <w:pPr>
        <w:pStyle w:val="Claneka"/>
        <w:keepLines w:val="0"/>
        <w:numPr>
          <w:ilvl w:val="2"/>
          <w:numId w:val="13"/>
        </w:numPr>
        <w:tabs>
          <w:tab w:val="clear" w:pos="1135"/>
          <w:tab w:val="num" w:pos="992"/>
        </w:tabs>
        <w:ind w:left="992"/>
        <w:rPr>
          <w:szCs w:val="22"/>
        </w:rPr>
      </w:pPr>
      <w:r w:rsidRPr="006F4992">
        <w:rPr>
          <w:szCs w:val="22"/>
        </w:rPr>
        <w:t>zrušením Společnosti.</w:t>
      </w:r>
    </w:p>
    <w:p w14:paraId="086BDD66" w14:textId="77777777" w:rsidR="00887CE8" w:rsidRPr="006F4992" w:rsidRDefault="00887CE8" w:rsidP="006F4992">
      <w:pPr>
        <w:pStyle w:val="Nadpis2"/>
        <w:suppressAutoHyphens w:val="0"/>
        <w:ind w:left="567" w:hanging="567"/>
        <w:rPr>
          <w:lang w:val="cs-CZ"/>
        </w:rPr>
      </w:pPr>
      <w:r w:rsidRPr="006F4992">
        <w:rPr>
          <w:lang w:val="cs-CZ"/>
        </w:rPr>
        <w:t xml:space="preserve">Odpovědnost za porušení této Smlouvy nezaniká v důsledku jakéhokoli převodu </w:t>
      </w:r>
      <w:r w:rsidR="00167558" w:rsidRPr="006F4992">
        <w:rPr>
          <w:lang w:val="cs-CZ"/>
        </w:rPr>
        <w:t>Akcií</w:t>
      </w:r>
      <w:r w:rsidR="00D924B1" w:rsidRPr="006F4992">
        <w:rPr>
          <w:lang w:val="cs-CZ"/>
        </w:rPr>
        <w:t xml:space="preserve"> (nebo jakékoli jejich části)</w:t>
      </w:r>
      <w:r w:rsidR="00167558" w:rsidRPr="006F4992">
        <w:rPr>
          <w:lang w:val="cs-CZ"/>
        </w:rPr>
        <w:t xml:space="preserve"> a </w:t>
      </w:r>
      <w:r w:rsidRPr="006F4992">
        <w:rPr>
          <w:lang w:val="cs-CZ"/>
        </w:rPr>
        <w:t xml:space="preserve">Akcionář, který převedl své </w:t>
      </w:r>
      <w:r w:rsidR="008017E4" w:rsidRPr="006F4992">
        <w:rPr>
          <w:lang w:val="cs-CZ"/>
        </w:rPr>
        <w:t>A</w:t>
      </w:r>
      <w:r w:rsidRPr="006F4992">
        <w:rPr>
          <w:lang w:val="cs-CZ"/>
        </w:rPr>
        <w:t>kcie způsobem, který představuje porušení této Smlouvy, není v důsledku takového převodu zbaven jeho závazků vyplývajících z této Smlouvy.</w:t>
      </w:r>
    </w:p>
    <w:p w14:paraId="2D193619" w14:textId="77777777" w:rsidR="00887CE8" w:rsidRPr="006F4992" w:rsidRDefault="00887CE8" w:rsidP="006F4992">
      <w:pPr>
        <w:pStyle w:val="Nadpis2"/>
        <w:suppressAutoHyphens w:val="0"/>
        <w:ind w:left="567" w:hanging="567"/>
        <w:rPr>
          <w:lang w:val="cs-CZ"/>
        </w:rPr>
      </w:pPr>
      <w:r w:rsidRPr="006F4992">
        <w:rPr>
          <w:lang w:val="cs-CZ"/>
        </w:rPr>
        <w:t>Strany sjednávají, že od této Smlouvy nelze odstoupit, ani ji jinak jednostranně ukončit, není-li mezi Stranami výslovně sjednáno jinak.</w:t>
      </w:r>
    </w:p>
    <w:p w14:paraId="3B3D1EB8" w14:textId="77777777" w:rsidR="00887CE8" w:rsidRPr="006F4992" w:rsidRDefault="00BF0E6E" w:rsidP="006F4992">
      <w:pPr>
        <w:pStyle w:val="Nadpis1"/>
        <w:keepNext w:val="0"/>
        <w:spacing w:before="120"/>
        <w:ind w:left="567" w:hanging="567"/>
        <w:jc w:val="left"/>
      </w:pPr>
      <w:r w:rsidRPr="006F4992">
        <w:t>ZÁVĚREČNÁ USTANOVENÍ</w:t>
      </w:r>
    </w:p>
    <w:p w14:paraId="32D0572E" w14:textId="77777777" w:rsidR="00764C11" w:rsidRPr="006F4992" w:rsidRDefault="00764C11" w:rsidP="006F4992">
      <w:pPr>
        <w:pStyle w:val="Nadpis2"/>
        <w:suppressAutoHyphens w:val="0"/>
        <w:ind w:left="567" w:hanging="567"/>
        <w:rPr>
          <w:lang w:val="cs-CZ"/>
        </w:rPr>
      </w:pPr>
      <w:r w:rsidRPr="006F4992">
        <w:rPr>
          <w:lang w:val="cs-CZ"/>
        </w:rPr>
        <w:t>Účelem žádného ze závazků vyplývajících z této Smlouvy nebo kteréhokoli ustanovení této Smlouvy není udělit práva osobě, která není účastníkem této Smlouvy ve</w:t>
      </w:r>
      <w:r w:rsidR="000F3FD4">
        <w:rPr>
          <w:lang w:val="cs-CZ"/>
        </w:rPr>
        <w:t> </w:t>
      </w:r>
      <w:r w:rsidRPr="006F4992">
        <w:rPr>
          <w:lang w:val="cs-CZ"/>
        </w:rPr>
        <w:t>smyslu této Smlouvy, pokud není výslovně uvedeno jinak.</w:t>
      </w:r>
    </w:p>
    <w:p w14:paraId="7DAD4D7C" w14:textId="77777777" w:rsidR="00764C11" w:rsidRPr="006F4992" w:rsidRDefault="00764C11" w:rsidP="006F4992">
      <w:pPr>
        <w:pStyle w:val="Nadpis2"/>
        <w:suppressAutoHyphens w:val="0"/>
        <w:ind w:left="567" w:hanging="567"/>
        <w:rPr>
          <w:lang w:val="cs-CZ"/>
        </w:rPr>
      </w:pPr>
      <w:r w:rsidRPr="006F4992">
        <w:rPr>
          <w:lang w:val="cs-CZ"/>
        </w:rPr>
        <w:t>Strany na sebe pro účely této Smlouvy přebírají nebezpeč</w:t>
      </w:r>
      <w:r w:rsidR="00F83D87" w:rsidRPr="006F4992">
        <w:rPr>
          <w:lang w:val="cs-CZ"/>
        </w:rPr>
        <w:t>í změny okolností. Ustanovení § </w:t>
      </w:r>
      <w:r w:rsidRPr="006F4992">
        <w:rPr>
          <w:lang w:val="cs-CZ"/>
        </w:rPr>
        <w:t xml:space="preserve">1765, § 1766 a § 1788 odst. 2 Občanského zákoníku se nepoužije. </w:t>
      </w:r>
    </w:p>
    <w:p w14:paraId="7C827CB6" w14:textId="77777777" w:rsidR="00764C11" w:rsidRPr="006F4992" w:rsidRDefault="00764C11" w:rsidP="006F4992">
      <w:pPr>
        <w:pStyle w:val="Nadpis2"/>
        <w:suppressAutoHyphens w:val="0"/>
        <w:ind w:left="567" w:hanging="567"/>
        <w:rPr>
          <w:lang w:val="cs-CZ"/>
        </w:rPr>
      </w:pPr>
      <w:r w:rsidRPr="006F4992">
        <w:rPr>
          <w:lang w:val="cs-CZ"/>
        </w:rPr>
        <w:t>Pro tuto Smlouvu a smlouvu o převodu akcií Společnosti nebo uzavření dodatku k</w:t>
      </w:r>
      <w:r w:rsidR="000F3FD4">
        <w:rPr>
          <w:lang w:val="cs-CZ"/>
        </w:rPr>
        <w:t> </w:t>
      </w:r>
      <w:r w:rsidRPr="006F4992">
        <w:rPr>
          <w:lang w:val="cs-CZ"/>
        </w:rPr>
        <w:t>nim se</w:t>
      </w:r>
      <w:r w:rsidR="0089589A" w:rsidRPr="006F4992">
        <w:rPr>
          <w:lang w:val="cs-CZ"/>
        </w:rPr>
        <w:t> </w:t>
      </w:r>
      <w:r w:rsidRPr="006F4992">
        <w:rPr>
          <w:lang w:val="cs-CZ"/>
        </w:rPr>
        <w:t xml:space="preserve">nepoužije ustanovení § 1740 odst. 3 Občanského zákoníku. </w:t>
      </w:r>
    </w:p>
    <w:p w14:paraId="34F75D43" w14:textId="77777777" w:rsidR="00764C11" w:rsidRPr="006F4992" w:rsidRDefault="00764C11" w:rsidP="006F4992">
      <w:pPr>
        <w:pStyle w:val="Nadpis2"/>
        <w:suppressAutoHyphens w:val="0"/>
        <w:ind w:left="567" w:hanging="567"/>
        <w:rPr>
          <w:lang w:val="cs-CZ"/>
        </w:rPr>
      </w:pPr>
      <w:r w:rsidRPr="006F4992">
        <w:rPr>
          <w:lang w:val="cs-CZ"/>
        </w:rPr>
        <w:lastRenderedPageBreak/>
        <w:t>Tato Smlouva se uzavírá písemně v listinné podobě. Jakékoli změny nebo dodatky k</w:t>
      </w:r>
      <w:r w:rsidR="000F3FD4">
        <w:rPr>
          <w:lang w:val="cs-CZ"/>
        </w:rPr>
        <w:t> </w:t>
      </w:r>
      <w:r w:rsidRPr="006F4992">
        <w:rPr>
          <w:lang w:val="cs-CZ"/>
        </w:rPr>
        <w:t>této Smlouvě vyžadují ke své platnosti písemnou formu v listinné podobě a podpisy všech Stran.</w:t>
      </w:r>
    </w:p>
    <w:p w14:paraId="10C192A8" w14:textId="02C2B30A" w:rsidR="00764C11" w:rsidRPr="006F4992" w:rsidRDefault="00764C11" w:rsidP="006F4992">
      <w:pPr>
        <w:pStyle w:val="Nadpis2"/>
        <w:suppressAutoHyphens w:val="0"/>
        <w:ind w:left="567" w:hanging="567"/>
        <w:rPr>
          <w:lang w:val="cs-CZ"/>
        </w:rPr>
      </w:pPr>
      <w:r w:rsidRPr="006F4992">
        <w:rPr>
          <w:lang w:val="cs-CZ"/>
        </w:rPr>
        <w:t>Tato Sml</w:t>
      </w:r>
      <w:r w:rsidR="00CE3010" w:rsidRPr="006F4992">
        <w:rPr>
          <w:lang w:val="cs-CZ"/>
        </w:rPr>
        <w:t xml:space="preserve">ouva je vyhotovena a podepsána v </w:t>
      </w:r>
      <w:r w:rsidR="0089589A" w:rsidRPr="006F4992">
        <w:rPr>
          <w:highlight w:val="yellow"/>
          <w:lang w:val="cs-CZ"/>
        </w:rPr>
        <w:t>[●]</w:t>
      </w:r>
      <w:r w:rsidR="00111BE6" w:rsidRPr="006F4992">
        <w:rPr>
          <w:lang w:val="cs-CZ"/>
        </w:rPr>
        <w:t xml:space="preserve"> </w:t>
      </w:r>
      <w:r w:rsidRPr="006F4992">
        <w:rPr>
          <w:lang w:val="cs-CZ"/>
        </w:rPr>
        <w:t>(</w:t>
      </w:r>
      <w:r w:rsidR="0089589A" w:rsidRPr="006F4992">
        <w:rPr>
          <w:highlight w:val="yellow"/>
          <w:lang w:val="cs-CZ"/>
        </w:rPr>
        <w:t>[●]</w:t>
      </w:r>
      <w:r w:rsidRPr="006F4992">
        <w:rPr>
          <w:lang w:val="cs-CZ"/>
        </w:rPr>
        <w:t>)</w:t>
      </w:r>
      <w:r w:rsidR="001E1477">
        <w:rPr>
          <w:rStyle w:val="Znakapoznpodarou"/>
          <w:lang w:val="cs-CZ"/>
        </w:rPr>
        <w:footnoteReference w:id="10"/>
      </w:r>
      <w:r w:rsidRPr="006F4992">
        <w:rPr>
          <w:lang w:val="cs-CZ"/>
        </w:rPr>
        <w:t xml:space="preserve"> shodných vyhotoveních v jazyce českém, přičemž každá Strana obdrží po 1 (jednom) vyhotovení.</w:t>
      </w:r>
    </w:p>
    <w:p w14:paraId="6D23FD29" w14:textId="77777777" w:rsidR="00C71FC3" w:rsidRPr="006F240D" w:rsidRDefault="00C71FC3" w:rsidP="006F4992">
      <w:pPr>
        <w:pStyle w:val="Nadpis2"/>
        <w:suppressAutoHyphens w:val="0"/>
        <w:ind w:left="567" w:hanging="567"/>
        <w:rPr>
          <w:lang w:val="cs-CZ"/>
        </w:rPr>
      </w:pPr>
      <w:r w:rsidRPr="006F240D">
        <w:rPr>
          <w:lang w:val="cs-CZ"/>
        </w:rPr>
        <w:t>Uzavření této Smlouvy schválily příslušné orgány jednotlivých Akcionářů.</w:t>
      </w:r>
    </w:p>
    <w:p w14:paraId="18B40EB3" w14:textId="0EE0A70D" w:rsidR="00C71FC3" w:rsidRPr="006F240D" w:rsidRDefault="00C71FC3" w:rsidP="006F4992">
      <w:pPr>
        <w:pStyle w:val="Nadpis2"/>
        <w:suppressAutoHyphens w:val="0"/>
        <w:ind w:left="567" w:hanging="567"/>
        <w:rPr>
          <w:lang w:val="cs-CZ"/>
        </w:rPr>
      </w:pPr>
      <w:r w:rsidRPr="006F240D">
        <w:rPr>
          <w:lang w:val="cs-CZ"/>
        </w:rPr>
        <w:t>Strany berou na vědomí, že tato Smlouva</w:t>
      </w:r>
      <w:r w:rsidR="00B02582" w:rsidRPr="006F240D">
        <w:rPr>
          <w:lang w:val="cs-CZ"/>
        </w:rPr>
        <w:t>, včetně všech jejích dodatků,</w:t>
      </w:r>
      <w:r w:rsidRPr="006F240D">
        <w:rPr>
          <w:lang w:val="cs-CZ"/>
        </w:rPr>
        <w:t xml:space="preserve"> dle zákona č. 340/2015 Sb., o registru smluv, ve znění pozdějších předpisů, podléhá uveřejnění prostřednictvím registru smluv.</w:t>
      </w:r>
      <w:r w:rsidR="006F240D">
        <w:rPr>
          <w:lang w:val="cs-CZ"/>
        </w:rPr>
        <w:t xml:space="preserve"> Tuto Smlouvu zveřejní v registru smluv Společnost. </w:t>
      </w:r>
    </w:p>
    <w:p w14:paraId="1D794280" w14:textId="77777777" w:rsidR="006F4992" w:rsidRDefault="006F4992" w:rsidP="006F4992">
      <w:pPr>
        <w:rPr>
          <w:highlight w:val="green"/>
          <w:lang w:val="cs-CZ"/>
        </w:rPr>
      </w:pPr>
    </w:p>
    <w:p w14:paraId="4FF8F59A" w14:textId="77777777" w:rsidR="006F4992" w:rsidRPr="006F4992" w:rsidRDefault="006F4992" w:rsidP="006F4992">
      <w:pPr>
        <w:rPr>
          <w:highlight w:val="green"/>
          <w:lang w:val="cs-CZ"/>
        </w:rPr>
      </w:pPr>
    </w:p>
    <w:p w14:paraId="1CF2EB44" w14:textId="77777777" w:rsidR="006F4992" w:rsidRDefault="006F4992" w:rsidP="006F4992">
      <w:pPr>
        <w:jc w:val="center"/>
        <w:rPr>
          <w:i/>
          <w:lang w:val="cs-CZ"/>
        </w:rPr>
      </w:pPr>
      <w:r w:rsidRPr="006F4992">
        <w:rPr>
          <w:i/>
          <w:lang w:val="cs-CZ"/>
        </w:rPr>
        <w:t>[zbytek stránky ponechán úmyslně prázdný]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2D73A9" w:rsidRPr="006F4992" w14:paraId="40E5FCD4" w14:textId="77777777" w:rsidTr="0008596A">
        <w:tc>
          <w:tcPr>
            <w:tcW w:w="9322" w:type="dxa"/>
            <w:gridSpan w:val="2"/>
          </w:tcPr>
          <w:p w14:paraId="2E384CC5" w14:textId="77777777" w:rsidR="002D73A9" w:rsidRPr="006F4992" w:rsidRDefault="002D73A9" w:rsidP="006F4992">
            <w:pPr>
              <w:keepNext/>
              <w:keepLines/>
              <w:rPr>
                <w:lang w:val="cs-CZ"/>
              </w:rPr>
            </w:pPr>
            <w:r w:rsidRPr="006F4992">
              <w:rPr>
                <w:b/>
                <w:lang w:val="cs-CZ"/>
              </w:rPr>
              <w:lastRenderedPageBreak/>
              <w:t>STRANY TÍMTO VÝSLOVNĚ PROHLAŠUJÍ, ŽE TATO SMLOUVA VYJADŘUJE JEJICH PRAVOU A SVOBODNOU VŮLI, NA DŮKAZ ČEHOŽ PŘIPOJUJÍ NÍŽE SVÉ PODPISY.</w:t>
            </w:r>
          </w:p>
        </w:tc>
      </w:tr>
      <w:tr w:rsidR="002D73A9" w:rsidRPr="006F4992" w14:paraId="5ED49573" w14:textId="77777777" w:rsidTr="0008596A">
        <w:tc>
          <w:tcPr>
            <w:tcW w:w="9322" w:type="dxa"/>
            <w:gridSpan w:val="2"/>
          </w:tcPr>
          <w:p w14:paraId="522133FF" w14:textId="77777777" w:rsidR="002D73A9" w:rsidRPr="006F4992" w:rsidRDefault="002D73A9" w:rsidP="006F4992">
            <w:pPr>
              <w:keepNext/>
              <w:keepLines/>
              <w:rPr>
                <w:b/>
                <w:lang w:val="cs-CZ"/>
              </w:rPr>
            </w:pPr>
          </w:p>
        </w:tc>
      </w:tr>
      <w:tr w:rsidR="00211F42" w:rsidRPr="006F4992" w14:paraId="7F2D0B81" w14:textId="77777777" w:rsidTr="00DD114B">
        <w:tc>
          <w:tcPr>
            <w:tcW w:w="4644" w:type="dxa"/>
          </w:tcPr>
          <w:p w14:paraId="1C76587D" w14:textId="77777777" w:rsidR="00211F42" w:rsidRPr="006F4992" w:rsidRDefault="006F4992" w:rsidP="002D73A9">
            <w:pPr>
              <w:keepNext/>
              <w:keepLines/>
              <w:rPr>
                <w:lang w:val="cs-CZ"/>
              </w:rPr>
            </w:pPr>
            <w:r>
              <w:rPr>
                <w:i/>
                <w:lang w:val="cs-CZ"/>
              </w:rPr>
              <w:br w:type="page"/>
            </w:r>
            <w:r w:rsidR="002D73A9" w:rsidRPr="006F4992">
              <w:rPr>
                <w:lang w:val="cs-CZ"/>
              </w:rPr>
              <w:t xml:space="preserve"> </w:t>
            </w:r>
            <w:r w:rsidR="00211F42" w:rsidRPr="006F4992">
              <w:rPr>
                <w:lang w:val="cs-CZ"/>
              </w:rPr>
              <w:t xml:space="preserve">Za </w:t>
            </w:r>
            <w:r w:rsidR="00211F42" w:rsidRPr="006F4992">
              <w:rPr>
                <w:highlight w:val="yellow"/>
                <w:lang w:val="cs-CZ"/>
              </w:rPr>
              <w:t>[●]</w:t>
            </w:r>
            <w:r w:rsidR="00211F42" w:rsidRPr="006F4992">
              <w:rPr>
                <w:lang w:val="cs-CZ"/>
              </w:rPr>
              <w:t>:</w:t>
            </w:r>
          </w:p>
        </w:tc>
        <w:tc>
          <w:tcPr>
            <w:tcW w:w="4678" w:type="dxa"/>
          </w:tcPr>
          <w:p w14:paraId="032D629E" w14:textId="77777777" w:rsidR="00211F42" w:rsidRPr="006F4992" w:rsidRDefault="00211F42" w:rsidP="006F4992">
            <w:pPr>
              <w:keepNext/>
              <w:keepLines/>
              <w:rPr>
                <w:lang w:val="cs-CZ"/>
              </w:rPr>
            </w:pPr>
            <w:r w:rsidRPr="006F4992">
              <w:rPr>
                <w:lang w:val="cs-CZ"/>
              </w:rPr>
              <w:t xml:space="preserve">Za </w:t>
            </w:r>
            <w:r w:rsidRPr="006F4992">
              <w:rPr>
                <w:highlight w:val="yellow"/>
                <w:lang w:val="cs-CZ"/>
              </w:rPr>
              <w:t>[●]</w:t>
            </w:r>
            <w:r w:rsidRPr="006F4992">
              <w:rPr>
                <w:lang w:val="cs-CZ"/>
              </w:rPr>
              <w:t>:</w:t>
            </w:r>
          </w:p>
        </w:tc>
      </w:tr>
      <w:bookmarkEnd w:id="6"/>
      <w:tr w:rsidR="00745A64" w:rsidRPr="006F4992" w14:paraId="3541A3F4" w14:textId="77777777" w:rsidTr="00DD114B">
        <w:tc>
          <w:tcPr>
            <w:tcW w:w="4644" w:type="dxa"/>
          </w:tcPr>
          <w:p w14:paraId="7E1F5856" w14:textId="77777777" w:rsidR="00745A64" w:rsidRPr="006F4992" w:rsidRDefault="00745A64" w:rsidP="006F4992">
            <w:pPr>
              <w:keepNext/>
              <w:keepLines/>
              <w:rPr>
                <w:lang w:val="cs-CZ"/>
              </w:rPr>
            </w:pPr>
            <w:r w:rsidRPr="006F4992">
              <w:rPr>
                <w:lang w:val="cs-CZ"/>
              </w:rPr>
              <w:t>Místo:</w:t>
            </w:r>
            <w:r w:rsidR="00787DE6" w:rsidRPr="006F4992">
              <w:rPr>
                <w:lang w:val="cs-CZ"/>
              </w:rPr>
              <w:t xml:space="preserve"> </w:t>
            </w:r>
          </w:p>
          <w:p w14:paraId="138CD18F" w14:textId="77777777" w:rsidR="00745A64" w:rsidRPr="006F4992" w:rsidRDefault="00745A64" w:rsidP="006F4992">
            <w:pPr>
              <w:keepNext/>
              <w:keepLines/>
              <w:rPr>
                <w:lang w:val="cs-CZ"/>
              </w:rPr>
            </w:pPr>
            <w:r w:rsidRPr="006F4992">
              <w:rPr>
                <w:lang w:val="cs-CZ"/>
              </w:rPr>
              <w:t>Datum:</w:t>
            </w:r>
            <w:r w:rsidR="00787DE6" w:rsidRPr="006F4992">
              <w:rPr>
                <w:lang w:val="cs-CZ"/>
              </w:rPr>
              <w:t xml:space="preserve"> </w:t>
            </w:r>
          </w:p>
        </w:tc>
        <w:tc>
          <w:tcPr>
            <w:tcW w:w="4678" w:type="dxa"/>
          </w:tcPr>
          <w:p w14:paraId="1C50073C" w14:textId="77777777" w:rsidR="00745A64" w:rsidRPr="006F4992" w:rsidRDefault="00745A64" w:rsidP="006F4992">
            <w:pPr>
              <w:keepNext/>
              <w:keepLines/>
              <w:rPr>
                <w:lang w:val="cs-CZ"/>
              </w:rPr>
            </w:pPr>
            <w:r w:rsidRPr="006F4992">
              <w:rPr>
                <w:lang w:val="cs-CZ"/>
              </w:rPr>
              <w:t>Místo:</w:t>
            </w:r>
            <w:r w:rsidRPr="006F4992">
              <w:rPr>
                <w:bCs/>
                <w:lang w:val="cs-CZ"/>
              </w:rPr>
              <w:t xml:space="preserve"> </w:t>
            </w:r>
          </w:p>
          <w:p w14:paraId="453249AF" w14:textId="77777777" w:rsidR="00745A64" w:rsidRPr="006F4992" w:rsidRDefault="00745A64" w:rsidP="006F4992">
            <w:pPr>
              <w:keepNext/>
              <w:keepLines/>
              <w:rPr>
                <w:b/>
                <w:lang w:val="cs-CZ"/>
              </w:rPr>
            </w:pPr>
            <w:r w:rsidRPr="006F4992">
              <w:rPr>
                <w:lang w:val="cs-CZ"/>
              </w:rPr>
              <w:t>Datum:</w:t>
            </w:r>
            <w:r w:rsidR="00787DE6" w:rsidRPr="006F4992">
              <w:rPr>
                <w:lang w:val="cs-CZ"/>
              </w:rPr>
              <w:t xml:space="preserve"> </w:t>
            </w:r>
          </w:p>
        </w:tc>
      </w:tr>
      <w:tr w:rsidR="00745A64" w:rsidRPr="006F4992" w14:paraId="669426BA" w14:textId="77777777" w:rsidTr="00DD114B">
        <w:tc>
          <w:tcPr>
            <w:tcW w:w="4644" w:type="dxa"/>
          </w:tcPr>
          <w:p w14:paraId="323B9844" w14:textId="77777777" w:rsidR="002D73A9" w:rsidRDefault="002D73A9" w:rsidP="006F4992">
            <w:pPr>
              <w:keepNext/>
              <w:keepLines/>
              <w:rPr>
                <w:lang w:val="cs-CZ"/>
              </w:rPr>
            </w:pPr>
          </w:p>
          <w:p w14:paraId="334D2D43" w14:textId="77777777" w:rsidR="00745A64" w:rsidRPr="006F4992" w:rsidRDefault="00745A64" w:rsidP="006F4992">
            <w:pPr>
              <w:keepNext/>
              <w:keepLines/>
              <w:rPr>
                <w:lang w:val="cs-CZ"/>
              </w:rPr>
            </w:pPr>
            <w:r w:rsidRPr="006F4992">
              <w:rPr>
                <w:lang w:val="cs-CZ"/>
              </w:rPr>
              <w:t>_______________________________________</w:t>
            </w:r>
          </w:p>
        </w:tc>
        <w:tc>
          <w:tcPr>
            <w:tcW w:w="4678" w:type="dxa"/>
          </w:tcPr>
          <w:p w14:paraId="32CE44E6" w14:textId="77777777" w:rsidR="002D73A9" w:rsidRDefault="002D73A9" w:rsidP="006F4992">
            <w:pPr>
              <w:keepNext/>
              <w:keepLines/>
              <w:rPr>
                <w:lang w:val="cs-CZ"/>
              </w:rPr>
            </w:pPr>
          </w:p>
          <w:p w14:paraId="2E35F210" w14:textId="77777777" w:rsidR="00745A64" w:rsidRPr="006F4992" w:rsidRDefault="00745A64" w:rsidP="006F4992">
            <w:pPr>
              <w:keepNext/>
              <w:keepLines/>
              <w:rPr>
                <w:lang w:val="cs-CZ"/>
              </w:rPr>
            </w:pPr>
            <w:r w:rsidRPr="006F4992">
              <w:rPr>
                <w:lang w:val="cs-CZ"/>
              </w:rPr>
              <w:t>_______________________________________</w:t>
            </w:r>
          </w:p>
        </w:tc>
      </w:tr>
      <w:tr w:rsidR="00211F42" w:rsidRPr="006F4992" w14:paraId="520AF742" w14:textId="77777777" w:rsidTr="00DD114B">
        <w:tc>
          <w:tcPr>
            <w:tcW w:w="4644" w:type="dxa"/>
          </w:tcPr>
          <w:p w14:paraId="5C9EA262" w14:textId="77777777" w:rsidR="00211F42" w:rsidRPr="006F4992" w:rsidRDefault="00211F42" w:rsidP="006F4992">
            <w:pPr>
              <w:keepNext/>
              <w:keepLines/>
              <w:rPr>
                <w:lang w:val="cs-CZ"/>
              </w:rPr>
            </w:pPr>
            <w:r w:rsidRPr="006F4992">
              <w:rPr>
                <w:lang w:val="cs-CZ"/>
              </w:rPr>
              <w:t xml:space="preserve">Jméno: </w:t>
            </w:r>
          </w:p>
          <w:p w14:paraId="4CC86A42" w14:textId="77777777" w:rsidR="00211F42" w:rsidRPr="006F4992" w:rsidRDefault="00211F42" w:rsidP="006F4992">
            <w:pPr>
              <w:keepNext/>
              <w:keepLines/>
              <w:suppressAutoHyphens/>
              <w:rPr>
                <w:b/>
                <w:bCs/>
                <w:lang w:val="cs-CZ"/>
              </w:rPr>
            </w:pPr>
            <w:r w:rsidRPr="006F4992">
              <w:rPr>
                <w:lang w:val="cs-CZ"/>
              </w:rPr>
              <w:t>Funkce:</w:t>
            </w:r>
          </w:p>
        </w:tc>
        <w:tc>
          <w:tcPr>
            <w:tcW w:w="4678" w:type="dxa"/>
          </w:tcPr>
          <w:p w14:paraId="3FA14BF4" w14:textId="77777777" w:rsidR="00211F42" w:rsidRPr="006F4992" w:rsidRDefault="00211F42" w:rsidP="006F4992">
            <w:pPr>
              <w:keepNext/>
              <w:keepLines/>
              <w:rPr>
                <w:lang w:val="cs-CZ"/>
              </w:rPr>
            </w:pPr>
            <w:r w:rsidRPr="006F4992">
              <w:rPr>
                <w:lang w:val="cs-CZ"/>
              </w:rPr>
              <w:t xml:space="preserve">Jméno: </w:t>
            </w:r>
          </w:p>
          <w:p w14:paraId="29EBB1A6" w14:textId="77777777" w:rsidR="00211F42" w:rsidRPr="006F4992" w:rsidRDefault="00211F42" w:rsidP="006F4992">
            <w:pPr>
              <w:keepNext/>
              <w:keepLines/>
              <w:suppressAutoHyphens/>
              <w:rPr>
                <w:b/>
                <w:bCs/>
                <w:lang w:val="cs-CZ"/>
              </w:rPr>
            </w:pPr>
            <w:r w:rsidRPr="006F4992">
              <w:rPr>
                <w:lang w:val="cs-CZ"/>
              </w:rPr>
              <w:t>Funkce:</w:t>
            </w:r>
          </w:p>
        </w:tc>
      </w:tr>
      <w:tr w:rsidR="00745A64" w:rsidRPr="006F4992" w14:paraId="7245DC55" w14:textId="77777777" w:rsidTr="00DD114B">
        <w:tc>
          <w:tcPr>
            <w:tcW w:w="4644" w:type="dxa"/>
          </w:tcPr>
          <w:p w14:paraId="09BC8389" w14:textId="77777777" w:rsidR="00745A64" w:rsidRPr="006F4992" w:rsidRDefault="00745A64" w:rsidP="006F4992">
            <w:pPr>
              <w:keepNext/>
              <w:keepLines/>
              <w:suppressAutoHyphens/>
              <w:rPr>
                <w:bCs/>
                <w:lang w:val="cs-CZ"/>
              </w:rPr>
            </w:pPr>
          </w:p>
        </w:tc>
        <w:tc>
          <w:tcPr>
            <w:tcW w:w="4678" w:type="dxa"/>
          </w:tcPr>
          <w:p w14:paraId="200EC91B" w14:textId="77777777" w:rsidR="00745A64" w:rsidRPr="006F4992" w:rsidRDefault="00745A64" w:rsidP="006F4992">
            <w:pPr>
              <w:keepNext/>
              <w:keepLines/>
              <w:suppressAutoHyphens/>
              <w:rPr>
                <w:bCs/>
                <w:lang w:val="cs-CZ"/>
              </w:rPr>
            </w:pPr>
          </w:p>
        </w:tc>
      </w:tr>
      <w:tr w:rsidR="00211F42" w:rsidRPr="006F4992" w14:paraId="69C18A0F" w14:textId="77777777" w:rsidTr="00DD114B">
        <w:tc>
          <w:tcPr>
            <w:tcW w:w="4644" w:type="dxa"/>
          </w:tcPr>
          <w:p w14:paraId="7D22ACAD" w14:textId="77777777" w:rsidR="00211F42" w:rsidRPr="006F4992" w:rsidRDefault="00211F42" w:rsidP="006F4992">
            <w:pPr>
              <w:keepNext/>
              <w:keepLines/>
              <w:rPr>
                <w:lang w:val="cs-CZ"/>
              </w:rPr>
            </w:pPr>
            <w:r w:rsidRPr="006F4992">
              <w:rPr>
                <w:lang w:val="cs-CZ"/>
              </w:rPr>
              <w:t xml:space="preserve">Za </w:t>
            </w:r>
            <w:r w:rsidRPr="006F4992">
              <w:rPr>
                <w:highlight w:val="yellow"/>
                <w:lang w:val="cs-CZ"/>
              </w:rPr>
              <w:t>[●]</w:t>
            </w:r>
            <w:r w:rsidRPr="006F4992">
              <w:rPr>
                <w:lang w:val="cs-CZ"/>
              </w:rPr>
              <w:t>:</w:t>
            </w:r>
          </w:p>
        </w:tc>
        <w:tc>
          <w:tcPr>
            <w:tcW w:w="4678" w:type="dxa"/>
          </w:tcPr>
          <w:p w14:paraId="3647562B" w14:textId="77777777" w:rsidR="00211F42" w:rsidRPr="006F4992" w:rsidRDefault="00211F42" w:rsidP="006F4992">
            <w:pPr>
              <w:keepNext/>
              <w:keepLines/>
              <w:rPr>
                <w:lang w:val="cs-CZ"/>
              </w:rPr>
            </w:pPr>
            <w:r w:rsidRPr="006F4992">
              <w:rPr>
                <w:lang w:val="cs-CZ"/>
              </w:rPr>
              <w:t xml:space="preserve">Za </w:t>
            </w:r>
            <w:r w:rsidRPr="006F4992">
              <w:rPr>
                <w:highlight w:val="yellow"/>
                <w:lang w:val="cs-CZ"/>
              </w:rPr>
              <w:t>[●]</w:t>
            </w:r>
            <w:r w:rsidRPr="006F4992">
              <w:rPr>
                <w:lang w:val="cs-CZ"/>
              </w:rPr>
              <w:t>:</w:t>
            </w:r>
          </w:p>
        </w:tc>
      </w:tr>
      <w:tr w:rsidR="001032F1" w:rsidRPr="006F4992" w14:paraId="0DE0F680" w14:textId="77777777" w:rsidTr="00DD114B">
        <w:tc>
          <w:tcPr>
            <w:tcW w:w="4644" w:type="dxa"/>
          </w:tcPr>
          <w:p w14:paraId="40DA4481" w14:textId="77777777" w:rsidR="001032F1" w:rsidRPr="006F4992" w:rsidRDefault="001032F1" w:rsidP="006F4992">
            <w:pPr>
              <w:keepNext/>
              <w:keepLines/>
              <w:rPr>
                <w:lang w:val="cs-CZ"/>
              </w:rPr>
            </w:pPr>
            <w:r w:rsidRPr="006F4992">
              <w:rPr>
                <w:lang w:val="cs-CZ"/>
              </w:rPr>
              <w:t xml:space="preserve">Místo: </w:t>
            </w:r>
          </w:p>
          <w:p w14:paraId="1082E7A7" w14:textId="77777777" w:rsidR="001032F1" w:rsidRPr="006F4992" w:rsidRDefault="001032F1" w:rsidP="006F4992">
            <w:pPr>
              <w:keepNext/>
              <w:keepLines/>
              <w:suppressAutoHyphens/>
              <w:rPr>
                <w:bCs/>
                <w:lang w:val="cs-CZ"/>
              </w:rPr>
            </w:pPr>
            <w:r w:rsidRPr="006F4992">
              <w:rPr>
                <w:lang w:val="cs-CZ"/>
              </w:rPr>
              <w:t xml:space="preserve">Datum: </w:t>
            </w:r>
          </w:p>
        </w:tc>
        <w:tc>
          <w:tcPr>
            <w:tcW w:w="4678" w:type="dxa"/>
          </w:tcPr>
          <w:p w14:paraId="08FD9C88" w14:textId="77777777" w:rsidR="001032F1" w:rsidRPr="006F4992" w:rsidRDefault="001032F1" w:rsidP="006F4992">
            <w:pPr>
              <w:keepNext/>
              <w:keepLines/>
              <w:rPr>
                <w:lang w:val="cs-CZ"/>
              </w:rPr>
            </w:pPr>
            <w:r w:rsidRPr="006F4992">
              <w:rPr>
                <w:lang w:val="cs-CZ"/>
              </w:rPr>
              <w:t>Místo:</w:t>
            </w:r>
            <w:r w:rsidRPr="006F4992">
              <w:rPr>
                <w:bCs/>
                <w:lang w:val="cs-CZ"/>
              </w:rPr>
              <w:t xml:space="preserve"> </w:t>
            </w:r>
          </w:p>
          <w:p w14:paraId="046ABCFD" w14:textId="77777777" w:rsidR="001032F1" w:rsidRPr="006F4992" w:rsidRDefault="001032F1" w:rsidP="006F4992">
            <w:pPr>
              <w:keepNext/>
              <w:keepLines/>
              <w:suppressAutoHyphens/>
              <w:rPr>
                <w:bCs/>
                <w:lang w:val="cs-CZ"/>
              </w:rPr>
            </w:pPr>
            <w:r w:rsidRPr="006F4992">
              <w:rPr>
                <w:lang w:val="cs-CZ"/>
              </w:rPr>
              <w:t xml:space="preserve">Datum: </w:t>
            </w:r>
          </w:p>
        </w:tc>
      </w:tr>
      <w:tr w:rsidR="001032F1" w:rsidRPr="006F4992" w14:paraId="242A7649" w14:textId="77777777" w:rsidTr="00DD114B">
        <w:tc>
          <w:tcPr>
            <w:tcW w:w="4644" w:type="dxa"/>
          </w:tcPr>
          <w:p w14:paraId="0A5D5602" w14:textId="77777777" w:rsidR="001032F1" w:rsidRPr="006F4992" w:rsidRDefault="001032F1" w:rsidP="006F4992">
            <w:pPr>
              <w:keepNext/>
              <w:keepLines/>
              <w:rPr>
                <w:lang w:val="cs-CZ"/>
              </w:rPr>
            </w:pPr>
          </w:p>
          <w:p w14:paraId="39B94579" w14:textId="77777777" w:rsidR="001032F1" w:rsidRPr="006F4992" w:rsidRDefault="001032F1" w:rsidP="006F4992">
            <w:pPr>
              <w:keepNext/>
              <w:keepLines/>
              <w:suppressAutoHyphens/>
              <w:rPr>
                <w:bCs/>
                <w:lang w:val="cs-CZ"/>
              </w:rPr>
            </w:pPr>
            <w:r w:rsidRPr="006F4992">
              <w:rPr>
                <w:lang w:val="cs-CZ"/>
              </w:rPr>
              <w:t>_______________________________________</w:t>
            </w:r>
          </w:p>
        </w:tc>
        <w:tc>
          <w:tcPr>
            <w:tcW w:w="4678" w:type="dxa"/>
          </w:tcPr>
          <w:p w14:paraId="13AAF605" w14:textId="77777777" w:rsidR="001032F1" w:rsidRPr="006F4992" w:rsidRDefault="001032F1" w:rsidP="006F4992">
            <w:pPr>
              <w:keepNext/>
              <w:keepLines/>
              <w:rPr>
                <w:lang w:val="cs-CZ"/>
              </w:rPr>
            </w:pPr>
          </w:p>
          <w:p w14:paraId="20ACE719" w14:textId="77777777" w:rsidR="001032F1" w:rsidRPr="006F4992" w:rsidRDefault="001032F1" w:rsidP="006F4992">
            <w:pPr>
              <w:keepNext/>
              <w:keepLines/>
              <w:suppressAutoHyphens/>
              <w:rPr>
                <w:bCs/>
                <w:lang w:val="cs-CZ"/>
              </w:rPr>
            </w:pPr>
            <w:r w:rsidRPr="006F4992">
              <w:rPr>
                <w:lang w:val="cs-CZ"/>
              </w:rPr>
              <w:t>_______________________________________</w:t>
            </w:r>
          </w:p>
        </w:tc>
      </w:tr>
      <w:tr w:rsidR="00211F42" w:rsidRPr="006F4992" w14:paraId="2F4DD585" w14:textId="77777777" w:rsidTr="00DD114B">
        <w:tc>
          <w:tcPr>
            <w:tcW w:w="4644" w:type="dxa"/>
          </w:tcPr>
          <w:p w14:paraId="0C089DF2" w14:textId="77777777" w:rsidR="00211F42" w:rsidRPr="006F4992" w:rsidRDefault="00211F42" w:rsidP="006F4992">
            <w:pPr>
              <w:keepNext/>
              <w:keepLines/>
              <w:rPr>
                <w:lang w:val="cs-CZ"/>
              </w:rPr>
            </w:pPr>
            <w:r w:rsidRPr="006F4992">
              <w:rPr>
                <w:lang w:val="cs-CZ"/>
              </w:rPr>
              <w:t xml:space="preserve">Jméno: </w:t>
            </w:r>
          </w:p>
          <w:p w14:paraId="41A01512" w14:textId="77777777" w:rsidR="00211F42" w:rsidRPr="006F4992" w:rsidRDefault="00211F42" w:rsidP="006F4992">
            <w:pPr>
              <w:keepNext/>
              <w:keepLines/>
              <w:suppressAutoHyphens/>
              <w:rPr>
                <w:bCs/>
                <w:lang w:val="cs-CZ"/>
              </w:rPr>
            </w:pPr>
            <w:r w:rsidRPr="006F4992">
              <w:rPr>
                <w:lang w:val="cs-CZ"/>
              </w:rPr>
              <w:t>Funkce:</w:t>
            </w:r>
          </w:p>
        </w:tc>
        <w:tc>
          <w:tcPr>
            <w:tcW w:w="4678" w:type="dxa"/>
          </w:tcPr>
          <w:p w14:paraId="35552A4F" w14:textId="77777777" w:rsidR="00211F42" w:rsidRPr="006F4992" w:rsidRDefault="00211F42" w:rsidP="006F4992">
            <w:pPr>
              <w:keepNext/>
              <w:keepLines/>
              <w:rPr>
                <w:lang w:val="cs-CZ"/>
              </w:rPr>
            </w:pPr>
            <w:r w:rsidRPr="006F4992">
              <w:rPr>
                <w:lang w:val="cs-CZ"/>
              </w:rPr>
              <w:t xml:space="preserve">Jméno: </w:t>
            </w:r>
          </w:p>
          <w:p w14:paraId="1F44D937" w14:textId="77777777" w:rsidR="00211F42" w:rsidRPr="006F4992" w:rsidRDefault="00211F42" w:rsidP="006F4992">
            <w:pPr>
              <w:keepNext/>
              <w:keepLines/>
              <w:suppressAutoHyphens/>
              <w:rPr>
                <w:bCs/>
                <w:lang w:val="cs-CZ"/>
              </w:rPr>
            </w:pPr>
            <w:r w:rsidRPr="006F4992">
              <w:rPr>
                <w:lang w:val="cs-CZ"/>
              </w:rPr>
              <w:t>Funkce:</w:t>
            </w:r>
          </w:p>
        </w:tc>
      </w:tr>
      <w:tr w:rsidR="001032F1" w:rsidRPr="006F4992" w14:paraId="2B177CA5" w14:textId="77777777" w:rsidTr="00DD114B">
        <w:tc>
          <w:tcPr>
            <w:tcW w:w="4644" w:type="dxa"/>
          </w:tcPr>
          <w:p w14:paraId="58050E2E" w14:textId="77777777" w:rsidR="001032F1" w:rsidRPr="006F4992" w:rsidRDefault="001032F1" w:rsidP="006F4992">
            <w:pPr>
              <w:keepNext/>
              <w:keepLines/>
              <w:suppressAutoHyphens/>
              <w:rPr>
                <w:bCs/>
                <w:lang w:val="cs-CZ"/>
              </w:rPr>
            </w:pPr>
          </w:p>
        </w:tc>
        <w:tc>
          <w:tcPr>
            <w:tcW w:w="4678" w:type="dxa"/>
          </w:tcPr>
          <w:p w14:paraId="54FDE3C2" w14:textId="77777777" w:rsidR="001032F1" w:rsidRPr="006F4992" w:rsidRDefault="001032F1" w:rsidP="006F4992">
            <w:pPr>
              <w:keepNext/>
              <w:keepLines/>
              <w:suppressAutoHyphens/>
              <w:rPr>
                <w:bCs/>
                <w:lang w:val="cs-CZ"/>
              </w:rPr>
            </w:pPr>
          </w:p>
        </w:tc>
      </w:tr>
      <w:tr w:rsidR="00211F42" w:rsidRPr="006F4992" w14:paraId="75BE58B7" w14:textId="77777777" w:rsidTr="00DD114B">
        <w:tc>
          <w:tcPr>
            <w:tcW w:w="4644" w:type="dxa"/>
          </w:tcPr>
          <w:p w14:paraId="3F158063" w14:textId="77777777" w:rsidR="00211F42" w:rsidRPr="006F4992" w:rsidRDefault="00211F42" w:rsidP="006F4992">
            <w:pPr>
              <w:keepNext/>
              <w:keepLines/>
              <w:rPr>
                <w:lang w:val="cs-CZ"/>
              </w:rPr>
            </w:pPr>
            <w:r w:rsidRPr="006F4992">
              <w:rPr>
                <w:lang w:val="cs-CZ"/>
              </w:rPr>
              <w:t xml:space="preserve">Za </w:t>
            </w:r>
            <w:r w:rsidRPr="006F4992">
              <w:rPr>
                <w:highlight w:val="yellow"/>
                <w:lang w:val="cs-CZ"/>
              </w:rPr>
              <w:t>[●]</w:t>
            </w:r>
            <w:r w:rsidRPr="006F4992">
              <w:rPr>
                <w:lang w:val="cs-CZ"/>
              </w:rPr>
              <w:t>:</w:t>
            </w:r>
          </w:p>
        </w:tc>
        <w:tc>
          <w:tcPr>
            <w:tcW w:w="4678" w:type="dxa"/>
          </w:tcPr>
          <w:p w14:paraId="36EB2384" w14:textId="77777777" w:rsidR="00211F42" w:rsidRPr="006F4992" w:rsidRDefault="00211F42" w:rsidP="006F4992">
            <w:pPr>
              <w:keepNext/>
              <w:keepLines/>
              <w:rPr>
                <w:lang w:val="cs-CZ"/>
              </w:rPr>
            </w:pPr>
            <w:r w:rsidRPr="006F4992">
              <w:rPr>
                <w:lang w:val="cs-CZ"/>
              </w:rPr>
              <w:t xml:space="preserve">Za </w:t>
            </w:r>
            <w:r w:rsidRPr="006F4992">
              <w:rPr>
                <w:highlight w:val="yellow"/>
                <w:lang w:val="cs-CZ"/>
              </w:rPr>
              <w:t>[●]</w:t>
            </w:r>
            <w:r w:rsidRPr="006F4992">
              <w:rPr>
                <w:lang w:val="cs-CZ"/>
              </w:rPr>
              <w:t>:</w:t>
            </w:r>
          </w:p>
        </w:tc>
      </w:tr>
      <w:tr w:rsidR="001032F1" w:rsidRPr="006F4992" w14:paraId="47A94A3C" w14:textId="77777777" w:rsidTr="00DD114B">
        <w:tc>
          <w:tcPr>
            <w:tcW w:w="4644" w:type="dxa"/>
          </w:tcPr>
          <w:p w14:paraId="225E558D" w14:textId="77777777" w:rsidR="001032F1" w:rsidRPr="006F4992" w:rsidRDefault="001032F1" w:rsidP="006F4992">
            <w:pPr>
              <w:keepNext/>
              <w:keepLines/>
              <w:rPr>
                <w:lang w:val="cs-CZ"/>
              </w:rPr>
            </w:pPr>
            <w:r w:rsidRPr="006F4992">
              <w:rPr>
                <w:lang w:val="cs-CZ"/>
              </w:rPr>
              <w:t xml:space="preserve">Místo: </w:t>
            </w:r>
          </w:p>
          <w:p w14:paraId="1804B973" w14:textId="77777777" w:rsidR="001032F1" w:rsidRPr="006F4992" w:rsidRDefault="001032F1" w:rsidP="006F4992">
            <w:pPr>
              <w:keepNext/>
              <w:keepLines/>
              <w:suppressAutoHyphens/>
              <w:rPr>
                <w:bCs/>
                <w:lang w:val="cs-CZ"/>
              </w:rPr>
            </w:pPr>
            <w:r w:rsidRPr="006F4992">
              <w:rPr>
                <w:lang w:val="cs-CZ"/>
              </w:rPr>
              <w:t xml:space="preserve">Datum: </w:t>
            </w:r>
          </w:p>
        </w:tc>
        <w:tc>
          <w:tcPr>
            <w:tcW w:w="4678" w:type="dxa"/>
          </w:tcPr>
          <w:p w14:paraId="084B1F3D" w14:textId="77777777" w:rsidR="001032F1" w:rsidRPr="006F4992" w:rsidRDefault="001032F1" w:rsidP="006F4992">
            <w:pPr>
              <w:keepNext/>
              <w:keepLines/>
              <w:rPr>
                <w:lang w:val="cs-CZ"/>
              </w:rPr>
            </w:pPr>
            <w:r w:rsidRPr="006F4992">
              <w:rPr>
                <w:lang w:val="cs-CZ"/>
              </w:rPr>
              <w:t>Místo:</w:t>
            </w:r>
            <w:r w:rsidRPr="006F4992">
              <w:rPr>
                <w:bCs/>
                <w:lang w:val="cs-CZ"/>
              </w:rPr>
              <w:t xml:space="preserve"> </w:t>
            </w:r>
          </w:p>
          <w:p w14:paraId="44FA0BF3" w14:textId="77777777" w:rsidR="001032F1" w:rsidRPr="006F4992" w:rsidRDefault="001032F1" w:rsidP="006F4992">
            <w:pPr>
              <w:keepNext/>
              <w:keepLines/>
              <w:suppressAutoHyphens/>
              <w:rPr>
                <w:bCs/>
                <w:lang w:val="cs-CZ"/>
              </w:rPr>
            </w:pPr>
            <w:r w:rsidRPr="006F4992">
              <w:rPr>
                <w:lang w:val="cs-CZ"/>
              </w:rPr>
              <w:t xml:space="preserve">Datum: </w:t>
            </w:r>
          </w:p>
        </w:tc>
      </w:tr>
      <w:tr w:rsidR="001032F1" w:rsidRPr="006F4992" w14:paraId="1CAFF40B" w14:textId="77777777" w:rsidTr="00DD114B">
        <w:tc>
          <w:tcPr>
            <w:tcW w:w="4644" w:type="dxa"/>
          </w:tcPr>
          <w:p w14:paraId="4491BB49" w14:textId="77777777" w:rsidR="001032F1" w:rsidRPr="006F4992" w:rsidRDefault="001032F1" w:rsidP="006F4992">
            <w:pPr>
              <w:keepNext/>
              <w:keepLines/>
              <w:rPr>
                <w:lang w:val="cs-CZ"/>
              </w:rPr>
            </w:pPr>
          </w:p>
          <w:p w14:paraId="25CAB10B" w14:textId="77777777" w:rsidR="001032F1" w:rsidRPr="006F4992" w:rsidRDefault="001032F1" w:rsidP="006F4992">
            <w:pPr>
              <w:keepNext/>
              <w:keepLines/>
              <w:suppressAutoHyphens/>
              <w:rPr>
                <w:bCs/>
                <w:lang w:val="cs-CZ"/>
              </w:rPr>
            </w:pPr>
            <w:r w:rsidRPr="006F4992">
              <w:rPr>
                <w:lang w:val="cs-CZ"/>
              </w:rPr>
              <w:t>_______________________________________</w:t>
            </w:r>
          </w:p>
        </w:tc>
        <w:tc>
          <w:tcPr>
            <w:tcW w:w="4678" w:type="dxa"/>
          </w:tcPr>
          <w:p w14:paraId="6BF6BE72" w14:textId="77777777" w:rsidR="001032F1" w:rsidRPr="006F4992" w:rsidRDefault="001032F1" w:rsidP="006F4992">
            <w:pPr>
              <w:keepNext/>
              <w:keepLines/>
              <w:rPr>
                <w:lang w:val="cs-CZ"/>
              </w:rPr>
            </w:pPr>
          </w:p>
          <w:p w14:paraId="73F5183E" w14:textId="77777777" w:rsidR="001032F1" w:rsidRPr="006F4992" w:rsidRDefault="001032F1" w:rsidP="006F4992">
            <w:pPr>
              <w:keepNext/>
              <w:keepLines/>
              <w:suppressAutoHyphens/>
              <w:rPr>
                <w:bCs/>
                <w:lang w:val="cs-CZ"/>
              </w:rPr>
            </w:pPr>
            <w:r w:rsidRPr="006F4992">
              <w:rPr>
                <w:lang w:val="cs-CZ"/>
              </w:rPr>
              <w:t>_______________________________________</w:t>
            </w:r>
          </w:p>
        </w:tc>
      </w:tr>
      <w:tr w:rsidR="00211F42" w:rsidRPr="006F4992" w14:paraId="5B10B0E8" w14:textId="77777777" w:rsidTr="00DD114B">
        <w:tc>
          <w:tcPr>
            <w:tcW w:w="4644" w:type="dxa"/>
          </w:tcPr>
          <w:p w14:paraId="253204AB" w14:textId="77777777" w:rsidR="00211F42" w:rsidRPr="006F4992" w:rsidRDefault="00211F42" w:rsidP="006F4992">
            <w:pPr>
              <w:keepNext/>
              <w:keepLines/>
              <w:rPr>
                <w:lang w:val="cs-CZ"/>
              </w:rPr>
            </w:pPr>
            <w:r w:rsidRPr="006F4992">
              <w:rPr>
                <w:lang w:val="cs-CZ"/>
              </w:rPr>
              <w:t xml:space="preserve">Jméno: </w:t>
            </w:r>
          </w:p>
          <w:p w14:paraId="0AE9D038" w14:textId="77777777" w:rsidR="00211F42" w:rsidRPr="006F4992" w:rsidRDefault="00211F42" w:rsidP="006F4992">
            <w:pPr>
              <w:keepNext/>
              <w:keepLines/>
              <w:suppressAutoHyphens/>
              <w:rPr>
                <w:bCs/>
                <w:lang w:val="cs-CZ"/>
              </w:rPr>
            </w:pPr>
            <w:r w:rsidRPr="006F4992">
              <w:rPr>
                <w:lang w:val="cs-CZ"/>
              </w:rPr>
              <w:t>Funkce:</w:t>
            </w:r>
          </w:p>
        </w:tc>
        <w:tc>
          <w:tcPr>
            <w:tcW w:w="4678" w:type="dxa"/>
          </w:tcPr>
          <w:p w14:paraId="46E59B62" w14:textId="77777777" w:rsidR="00211F42" w:rsidRPr="006F4992" w:rsidRDefault="00211F42" w:rsidP="006F4992">
            <w:pPr>
              <w:keepNext/>
              <w:keepLines/>
              <w:rPr>
                <w:lang w:val="cs-CZ"/>
              </w:rPr>
            </w:pPr>
            <w:r w:rsidRPr="006F4992">
              <w:rPr>
                <w:lang w:val="cs-CZ"/>
              </w:rPr>
              <w:t xml:space="preserve">Jméno: </w:t>
            </w:r>
          </w:p>
          <w:p w14:paraId="7186CA6D" w14:textId="77777777" w:rsidR="00211F42" w:rsidRPr="006F4992" w:rsidRDefault="00211F42" w:rsidP="006F4992">
            <w:pPr>
              <w:keepNext/>
              <w:keepLines/>
              <w:suppressAutoHyphens/>
              <w:rPr>
                <w:bCs/>
                <w:lang w:val="cs-CZ"/>
              </w:rPr>
            </w:pPr>
            <w:r w:rsidRPr="006F4992">
              <w:rPr>
                <w:lang w:val="cs-CZ"/>
              </w:rPr>
              <w:t>Funkce:</w:t>
            </w:r>
          </w:p>
        </w:tc>
      </w:tr>
      <w:tr w:rsidR="001032F1" w:rsidRPr="006F4992" w14:paraId="05E991D8" w14:textId="77777777" w:rsidTr="00DD114B">
        <w:tc>
          <w:tcPr>
            <w:tcW w:w="4644" w:type="dxa"/>
          </w:tcPr>
          <w:p w14:paraId="2A5F911E" w14:textId="77777777" w:rsidR="001032F1" w:rsidRPr="006F4992" w:rsidRDefault="001032F1" w:rsidP="006F4992">
            <w:pPr>
              <w:keepNext/>
              <w:keepLines/>
              <w:suppressAutoHyphens/>
              <w:rPr>
                <w:bCs/>
                <w:lang w:val="cs-CZ"/>
              </w:rPr>
            </w:pPr>
          </w:p>
        </w:tc>
        <w:tc>
          <w:tcPr>
            <w:tcW w:w="4678" w:type="dxa"/>
          </w:tcPr>
          <w:p w14:paraId="2F4F07C3" w14:textId="77777777" w:rsidR="001032F1" w:rsidRPr="006F4992" w:rsidRDefault="001032F1" w:rsidP="006F4992">
            <w:pPr>
              <w:keepNext/>
              <w:keepLines/>
              <w:suppressAutoHyphens/>
              <w:rPr>
                <w:bCs/>
                <w:lang w:val="cs-CZ"/>
              </w:rPr>
            </w:pPr>
          </w:p>
        </w:tc>
      </w:tr>
      <w:tr w:rsidR="002D73A9" w:rsidRPr="006F4992" w14:paraId="0C3DC00A" w14:textId="77777777" w:rsidTr="00DD114B">
        <w:tc>
          <w:tcPr>
            <w:tcW w:w="4644" w:type="dxa"/>
          </w:tcPr>
          <w:p w14:paraId="6C8CC250" w14:textId="77777777" w:rsidR="002D73A9" w:rsidRPr="006F4992" w:rsidRDefault="002D73A9" w:rsidP="006F4992">
            <w:pPr>
              <w:keepNext/>
              <w:keepLines/>
              <w:suppressAutoHyphens/>
              <w:rPr>
                <w:bCs/>
                <w:lang w:val="cs-CZ"/>
              </w:rPr>
            </w:pPr>
          </w:p>
        </w:tc>
        <w:tc>
          <w:tcPr>
            <w:tcW w:w="4678" w:type="dxa"/>
          </w:tcPr>
          <w:p w14:paraId="6F0775C4" w14:textId="77777777" w:rsidR="002D73A9" w:rsidRPr="006F4992" w:rsidRDefault="002D73A9" w:rsidP="006F4992">
            <w:pPr>
              <w:keepNext/>
              <w:keepLines/>
              <w:suppressAutoHyphens/>
              <w:rPr>
                <w:bCs/>
                <w:lang w:val="cs-CZ"/>
              </w:rPr>
            </w:pPr>
          </w:p>
        </w:tc>
      </w:tr>
      <w:tr w:rsidR="00211F42" w:rsidRPr="006F4992" w14:paraId="1DEAEFEE" w14:textId="77777777" w:rsidTr="00DD114B">
        <w:tc>
          <w:tcPr>
            <w:tcW w:w="4644" w:type="dxa"/>
          </w:tcPr>
          <w:p w14:paraId="37FCFF66" w14:textId="77777777" w:rsidR="00211F42" w:rsidRPr="006F4992" w:rsidRDefault="00211F42" w:rsidP="006F4992">
            <w:pPr>
              <w:keepNext/>
              <w:keepLines/>
              <w:rPr>
                <w:lang w:val="cs-CZ"/>
              </w:rPr>
            </w:pPr>
            <w:r w:rsidRPr="006F4992">
              <w:rPr>
                <w:lang w:val="cs-CZ"/>
              </w:rPr>
              <w:t xml:space="preserve">Za </w:t>
            </w:r>
            <w:r w:rsidRPr="006F4992">
              <w:rPr>
                <w:highlight w:val="yellow"/>
                <w:lang w:val="cs-CZ"/>
              </w:rPr>
              <w:t>[●]</w:t>
            </w:r>
            <w:r w:rsidRPr="006F4992">
              <w:rPr>
                <w:lang w:val="cs-CZ"/>
              </w:rPr>
              <w:t>:</w:t>
            </w:r>
          </w:p>
        </w:tc>
        <w:tc>
          <w:tcPr>
            <w:tcW w:w="4678" w:type="dxa"/>
          </w:tcPr>
          <w:p w14:paraId="7FDEB5A1" w14:textId="77777777" w:rsidR="00211F42" w:rsidRPr="006F4992" w:rsidRDefault="00211F42" w:rsidP="006F4992">
            <w:pPr>
              <w:keepNext/>
              <w:keepLines/>
              <w:rPr>
                <w:lang w:val="cs-CZ"/>
              </w:rPr>
            </w:pPr>
            <w:r w:rsidRPr="006F4992">
              <w:rPr>
                <w:lang w:val="cs-CZ"/>
              </w:rPr>
              <w:t xml:space="preserve">Za </w:t>
            </w:r>
            <w:r w:rsidRPr="006F4992">
              <w:rPr>
                <w:highlight w:val="yellow"/>
                <w:lang w:val="cs-CZ"/>
              </w:rPr>
              <w:t>[●]</w:t>
            </w:r>
            <w:r w:rsidRPr="006F4992">
              <w:rPr>
                <w:lang w:val="cs-CZ"/>
              </w:rPr>
              <w:t>:</w:t>
            </w:r>
          </w:p>
        </w:tc>
      </w:tr>
      <w:tr w:rsidR="001032F1" w:rsidRPr="006F4992" w14:paraId="27644155" w14:textId="77777777" w:rsidTr="00DD114B">
        <w:tc>
          <w:tcPr>
            <w:tcW w:w="4644" w:type="dxa"/>
          </w:tcPr>
          <w:p w14:paraId="59033C79" w14:textId="77777777" w:rsidR="001032F1" w:rsidRPr="006F4992" w:rsidRDefault="001032F1" w:rsidP="006F4992">
            <w:pPr>
              <w:keepNext/>
              <w:keepLines/>
              <w:rPr>
                <w:lang w:val="cs-CZ"/>
              </w:rPr>
            </w:pPr>
            <w:r w:rsidRPr="006F4992">
              <w:rPr>
                <w:lang w:val="cs-CZ"/>
              </w:rPr>
              <w:t xml:space="preserve">Místo: </w:t>
            </w:r>
          </w:p>
          <w:p w14:paraId="6C33E4F1" w14:textId="77777777" w:rsidR="001032F1" w:rsidRPr="006F4992" w:rsidRDefault="001032F1" w:rsidP="006F4992">
            <w:pPr>
              <w:keepNext/>
              <w:keepLines/>
              <w:suppressAutoHyphens/>
              <w:rPr>
                <w:bCs/>
                <w:lang w:val="cs-CZ"/>
              </w:rPr>
            </w:pPr>
            <w:r w:rsidRPr="006F4992">
              <w:rPr>
                <w:lang w:val="cs-CZ"/>
              </w:rPr>
              <w:t xml:space="preserve">Datum: </w:t>
            </w:r>
          </w:p>
        </w:tc>
        <w:tc>
          <w:tcPr>
            <w:tcW w:w="4678" w:type="dxa"/>
          </w:tcPr>
          <w:p w14:paraId="1DE2DC7A" w14:textId="77777777" w:rsidR="001032F1" w:rsidRPr="006F4992" w:rsidRDefault="001032F1" w:rsidP="006F4992">
            <w:pPr>
              <w:keepNext/>
              <w:keepLines/>
              <w:rPr>
                <w:lang w:val="cs-CZ"/>
              </w:rPr>
            </w:pPr>
            <w:r w:rsidRPr="006F4992">
              <w:rPr>
                <w:lang w:val="cs-CZ"/>
              </w:rPr>
              <w:t>Místo:</w:t>
            </w:r>
            <w:r w:rsidRPr="006F4992">
              <w:rPr>
                <w:bCs/>
                <w:lang w:val="cs-CZ"/>
              </w:rPr>
              <w:t xml:space="preserve"> </w:t>
            </w:r>
          </w:p>
          <w:p w14:paraId="2330EF97" w14:textId="77777777" w:rsidR="001032F1" w:rsidRPr="006F4992" w:rsidRDefault="001032F1" w:rsidP="006F4992">
            <w:pPr>
              <w:keepNext/>
              <w:keepLines/>
              <w:suppressAutoHyphens/>
              <w:rPr>
                <w:bCs/>
                <w:lang w:val="cs-CZ"/>
              </w:rPr>
            </w:pPr>
            <w:r w:rsidRPr="006F4992">
              <w:rPr>
                <w:lang w:val="cs-CZ"/>
              </w:rPr>
              <w:t xml:space="preserve">Datum: </w:t>
            </w:r>
          </w:p>
        </w:tc>
      </w:tr>
      <w:tr w:rsidR="001032F1" w:rsidRPr="006F4992" w14:paraId="55597B3B" w14:textId="77777777" w:rsidTr="00DD114B">
        <w:tc>
          <w:tcPr>
            <w:tcW w:w="4644" w:type="dxa"/>
          </w:tcPr>
          <w:p w14:paraId="4C2B2CAD" w14:textId="77777777" w:rsidR="001032F1" w:rsidRPr="006F4992" w:rsidRDefault="001032F1" w:rsidP="006F4992">
            <w:pPr>
              <w:keepNext/>
              <w:keepLines/>
              <w:rPr>
                <w:lang w:val="cs-CZ"/>
              </w:rPr>
            </w:pPr>
          </w:p>
          <w:p w14:paraId="2F5DB7AC" w14:textId="77777777" w:rsidR="001032F1" w:rsidRPr="006F4992" w:rsidRDefault="001032F1" w:rsidP="006F4992">
            <w:pPr>
              <w:keepNext/>
              <w:keepLines/>
              <w:suppressAutoHyphens/>
              <w:rPr>
                <w:bCs/>
                <w:lang w:val="cs-CZ"/>
              </w:rPr>
            </w:pPr>
            <w:r w:rsidRPr="006F4992">
              <w:rPr>
                <w:lang w:val="cs-CZ"/>
              </w:rPr>
              <w:t>_______________________________________</w:t>
            </w:r>
          </w:p>
        </w:tc>
        <w:tc>
          <w:tcPr>
            <w:tcW w:w="4678" w:type="dxa"/>
          </w:tcPr>
          <w:p w14:paraId="395C1E9F" w14:textId="77777777" w:rsidR="001032F1" w:rsidRPr="006F4992" w:rsidRDefault="001032F1" w:rsidP="006F4992">
            <w:pPr>
              <w:keepNext/>
              <w:keepLines/>
              <w:rPr>
                <w:lang w:val="cs-CZ"/>
              </w:rPr>
            </w:pPr>
          </w:p>
          <w:p w14:paraId="1E0F8B23" w14:textId="77777777" w:rsidR="001032F1" w:rsidRPr="006F4992" w:rsidRDefault="001032F1" w:rsidP="006F4992">
            <w:pPr>
              <w:keepNext/>
              <w:keepLines/>
              <w:suppressAutoHyphens/>
              <w:rPr>
                <w:bCs/>
                <w:lang w:val="cs-CZ"/>
              </w:rPr>
            </w:pPr>
            <w:r w:rsidRPr="006F4992">
              <w:rPr>
                <w:lang w:val="cs-CZ"/>
              </w:rPr>
              <w:t>_______________________________________</w:t>
            </w:r>
          </w:p>
        </w:tc>
      </w:tr>
      <w:tr w:rsidR="00211F42" w:rsidRPr="006F4992" w14:paraId="561ED7D5" w14:textId="77777777" w:rsidTr="00DD114B">
        <w:tc>
          <w:tcPr>
            <w:tcW w:w="4644" w:type="dxa"/>
          </w:tcPr>
          <w:p w14:paraId="64D96524" w14:textId="77777777" w:rsidR="00211F42" w:rsidRPr="006F4992" w:rsidRDefault="00211F42" w:rsidP="006F4992">
            <w:pPr>
              <w:keepNext/>
              <w:keepLines/>
              <w:rPr>
                <w:lang w:val="cs-CZ"/>
              </w:rPr>
            </w:pPr>
            <w:r w:rsidRPr="006F4992">
              <w:rPr>
                <w:lang w:val="cs-CZ"/>
              </w:rPr>
              <w:t xml:space="preserve">Jméno: </w:t>
            </w:r>
          </w:p>
          <w:p w14:paraId="030A06B3" w14:textId="77777777" w:rsidR="00211F42" w:rsidRPr="006F4992" w:rsidRDefault="00211F42" w:rsidP="006F4992">
            <w:pPr>
              <w:keepNext/>
              <w:keepLines/>
              <w:suppressAutoHyphens/>
              <w:rPr>
                <w:bCs/>
                <w:lang w:val="cs-CZ"/>
              </w:rPr>
            </w:pPr>
            <w:r w:rsidRPr="006F4992">
              <w:rPr>
                <w:lang w:val="cs-CZ"/>
              </w:rPr>
              <w:t>Funkce:</w:t>
            </w:r>
          </w:p>
        </w:tc>
        <w:tc>
          <w:tcPr>
            <w:tcW w:w="4678" w:type="dxa"/>
          </w:tcPr>
          <w:p w14:paraId="32AFB4BB" w14:textId="77777777" w:rsidR="00211F42" w:rsidRPr="006F4992" w:rsidRDefault="00211F42" w:rsidP="006F4992">
            <w:pPr>
              <w:keepNext/>
              <w:keepLines/>
              <w:rPr>
                <w:lang w:val="cs-CZ"/>
              </w:rPr>
            </w:pPr>
            <w:r w:rsidRPr="006F4992">
              <w:rPr>
                <w:lang w:val="cs-CZ"/>
              </w:rPr>
              <w:t xml:space="preserve">Jméno: </w:t>
            </w:r>
          </w:p>
          <w:p w14:paraId="19B52A27" w14:textId="77777777" w:rsidR="00211F42" w:rsidRPr="006F4992" w:rsidRDefault="00211F42" w:rsidP="006F4992">
            <w:pPr>
              <w:keepNext/>
              <w:keepLines/>
              <w:suppressAutoHyphens/>
              <w:rPr>
                <w:bCs/>
                <w:lang w:val="cs-CZ"/>
              </w:rPr>
            </w:pPr>
            <w:r w:rsidRPr="006F4992">
              <w:rPr>
                <w:lang w:val="cs-CZ"/>
              </w:rPr>
              <w:t>Funkce:</w:t>
            </w:r>
          </w:p>
        </w:tc>
      </w:tr>
      <w:tr w:rsidR="001032F1" w:rsidRPr="006F4992" w14:paraId="10F9C37A" w14:textId="77777777" w:rsidTr="00DD114B">
        <w:tc>
          <w:tcPr>
            <w:tcW w:w="4644" w:type="dxa"/>
          </w:tcPr>
          <w:p w14:paraId="784AF306" w14:textId="77777777" w:rsidR="001032F1" w:rsidRPr="006F4992" w:rsidRDefault="001032F1" w:rsidP="006F4992">
            <w:pPr>
              <w:keepNext/>
              <w:keepLines/>
              <w:suppressAutoHyphens/>
              <w:rPr>
                <w:bCs/>
                <w:lang w:val="cs-CZ"/>
              </w:rPr>
            </w:pPr>
          </w:p>
        </w:tc>
        <w:tc>
          <w:tcPr>
            <w:tcW w:w="4678" w:type="dxa"/>
          </w:tcPr>
          <w:p w14:paraId="6E5A158D" w14:textId="77777777" w:rsidR="001032F1" w:rsidRPr="006F4992" w:rsidRDefault="001032F1" w:rsidP="006F4992">
            <w:pPr>
              <w:keepNext/>
              <w:keepLines/>
              <w:suppressAutoHyphens/>
              <w:rPr>
                <w:bCs/>
                <w:lang w:val="cs-CZ"/>
              </w:rPr>
            </w:pPr>
          </w:p>
        </w:tc>
      </w:tr>
      <w:tr w:rsidR="00211F42" w:rsidRPr="006F4992" w14:paraId="433CFC75" w14:textId="77777777" w:rsidTr="00DD114B">
        <w:tc>
          <w:tcPr>
            <w:tcW w:w="4644" w:type="dxa"/>
          </w:tcPr>
          <w:p w14:paraId="58CCDF88" w14:textId="77777777" w:rsidR="00211F42" w:rsidRPr="006F4992" w:rsidRDefault="00211F42" w:rsidP="006F4992">
            <w:pPr>
              <w:keepNext/>
              <w:keepLines/>
              <w:rPr>
                <w:lang w:val="cs-CZ"/>
              </w:rPr>
            </w:pPr>
            <w:r w:rsidRPr="006F4992">
              <w:rPr>
                <w:lang w:val="cs-CZ"/>
              </w:rPr>
              <w:t xml:space="preserve">Za </w:t>
            </w:r>
            <w:r w:rsidRPr="006F4992">
              <w:rPr>
                <w:highlight w:val="yellow"/>
                <w:lang w:val="cs-CZ"/>
              </w:rPr>
              <w:t>[●]</w:t>
            </w:r>
            <w:r w:rsidRPr="006F4992">
              <w:rPr>
                <w:lang w:val="cs-CZ"/>
              </w:rPr>
              <w:t>:</w:t>
            </w:r>
          </w:p>
        </w:tc>
        <w:tc>
          <w:tcPr>
            <w:tcW w:w="4678" w:type="dxa"/>
          </w:tcPr>
          <w:p w14:paraId="46A857CC" w14:textId="77777777" w:rsidR="00211F42" w:rsidRPr="006F4992" w:rsidRDefault="00211F42" w:rsidP="006F4992">
            <w:pPr>
              <w:keepNext/>
              <w:keepLines/>
              <w:rPr>
                <w:lang w:val="cs-CZ"/>
              </w:rPr>
            </w:pPr>
            <w:r w:rsidRPr="006F4992">
              <w:rPr>
                <w:lang w:val="cs-CZ"/>
              </w:rPr>
              <w:t xml:space="preserve">Za </w:t>
            </w:r>
            <w:r w:rsidRPr="006F4992">
              <w:rPr>
                <w:highlight w:val="yellow"/>
                <w:lang w:val="cs-CZ"/>
              </w:rPr>
              <w:t>[●]</w:t>
            </w:r>
            <w:r w:rsidRPr="006F4992">
              <w:rPr>
                <w:lang w:val="cs-CZ"/>
              </w:rPr>
              <w:t>:</w:t>
            </w:r>
          </w:p>
        </w:tc>
      </w:tr>
      <w:tr w:rsidR="00211F42" w:rsidRPr="006F4992" w14:paraId="42334111" w14:textId="77777777" w:rsidTr="00DD114B">
        <w:tc>
          <w:tcPr>
            <w:tcW w:w="4644" w:type="dxa"/>
          </w:tcPr>
          <w:p w14:paraId="15ADFC0F" w14:textId="77777777" w:rsidR="00211F42" w:rsidRPr="006F4992" w:rsidRDefault="00211F42" w:rsidP="006F4992">
            <w:pPr>
              <w:keepNext/>
              <w:keepLines/>
              <w:rPr>
                <w:lang w:val="cs-CZ"/>
              </w:rPr>
            </w:pPr>
            <w:r w:rsidRPr="006F4992">
              <w:rPr>
                <w:lang w:val="cs-CZ"/>
              </w:rPr>
              <w:t xml:space="preserve">Místo: </w:t>
            </w:r>
          </w:p>
          <w:p w14:paraId="4EAB7FF9" w14:textId="77777777" w:rsidR="00211F42" w:rsidRPr="006F4992" w:rsidRDefault="00211F42" w:rsidP="006F4992">
            <w:pPr>
              <w:keepNext/>
              <w:keepLines/>
              <w:suppressAutoHyphens/>
              <w:rPr>
                <w:bCs/>
                <w:lang w:val="cs-CZ"/>
              </w:rPr>
            </w:pPr>
            <w:r w:rsidRPr="006F4992">
              <w:rPr>
                <w:lang w:val="cs-CZ"/>
              </w:rPr>
              <w:t xml:space="preserve">Datum: </w:t>
            </w:r>
          </w:p>
        </w:tc>
        <w:tc>
          <w:tcPr>
            <w:tcW w:w="4678" w:type="dxa"/>
          </w:tcPr>
          <w:p w14:paraId="245959F6" w14:textId="77777777" w:rsidR="00211F42" w:rsidRPr="006F4992" w:rsidRDefault="00211F42" w:rsidP="006F4992">
            <w:pPr>
              <w:keepNext/>
              <w:keepLines/>
              <w:rPr>
                <w:lang w:val="cs-CZ"/>
              </w:rPr>
            </w:pPr>
            <w:r w:rsidRPr="006F4992">
              <w:rPr>
                <w:lang w:val="cs-CZ"/>
              </w:rPr>
              <w:t>Místo:</w:t>
            </w:r>
            <w:r w:rsidRPr="006F4992">
              <w:rPr>
                <w:bCs/>
                <w:lang w:val="cs-CZ"/>
              </w:rPr>
              <w:t xml:space="preserve"> </w:t>
            </w:r>
          </w:p>
          <w:p w14:paraId="12DCF86E" w14:textId="77777777" w:rsidR="00211F42" w:rsidRPr="006F4992" w:rsidRDefault="00211F42" w:rsidP="006F4992">
            <w:pPr>
              <w:keepNext/>
              <w:keepLines/>
              <w:suppressAutoHyphens/>
              <w:rPr>
                <w:bCs/>
                <w:lang w:val="cs-CZ"/>
              </w:rPr>
            </w:pPr>
            <w:r w:rsidRPr="006F4992">
              <w:rPr>
                <w:lang w:val="cs-CZ"/>
              </w:rPr>
              <w:t xml:space="preserve">Datum: </w:t>
            </w:r>
          </w:p>
        </w:tc>
      </w:tr>
      <w:tr w:rsidR="00211F42" w:rsidRPr="006F4992" w14:paraId="437720A5" w14:textId="77777777" w:rsidTr="00DD114B">
        <w:tc>
          <w:tcPr>
            <w:tcW w:w="4644" w:type="dxa"/>
          </w:tcPr>
          <w:p w14:paraId="4354105A" w14:textId="77777777" w:rsidR="00211F42" w:rsidRPr="006F4992" w:rsidRDefault="00211F42" w:rsidP="006F4992">
            <w:pPr>
              <w:keepNext/>
              <w:keepLines/>
              <w:rPr>
                <w:lang w:val="cs-CZ"/>
              </w:rPr>
            </w:pPr>
          </w:p>
          <w:p w14:paraId="0B042B1C" w14:textId="77777777" w:rsidR="00211F42" w:rsidRPr="006F4992" w:rsidRDefault="00211F42" w:rsidP="006F4992">
            <w:pPr>
              <w:keepNext/>
              <w:keepLines/>
              <w:suppressAutoHyphens/>
              <w:rPr>
                <w:bCs/>
                <w:lang w:val="cs-CZ"/>
              </w:rPr>
            </w:pPr>
            <w:r w:rsidRPr="006F4992">
              <w:rPr>
                <w:lang w:val="cs-CZ"/>
              </w:rPr>
              <w:t>_______________________________________</w:t>
            </w:r>
          </w:p>
        </w:tc>
        <w:tc>
          <w:tcPr>
            <w:tcW w:w="4678" w:type="dxa"/>
          </w:tcPr>
          <w:p w14:paraId="39F67F8E" w14:textId="77777777" w:rsidR="00211F42" w:rsidRPr="006F4992" w:rsidRDefault="00211F42" w:rsidP="006F4992">
            <w:pPr>
              <w:keepNext/>
              <w:keepLines/>
              <w:rPr>
                <w:lang w:val="cs-CZ"/>
              </w:rPr>
            </w:pPr>
          </w:p>
          <w:p w14:paraId="40882EC5" w14:textId="77777777" w:rsidR="00211F42" w:rsidRPr="006F4992" w:rsidRDefault="00211F42" w:rsidP="006F4992">
            <w:pPr>
              <w:keepNext/>
              <w:keepLines/>
              <w:suppressAutoHyphens/>
              <w:rPr>
                <w:bCs/>
                <w:lang w:val="cs-CZ"/>
              </w:rPr>
            </w:pPr>
            <w:r w:rsidRPr="006F4992">
              <w:rPr>
                <w:lang w:val="cs-CZ"/>
              </w:rPr>
              <w:t>_______________________________________</w:t>
            </w:r>
          </w:p>
        </w:tc>
      </w:tr>
      <w:tr w:rsidR="00211F42" w:rsidRPr="006F4992" w14:paraId="26EE5A41" w14:textId="77777777" w:rsidTr="00DD114B">
        <w:tc>
          <w:tcPr>
            <w:tcW w:w="4644" w:type="dxa"/>
          </w:tcPr>
          <w:p w14:paraId="4C2C350E" w14:textId="77777777" w:rsidR="00211F42" w:rsidRPr="006F4992" w:rsidRDefault="00211F42" w:rsidP="006F4992">
            <w:pPr>
              <w:keepNext/>
              <w:keepLines/>
              <w:rPr>
                <w:lang w:val="cs-CZ"/>
              </w:rPr>
            </w:pPr>
            <w:r w:rsidRPr="006F4992">
              <w:rPr>
                <w:lang w:val="cs-CZ"/>
              </w:rPr>
              <w:t xml:space="preserve">Jméno: </w:t>
            </w:r>
          </w:p>
          <w:p w14:paraId="56FC2F21" w14:textId="77777777" w:rsidR="00211F42" w:rsidRPr="006F4992" w:rsidRDefault="00211F42" w:rsidP="006F4992">
            <w:pPr>
              <w:keepNext/>
              <w:keepLines/>
              <w:suppressAutoHyphens/>
              <w:rPr>
                <w:bCs/>
                <w:lang w:val="cs-CZ"/>
              </w:rPr>
            </w:pPr>
            <w:r w:rsidRPr="006F4992">
              <w:rPr>
                <w:lang w:val="cs-CZ"/>
              </w:rPr>
              <w:t>Funkce:</w:t>
            </w:r>
          </w:p>
        </w:tc>
        <w:tc>
          <w:tcPr>
            <w:tcW w:w="4678" w:type="dxa"/>
          </w:tcPr>
          <w:p w14:paraId="23A8E50C" w14:textId="77777777" w:rsidR="00211F42" w:rsidRPr="006F4992" w:rsidRDefault="00211F42" w:rsidP="006F4992">
            <w:pPr>
              <w:keepNext/>
              <w:keepLines/>
              <w:rPr>
                <w:lang w:val="cs-CZ"/>
              </w:rPr>
            </w:pPr>
            <w:r w:rsidRPr="006F4992">
              <w:rPr>
                <w:lang w:val="cs-CZ"/>
              </w:rPr>
              <w:t xml:space="preserve">Jméno: </w:t>
            </w:r>
          </w:p>
          <w:p w14:paraId="2167D1F5" w14:textId="77777777" w:rsidR="00211F42" w:rsidRPr="006F4992" w:rsidRDefault="00211F42" w:rsidP="006F4992">
            <w:pPr>
              <w:keepNext/>
              <w:keepLines/>
              <w:suppressAutoHyphens/>
              <w:rPr>
                <w:bCs/>
                <w:lang w:val="cs-CZ"/>
              </w:rPr>
            </w:pPr>
            <w:r w:rsidRPr="006F4992">
              <w:rPr>
                <w:lang w:val="cs-CZ"/>
              </w:rPr>
              <w:t>Funkce:</w:t>
            </w:r>
          </w:p>
        </w:tc>
      </w:tr>
      <w:tr w:rsidR="00211F42" w:rsidRPr="006F4992" w14:paraId="2595A082" w14:textId="77777777" w:rsidTr="00DD114B">
        <w:tc>
          <w:tcPr>
            <w:tcW w:w="4644" w:type="dxa"/>
          </w:tcPr>
          <w:p w14:paraId="21093693" w14:textId="77777777" w:rsidR="00211F42" w:rsidRPr="006F4992" w:rsidRDefault="00211F42" w:rsidP="006F4992">
            <w:pPr>
              <w:keepNext/>
              <w:keepLines/>
              <w:suppressAutoHyphens/>
              <w:rPr>
                <w:highlight w:val="yellow"/>
                <w:lang w:val="cs-CZ"/>
              </w:rPr>
            </w:pPr>
          </w:p>
        </w:tc>
        <w:tc>
          <w:tcPr>
            <w:tcW w:w="4678" w:type="dxa"/>
          </w:tcPr>
          <w:p w14:paraId="797F5966" w14:textId="77777777" w:rsidR="00211F42" w:rsidRPr="006F4992" w:rsidRDefault="00211F42" w:rsidP="006F4992">
            <w:pPr>
              <w:keepNext/>
              <w:keepLines/>
              <w:suppressAutoHyphens/>
              <w:rPr>
                <w:highlight w:val="yellow"/>
                <w:lang w:val="cs-CZ"/>
              </w:rPr>
            </w:pPr>
          </w:p>
        </w:tc>
      </w:tr>
      <w:tr w:rsidR="00211F42" w:rsidRPr="006F4992" w14:paraId="4F5AB2DD" w14:textId="77777777" w:rsidTr="00DD114B">
        <w:tc>
          <w:tcPr>
            <w:tcW w:w="4644" w:type="dxa"/>
          </w:tcPr>
          <w:p w14:paraId="783B57D7" w14:textId="77777777" w:rsidR="00211F42" w:rsidRPr="006F4992" w:rsidRDefault="00211F42" w:rsidP="006F4992">
            <w:pPr>
              <w:keepNext/>
              <w:keepLines/>
              <w:rPr>
                <w:lang w:val="cs-CZ"/>
              </w:rPr>
            </w:pPr>
            <w:r w:rsidRPr="006F4992">
              <w:rPr>
                <w:lang w:val="cs-CZ"/>
              </w:rPr>
              <w:t xml:space="preserve">Za </w:t>
            </w:r>
            <w:r w:rsidRPr="006F4992">
              <w:rPr>
                <w:highlight w:val="yellow"/>
                <w:lang w:val="cs-CZ"/>
              </w:rPr>
              <w:t>[●]</w:t>
            </w:r>
            <w:r w:rsidRPr="006F4992">
              <w:rPr>
                <w:lang w:val="cs-CZ"/>
              </w:rPr>
              <w:t>:</w:t>
            </w:r>
          </w:p>
        </w:tc>
        <w:tc>
          <w:tcPr>
            <w:tcW w:w="4678" w:type="dxa"/>
          </w:tcPr>
          <w:p w14:paraId="17A5D14A" w14:textId="77777777" w:rsidR="00211F42" w:rsidRPr="006F4992" w:rsidRDefault="00211F42" w:rsidP="006F4992">
            <w:pPr>
              <w:keepNext/>
              <w:keepLines/>
              <w:rPr>
                <w:lang w:val="cs-CZ"/>
              </w:rPr>
            </w:pPr>
            <w:r w:rsidRPr="006F4992">
              <w:rPr>
                <w:lang w:val="cs-CZ"/>
              </w:rPr>
              <w:t xml:space="preserve">Za </w:t>
            </w:r>
            <w:r w:rsidRPr="006F4992">
              <w:rPr>
                <w:highlight w:val="yellow"/>
                <w:lang w:val="cs-CZ"/>
              </w:rPr>
              <w:t>[●]</w:t>
            </w:r>
            <w:r w:rsidRPr="006F4992">
              <w:rPr>
                <w:lang w:val="cs-CZ"/>
              </w:rPr>
              <w:t>:</w:t>
            </w:r>
          </w:p>
        </w:tc>
      </w:tr>
      <w:tr w:rsidR="00211F42" w:rsidRPr="006F4992" w14:paraId="778F96DD" w14:textId="77777777" w:rsidTr="00DD114B">
        <w:tc>
          <w:tcPr>
            <w:tcW w:w="4644" w:type="dxa"/>
          </w:tcPr>
          <w:p w14:paraId="658C9DDA" w14:textId="77777777" w:rsidR="00211F42" w:rsidRPr="006F4992" w:rsidRDefault="00211F42" w:rsidP="006F4992">
            <w:pPr>
              <w:keepNext/>
              <w:keepLines/>
              <w:rPr>
                <w:lang w:val="cs-CZ"/>
              </w:rPr>
            </w:pPr>
            <w:r w:rsidRPr="006F4992">
              <w:rPr>
                <w:lang w:val="cs-CZ"/>
              </w:rPr>
              <w:t xml:space="preserve">Místo: </w:t>
            </w:r>
          </w:p>
          <w:p w14:paraId="5E909EAB" w14:textId="77777777" w:rsidR="00211F42" w:rsidRPr="006F4992" w:rsidRDefault="00211F42" w:rsidP="006F4992">
            <w:pPr>
              <w:keepNext/>
              <w:keepLines/>
              <w:suppressAutoHyphens/>
              <w:rPr>
                <w:highlight w:val="yellow"/>
                <w:lang w:val="cs-CZ"/>
              </w:rPr>
            </w:pPr>
            <w:r w:rsidRPr="006F4992">
              <w:rPr>
                <w:lang w:val="cs-CZ"/>
              </w:rPr>
              <w:t xml:space="preserve">Datum: </w:t>
            </w:r>
          </w:p>
        </w:tc>
        <w:tc>
          <w:tcPr>
            <w:tcW w:w="4678" w:type="dxa"/>
          </w:tcPr>
          <w:p w14:paraId="6D23E43B" w14:textId="77777777" w:rsidR="00211F42" w:rsidRPr="006F4992" w:rsidRDefault="00211F42" w:rsidP="006F4992">
            <w:pPr>
              <w:keepNext/>
              <w:keepLines/>
              <w:rPr>
                <w:lang w:val="cs-CZ"/>
              </w:rPr>
            </w:pPr>
            <w:r w:rsidRPr="006F4992">
              <w:rPr>
                <w:lang w:val="cs-CZ"/>
              </w:rPr>
              <w:t>Místo:</w:t>
            </w:r>
            <w:r w:rsidRPr="006F4992">
              <w:rPr>
                <w:bCs/>
                <w:lang w:val="cs-CZ"/>
              </w:rPr>
              <w:t xml:space="preserve"> </w:t>
            </w:r>
          </w:p>
          <w:p w14:paraId="14F78AAC" w14:textId="77777777" w:rsidR="00211F42" w:rsidRPr="006F4992" w:rsidRDefault="00211F42" w:rsidP="006F4992">
            <w:pPr>
              <w:keepNext/>
              <w:keepLines/>
              <w:suppressAutoHyphens/>
              <w:rPr>
                <w:highlight w:val="yellow"/>
                <w:lang w:val="cs-CZ"/>
              </w:rPr>
            </w:pPr>
            <w:r w:rsidRPr="006F4992">
              <w:rPr>
                <w:lang w:val="cs-CZ"/>
              </w:rPr>
              <w:t xml:space="preserve">Datum: </w:t>
            </w:r>
          </w:p>
        </w:tc>
      </w:tr>
      <w:tr w:rsidR="00211F42" w:rsidRPr="006F4992" w14:paraId="467ADA84" w14:textId="77777777" w:rsidTr="00DD114B">
        <w:tc>
          <w:tcPr>
            <w:tcW w:w="4644" w:type="dxa"/>
          </w:tcPr>
          <w:p w14:paraId="5A9B86D5" w14:textId="77777777" w:rsidR="00211F42" w:rsidRPr="006F4992" w:rsidRDefault="00211F42" w:rsidP="006F4992">
            <w:pPr>
              <w:keepNext/>
              <w:keepLines/>
              <w:rPr>
                <w:lang w:val="cs-CZ"/>
              </w:rPr>
            </w:pPr>
          </w:p>
          <w:p w14:paraId="1B907E9C" w14:textId="77777777" w:rsidR="00211F42" w:rsidRPr="006F4992" w:rsidRDefault="00211F42" w:rsidP="006F4992">
            <w:pPr>
              <w:keepNext/>
              <w:keepLines/>
              <w:suppressAutoHyphens/>
              <w:rPr>
                <w:highlight w:val="yellow"/>
                <w:lang w:val="cs-CZ"/>
              </w:rPr>
            </w:pPr>
            <w:r w:rsidRPr="006F4992">
              <w:rPr>
                <w:lang w:val="cs-CZ"/>
              </w:rPr>
              <w:t>_______________________________________</w:t>
            </w:r>
          </w:p>
        </w:tc>
        <w:tc>
          <w:tcPr>
            <w:tcW w:w="4678" w:type="dxa"/>
          </w:tcPr>
          <w:p w14:paraId="1155E95C" w14:textId="77777777" w:rsidR="00211F42" w:rsidRPr="006F4992" w:rsidRDefault="00211F42" w:rsidP="006F4992">
            <w:pPr>
              <w:keepNext/>
              <w:keepLines/>
              <w:rPr>
                <w:lang w:val="cs-CZ"/>
              </w:rPr>
            </w:pPr>
          </w:p>
          <w:p w14:paraId="27E63B3A" w14:textId="77777777" w:rsidR="00211F42" w:rsidRPr="006F4992" w:rsidRDefault="00211F42" w:rsidP="006F4992">
            <w:pPr>
              <w:keepNext/>
              <w:keepLines/>
              <w:suppressAutoHyphens/>
              <w:rPr>
                <w:highlight w:val="yellow"/>
                <w:lang w:val="cs-CZ"/>
              </w:rPr>
            </w:pPr>
            <w:r w:rsidRPr="006F4992">
              <w:rPr>
                <w:lang w:val="cs-CZ"/>
              </w:rPr>
              <w:t>_______________________________________</w:t>
            </w:r>
          </w:p>
        </w:tc>
      </w:tr>
      <w:tr w:rsidR="00211F42" w:rsidRPr="006F4992" w14:paraId="4F4A9F90" w14:textId="77777777" w:rsidTr="00DD114B">
        <w:tc>
          <w:tcPr>
            <w:tcW w:w="4644" w:type="dxa"/>
          </w:tcPr>
          <w:p w14:paraId="721DC780" w14:textId="77777777" w:rsidR="00211F42" w:rsidRPr="006F4992" w:rsidRDefault="00211F42" w:rsidP="006F4992">
            <w:pPr>
              <w:keepNext/>
              <w:keepLines/>
              <w:rPr>
                <w:lang w:val="cs-CZ"/>
              </w:rPr>
            </w:pPr>
            <w:r w:rsidRPr="006F4992">
              <w:rPr>
                <w:lang w:val="cs-CZ"/>
              </w:rPr>
              <w:t xml:space="preserve">Jméno: </w:t>
            </w:r>
          </w:p>
          <w:p w14:paraId="7B7B79A0" w14:textId="77777777" w:rsidR="00211F42" w:rsidRPr="006F4992" w:rsidRDefault="00211F42" w:rsidP="006F4992">
            <w:pPr>
              <w:keepNext/>
              <w:keepLines/>
              <w:suppressAutoHyphens/>
              <w:rPr>
                <w:highlight w:val="yellow"/>
                <w:lang w:val="cs-CZ"/>
              </w:rPr>
            </w:pPr>
            <w:r w:rsidRPr="006F4992">
              <w:rPr>
                <w:lang w:val="cs-CZ"/>
              </w:rPr>
              <w:t>Funkce:</w:t>
            </w:r>
          </w:p>
        </w:tc>
        <w:tc>
          <w:tcPr>
            <w:tcW w:w="4678" w:type="dxa"/>
          </w:tcPr>
          <w:p w14:paraId="4AF5E057" w14:textId="77777777" w:rsidR="00211F42" w:rsidRPr="006F4992" w:rsidRDefault="00211F42" w:rsidP="006F4992">
            <w:pPr>
              <w:keepNext/>
              <w:keepLines/>
              <w:rPr>
                <w:lang w:val="cs-CZ"/>
              </w:rPr>
            </w:pPr>
            <w:r w:rsidRPr="006F4992">
              <w:rPr>
                <w:lang w:val="cs-CZ"/>
              </w:rPr>
              <w:t xml:space="preserve">Jméno: </w:t>
            </w:r>
          </w:p>
          <w:p w14:paraId="55AC5520" w14:textId="77777777" w:rsidR="00211F42" w:rsidRPr="006F4992" w:rsidRDefault="00211F42" w:rsidP="006F4992">
            <w:pPr>
              <w:keepNext/>
              <w:keepLines/>
              <w:suppressAutoHyphens/>
              <w:rPr>
                <w:highlight w:val="yellow"/>
                <w:lang w:val="cs-CZ"/>
              </w:rPr>
            </w:pPr>
            <w:r w:rsidRPr="006F4992">
              <w:rPr>
                <w:lang w:val="cs-CZ"/>
              </w:rPr>
              <w:t>Funkce:</w:t>
            </w:r>
          </w:p>
        </w:tc>
      </w:tr>
      <w:tr w:rsidR="00211F42" w:rsidRPr="006F4992" w14:paraId="54A0C7DA" w14:textId="77777777" w:rsidTr="00DD114B">
        <w:tc>
          <w:tcPr>
            <w:tcW w:w="4644" w:type="dxa"/>
          </w:tcPr>
          <w:p w14:paraId="7CD84993" w14:textId="77777777" w:rsidR="00211F42" w:rsidRPr="006F4992" w:rsidRDefault="00211F42" w:rsidP="006F4992">
            <w:pPr>
              <w:keepNext/>
              <w:keepLines/>
              <w:suppressAutoHyphens/>
              <w:rPr>
                <w:highlight w:val="yellow"/>
                <w:lang w:val="cs-CZ"/>
              </w:rPr>
            </w:pPr>
          </w:p>
        </w:tc>
        <w:tc>
          <w:tcPr>
            <w:tcW w:w="4678" w:type="dxa"/>
          </w:tcPr>
          <w:p w14:paraId="108B8CAF" w14:textId="77777777" w:rsidR="00211F42" w:rsidRPr="006F4992" w:rsidRDefault="00211F42" w:rsidP="006F4992">
            <w:pPr>
              <w:keepNext/>
              <w:keepLines/>
              <w:suppressAutoHyphens/>
              <w:rPr>
                <w:highlight w:val="yellow"/>
                <w:lang w:val="cs-CZ"/>
              </w:rPr>
            </w:pPr>
          </w:p>
        </w:tc>
      </w:tr>
      <w:tr w:rsidR="002D73A9" w:rsidRPr="006F4992" w14:paraId="37554D9C" w14:textId="77777777" w:rsidTr="00DD114B">
        <w:tc>
          <w:tcPr>
            <w:tcW w:w="4644" w:type="dxa"/>
          </w:tcPr>
          <w:p w14:paraId="371FCB77" w14:textId="77777777" w:rsidR="002D73A9" w:rsidRPr="006F4992" w:rsidRDefault="002D73A9" w:rsidP="006F4992">
            <w:pPr>
              <w:keepNext/>
              <w:keepLines/>
              <w:suppressAutoHyphens/>
              <w:rPr>
                <w:highlight w:val="yellow"/>
                <w:lang w:val="cs-CZ"/>
              </w:rPr>
            </w:pPr>
          </w:p>
        </w:tc>
        <w:tc>
          <w:tcPr>
            <w:tcW w:w="4678" w:type="dxa"/>
          </w:tcPr>
          <w:p w14:paraId="59CD62D4" w14:textId="77777777" w:rsidR="002D73A9" w:rsidRPr="006F4992" w:rsidRDefault="002D73A9" w:rsidP="006F4992">
            <w:pPr>
              <w:keepNext/>
              <w:keepLines/>
              <w:suppressAutoHyphens/>
              <w:rPr>
                <w:highlight w:val="yellow"/>
                <w:lang w:val="cs-CZ"/>
              </w:rPr>
            </w:pPr>
          </w:p>
        </w:tc>
      </w:tr>
      <w:tr w:rsidR="002D73A9" w:rsidRPr="006F4992" w14:paraId="3156380C" w14:textId="77777777" w:rsidTr="00DD114B">
        <w:tc>
          <w:tcPr>
            <w:tcW w:w="4644" w:type="dxa"/>
          </w:tcPr>
          <w:p w14:paraId="5E8F3768" w14:textId="77777777" w:rsidR="002D73A9" w:rsidRPr="006F4992" w:rsidRDefault="002D73A9" w:rsidP="006F4992">
            <w:pPr>
              <w:keepNext/>
              <w:keepLines/>
              <w:suppressAutoHyphens/>
              <w:rPr>
                <w:highlight w:val="yellow"/>
                <w:lang w:val="cs-CZ"/>
              </w:rPr>
            </w:pPr>
          </w:p>
        </w:tc>
        <w:tc>
          <w:tcPr>
            <w:tcW w:w="4678" w:type="dxa"/>
          </w:tcPr>
          <w:p w14:paraId="374D738A" w14:textId="77777777" w:rsidR="002D73A9" w:rsidRPr="006F4992" w:rsidRDefault="002D73A9" w:rsidP="006F4992">
            <w:pPr>
              <w:keepNext/>
              <w:keepLines/>
              <w:suppressAutoHyphens/>
              <w:rPr>
                <w:highlight w:val="yellow"/>
                <w:lang w:val="cs-CZ"/>
              </w:rPr>
            </w:pPr>
          </w:p>
        </w:tc>
      </w:tr>
      <w:tr w:rsidR="002D73A9" w:rsidRPr="006F4992" w14:paraId="0C92706C" w14:textId="77777777" w:rsidTr="00DD114B">
        <w:tc>
          <w:tcPr>
            <w:tcW w:w="4644" w:type="dxa"/>
          </w:tcPr>
          <w:p w14:paraId="53B0DFB4" w14:textId="77777777" w:rsidR="002D73A9" w:rsidRPr="006F4992" w:rsidRDefault="002D73A9" w:rsidP="006F4992">
            <w:pPr>
              <w:keepNext/>
              <w:keepLines/>
              <w:suppressAutoHyphens/>
              <w:rPr>
                <w:highlight w:val="yellow"/>
                <w:lang w:val="cs-CZ"/>
              </w:rPr>
            </w:pPr>
          </w:p>
        </w:tc>
        <w:tc>
          <w:tcPr>
            <w:tcW w:w="4678" w:type="dxa"/>
          </w:tcPr>
          <w:p w14:paraId="4382D0D6" w14:textId="77777777" w:rsidR="002D73A9" w:rsidRPr="006F4992" w:rsidRDefault="002D73A9" w:rsidP="006F4992">
            <w:pPr>
              <w:keepNext/>
              <w:keepLines/>
              <w:suppressAutoHyphens/>
              <w:rPr>
                <w:highlight w:val="yellow"/>
                <w:lang w:val="cs-CZ"/>
              </w:rPr>
            </w:pPr>
          </w:p>
        </w:tc>
      </w:tr>
      <w:tr w:rsidR="002D73A9" w:rsidRPr="006F4992" w14:paraId="71FA5F4C" w14:textId="77777777" w:rsidTr="00DD114B">
        <w:tc>
          <w:tcPr>
            <w:tcW w:w="4644" w:type="dxa"/>
          </w:tcPr>
          <w:p w14:paraId="68EF8811" w14:textId="77777777" w:rsidR="002D73A9" w:rsidRPr="006F4992" w:rsidRDefault="002D73A9" w:rsidP="006F4992">
            <w:pPr>
              <w:keepNext/>
              <w:keepLines/>
              <w:suppressAutoHyphens/>
              <w:rPr>
                <w:highlight w:val="yellow"/>
                <w:lang w:val="cs-CZ"/>
              </w:rPr>
            </w:pPr>
          </w:p>
        </w:tc>
        <w:tc>
          <w:tcPr>
            <w:tcW w:w="4678" w:type="dxa"/>
          </w:tcPr>
          <w:p w14:paraId="4843F427" w14:textId="77777777" w:rsidR="002D73A9" w:rsidRPr="006F4992" w:rsidRDefault="002D73A9" w:rsidP="006F4992">
            <w:pPr>
              <w:keepNext/>
              <w:keepLines/>
              <w:suppressAutoHyphens/>
              <w:rPr>
                <w:highlight w:val="yellow"/>
                <w:lang w:val="cs-CZ"/>
              </w:rPr>
            </w:pPr>
          </w:p>
        </w:tc>
      </w:tr>
      <w:tr w:rsidR="00211F42" w:rsidRPr="006F4992" w14:paraId="37E51286" w14:textId="77777777" w:rsidTr="00DD114B">
        <w:tc>
          <w:tcPr>
            <w:tcW w:w="4644" w:type="dxa"/>
          </w:tcPr>
          <w:p w14:paraId="2D26CC5D" w14:textId="77777777" w:rsidR="00211F42" w:rsidRPr="006F4992" w:rsidRDefault="00211F42" w:rsidP="006F4992">
            <w:pPr>
              <w:keepNext/>
              <w:keepLines/>
              <w:rPr>
                <w:lang w:val="cs-CZ"/>
              </w:rPr>
            </w:pPr>
            <w:r w:rsidRPr="006F4992">
              <w:rPr>
                <w:lang w:val="cs-CZ"/>
              </w:rPr>
              <w:t xml:space="preserve">Za </w:t>
            </w:r>
            <w:r w:rsidRPr="006F4992">
              <w:rPr>
                <w:highlight w:val="yellow"/>
                <w:lang w:val="cs-CZ"/>
              </w:rPr>
              <w:t>[●]</w:t>
            </w:r>
            <w:r w:rsidRPr="006F4992">
              <w:rPr>
                <w:lang w:val="cs-CZ"/>
              </w:rPr>
              <w:t>:</w:t>
            </w:r>
          </w:p>
        </w:tc>
        <w:tc>
          <w:tcPr>
            <w:tcW w:w="4678" w:type="dxa"/>
          </w:tcPr>
          <w:p w14:paraId="447AD909" w14:textId="77777777" w:rsidR="00211F42" w:rsidRPr="006F4992" w:rsidRDefault="00211F42" w:rsidP="00AE4492">
            <w:pPr>
              <w:keepNext/>
              <w:keepLines/>
              <w:rPr>
                <w:lang w:val="cs-CZ"/>
              </w:rPr>
            </w:pPr>
            <w:r w:rsidRPr="006F4992">
              <w:rPr>
                <w:lang w:val="cs-CZ"/>
              </w:rPr>
              <w:t xml:space="preserve">Za </w:t>
            </w:r>
            <w:r w:rsidR="00AE4492" w:rsidRPr="00AE4492">
              <w:rPr>
                <w:b/>
                <w:lang w:val="cs-CZ"/>
              </w:rPr>
              <w:t>O</w:t>
            </w:r>
            <w:r w:rsidR="00AE4492">
              <w:rPr>
                <w:b/>
                <w:lang w:val="cs-CZ"/>
              </w:rPr>
              <w:t>dpady Olomouckého kraje, z.</w:t>
            </w:r>
            <w:r w:rsidR="00AE4492" w:rsidRPr="00AE4492">
              <w:rPr>
                <w:b/>
                <w:lang w:val="cs-CZ"/>
              </w:rPr>
              <w:t>s.</w:t>
            </w:r>
            <w:r w:rsidRPr="006F4992">
              <w:rPr>
                <w:lang w:val="cs-CZ"/>
              </w:rPr>
              <w:t>:</w:t>
            </w:r>
          </w:p>
        </w:tc>
      </w:tr>
      <w:tr w:rsidR="00211F42" w:rsidRPr="006F4992" w14:paraId="3CE75AEC" w14:textId="77777777" w:rsidTr="00DD114B">
        <w:tc>
          <w:tcPr>
            <w:tcW w:w="4644" w:type="dxa"/>
          </w:tcPr>
          <w:p w14:paraId="6A0479DD" w14:textId="77777777" w:rsidR="00211F42" w:rsidRPr="006F4992" w:rsidRDefault="00211F42" w:rsidP="006F4992">
            <w:pPr>
              <w:keepNext/>
              <w:keepLines/>
              <w:rPr>
                <w:lang w:val="cs-CZ"/>
              </w:rPr>
            </w:pPr>
            <w:r w:rsidRPr="006F4992">
              <w:rPr>
                <w:lang w:val="cs-CZ"/>
              </w:rPr>
              <w:t xml:space="preserve">Místo: </w:t>
            </w:r>
          </w:p>
          <w:p w14:paraId="48C415A9" w14:textId="77777777" w:rsidR="00211F42" w:rsidRPr="006F4992" w:rsidRDefault="00211F42" w:rsidP="006F4992">
            <w:pPr>
              <w:keepNext/>
              <w:keepLines/>
              <w:suppressAutoHyphens/>
              <w:rPr>
                <w:highlight w:val="yellow"/>
                <w:lang w:val="cs-CZ"/>
              </w:rPr>
            </w:pPr>
            <w:r w:rsidRPr="006F4992">
              <w:rPr>
                <w:lang w:val="cs-CZ"/>
              </w:rPr>
              <w:t xml:space="preserve">Datum: </w:t>
            </w:r>
          </w:p>
        </w:tc>
        <w:tc>
          <w:tcPr>
            <w:tcW w:w="4678" w:type="dxa"/>
          </w:tcPr>
          <w:p w14:paraId="257FD055" w14:textId="77777777" w:rsidR="00211F42" w:rsidRPr="006F4992" w:rsidRDefault="00211F42" w:rsidP="006F4992">
            <w:pPr>
              <w:keepNext/>
              <w:keepLines/>
              <w:rPr>
                <w:lang w:val="cs-CZ"/>
              </w:rPr>
            </w:pPr>
            <w:r w:rsidRPr="006F4992">
              <w:rPr>
                <w:lang w:val="cs-CZ"/>
              </w:rPr>
              <w:t>Místo:</w:t>
            </w:r>
            <w:r w:rsidRPr="006F4992">
              <w:rPr>
                <w:bCs/>
                <w:lang w:val="cs-CZ"/>
              </w:rPr>
              <w:t xml:space="preserve"> </w:t>
            </w:r>
          </w:p>
          <w:p w14:paraId="336821D9" w14:textId="77777777" w:rsidR="00211F42" w:rsidRPr="006F4992" w:rsidRDefault="00211F42" w:rsidP="006F4992">
            <w:pPr>
              <w:keepNext/>
              <w:keepLines/>
              <w:suppressAutoHyphens/>
              <w:rPr>
                <w:highlight w:val="yellow"/>
                <w:lang w:val="cs-CZ"/>
              </w:rPr>
            </w:pPr>
            <w:r w:rsidRPr="006F4992">
              <w:rPr>
                <w:lang w:val="cs-CZ"/>
              </w:rPr>
              <w:t xml:space="preserve">Datum: </w:t>
            </w:r>
          </w:p>
        </w:tc>
      </w:tr>
      <w:tr w:rsidR="00211F42" w:rsidRPr="006F4992" w14:paraId="4DC7862D" w14:textId="77777777" w:rsidTr="00DD114B">
        <w:tc>
          <w:tcPr>
            <w:tcW w:w="4644" w:type="dxa"/>
          </w:tcPr>
          <w:p w14:paraId="1297E874" w14:textId="77777777" w:rsidR="00211F42" w:rsidRPr="006F4992" w:rsidRDefault="00211F42" w:rsidP="006F4992">
            <w:pPr>
              <w:keepNext/>
              <w:keepLines/>
              <w:rPr>
                <w:lang w:val="cs-CZ"/>
              </w:rPr>
            </w:pPr>
          </w:p>
          <w:p w14:paraId="68BD6003" w14:textId="77777777" w:rsidR="00211F42" w:rsidRPr="006F4992" w:rsidRDefault="00211F42" w:rsidP="006F4992">
            <w:pPr>
              <w:keepNext/>
              <w:keepLines/>
              <w:suppressAutoHyphens/>
              <w:rPr>
                <w:highlight w:val="yellow"/>
                <w:lang w:val="cs-CZ"/>
              </w:rPr>
            </w:pPr>
            <w:r w:rsidRPr="006F4992">
              <w:rPr>
                <w:lang w:val="cs-CZ"/>
              </w:rPr>
              <w:t>_______________________________________</w:t>
            </w:r>
          </w:p>
        </w:tc>
        <w:tc>
          <w:tcPr>
            <w:tcW w:w="4678" w:type="dxa"/>
          </w:tcPr>
          <w:p w14:paraId="441943EF" w14:textId="77777777" w:rsidR="00211F42" w:rsidRPr="006F4992" w:rsidRDefault="00211F42" w:rsidP="006F4992">
            <w:pPr>
              <w:keepNext/>
              <w:keepLines/>
              <w:rPr>
                <w:lang w:val="cs-CZ"/>
              </w:rPr>
            </w:pPr>
          </w:p>
          <w:p w14:paraId="184FF06F" w14:textId="77777777" w:rsidR="00211F42" w:rsidRPr="006F4992" w:rsidRDefault="00211F42" w:rsidP="006F4992">
            <w:pPr>
              <w:keepNext/>
              <w:keepLines/>
              <w:suppressAutoHyphens/>
              <w:rPr>
                <w:highlight w:val="yellow"/>
                <w:lang w:val="cs-CZ"/>
              </w:rPr>
            </w:pPr>
            <w:r w:rsidRPr="006F4992">
              <w:rPr>
                <w:lang w:val="cs-CZ"/>
              </w:rPr>
              <w:t>_______________________________________</w:t>
            </w:r>
          </w:p>
        </w:tc>
      </w:tr>
      <w:tr w:rsidR="00211F42" w:rsidRPr="006F4992" w14:paraId="2A37821B" w14:textId="77777777" w:rsidTr="00DD114B">
        <w:tc>
          <w:tcPr>
            <w:tcW w:w="4644" w:type="dxa"/>
          </w:tcPr>
          <w:p w14:paraId="7A733A7F" w14:textId="77777777" w:rsidR="00211F42" w:rsidRPr="006F4992" w:rsidRDefault="00211F42" w:rsidP="006F4992">
            <w:pPr>
              <w:keepNext/>
              <w:keepLines/>
              <w:rPr>
                <w:lang w:val="cs-CZ"/>
              </w:rPr>
            </w:pPr>
            <w:r w:rsidRPr="006F4992">
              <w:rPr>
                <w:lang w:val="cs-CZ"/>
              </w:rPr>
              <w:t xml:space="preserve">Jméno: </w:t>
            </w:r>
          </w:p>
          <w:p w14:paraId="31980549" w14:textId="77777777" w:rsidR="00211F42" w:rsidRPr="006F4992" w:rsidRDefault="00211F42" w:rsidP="006F4992">
            <w:pPr>
              <w:keepNext/>
              <w:keepLines/>
              <w:suppressAutoHyphens/>
              <w:rPr>
                <w:highlight w:val="yellow"/>
                <w:lang w:val="cs-CZ"/>
              </w:rPr>
            </w:pPr>
            <w:r w:rsidRPr="006F4992">
              <w:rPr>
                <w:lang w:val="cs-CZ"/>
              </w:rPr>
              <w:t>Funkce:</w:t>
            </w:r>
          </w:p>
        </w:tc>
        <w:tc>
          <w:tcPr>
            <w:tcW w:w="4678" w:type="dxa"/>
          </w:tcPr>
          <w:p w14:paraId="300F91C5" w14:textId="77777777" w:rsidR="00211F42" w:rsidRPr="006F4992" w:rsidRDefault="00211F42" w:rsidP="006F4992">
            <w:pPr>
              <w:keepNext/>
              <w:keepLines/>
              <w:rPr>
                <w:lang w:val="cs-CZ"/>
              </w:rPr>
            </w:pPr>
            <w:r w:rsidRPr="006F4992">
              <w:rPr>
                <w:lang w:val="cs-CZ"/>
              </w:rPr>
              <w:t xml:space="preserve">Jméno: </w:t>
            </w:r>
          </w:p>
          <w:p w14:paraId="6057FAA5" w14:textId="77777777" w:rsidR="00211F42" w:rsidRPr="006F4992" w:rsidRDefault="00211F42" w:rsidP="006F4992">
            <w:pPr>
              <w:keepNext/>
              <w:keepLines/>
              <w:suppressAutoHyphens/>
              <w:rPr>
                <w:highlight w:val="yellow"/>
                <w:lang w:val="cs-CZ"/>
              </w:rPr>
            </w:pPr>
            <w:r w:rsidRPr="006F4992">
              <w:rPr>
                <w:lang w:val="cs-CZ"/>
              </w:rPr>
              <w:t>Funkce:</w:t>
            </w:r>
          </w:p>
        </w:tc>
      </w:tr>
      <w:tr w:rsidR="00211F42" w:rsidRPr="006F4992" w14:paraId="134CE528" w14:textId="77777777" w:rsidTr="00DD114B">
        <w:tc>
          <w:tcPr>
            <w:tcW w:w="4644" w:type="dxa"/>
          </w:tcPr>
          <w:p w14:paraId="2E870A72" w14:textId="77777777" w:rsidR="00211F42" w:rsidRPr="006F4992" w:rsidRDefault="00211F42" w:rsidP="006F4992">
            <w:pPr>
              <w:keepNext/>
              <w:keepLines/>
              <w:suppressAutoHyphens/>
              <w:rPr>
                <w:highlight w:val="yellow"/>
                <w:lang w:val="cs-CZ"/>
              </w:rPr>
            </w:pPr>
          </w:p>
        </w:tc>
        <w:tc>
          <w:tcPr>
            <w:tcW w:w="4678" w:type="dxa"/>
          </w:tcPr>
          <w:p w14:paraId="0DA87994" w14:textId="77777777" w:rsidR="00211F42" w:rsidRPr="006F4992" w:rsidRDefault="00211F42" w:rsidP="006F4992">
            <w:pPr>
              <w:keepNext/>
              <w:keepLines/>
              <w:suppressAutoHyphens/>
              <w:rPr>
                <w:highlight w:val="yellow"/>
                <w:lang w:val="cs-CZ"/>
              </w:rPr>
            </w:pPr>
          </w:p>
        </w:tc>
      </w:tr>
      <w:tr w:rsidR="00211F42" w:rsidRPr="006F4992" w14:paraId="4B7A3329" w14:textId="77777777" w:rsidTr="00DD114B">
        <w:tc>
          <w:tcPr>
            <w:tcW w:w="4644" w:type="dxa"/>
          </w:tcPr>
          <w:p w14:paraId="07FFE077" w14:textId="77777777" w:rsidR="00211F42" w:rsidRPr="006F4992" w:rsidRDefault="00211F42" w:rsidP="00AE4492">
            <w:pPr>
              <w:keepNext/>
              <w:keepLines/>
              <w:rPr>
                <w:lang w:val="cs-CZ"/>
              </w:rPr>
            </w:pPr>
            <w:r w:rsidRPr="006F4992">
              <w:rPr>
                <w:lang w:val="cs-CZ"/>
              </w:rPr>
              <w:t xml:space="preserve">Za </w:t>
            </w:r>
            <w:r w:rsidR="00AE4492" w:rsidRPr="00AE4492">
              <w:rPr>
                <w:b/>
                <w:lang w:val="cs-CZ"/>
              </w:rPr>
              <w:t>Olomoucký kraj</w:t>
            </w:r>
            <w:r w:rsidRPr="006F4992">
              <w:rPr>
                <w:lang w:val="cs-CZ"/>
              </w:rPr>
              <w:t>:</w:t>
            </w:r>
          </w:p>
        </w:tc>
        <w:tc>
          <w:tcPr>
            <w:tcW w:w="4678" w:type="dxa"/>
          </w:tcPr>
          <w:p w14:paraId="7E52D9CB" w14:textId="77777777" w:rsidR="00211F42" w:rsidRPr="006F4992" w:rsidRDefault="00211F42" w:rsidP="006F4992">
            <w:pPr>
              <w:keepNext/>
              <w:keepLines/>
              <w:rPr>
                <w:lang w:val="cs-CZ"/>
              </w:rPr>
            </w:pPr>
            <w:r w:rsidRPr="006F4992">
              <w:rPr>
                <w:lang w:val="cs-CZ"/>
              </w:rPr>
              <w:t xml:space="preserve">Za </w:t>
            </w:r>
            <w:r w:rsidRPr="006F4992">
              <w:rPr>
                <w:rStyle w:val="Siln"/>
                <w:lang w:val="cs-CZ"/>
              </w:rPr>
              <w:t>Servisní společnost odpady Olomouckého kraje, a.s.</w:t>
            </w:r>
            <w:r w:rsidRPr="006F4992">
              <w:rPr>
                <w:rStyle w:val="Siln"/>
                <w:b w:val="0"/>
                <w:lang w:val="cs-CZ"/>
              </w:rPr>
              <w:t>:</w:t>
            </w:r>
          </w:p>
        </w:tc>
      </w:tr>
      <w:tr w:rsidR="00211F42" w:rsidRPr="006F4992" w14:paraId="5A874A8D" w14:textId="77777777" w:rsidTr="00DD114B">
        <w:tc>
          <w:tcPr>
            <w:tcW w:w="4644" w:type="dxa"/>
          </w:tcPr>
          <w:p w14:paraId="2A0993D2" w14:textId="77777777" w:rsidR="00211F42" w:rsidRPr="006F4992" w:rsidRDefault="00211F42" w:rsidP="006F4992">
            <w:pPr>
              <w:keepNext/>
              <w:keepLines/>
              <w:rPr>
                <w:lang w:val="cs-CZ"/>
              </w:rPr>
            </w:pPr>
            <w:r w:rsidRPr="006F4992">
              <w:rPr>
                <w:lang w:val="cs-CZ"/>
              </w:rPr>
              <w:t xml:space="preserve">Místo: </w:t>
            </w:r>
          </w:p>
          <w:p w14:paraId="4C78B6A8" w14:textId="77777777" w:rsidR="00211F42" w:rsidRPr="006F4992" w:rsidRDefault="00211F42" w:rsidP="006F4992">
            <w:pPr>
              <w:keepNext/>
              <w:keepLines/>
              <w:suppressAutoHyphens/>
              <w:rPr>
                <w:highlight w:val="yellow"/>
                <w:lang w:val="cs-CZ"/>
              </w:rPr>
            </w:pPr>
            <w:r w:rsidRPr="006F4992">
              <w:rPr>
                <w:lang w:val="cs-CZ"/>
              </w:rPr>
              <w:t xml:space="preserve">Datum: </w:t>
            </w:r>
          </w:p>
        </w:tc>
        <w:tc>
          <w:tcPr>
            <w:tcW w:w="4678" w:type="dxa"/>
          </w:tcPr>
          <w:p w14:paraId="4E041CED" w14:textId="77777777" w:rsidR="00211F42" w:rsidRPr="006F4992" w:rsidRDefault="00211F42" w:rsidP="006F4992">
            <w:pPr>
              <w:keepNext/>
              <w:keepLines/>
              <w:rPr>
                <w:lang w:val="cs-CZ"/>
              </w:rPr>
            </w:pPr>
            <w:r w:rsidRPr="006F4992">
              <w:rPr>
                <w:lang w:val="cs-CZ"/>
              </w:rPr>
              <w:t>Místo:</w:t>
            </w:r>
            <w:r w:rsidRPr="006F4992">
              <w:rPr>
                <w:bCs/>
                <w:lang w:val="cs-CZ"/>
              </w:rPr>
              <w:t xml:space="preserve"> </w:t>
            </w:r>
          </w:p>
          <w:p w14:paraId="0ED69E65" w14:textId="77777777" w:rsidR="00211F42" w:rsidRPr="006F4992" w:rsidRDefault="00211F42" w:rsidP="006F4992">
            <w:pPr>
              <w:keepNext/>
              <w:keepLines/>
              <w:suppressAutoHyphens/>
              <w:rPr>
                <w:highlight w:val="yellow"/>
                <w:lang w:val="cs-CZ"/>
              </w:rPr>
            </w:pPr>
            <w:r w:rsidRPr="006F4992">
              <w:rPr>
                <w:lang w:val="cs-CZ"/>
              </w:rPr>
              <w:t xml:space="preserve">Datum: </w:t>
            </w:r>
          </w:p>
        </w:tc>
      </w:tr>
      <w:tr w:rsidR="00211F42" w:rsidRPr="006F4992" w14:paraId="19AA6ADA" w14:textId="77777777" w:rsidTr="00DD114B">
        <w:tc>
          <w:tcPr>
            <w:tcW w:w="4644" w:type="dxa"/>
          </w:tcPr>
          <w:p w14:paraId="1343F677" w14:textId="77777777" w:rsidR="00211F42" w:rsidRPr="006F4992" w:rsidRDefault="00211F42" w:rsidP="006F4992">
            <w:pPr>
              <w:keepNext/>
              <w:keepLines/>
              <w:rPr>
                <w:lang w:val="cs-CZ"/>
              </w:rPr>
            </w:pPr>
          </w:p>
          <w:p w14:paraId="3152F4A5" w14:textId="77777777" w:rsidR="00211F42" w:rsidRPr="006F4992" w:rsidRDefault="00211F42" w:rsidP="006F4992">
            <w:pPr>
              <w:keepNext/>
              <w:keepLines/>
              <w:suppressAutoHyphens/>
              <w:rPr>
                <w:highlight w:val="yellow"/>
                <w:lang w:val="cs-CZ"/>
              </w:rPr>
            </w:pPr>
            <w:r w:rsidRPr="006F4992">
              <w:rPr>
                <w:lang w:val="cs-CZ"/>
              </w:rPr>
              <w:t>_______________________________________</w:t>
            </w:r>
          </w:p>
        </w:tc>
        <w:tc>
          <w:tcPr>
            <w:tcW w:w="4678" w:type="dxa"/>
          </w:tcPr>
          <w:p w14:paraId="5680275F" w14:textId="77777777" w:rsidR="00211F42" w:rsidRPr="006F4992" w:rsidRDefault="00211F42" w:rsidP="006F4992">
            <w:pPr>
              <w:keepNext/>
              <w:keepLines/>
              <w:rPr>
                <w:lang w:val="cs-CZ"/>
              </w:rPr>
            </w:pPr>
          </w:p>
          <w:p w14:paraId="0D7341A7" w14:textId="77777777" w:rsidR="00211F42" w:rsidRPr="006F4992" w:rsidRDefault="00211F42" w:rsidP="006F4992">
            <w:pPr>
              <w:keepNext/>
              <w:keepLines/>
              <w:suppressAutoHyphens/>
              <w:rPr>
                <w:highlight w:val="yellow"/>
                <w:lang w:val="cs-CZ"/>
              </w:rPr>
            </w:pPr>
            <w:r w:rsidRPr="006F4992">
              <w:rPr>
                <w:lang w:val="cs-CZ"/>
              </w:rPr>
              <w:t>_______________________________________</w:t>
            </w:r>
          </w:p>
        </w:tc>
      </w:tr>
      <w:tr w:rsidR="00211F42" w:rsidRPr="006F4992" w14:paraId="39428AA7" w14:textId="77777777" w:rsidTr="00DD114B">
        <w:tc>
          <w:tcPr>
            <w:tcW w:w="4644" w:type="dxa"/>
          </w:tcPr>
          <w:p w14:paraId="39D1F61A" w14:textId="77777777" w:rsidR="00211F42" w:rsidRPr="006F4992" w:rsidRDefault="00211F42" w:rsidP="006F4992">
            <w:pPr>
              <w:keepNext/>
              <w:keepLines/>
              <w:rPr>
                <w:lang w:val="cs-CZ"/>
              </w:rPr>
            </w:pPr>
            <w:r w:rsidRPr="006F4992">
              <w:rPr>
                <w:lang w:val="cs-CZ"/>
              </w:rPr>
              <w:t xml:space="preserve">Jméno: </w:t>
            </w:r>
          </w:p>
          <w:p w14:paraId="46DB132B" w14:textId="77777777" w:rsidR="00211F42" w:rsidRPr="006F4992" w:rsidRDefault="00211F42" w:rsidP="006F4992">
            <w:pPr>
              <w:keepNext/>
              <w:keepLines/>
              <w:suppressAutoHyphens/>
              <w:rPr>
                <w:highlight w:val="yellow"/>
                <w:lang w:val="cs-CZ"/>
              </w:rPr>
            </w:pPr>
            <w:r w:rsidRPr="006F4992">
              <w:rPr>
                <w:lang w:val="cs-CZ"/>
              </w:rPr>
              <w:t>Funkce:</w:t>
            </w:r>
          </w:p>
        </w:tc>
        <w:tc>
          <w:tcPr>
            <w:tcW w:w="4678" w:type="dxa"/>
          </w:tcPr>
          <w:p w14:paraId="5D7B3CA6" w14:textId="77777777" w:rsidR="00211F42" w:rsidRPr="006F4992" w:rsidRDefault="00211F42" w:rsidP="006F4992">
            <w:pPr>
              <w:keepNext/>
              <w:keepLines/>
              <w:rPr>
                <w:lang w:val="cs-CZ"/>
              </w:rPr>
            </w:pPr>
            <w:r w:rsidRPr="006F4992">
              <w:rPr>
                <w:lang w:val="cs-CZ"/>
              </w:rPr>
              <w:t xml:space="preserve">Jméno: </w:t>
            </w:r>
          </w:p>
          <w:p w14:paraId="5BD298F3" w14:textId="77777777" w:rsidR="00211F42" w:rsidRPr="006F4992" w:rsidRDefault="00211F42" w:rsidP="006F4992">
            <w:pPr>
              <w:keepNext/>
              <w:keepLines/>
              <w:suppressAutoHyphens/>
              <w:rPr>
                <w:highlight w:val="yellow"/>
                <w:lang w:val="cs-CZ"/>
              </w:rPr>
            </w:pPr>
            <w:r w:rsidRPr="006F4992">
              <w:rPr>
                <w:lang w:val="cs-CZ"/>
              </w:rPr>
              <w:t>Funkce:</w:t>
            </w:r>
          </w:p>
        </w:tc>
      </w:tr>
    </w:tbl>
    <w:p w14:paraId="48CE037B" w14:textId="77777777" w:rsidR="00670648" w:rsidRPr="006F4992" w:rsidRDefault="00670648" w:rsidP="006F4992">
      <w:pPr>
        <w:widowControl w:val="0"/>
        <w:rPr>
          <w:b/>
          <w:lang w:val="cs-CZ"/>
        </w:rPr>
      </w:pPr>
    </w:p>
    <w:p w14:paraId="22686538" w14:textId="77777777" w:rsidR="00670648" w:rsidRPr="006F4992" w:rsidRDefault="00670648" w:rsidP="006F4992">
      <w:pPr>
        <w:jc w:val="center"/>
        <w:rPr>
          <w:b/>
          <w:lang w:val="cs-CZ"/>
        </w:rPr>
      </w:pPr>
      <w:r w:rsidRPr="006F4992">
        <w:rPr>
          <w:b/>
          <w:lang w:val="cs-CZ"/>
        </w:rPr>
        <w:br w:type="page"/>
      </w:r>
      <w:r w:rsidRPr="006F4992">
        <w:rPr>
          <w:b/>
          <w:lang w:val="cs-CZ"/>
        </w:rPr>
        <w:lastRenderedPageBreak/>
        <w:t>PŘÍLOHA Č. 1</w:t>
      </w:r>
    </w:p>
    <w:p w14:paraId="19FFDF87" w14:textId="77777777" w:rsidR="004B412C" w:rsidRDefault="00F84385" w:rsidP="004B412C">
      <w:pPr>
        <w:jc w:val="center"/>
        <w:rPr>
          <w:b/>
          <w:lang w:val="cs-CZ"/>
        </w:rPr>
      </w:pPr>
      <w:r w:rsidRPr="006F4992">
        <w:rPr>
          <w:b/>
          <w:lang w:val="cs-CZ"/>
        </w:rPr>
        <w:t>PŘISTOUPENÍ KE SMLOUVĚ MEZI AKCIONÁŘ</w:t>
      </w:r>
      <w:r>
        <w:rPr>
          <w:b/>
          <w:lang w:val="cs-CZ"/>
        </w:rPr>
        <w:t>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4B412C" w:rsidRPr="00480518" w14:paraId="0AF198A2" w14:textId="77777777" w:rsidTr="000A79AF">
        <w:tc>
          <w:tcPr>
            <w:tcW w:w="9212" w:type="dxa"/>
            <w:shd w:val="clear" w:color="auto" w:fill="auto"/>
          </w:tcPr>
          <w:p w14:paraId="082EEAC7" w14:textId="77777777" w:rsidR="004B412C" w:rsidRPr="004B412C" w:rsidRDefault="004B412C" w:rsidP="000A79AF">
            <w:pPr>
              <w:pStyle w:val="Zhlav"/>
              <w:jc w:val="center"/>
              <w:rPr>
                <w:rStyle w:val="Siln"/>
                <w:lang w:val="cs-CZ"/>
              </w:rPr>
            </w:pPr>
          </w:p>
        </w:tc>
      </w:tr>
      <w:tr w:rsidR="004B412C" w:rsidRPr="00480518" w14:paraId="4F92A8F3" w14:textId="77777777" w:rsidTr="000A79AF">
        <w:tc>
          <w:tcPr>
            <w:tcW w:w="9212" w:type="dxa"/>
            <w:shd w:val="clear" w:color="auto" w:fill="auto"/>
          </w:tcPr>
          <w:p w14:paraId="71792523" w14:textId="77777777" w:rsidR="004B412C" w:rsidRPr="004B412C" w:rsidRDefault="004B412C" w:rsidP="000A79AF">
            <w:pPr>
              <w:pStyle w:val="Zhlav"/>
              <w:rPr>
                <w:rStyle w:val="Siln"/>
                <w:b w:val="0"/>
                <w:i/>
                <w:lang w:val="cs-CZ"/>
              </w:rPr>
            </w:pPr>
            <w:r w:rsidRPr="004B412C">
              <w:rPr>
                <w:highlight w:val="yellow"/>
                <w:lang w:val="cs-CZ"/>
              </w:rPr>
              <w:t>[●]</w:t>
            </w:r>
            <w:r w:rsidRPr="004B412C">
              <w:rPr>
                <w:lang w:val="cs-CZ"/>
              </w:rPr>
              <w:t xml:space="preserve">, se sídlem </w:t>
            </w:r>
            <w:r w:rsidRPr="004B412C">
              <w:rPr>
                <w:highlight w:val="yellow"/>
                <w:lang w:val="cs-CZ"/>
              </w:rPr>
              <w:t>[●]</w:t>
            </w:r>
            <w:r w:rsidRPr="004B412C">
              <w:rPr>
                <w:lang w:val="cs-CZ"/>
              </w:rPr>
              <w:t xml:space="preserve">, IČO: </w:t>
            </w:r>
            <w:r w:rsidRPr="004B412C">
              <w:rPr>
                <w:highlight w:val="yellow"/>
                <w:lang w:val="cs-CZ"/>
              </w:rPr>
              <w:t>[●]</w:t>
            </w:r>
          </w:p>
        </w:tc>
      </w:tr>
      <w:tr w:rsidR="004B412C" w:rsidRPr="00480518" w14:paraId="63A7734B" w14:textId="77777777" w:rsidTr="000A79AF">
        <w:tc>
          <w:tcPr>
            <w:tcW w:w="9212" w:type="dxa"/>
            <w:shd w:val="clear" w:color="auto" w:fill="auto"/>
          </w:tcPr>
          <w:p w14:paraId="48684838" w14:textId="77777777" w:rsidR="004B412C" w:rsidRPr="004B412C" w:rsidRDefault="004B412C" w:rsidP="004B412C">
            <w:pPr>
              <w:pStyle w:val="Zhlav"/>
              <w:rPr>
                <w:rStyle w:val="Siln"/>
                <w:b w:val="0"/>
                <w:lang w:val="cs-CZ"/>
              </w:rPr>
            </w:pPr>
            <w:r w:rsidRPr="004B412C">
              <w:rPr>
                <w:rStyle w:val="Siln"/>
                <w:b w:val="0"/>
                <w:lang w:val="cs-CZ"/>
              </w:rPr>
              <w:t>(„</w:t>
            </w:r>
            <w:r w:rsidRPr="004B412C">
              <w:rPr>
                <w:highlight w:val="yellow"/>
                <w:lang w:val="cs-CZ"/>
              </w:rPr>
              <w:t>[●]</w:t>
            </w:r>
            <w:r w:rsidRPr="004B412C">
              <w:rPr>
                <w:rStyle w:val="Siln"/>
                <w:b w:val="0"/>
                <w:lang w:val="cs-CZ"/>
              </w:rPr>
              <w:t>“),</w:t>
            </w:r>
          </w:p>
        </w:tc>
      </w:tr>
      <w:tr w:rsidR="004B412C" w:rsidRPr="00480518" w14:paraId="34E7DDA5" w14:textId="77777777" w:rsidTr="000A79AF">
        <w:tc>
          <w:tcPr>
            <w:tcW w:w="9212" w:type="dxa"/>
            <w:shd w:val="clear" w:color="auto" w:fill="auto"/>
          </w:tcPr>
          <w:p w14:paraId="29FEF41E" w14:textId="77777777" w:rsidR="004B412C" w:rsidRPr="004B412C" w:rsidRDefault="004B412C" w:rsidP="004B412C">
            <w:pPr>
              <w:pStyle w:val="Zhlav"/>
              <w:rPr>
                <w:rStyle w:val="Siln"/>
                <w:b w:val="0"/>
                <w:lang w:val="cs-CZ"/>
              </w:rPr>
            </w:pPr>
            <w:r w:rsidRPr="004B412C">
              <w:rPr>
                <w:rStyle w:val="Siln"/>
                <w:b w:val="0"/>
                <w:lang w:val="cs-CZ"/>
              </w:rPr>
              <w:t xml:space="preserve">v návaznosti na </w:t>
            </w:r>
            <w:r w:rsidRPr="004B412C">
              <w:rPr>
                <w:lang w:val="cs-CZ"/>
              </w:rPr>
              <w:t xml:space="preserve">převod </w:t>
            </w:r>
            <w:r w:rsidRPr="004B412C">
              <w:rPr>
                <w:highlight w:val="yellow"/>
                <w:lang w:val="cs-CZ"/>
              </w:rPr>
              <w:t>[●]</w:t>
            </w:r>
            <w:r w:rsidRPr="004B412C">
              <w:rPr>
                <w:lang w:val="cs-CZ"/>
              </w:rPr>
              <w:t xml:space="preserve"> kusů kmenových akcií společnosti </w:t>
            </w:r>
            <w:r w:rsidRPr="004B412C">
              <w:rPr>
                <w:b/>
                <w:lang w:val="cs-CZ"/>
              </w:rPr>
              <w:t>Servisní společnost odpady Olomouckého kraje a.s.</w:t>
            </w:r>
            <w:r w:rsidRPr="004B412C">
              <w:rPr>
                <w:lang w:val="cs-CZ"/>
              </w:rPr>
              <w:t>, se sídlem Jeremenkova 1191/40a, Hodolany, 779 00 Olomouc, IČO: 076 86 501, zapsané v obchodním rejstříku vedeném Krajským soudem v Ostravě, spisová značka B 11088 („</w:t>
            </w:r>
            <w:r w:rsidRPr="004B412C">
              <w:rPr>
                <w:b/>
                <w:lang w:val="cs-CZ"/>
              </w:rPr>
              <w:t>Společnost</w:t>
            </w:r>
            <w:r w:rsidRPr="004B412C">
              <w:rPr>
                <w:lang w:val="cs-CZ"/>
              </w:rPr>
              <w:t xml:space="preserve">“), každá o jmenovité hodnotě ve výši </w:t>
            </w:r>
            <w:r w:rsidRPr="004B412C">
              <w:rPr>
                <w:bCs/>
                <w:lang w:val="cs-CZ"/>
              </w:rPr>
              <w:t>15</w:t>
            </w:r>
            <w:r w:rsidRPr="004B412C">
              <w:rPr>
                <w:lang w:val="cs-CZ"/>
              </w:rPr>
              <w:t xml:space="preserve">,- Kč, s číselným označením </w:t>
            </w:r>
            <w:r w:rsidRPr="004B412C">
              <w:rPr>
                <w:highlight w:val="yellow"/>
                <w:lang w:val="cs-CZ"/>
              </w:rPr>
              <w:t>[●]</w:t>
            </w:r>
            <w:r w:rsidRPr="004B412C">
              <w:rPr>
                <w:lang w:val="cs-CZ"/>
              </w:rPr>
              <w:t xml:space="preserve"> až </w:t>
            </w:r>
            <w:r w:rsidRPr="004B412C">
              <w:rPr>
                <w:highlight w:val="yellow"/>
                <w:lang w:val="cs-CZ"/>
              </w:rPr>
              <w:t>[●]</w:t>
            </w:r>
            <w:r w:rsidRPr="004B412C">
              <w:rPr>
                <w:lang w:val="cs-CZ"/>
              </w:rPr>
              <w:t>, [</w:t>
            </w:r>
            <w:r w:rsidRPr="004B412C">
              <w:rPr>
                <w:highlight w:val="yellow"/>
                <w:lang w:val="cs-CZ"/>
              </w:rPr>
              <w:t>nahrazených hromadnou akcií s číselným označením [●]</w:t>
            </w:r>
            <w:r w:rsidRPr="004B412C">
              <w:rPr>
                <w:lang w:val="cs-CZ"/>
              </w:rPr>
              <w:t xml:space="preserve">, které představují </w:t>
            </w:r>
            <w:r w:rsidRPr="004B412C">
              <w:rPr>
                <w:highlight w:val="yellow"/>
                <w:lang w:val="cs-CZ"/>
              </w:rPr>
              <w:t>[●]</w:t>
            </w:r>
            <w:r w:rsidRPr="004B412C">
              <w:rPr>
                <w:lang w:val="cs-CZ"/>
              </w:rPr>
              <w:t>% podíl na základním kapitálu a hlasovacích právech ve Společnosti („</w:t>
            </w:r>
            <w:r w:rsidRPr="004B412C">
              <w:rPr>
                <w:b/>
                <w:lang w:val="cs-CZ"/>
              </w:rPr>
              <w:t>Akcie</w:t>
            </w:r>
            <w:r w:rsidRPr="004B412C">
              <w:rPr>
                <w:lang w:val="cs-CZ"/>
              </w:rPr>
              <w:t xml:space="preserve">“), na základě smlouvy o převodu Akcií uzavřené dne </w:t>
            </w:r>
            <w:r w:rsidRPr="004B412C">
              <w:rPr>
                <w:highlight w:val="yellow"/>
                <w:lang w:val="cs-CZ"/>
              </w:rPr>
              <w:t>[●]</w:t>
            </w:r>
            <w:r w:rsidRPr="004B412C">
              <w:rPr>
                <w:lang w:val="cs-CZ"/>
              </w:rPr>
              <w:t xml:space="preserve"> mezi akcionářem Společnosti, Olomouckým krajem, se sídlem Jeremenkova 1191/40a, Hodolany, 779 00 Olomouc, IČO: 606 09 460, jakožto převodcem a </w:t>
            </w:r>
            <w:r w:rsidRPr="004B412C">
              <w:rPr>
                <w:highlight w:val="yellow"/>
                <w:lang w:val="cs-CZ"/>
              </w:rPr>
              <w:t>[●]</w:t>
            </w:r>
            <w:r w:rsidRPr="004B412C">
              <w:rPr>
                <w:lang w:val="cs-CZ"/>
              </w:rPr>
              <w:t>, jakožto nabyvatelem,</w:t>
            </w:r>
          </w:p>
        </w:tc>
      </w:tr>
      <w:tr w:rsidR="004B412C" w:rsidRPr="00480518" w14:paraId="236EDDA5" w14:textId="77777777" w:rsidTr="000A79AF">
        <w:tc>
          <w:tcPr>
            <w:tcW w:w="9212" w:type="dxa"/>
            <w:shd w:val="clear" w:color="auto" w:fill="auto"/>
          </w:tcPr>
          <w:p w14:paraId="3E2EC601" w14:textId="77777777" w:rsidR="004B412C" w:rsidRPr="004B412C" w:rsidRDefault="004B412C" w:rsidP="000A79AF">
            <w:pPr>
              <w:pStyle w:val="Zhlav"/>
              <w:jc w:val="center"/>
              <w:rPr>
                <w:rStyle w:val="Siln"/>
                <w:lang w:val="cs-CZ"/>
              </w:rPr>
            </w:pPr>
            <w:r w:rsidRPr="004B412C">
              <w:rPr>
                <w:rStyle w:val="Siln"/>
                <w:lang w:val="cs-CZ"/>
              </w:rPr>
              <w:t>tímto přistupuje v plném rozsahu</w:t>
            </w:r>
          </w:p>
        </w:tc>
      </w:tr>
      <w:tr w:rsidR="004B412C" w:rsidRPr="00480518" w14:paraId="17CC8DDE" w14:textId="77777777" w:rsidTr="000A79AF">
        <w:tc>
          <w:tcPr>
            <w:tcW w:w="9212" w:type="dxa"/>
            <w:shd w:val="clear" w:color="auto" w:fill="auto"/>
          </w:tcPr>
          <w:p w14:paraId="6F39CF24" w14:textId="7772BEF8" w:rsidR="004B412C" w:rsidRPr="004B412C" w:rsidRDefault="004B412C" w:rsidP="00932235">
            <w:pPr>
              <w:pStyle w:val="Zhlav"/>
              <w:rPr>
                <w:rStyle w:val="Siln"/>
                <w:b w:val="0"/>
                <w:lang w:val="cs-CZ"/>
              </w:rPr>
            </w:pPr>
            <w:r w:rsidRPr="004B412C">
              <w:rPr>
                <w:rStyle w:val="Siln"/>
                <w:b w:val="0"/>
                <w:lang w:val="cs-CZ"/>
              </w:rPr>
              <w:t>ke smlouvě</w:t>
            </w:r>
            <w:r w:rsidRPr="004B412C">
              <w:rPr>
                <w:lang w:val="cs-CZ"/>
              </w:rPr>
              <w:t xml:space="preserve"> mezi akcionáři uzavřené dne </w:t>
            </w:r>
            <w:r w:rsidRPr="004B412C">
              <w:rPr>
                <w:highlight w:val="yellow"/>
                <w:lang w:val="cs-CZ"/>
              </w:rPr>
              <w:t>[●]</w:t>
            </w:r>
            <w:r w:rsidRPr="004B412C">
              <w:rPr>
                <w:lang w:val="cs-CZ"/>
              </w:rPr>
              <w:t xml:space="preserve"> mezi akcionáři Společnosti a Společností („</w:t>
            </w:r>
            <w:r w:rsidRPr="004B412C">
              <w:rPr>
                <w:b/>
                <w:lang w:val="cs-CZ"/>
              </w:rPr>
              <w:t>Smlouva mezi akcionáři</w:t>
            </w:r>
            <w:r w:rsidRPr="004B412C">
              <w:rPr>
                <w:lang w:val="cs-CZ"/>
              </w:rPr>
              <w:t>“), v rámci které si akcionáři Společnosti dohodli svá vzájemná práva při výkonu práv akcionářů ve Společnosti a správě Společnosti a další práva uvedené ve Smlouvě mezi akcionáři, a to včetně udělen</w:t>
            </w:r>
            <w:r w:rsidR="00932235">
              <w:rPr>
                <w:lang w:val="cs-CZ"/>
              </w:rPr>
              <w:t>í</w:t>
            </w:r>
            <w:r w:rsidRPr="004B412C">
              <w:rPr>
                <w:lang w:val="cs-CZ"/>
              </w:rPr>
              <w:t xml:space="preserve"> souhlasu s převodem části Smlouvy mezi akcionáři tak, jak jej prohlásil převodce, přičemž pro vyloučení všech pochybností souhlas uděluje v totožném rozsahu, jak byl učiněn převodcem, tj. v rozsahu převodu na </w:t>
            </w:r>
            <w:r w:rsidR="00932235">
              <w:rPr>
                <w:lang w:val="cs-CZ"/>
              </w:rPr>
              <w:t>p</w:t>
            </w:r>
            <w:r w:rsidRPr="004B412C">
              <w:rPr>
                <w:lang w:val="cs-CZ"/>
              </w:rPr>
              <w:t>otenciální nabyvatele, a</w:t>
            </w:r>
          </w:p>
        </w:tc>
      </w:tr>
      <w:tr w:rsidR="004B412C" w:rsidRPr="00480518" w14:paraId="3761C69B" w14:textId="77777777" w:rsidTr="000A79AF">
        <w:tc>
          <w:tcPr>
            <w:tcW w:w="9212" w:type="dxa"/>
            <w:shd w:val="clear" w:color="auto" w:fill="auto"/>
          </w:tcPr>
          <w:p w14:paraId="1D6B45CF" w14:textId="77777777" w:rsidR="004B412C" w:rsidRPr="004B412C" w:rsidRDefault="004B412C" w:rsidP="000A79AF">
            <w:pPr>
              <w:pStyle w:val="Zhlav"/>
              <w:jc w:val="center"/>
              <w:rPr>
                <w:rStyle w:val="Siln"/>
                <w:lang w:val="cs-CZ"/>
              </w:rPr>
            </w:pPr>
            <w:r w:rsidRPr="004B412C">
              <w:rPr>
                <w:rStyle w:val="Siln"/>
                <w:lang w:val="cs-CZ"/>
              </w:rPr>
              <w:t>prohlašuje, že</w:t>
            </w:r>
          </w:p>
        </w:tc>
      </w:tr>
      <w:tr w:rsidR="004B412C" w:rsidRPr="00480518" w14:paraId="334CA931" w14:textId="77777777" w:rsidTr="000A79AF">
        <w:tc>
          <w:tcPr>
            <w:tcW w:w="9212" w:type="dxa"/>
            <w:shd w:val="clear" w:color="auto" w:fill="auto"/>
          </w:tcPr>
          <w:p w14:paraId="3D0CE8D3" w14:textId="77777777" w:rsidR="004B412C" w:rsidRPr="004B412C" w:rsidRDefault="004B412C" w:rsidP="000A79AF">
            <w:pPr>
              <w:pStyle w:val="Zhlav"/>
              <w:rPr>
                <w:rStyle w:val="Siln"/>
                <w:b w:val="0"/>
                <w:lang w:val="cs-CZ"/>
              </w:rPr>
            </w:pPr>
            <w:r w:rsidRPr="004B412C">
              <w:rPr>
                <w:rStyle w:val="Siln"/>
                <w:b w:val="0"/>
                <w:lang w:val="cs-CZ"/>
              </w:rPr>
              <w:t>se zavazuje vykonávat svá akcionářská práva a povinnosti v souladu s ustanoveními příslušných právních předpisů a ustanoveními a zásadami Smlouvy mezi akcionáři,</w:t>
            </w:r>
          </w:p>
        </w:tc>
      </w:tr>
      <w:tr w:rsidR="004B412C" w:rsidRPr="00480518" w14:paraId="63AC11CE" w14:textId="77777777" w:rsidTr="000A79AF">
        <w:tc>
          <w:tcPr>
            <w:tcW w:w="9212" w:type="dxa"/>
            <w:shd w:val="clear" w:color="auto" w:fill="auto"/>
          </w:tcPr>
          <w:p w14:paraId="1F037BAB" w14:textId="77777777" w:rsidR="004B412C" w:rsidRPr="004B412C" w:rsidRDefault="004B412C" w:rsidP="000A79AF">
            <w:pPr>
              <w:pStyle w:val="Zhlav"/>
              <w:jc w:val="center"/>
              <w:rPr>
                <w:rStyle w:val="Siln"/>
                <w:lang w:val="cs-CZ"/>
              </w:rPr>
            </w:pPr>
          </w:p>
        </w:tc>
      </w:tr>
      <w:tr w:rsidR="004B412C" w:rsidRPr="00480518" w14:paraId="182F69C1" w14:textId="77777777" w:rsidTr="000A79AF">
        <w:tc>
          <w:tcPr>
            <w:tcW w:w="9212" w:type="dxa"/>
            <w:shd w:val="clear" w:color="auto" w:fill="auto"/>
          </w:tcPr>
          <w:p w14:paraId="5B33FF00" w14:textId="77777777" w:rsidR="004B412C" w:rsidRPr="004B412C" w:rsidRDefault="004B412C" w:rsidP="000A79AF">
            <w:pPr>
              <w:rPr>
                <w:lang w:val="cs-CZ"/>
              </w:rPr>
            </w:pPr>
            <w:r w:rsidRPr="004B412C">
              <w:rPr>
                <w:lang w:val="cs-CZ"/>
              </w:rPr>
              <w:t>Místo:</w:t>
            </w:r>
          </w:p>
          <w:p w14:paraId="74CA83CE" w14:textId="77777777" w:rsidR="004B412C" w:rsidRPr="004B412C" w:rsidRDefault="004B412C" w:rsidP="000A79AF">
            <w:pPr>
              <w:pStyle w:val="Zhlav"/>
              <w:rPr>
                <w:rStyle w:val="Siln"/>
                <w:b w:val="0"/>
                <w:i/>
                <w:lang w:val="cs-CZ"/>
              </w:rPr>
            </w:pPr>
            <w:r w:rsidRPr="004B412C">
              <w:rPr>
                <w:lang w:val="cs-CZ"/>
              </w:rPr>
              <w:t>Datum:</w:t>
            </w:r>
          </w:p>
        </w:tc>
      </w:tr>
      <w:tr w:rsidR="004B412C" w:rsidRPr="00480518" w14:paraId="7B9AA686" w14:textId="77777777" w:rsidTr="000A79AF">
        <w:tc>
          <w:tcPr>
            <w:tcW w:w="9212" w:type="dxa"/>
            <w:shd w:val="clear" w:color="auto" w:fill="auto"/>
          </w:tcPr>
          <w:p w14:paraId="6DF8C496" w14:textId="77777777" w:rsidR="004B412C" w:rsidRPr="004B412C" w:rsidRDefault="004B412C" w:rsidP="004B412C">
            <w:pPr>
              <w:rPr>
                <w:lang w:val="cs-CZ"/>
              </w:rPr>
            </w:pPr>
            <w:r w:rsidRPr="004B412C">
              <w:rPr>
                <w:lang w:val="cs-CZ"/>
              </w:rPr>
              <w:t xml:space="preserve">Za </w:t>
            </w:r>
            <w:r w:rsidRPr="004B412C">
              <w:rPr>
                <w:highlight w:val="yellow"/>
                <w:lang w:val="cs-CZ"/>
              </w:rPr>
              <w:t>[●]</w:t>
            </w:r>
          </w:p>
        </w:tc>
      </w:tr>
      <w:tr w:rsidR="004B412C" w:rsidRPr="00480518" w14:paraId="478CC30A" w14:textId="77777777" w:rsidTr="000A79AF">
        <w:tc>
          <w:tcPr>
            <w:tcW w:w="9212" w:type="dxa"/>
            <w:shd w:val="clear" w:color="auto" w:fill="auto"/>
          </w:tcPr>
          <w:p w14:paraId="76F36294" w14:textId="77777777" w:rsidR="004B412C" w:rsidRPr="004B412C" w:rsidRDefault="004B412C" w:rsidP="000A79AF">
            <w:pPr>
              <w:rPr>
                <w:lang w:val="cs-CZ"/>
              </w:rPr>
            </w:pPr>
          </w:p>
          <w:p w14:paraId="627542B3" w14:textId="77777777" w:rsidR="004B412C" w:rsidRPr="004B412C" w:rsidRDefault="004B412C" w:rsidP="000A79AF">
            <w:pPr>
              <w:rPr>
                <w:lang w:val="cs-CZ"/>
              </w:rPr>
            </w:pPr>
            <w:r w:rsidRPr="004B412C">
              <w:rPr>
                <w:lang w:val="cs-CZ"/>
              </w:rPr>
              <w:t>_______________________________________</w:t>
            </w:r>
          </w:p>
        </w:tc>
      </w:tr>
      <w:tr w:rsidR="004B412C" w:rsidRPr="00480518" w14:paraId="6759BA40" w14:textId="77777777" w:rsidTr="000A79AF">
        <w:tc>
          <w:tcPr>
            <w:tcW w:w="9212" w:type="dxa"/>
            <w:shd w:val="clear" w:color="auto" w:fill="auto"/>
          </w:tcPr>
          <w:p w14:paraId="7E2333B1" w14:textId="77777777" w:rsidR="004B412C" w:rsidRPr="004B412C" w:rsidRDefault="004B412C" w:rsidP="000A79AF">
            <w:pPr>
              <w:rPr>
                <w:rStyle w:val="Siln"/>
                <w:b w:val="0"/>
                <w:bCs w:val="0"/>
                <w:lang w:val="cs-CZ"/>
              </w:rPr>
            </w:pPr>
            <w:r w:rsidRPr="004B412C">
              <w:rPr>
                <w:rStyle w:val="Siln"/>
                <w:b w:val="0"/>
                <w:bCs w:val="0"/>
                <w:lang w:val="cs-CZ"/>
              </w:rPr>
              <w:t>Jméno:</w:t>
            </w:r>
          </w:p>
          <w:p w14:paraId="2782FE12" w14:textId="77777777" w:rsidR="004B412C" w:rsidRPr="004B412C" w:rsidRDefault="004B412C" w:rsidP="000A79AF">
            <w:pPr>
              <w:rPr>
                <w:lang w:val="cs-CZ"/>
              </w:rPr>
            </w:pPr>
            <w:r w:rsidRPr="004B412C">
              <w:rPr>
                <w:rStyle w:val="Siln"/>
                <w:b w:val="0"/>
                <w:bCs w:val="0"/>
                <w:lang w:val="cs-CZ"/>
              </w:rPr>
              <w:t>Funkce:</w:t>
            </w:r>
          </w:p>
        </w:tc>
      </w:tr>
    </w:tbl>
    <w:p w14:paraId="784B0E8D" w14:textId="77777777" w:rsidR="004B412C" w:rsidRPr="006F4992" w:rsidRDefault="004B412C" w:rsidP="00F84385">
      <w:pPr>
        <w:jc w:val="center"/>
        <w:rPr>
          <w:lang w:val="cs-CZ"/>
        </w:rPr>
      </w:pPr>
    </w:p>
    <w:sectPr w:rsidR="004B412C" w:rsidRPr="006F4992" w:rsidSect="00D729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5F459" w14:textId="77777777" w:rsidR="0043071D" w:rsidRDefault="0043071D">
      <w:r>
        <w:separator/>
      </w:r>
    </w:p>
  </w:endnote>
  <w:endnote w:type="continuationSeparator" w:id="0">
    <w:p w14:paraId="2A889C54" w14:textId="77777777" w:rsidR="0043071D" w:rsidRDefault="0043071D">
      <w:r>
        <w:continuationSeparator/>
      </w:r>
    </w:p>
  </w:endnote>
  <w:endnote w:type="continuationNotice" w:id="1">
    <w:p w14:paraId="5C10BBA1" w14:textId="77777777" w:rsidR="0043071D" w:rsidRDefault="0043071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7D78D" w14:textId="77777777" w:rsidR="00D72923" w:rsidRDefault="00D729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6040E" w14:textId="57F2D7D6" w:rsidR="00D72923" w:rsidRDefault="00A741A8" w:rsidP="00A741A8">
    <w:pPr>
      <w:pStyle w:val="Zpat"/>
      <w:pBdr>
        <w:top w:val="single" w:sz="4" w:space="1" w:color="auto"/>
      </w:pBdr>
      <w:tabs>
        <w:tab w:val="clear" w:pos="4703"/>
        <w:tab w:val="center" w:pos="5245"/>
      </w:tabs>
      <w:spacing w:before="0" w:after="0"/>
      <w:rPr>
        <w:rFonts w:ascii="Arial" w:hAnsi="Arial" w:cs="Arial"/>
        <w:i/>
        <w:sz w:val="20"/>
        <w:szCs w:val="24"/>
        <w:lang w:val="cs-CZ" w:eastAsia="cs-CZ"/>
      </w:rPr>
    </w:pPr>
    <w:r>
      <w:rPr>
        <w:rFonts w:ascii="Arial" w:hAnsi="Arial" w:cs="Arial"/>
        <w:i/>
      </w:rPr>
      <w:t>Zastupitelstvo</w:t>
    </w:r>
    <w:r w:rsidR="00D72923">
      <w:rPr>
        <w:rFonts w:ascii="Arial" w:hAnsi="Arial" w:cs="Arial"/>
        <w:i/>
      </w:rPr>
      <w:t xml:space="preserve"> Olomouckého kraje </w:t>
    </w:r>
    <w:r w:rsidR="0004782B">
      <w:rPr>
        <w:rFonts w:ascii="Arial" w:hAnsi="Arial" w:cs="Arial"/>
        <w:i/>
      </w:rPr>
      <w:t>– 20. zasedání</w:t>
    </w:r>
    <w:r w:rsidR="00D72923">
      <w:rPr>
        <w:rFonts w:ascii="Arial" w:hAnsi="Arial" w:cs="Arial"/>
        <w:i/>
      </w:rPr>
      <w:tab/>
    </w:r>
    <w:r w:rsidR="00D72923">
      <w:rPr>
        <w:rFonts w:ascii="Arial" w:hAnsi="Arial" w:cs="Arial"/>
        <w:i/>
      </w:rPr>
      <w:tab/>
      <w:t xml:space="preserve">stránka </w:t>
    </w:r>
    <w:r w:rsidR="00D72923">
      <w:rPr>
        <w:rFonts w:ascii="Arial" w:hAnsi="Arial" w:cs="Arial"/>
        <w:i/>
      </w:rPr>
      <w:fldChar w:fldCharType="begin"/>
    </w:r>
    <w:r w:rsidR="00D72923">
      <w:rPr>
        <w:rFonts w:ascii="Arial" w:hAnsi="Arial" w:cs="Arial"/>
        <w:i/>
      </w:rPr>
      <w:instrText>PAGE   \* MERGEFORMAT</w:instrText>
    </w:r>
    <w:r w:rsidR="00D72923">
      <w:rPr>
        <w:rFonts w:ascii="Arial" w:hAnsi="Arial" w:cs="Arial"/>
        <w:i/>
      </w:rPr>
      <w:fldChar w:fldCharType="separate"/>
    </w:r>
    <w:r w:rsidR="0004782B">
      <w:rPr>
        <w:rFonts w:ascii="Arial" w:hAnsi="Arial" w:cs="Arial"/>
        <w:i/>
        <w:noProof/>
      </w:rPr>
      <w:t>50</w:t>
    </w:r>
    <w:r w:rsidR="00D72923">
      <w:rPr>
        <w:rFonts w:ascii="Arial" w:hAnsi="Arial" w:cs="Arial"/>
        <w:i/>
      </w:rPr>
      <w:fldChar w:fldCharType="end"/>
    </w:r>
    <w:r w:rsidR="00D72923">
      <w:rPr>
        <w:rFonts w:ascii="Arial" w:hAnsi="Arial" w:cs="Arial"/>
        <w:i/>
      </w:rPr>
      <w:t xml:space="preserve"> (celkem </w:t>
    </w:r>
    <w:r w:rsidR="00A169B7">
      <w:rPr>
        <w:rFonts w:ascii="Arial" w:hAnsi="Arial" w:cs="Arial"/>
        <w:i/>
      </w:rPr>
      <w:t>62</w:t>
    </w:r>
    <w:r w:rsidR="00D72923">
      <w:rPr>
        <w:rFonts w:ascii="Arial" w:hAnsi="Arial" w:cs="Arial"/>
        <w:i/>
      </w:rPr>
      <w:t>)</w:t>
    </w:r>
  </w:p>
  <w:p w14:paraId="378E4E79" w14:textId="16BACCF2" w:rsidR="00A741A8" w:rsidRDefault="0004782B" w:rsidP="00D72923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i/>
      </w:rPr>
      <w:t>52</w:t>
    </w:r>
    <w:bookmarkStart w:id="24" w:name="_GoBack"/>
    <w:bookmarkEnd w:id="24"/>
    <w:r w:rsidR="00D72923">
      <w:rPr>
        <w:rFonts w:ascii="Arial" w:hAnsi="Arial" w:cs="Arial"/>
        <w:i/>
      </w:rPr>
      <w:t xml:space="preserve">. – Smlouva o převodu akcií </w:t>
    </w:r>
    <w:r w:rsidR="00D72923">
      <w:rPr>
        <w:rFonts w:ascii="Arial" w:hAnsi="Arial" w:cs="Arial"/>
        <w:i/>
        <w:color w:val="000000"/>
      </w:rPr>
      <w:t xml:space="preserve">společnosti </w:t>
    </w:r>
    <w:r w:rsidR="00D72923">
      <w:rPr>
        <w:rFonts w:ascii="Arial" w:hAnsi="Arial" w:cs="Arial"/>
        <w:bCs/>
        <w:i/>
        <w:color w:val="000000"/>
      </w:rPr>
      <w:t xml:space="preserve">Servisní společnost odpady Olomouckého kraje, </w:t>
    </w:r>
    <w:r w:rsidR="00A741A8">
      <w:rPr>
        <w:rFonts w:ascii="Arial" w:hAnsi="Arial" w:cs="Arial"/>
        <w:bCs/>
        <w:i/>
        <w:color w:val="000000"/>
      </w:rPr>
      <w:t xml:space="preserve">  </w:t>
    </w:r>
  </w:p>
  <w:p w14:paraId="1892DF01" w14:textId="17C18016" w:rsidR="00D72923" w:rsidRDefault="00A741A8" w:rsidP="00D72923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bCs/>
        <w:i/>
        <w:color w:val="000000"/>
      </w:rPr>
      <w:t xml:space="preserve">       </w:t>
    </w:r>
    <w:r w:rsidR="00D72923">
      <w:rPr>
        <w:rFonts w:ascii="Arial" w:hAnsi="Arial" w:cs="Arial"/>
        <w:bCs/>
        <w:i/>
        <w:color w:val="000000"/>
      </w:rPr>
      <w:t>a.s.,  na   jednotlivé akcionáře</w:t>
    </w:r>
  </w:p>
  <w:p w14:paraId="5581E408" w14:textId="57BCB6C2" w:rsidR="00D72923" w:rsidRDefault="00D72923" w:rsidP="00D72923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bCs/>
        <w:i/>
        <w:color w:val="000000"/>
      </w:rPr>
      <w:t xml:space="preserve">Příloha č. 10 – Vzorová smlouva mezi akcionáři  </w:t>
    </w:r>
  </w:p>
  <w:p w14:paraId="05E60691" w14:textId="39C64F10" w:rsidR="00F84385" w:rsidRPr="00D72923" w:rsidRDefault="00F84385" w:rsidP="00D7292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36BFD" w14:textId="77777777" w:rsidR="00D72923" w:rsidRDefault="00D729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3D63E" w14:textId="77777777" w:rsidR="0043071D" w:rsidRDefault="0043071D">
      <w:r>
        <w:separator/>
      </w:r>
    </w:p>
  </w:footnote>
  <w:footnote w:type="continuationSeparator" w:id="0">
    <w:p w14:paraId="6F296855" w14:textId="77777777" w:rsidR="0043071D" w:rsidRDefault="0043071D">
      <w:r>
        <w:continuationSeparator/>
      </w:r>
    </w:p>
  </w:footnote>
  <w:footnote w:type="continuationNotice" w:id="1">
    <w:p w14:paraId="32869935" w14:textId="77777777" w:rsidR="0043071D" w:rsidRDefault="0043071D">
      <w:pPr>
        <w:spacing w:before="0" w:after="0"/>
      </w:pPr>
    </w:p>
  </w:footnote>
  <w:footnote w:id="2">
    <w:p w14:paraId="0C977909" w14:textId="099EFA52" w:rsidR="00F84385" w:rsidRPr="00DC4FA9" w:rsidRDefault="00F84385">
      <w:pPr>
        <w:pStyle w:val="Textpoznpodarou"/>
        <w:rPr>
          <w:lang w:val="cs-CZ"/>
        </w:rPr>
      </w:pPr>
      <w:r w:rsidRPr="00DC4FA9">
        <w:rPr>
          <w:rStyle w:val="Znakapoznpodarou"/>
          <w:lang w:val="cs-CZ"/>
        </w:rPr>
        <w:footnoteRef/>
      </w:r>
      <w:r w:rsidRPr="00DC4FA9">
        <w:rPr>
          <w:lang w:val="cs-CZ"/>
        </w:rPr>
        <w:t xml:space="preserve"> Předpokládá se, že před první valnou hromadou Společ</w:t>
      </w:r>
      <w:r>
        <w:rPr>
          <w:lang w:val="cs-CZ"/>
        </w:rPr>
        <w:t xml:space="preserve">nosti </w:t>
      </w:r>
      <w:r w:rsidRPr="006F240D">
        <w:rPr>
          <w:b/>
          <w:lang w:val="cs-CZ"/>
        </w:rPr>
        <w:t>při prvním převodu Akcií Společnosti jednotlivým obcím</w:t>
      </w:r>
      <w:r>
        <w:rPr>
          <w:lang w:val="cs-CZ"/>
        </w:rPr>
        <w:t>, případně mikroregionům sdružujícím obce na území Olomouckého kraje, tuto Smlouvu společně podepíší minimálně zástupci 13 obcí s rozšířenou působností (“</w:t>
      </w:r>
      <w:r w:rsidRPr="00DC4FA9">
        <w:rPr>
          <w:b/>
          <w:lang w:val="cs-CZ"/>
        </w:rPr>
        <w:t>ORP</w:t>
      </w:r>
      <w:r>
        <w:rPr>
          <w:lang w:val="cs-CZ"/>
        </w:rPr>
        <w:t xml:space="preserve">“), či mikroregionů, které sdružují ORP, Spolek a Kraj. Není vyloučeno, aby však Smlouvu podepsalo více obcí – Akcionářů mimo ORP, případně méně než 13 Akcionářů - ORP.    </w:t>
      </w:r>
      <w:r w:rsidR="006F240D">
        <w:rPr>
          <w:lang w:val="cs-CZ"/>
        </w:rPr>
        <w:t>Počet smluvních stran a jejich i</w:t>
      </w:r>
      <w:r>
        <w:rPr>
          <w:lang w:val="cs-CZ"/>
        </w:rPr>
        <w:t>dentifikace smluvních stran bude upravena dle aktuální situace.</w:t>
      </w:r>
    </w:p>
  </w:footnote>
  <w:footnote w:id="3">
    <w:p w14:paraId="2A6CCAE1" w14:textId="77777777" w:rsidR="001E1477" w:rsidRPr="007A4F97" w:rsidRDefault="001E1477" w:rsidP="001E1477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Bude doplněno před podpisem smlouvy dle skutečného počtu prvních akcionářů. </w:t>
      </w:r>
    </w:p>
  </w:footnote>
  <w:footnote w:id="4">
    <w:p w14:paraId="14FF35D3" w14:textId="32DCD052" w:rsidR="007A4F97" w:rsidRPr="007A4F97" w:rsidRDefault="007A4F97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Bude doplněno před podpisem smlouvy dl</w:t>
      </w:r>
      <w:r w:rsidR="006F240D">
        <w:rPr>
          <w:lang w:val="cs-CZ"/>
        </w:rPr>
        <w:t>e skutečného počtu prvních akcion</w:t>
      </w:r>
      <w:r>
        <w:rPr>
          <w:lang w:val="cs-CZ"/>
        </w:rPr>
        <w:t xml:space="preserve">ářů. </w:t>
      </w:r>
    </w:p>
  </w:footnote>
  <w:footnote w:id="5">
    <w:p w14:paraId="0FC65750" w14:textId="19983D17" w:rsidR="006F240D" w:rsidRPr="007A4F97" w:rsidRDefault="006F240D" w:rsidP="006F240D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Bude doplněno před podpisem smlouvy dle skutečného počtu prvních akcionářů. </w:t>
      </w:r>
    </w:p>
  </w:footnote>
  <w:footnote w:id="6">
    <w:p w14:paraId="55ECCD4A" w14:textId="77F9B078" w:rsidR="006F240D" w:rsidRPr="007A4F97" w:rsidRDefault="006F240D" w:rsidP="006F240D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Bude doplněno před podpisem smlouvy dle skutečného počtu prvních akci</w:t>
      </w:r>
      <w:r w:rsidR="001E1477">
        <w:rPr>
          <w:lang w:val="cs-CZ"/>
        </w:rPr>
        <w:t>o</w:t>
      </w:r>
      <w:r>
        <w:rPr>
          <w:lang w:val="cs-CZ"/>
        </w:rPr>
        <w:t xml:space="preserve">nářů. </w:t>
      </w:r>
    </w:p>
  </w:footnote>
  <w:footnote w:id="7">
    <w:p w14:paraId="3DDD6E96" w14:textId="40F3E43B" w:rsidR="006F240D" w:rsidRPr="007A4F97" w:rsidRDefault="006F240D" w:rsidP="006F240D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Bude doplněno před podpisem smlouvy dle skutečného počtu prvních akcio</w:t>
      </w:r>
      <w:r w:rsidR="001E1477">
        <w:rPr>
          <w:lang w:val="cs-CZ"/>
        </w:rPr>
        <w:t>n</w:t>
      </w:r>
      <w:r>
        <w:rPr>
          <w:lang w:val="cs-CZ"/>
        </w:rPr>
        <w:t xml:space="preserve">ářů. </w:t>
      </w:r>
    </w:p>
  </w:footnote>
  <w:footnote w:id="8">
    <w:p w14:paraId="01ADBCF6" w14:textId="51E044D4" w:rsidR="006F240D" w:rsidRPr="007A4F97" w:rsidRDefault="006F240D" w:rsidP="006F240D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Bude doplněno před podpisem smlouvy dle skutečného počtu prvních akci</w:t>
      </w:r>
      <w:r w:rsidR="001E1477">
        <w:rPr>
          <w:lang w:val="cs-CZ"/>
        </w:rPr>
        <w:t>o</w:t>
      </w:r>
      <w:r>
        <w:rPr>
          <w:lang w:val="cs-CZ"/>
        </w:rPr>
        <w:t xml:space="preserve">nářů. </w:t>
      </w:r>
    </w:p>
  </w:footnote>
  <w:footnote w:id="9">
    <w:p w14:paraId="2AFD388E" w14:textId="607FE92C" w:rsidR="001E1477" w:rsidRPr="007A4F97" w:rsidRDefault="001E1477" w:rsidP="001E1477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Bude doplněno před podpisem smlouvy dle skutečného počtu akcií Spolku. </w:t>
      </w:r>
    </w:p>
  </w:footnote>
  <w:footnote w:id="10">
    <w:p w14:paraId="025B3504" w14:textId="41E57DE4" w:rsidR="001E1477" w:rsidRPr="007A4F97" w:rsidRDefault="001E1477" w:rsidP="001E1477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Bude doplněno před podpisem smlouvy dle skutečného počtu prvních akcionářů.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09851" w14:textId="77777777" w:rsidR="00D72923" w:rsidRDefault="00D729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3E8AD" w14:textId="4055C2BF" w:rsidR="00F84385" w:rsidRPr="001E1477" w:rsidRDefault="00D72923" w:rsidP="00561FC6">
    <w:pPr>
      <w:pStyle w:val="Zhlav"/>
      <w:jc w:val="right"/>
      <w:rPr>
        <w:i/>
        <w:lang w:val="cs-CZ"/>
      </w:rPr>
    </w:pPr>
    <w:r>
      <w:rPr>
        <w:i/>
        <w:lang w:val="cs-CZ"/>
      </w:rPr>
      <w:t>Příloha č.10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69D4D" w14:textId="77777777" w:rsidR="00D72923" w:rsidRDefault="00D729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C4E442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30AD2"/>
    <w:multiLevelType w:val="multilevel"/>
    <w:tmpl w:val="0AE06E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135"/>
        </w:tabs>
        <w:ind w:left="1135" w:hanging="425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465379E"/>
    <w:multiLevelType w:val="hybridMultilevel"/>
    <w:tmpl w:val="F33040AA"/>
    <w:lvl w:ilvl="0" w:tplc="EB50DF98">
      <w:start w:val="1"/>
      <w:numFmt w:val="lowerLetter"/>
      <w:lvlText w:val="%1)"/>
      <w:lvlJc w:val="left"/>
      <w:pPr>
        <w:ind w:left="1840" w:hanging="360"/>
      </w:pPr>
      <w:rPr>
        <w:rFonts w:hint="default"/>
        <w:caps w:val="0"/>
        <w:strike w:val="0"/>
        <w:dstrike w:val="0"/>
        <w:snapToGrid/>
        <w:vanish w:val="0"/>
        <w:color w:val="000000"/>
        <w:spacing w:val="24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560" w:hanging="360"/>
      </w:pPr>
    </w:lvl>
    <w:lvl w:ilvl="2" w:tplc="0405001B" w:tentative="1">
      <w:start w:val="1"/>
      <w:numFmt w:val="lowerRoman"/>
      <w:lvlText w:val="%3."/>
      <w:lvlJc w:val="right"/>
      <w:pPr>
        <w:ind w:left="3280" w:hanging="180"/>
      </w:pPr>
    </w:lvl>
    <w:lvl w:ilvl="3" w:tplc="0405000F" w:tentative="1">
      <w:start w:val="1"/>
      <w:numFmt w:val="decimal"/>
      <w:lvlText w:val="%4."/>
      <w:lvlJc w:val="left"/>
      <w:pPr>
        <w:ind w:left="4000" w:hanging="360"/>
      </w:pPr>
    </w:lvl>
    <w:lvl w:ilvl="4" w:tplc="04050019" w:tentative="1">
      <w:start w:val="1"/>
      <w:numFmt w:val="lowerLetter"/>
      <w:lvlText w:val="%5."/>
      <w:lvlJc w:val="left"/>
      <w:pPr>
        <w:ind w:left="4720" w:hanging="360"/>
      </w:pPr>
    </w:lvl>
    <w:lvl w:ilvl="5" w:tplc="0405001B" w:tentative="1">
      <w:start w:val="1"/>
      <w:numFmt w:val="lowerRoman"/>
      <w:lvlText w:val="%6."/>
      <w:lvlJc w:val="right"/>
      <w:pPr>
        <w:ind w:left="5440" w:hanging="180"/>
      </w:pPr>
    </w:lvl>
    <w:lvl w:ilvl="6" w:tplc="0405000F" w:tentative="1">
      <w:start w:val="1"/>
      <w:numFmt w:val="decimal"/>
      <w:lvlText w:val="%7."/>
      <w:lvlJc w:val="left"/>
      <w:pPr>
        <w:ind w:left="6160" w:hanging="360"/>
      </w:pPr>
    </w:lvl>
    <w:lvl w:ilvl="7" w:tplc="04050019" w:tentative="1">
      <w:start w:val="1"/>
      <w:numFmt w:val="lowerLetter"/>
      <w:lvlText w:val="%8."/>
      <w:lvlJc w:val="left"/>
      <w:pPr>
        <w:ind w:left="6880" w:hanging="360"/>
      </w:pPr>
    </w:lvl>
    <w:lvl w:ilvl="8" w:tplc="0405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3" w15:restartNumberingAfterBreak="0">
    <w:nsid w:val="04B010AC"/>
    <w:multiLevelType w:val="multilevel"/>
    <w:tmpl w:val="0AE06E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135"/>
        </w:tabs>
        <w:ind w:left="1135" w:hanging="425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3C65334"/>
    <w:multiLevelType w:val="hybridMultilevel"/>
    <w:tmpl w:val="B39C1D10"/>
    <w:lvl w:ilvl="0" w:tplc="45A8D272">
      <w:start w:val="1"/>
      <w:numFmt w:val="lowerRoman"/>
      <w:pStyle w:val="Warranty2"/>
      <w:lvlText w:val="(%1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1" w:tplc="787A43C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13516D"/>
    <w:multiLevelType w:val="multilevel"/>
    <w:tmpl w:val="0AE06E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135"/>
        </w:tabs>
        <w:ind w:left="1135" w:hanging="425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25E3B83"/>
    <w:multiLevelType w:val="multilevel"/>
    <w:tmpl w:val="B310E9E6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7" w15:restartNumberingAfterBreak="0">
    <w:nsid w:val="22A95BDC"/>
    <w:multiLevelType w:val="hybridMultilevel"/>
    <w:tmpl w:val="226E61C8"/>
    <w:lvl w:ilvl="0" w:tplc="0456A7A2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F62CAA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CB5048B8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4BBE290E">
      <w:start w:val="3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78D050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0275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FE57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664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80F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AD00CB"/>
    <w:multiLevelType w:val="multilevel"/>
    <w:tmpl w:val="06AEC30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E952B9"/>
    <w:multiLevelType w:val="hybridMultilevel"/>
    <w:tmpl w:val="B5C270BE"/>
    <w:lvl w:ilvl="0" w:tplc="B1B2685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14279"/>
    <w:multiLevelType w:val="multilevel"/>
    <w:tmpl w:val="E79619FA"/>
    <w:lvl w:ilvl="0">
      <w:start w:val="1"/>
      <w:numFmt w:val="decimal"/>
      <w:pStyle w:val="ListLegal1"/>
      <w:lvlText w:val="%1."/>
      <w:lvlJc w:val="left"/>
      <w:pPr>
        <w:tabs>
          <w:tab w:val="num" w:pos="624"/>
        </w:tabs>
        <w:ind w:left="624" w:hanging="624"/>
      </w:pPr>
      <w:rPr>
        <w:rFonts w:ascii="CG Times" w:hAnsi="CG Times"/>
        <w:b w:val="0"/>
        <w:i w:val="0"/>
        <w:sz w:val="20"/>
      </w:rPr>
    </w:lvl>
    <w:lvl w:ilvl="1">
      <w:start w:val="1"/>
      <w:numFmt w:val="decimal"/>
      <w:pStyle w:val="ListLegal2"/>
      <w:lvlText w:val="%1.%2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2">
      <w:start w:val="1"/>
      <w:numFmt w:val="decimal"/>
      <w:pStyle w:val="ListLegal3"/>
      <w:lvlText w:val="%1.%2.%3"/>
      <w:lvlJc w:val="left"/>
      <w:pPr>
        <w:tabs>
          <w:tab w:val="num" w:pos="1417"/>
        </w:tabs>
        <w:ind w:left="1417" w:hanging="793"/>
      </w:pPr>
      <w:rPr>
        <w:b w:val="0"/>
        <w:i w:val="0"/>
        <w:sz w:val="18"/>
      </w:rPr>
    </w:lvl>
    <w:lvl w:ilvl="3">
      <w:start w:val="1"/>
      <w:numFmt w:val="decimal"/>
      <w:pStyle w:val="LISTALPHACAPS2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11" w15:restartNumberingAfterBreak="0">
    <w:nsid w:val="468F2EAA"/>
    <w:multiLevelType w:val="multilevel"/>
    <w:tmpl w:val="5FAE32AA"/>
    <w:lvl w:ilvl="0">
      <w:start w:val="1"/>
      <w:numFmt w:val="upperRoman"/>
      <w:suff w:val="nothing"/>
      <w:lvlText w:val="Článek %1"/>
      <w:lvlJc w:val="left"/>
      <w:pPr>
        <w:ind w:left="4680" w:firstLine="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lowerLetter"/>
      <w:lvlText w:val="(%3)"/>
      <w:lvlJc w:val="center"/>
      <w:pPr>
        <w:tabs>
          <w:tab w:val="num" w:pos="1277"/>
        </w:tabs>
        <w:ind w:left="1277" w:hanging="709"/>
      </w:pPr>
      <w:rPr>
        <w:rFonts w:hint="default"/>
        <w:b w:val="0"/>
        <w:bCs/>
        <w:i w:val="0"/>
        <w:iCs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E2B1CB1"/>
    <w:multiLevelType w:val="multilevel"/>
    <w:tmpl w:val="C45CA99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5E4D55"/>
    <w:multiLevelType w:val="multilevel"/>
    <w:tmpl w:val="182EF638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  <w:b/>
        <w:i w:val="0"/>
        <w:sz w:val="22"/>
        <w:u w:val="none"/>
      </w:rPr>
    </w:lvl>
    <w:lvl w:ilvl="1">
      <w:start w:val="1"/>
      <w:numFmt w:val="decimal"/>
      <w:pStyle w:val="Nadpis2"/>
      <w:lvlText w:val="%1.%2"/>
      <w:lvlJc w:val="left"/>
      <w:pPr>
        <w:ind w:left="718" w:hanging="576"/>
      </w:pPr>
      <w:rPr>
        <w:rFonts w:hint="default"/>
        <w:b/>
        <w:i w:val="0"/>
        <w:sz w:val="22"/>
      </w:rPr>
    </w:lvl>
    <w:lvl w:ilvl="2">
      <w:start w:val="1"/>
      <w:numFmt w:val="lowerLetter"/>
      <w:pStyle w:val="Nadpis3"/>
      <w:lvlText w:val="(%3)"/>
      <w:lvlJc w:val="left"/>
      <w:pPr>
        <w:ind w:left="72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b/>
        <w:i w:val="0"/>
        <w:sz w:val="22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  <w:b/>
        <w:i w:val="0"/>
        <w:sz w:val="24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67A559C"/>
    <w:multiLevelType w:val="hybridMultilevel"/>
    <w:tmpl w:val="EFA6689C"/>
    <w:lvl w:ilvl="0" w:tplc="05A03658">
      <w:start w:val="1"/>
      <w:numFmt w:val="lowerLetter"/>
      <w:lvlText w:val="(%1)"/>
      <w:lvlJc w:val="center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27D25B3"/>
    <w:multiLevelType w:val="multilevel"/>
    <w:tmpl w:val="0AE06E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135"/>
        </w:tabs>
        <w:ind w:left="1135" w:hanging="425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B1D1232"/>
    <w:multiLevelType w:val="multilevel"/>
    <w:tmpl w:val="B5562B90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7" w15:restartNumberingAfterBreak="0">
    <w:nsid w:val="6F4B5D6A"/>
    <w:multiLevelType w:val="multilevel"/>
    <w:tmpl w:val="0AE06E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135"/>
        </w:tabs>
        <w:ind w:left="1135" w:hanging="425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49247D8"/>
    <w:multiLevelType w:val="multilevel"/>
    <w:tmpl w:val="0AE06E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135"/>
        </w:tabs>
        <w:ind w:left="1135" w:hanging="425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16"/>
  </w:num>
  <w:num w:numId="5">
    <w:abstractNumId w:val="0"/>
  </w:num>
  <w:num w:numId="6">
    <w:abstractNumId w:val="9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9"/>
  </w:num>
  <w:num w:numId="10">
    <w:abstractNumId w:val="3"/>
  </w:num>
  <w:num w:numId="11">
    <w:abstractNumId w:val="18"/>
  </w:num>
  <w:num w:numId="12">
    <w:abstractNumId w:val="5"/>
  </w:num>
  <w:num w:numId="13">
    <w:abstractNumId w:val="1"/>
  </w:num>
  <w:num w:numId="14">
    <w:abstractNumId w:val="6"/>
  </w:num>
  <w:num w:numId="15">
    <w:abstractNumId w:val="15"/>
  </w:num>
  <w:num w:numId="16">
    <w:abstractNumId w:val="11"/>
  </w:num>
  <w:num w:numId="17">
    <w:abstractNumId w:val="14"/>
  </w:num>
  <w:num w:numId="18">
    <w:abstractNumId w:val="13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8"/>
  </w:num>
  <w:num w:numId="27">
    <w:abstractNumId w:val="2"/>
  </w:num>
  <w:num w:numId="28">
    <w:abstractNumId w:val="13"/>
  </w:num>
  <w:num w:numId="29">
    <w:abstractNumId w:val="13"/>
  </w:num>
  <w:num w:numId="30">
    <w:abstractNumId w:val="12"/>
  </w:num>
  <w:num w:numId="31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dit="trackedChanges" w:enforcement="0"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5336"/>
    <w:rsid w:val="0000001C"/>
    <w:rsid w:val="00000D51"/>
    <w:rsid w:val="0000288C"/>
    <w:rsid w:val="00003E4A"/>
    <w:rsid w:val="00004ADF"/>
    <w:rsid w:val="00005DEB"/>
    <w:rsid w:val="00006F62"/>
    <w:rsid w:val="00007C1B"/>
    <w:rsid w:val="00010496"/>
    <w:rsid w:val="00013BE5"/>
    <w:rsid w:val="000158F5"/>
    <w:rsid w:val="00016328"/>
    <w:rsid w:val="00017F25"/>
    <w:rsid w:val="00020A74"/>
    <w:rsid w:val="000212DE"/>
    <w:rsid w:val="00021B2F"/>
    <w:rsid w:val="00025CDB"/>
    <w:rsid w:val="00026A8F"/>
    <w:rsid w:val="00027D31"/>
    <w:rsid w:val="000304FB"/>
    <w:rsid w:val="00032A45"/>
    <w:rsid w:val="0003324C"/>
    <w:rsid w:val="00033C50"/>
    <w:rsid w:val="00033E6A"/>
    <w:rsid w:val="00037BE9"/>
    <w:rsid w:val="00040C83"/>
    <w:rsid w:val="000413BE"/>
    <w:rsid w:val="00041D67"/>
    <w:rsid w:val="000425F9"/>
    <w:rsid w:val="00042661"/>
    <w:rsid w:val="00043348"/>
    <w:rsid w:val="0004782B"/>
    <w:rsid w:val="00047EE3"/>
    <w:rsid w:val="00051608"/>
    <w:rsid w:val="000528DC"/>
    <w:rsid w:val="00052E74"/>
    <w:rsid w:val="00053D52"/>
    <w:rsid w:val="000540A1"/>
    <w:rsid w:val="00054FF8"/>
    <w:rsid w:val="00057790"/>
    <w:rsid w:val="00060651"/>
    <w:rsid w:val="000618B5"/>
    <w:rsid w:val="00061F26"/>
    <w:rsid w:val="00062754"/>
    <w:rsid w:val="000631D7"/>
    <w:rsid w:val="00063C25"/>
    <w:rsid w:val="00065391"/>
    <w:rsid w:val="0006603F"/>
    <w:rsid w:val="00066125"/>
    <w:rsid w:val="0007135B"/>
    <w:rsid w:val="00072CA9"/>
    <w:rsid w:val="00072DB4"/>
    <w:rsid w:val="000811DF"/>
    <w:rsid w:val="000819F0"/>
    <w:rsid w:val="0008359B"/>
    <w:rsid w:val="00084312"/>
    <w:rsid w:val="0008489E"/>
    <w:rsid w:val="00085039"/>
    <w:rsid w:val="00085459"/>
    <w:rsid w:val="0008596A"/>
    <w:rsid w:val="00085CAF"/>
    <w:rsid w:val="00087A93"/>
    <w:rsid w:val="00090263"/>
    <w:rsid w:val="000918FC"/>
    <w:rsid w:val="000925D2"/>
    <w:rsid w:val="00093030"/>
    <w:rsid w:val="000932C6"/>
    <w:rsid w:val="00093965"/>
    <w:rsid w:val="00093C39"/>
    <w:rsid w:val="000957D3"/>
    <w:rsid w:val="000972D2"/>
    <w:rsid w:val="000A10D9"/>
    <w:rsid w:val="000A405A"/>
    <w:rsid w:val="000A4B8C"/>
    <w:rsid w:val="000A762E"/>
    <w:rsid w:val="000A79AF"/>
    <w:rsid w:val="000A7BC8"/>
    <w:rsid w:val="000B1C9B"/>
    <w:rsid w:val="000B2530"/>
    <w:rsid w:val="000B388D"/>
    <w:rsid w:val="000B3953"/>
    <w:rsid w:val="000B5AC2"/>
    <w:rsid w:val="000B6258"/>
    <w:rsid w:val="000B6DA3"/>
    <w:rsid w:val="000B75F7"/>
    <w:rsid w:val="000C0DC4"/>
    <w:rsid w:val="000C13B2"/>
    <w:rsid w:val="000C1B7E"/>
    <w:rsid w:val="000C1FF9"/>
    <w:rsid w:val="000C2024"/>
    <w:rsid w:val="000C3CCA"/>
    <w:rsid w:val="000C5762"/>
    <w:rsid w:val="000C57C5"/>
    <w:rsid w:val="000D024D"/>
    <w:rsid w:val="000D0341"/>
    <w:rsid w:val="000D1360"/>
    <w:rsid w:val="000D1F55"/>
    <w:rsid w:val="000D3520"/>
    <w:rsid w:val="000D49FD"/>
    <w:rsid w:val="000D4FFC"/>
    <w:rsid w:val="000D6D20"/>
    <w:rsid w:val="000D78D9"/>
    <w:rsid w:val="000D7986"/>
    <w:rsid w:val="000D7D34"/>
    <w:rsid w:val="000D7E80"/>
    <w:rsid w:val="000E1869"/>
    <w:rsid w:val="000E1B46"/>
    <w:rsid w:val="000E1B9A"/>
    <w:rsid w:val="000E294B"/>
    <w:rsid w:val="000E54CF"/>
    <w:rsid w:val="000E6775"/>
    <w:rsid w:val="000E746F"/>
    <w:rsid w:val="000E793E"/>
    <w:rsid w:val="000F3FD4"/>
    <w:rsid w:val="000F42ED"/>
    <w:rsid w:val="000F4E89"/>
    <w:rsid w:val="000F5E2C"/>
    <w:rsid w:val="000F5F7E"/>
    <w:rsid w:val="000F6273"/>
    <w:rsid w:val="000F701C"/>
    <w:rsid w:val="00100BA1"/>
    <w:rsid w:val="00101BF9"/>
    <w:rsid w:val="001032F1"/>
    <w:rsid w:val="00106365"/>
    <w:rsid w:val="00106506"/>
    <w:rsid w:val="00106957"/>
    <w:rsid w:val="001070BA"/>
    <w:rsid w:val="001072A0"/>
    <w:rsid w:val="001074AD"/>
    <w:rsid w:val="00107651"/>
    <w:rsid w:val="001079AB"/>
    <w:rsid w:val="00107C34"/>
    <w:rsid w:val="001100A4"/>
    <w:rsid w:val="00110CC9"/>
    <w:rsid w:val="00111BE6"/>
    <w:rsid w:val="00112DBD"/>
    <w:rsid w:val="00112EB5"/>
    <w:rsid w:val="00113AF4"/>
    <w:rsid w:val="00114C75"/>
    <w:rsid w:val="00115BEB"/>
    <w:rsid w:val="001160E6"/>
    <w:rsid w:val="00117CC8"/>
    <w:rsid w:val="001218BA"/>
    <w:rsid w:val="0012389C"/>
    <w:rsid w:val="00124CBD"/>
    <w:rsid w:val="00126EA5"/>
    <w:rsid w:val="00126F8A"/>
    <w:rsid w:val="001301DC"/>
    <w:rsid w:val="001302CD"/>
    <w:rsid w:val="0013296B"/>
    <w:rsid w:val="00132ABA"/>
    <w:rsid w:val="00132EBA"/>
    <w:rsid w:val="00136B32"/>
    <w:rsid w:val="00137A7A"/>
    <w:rsid w:val="00140499"/>
    <w:rsid w:val="00140800"/>
    <w:rsid w:val="00141DA0"/>
    <w:rsid w:val="00141DDA"/>
    <w:rsid w:val="00142090"/>
    <w:rsid w:val="001421B4"/>
    <w:rsid w:val="001446F0"/>
    <w:rsid w:val="001473D3"/>
    <w:rsid w:val="00147B02"/>
    <w:rsid w:val="0015286F"/>
    <w:rsid w:val="00153072"/>
    <w:rsid w:val="0015472C"/>
    <w:rsid w:val="001561BC"/>
    <w:rsid w:val="00156C70"/>
    <w:rsid w:val="00157BBF"/>
    <w:rsid w:val="001609A4"/>
    <w:rsid w:val="00160D1A"/>
    <w:rsid w:val="001633EB"/>
    <w:rsid w:val="00163AEB"/>
    <w:rsid w:val="00167558"/>
    <w:rsid w:val="00167D78"/>
    <w:rsid w:val="00170678"/>
    <w:rsid w:val="00170D5A"/>
    <w:rsid w:val="0017158E"/>
    <w:rsid w:val="00172E64"/>
    <w:rsid w:val="00174F0E"/>
    <w:rsid w:val="00175DAF"/>
    <w:rsid w:val="00177305"/>
    <w:rsid w:val="00180043"/>
    <w:rsid w:val="001800A5"/>
    <w:rsid w:val="001818C1"/>
    <w:rsid w:val="00181C49"/>
    <w:rsid w:val="00182496"/>
    <w:rsid w:val="00184D27"/>
    <w:rsid w:val="00186175"/>
    <w:rsid w:val="00186DC5"/>
    <w:rsid w:val="00187251"/>
    <w:rsid w:val="00187E0F"/>
    <w:rsid w:val="00192135"/>
    <w:rsid w:val="0019295D"/>
    <w:rsid w:val="00195689"/>
    <w:rsid w:val="001A03AA"/>
    <w:rsid w:val="001A1639"/>
    <w:rsid w:val="001A4BA0"/>
    <w:rsid w:val="001A556F"/>
    <w:rsid w:val="001B0702"/>
    <w:rsid w:val="001B0A17"/>
    <w:rsid w:val="001B24CA"/>
    <w:rsid w:val="001B573F"/>
    <w:rsid w:val="001B5F90"/>
    <w:rsid w:val="001B5FA2"/>
    <w:rsid w:val="001C0768"/>
    <w:rsid w:val="001C230F"/>
    <w:rsid w:val="001C3B4B"/>
    <w:rsid w:val="001C4778"/>
    <w:rsid w:val="001C51A8"/>
    <w:rsid w:val="001C6357"/>
    <w:rsid w:val="001C6DF0"/>
    <w:rsid w:val="001C706F"/>
    <w:rsid w:val="001D0437"/>
    <w:rsid w:val="001D1543"/>
    <w:rsid w:val="001D1E80"/>
    <w:rsid w:val="001D2AC1"/>
    <w:rsid w:val="001D2D05"/>
    <w:rsid w:val="001D3F40"/>
    <w:rsid w:val="001D4672"/>
    <w:rsid w:val="001D53B2"/>
    <w:rsid w:val="001D59C9"/>
    <w:rsid w:val="001E1238"/>
    <w:rsid w:val="001E1477"/>
    <w:rsid w:val="001E1F5E"/>
    <w:rsid w:val="001E2875"/>
    <w:rsid w:val="001E3749"/>
    <w:rsid w:val="001E4D1D"/>
    <w:rsid w:val="001F0E7B"/>
    <w:rsid w:val="001F16B6"/>
    <w:rsid w:val="001F1D11"/>
    <w:rsid w:val="001F3289"/>
    <w:rsid w:val="001F3317"/>
    <w:rsid w:val="001F38BE"/>
    <w:rsid w:val="001F4664"/>
    <w:rsid w:val="001F5382"/>
    <w:rsid w:val="002014D9"/>
    <w:rsid w:val="002058A6"/>
    <w:rsid w:val="0020611B"/>
    <w:rsid w:val="002073EA"/>
    <w:rsid w:val="00211CAC"/>
    <w:rsid w:val="00211F42"/>
    <w:rsid w:val="00212629"/>
    <w:rsid w:val="002126C7"/>
    <w:rsid w:val="00212852"/>
    <w:rsid w:val="002128E2"/>
    <w:rsid w:val="00213F04"/>
    <w:rsid w:val="002158B3"/>
    <w:rsid w:val="00217ACC"/>
    <w:rsid w:val="00221036"/>
    <w:rsid w:val="0022336E"/>
    <w:rsid w:val="00223B9F"/>
    <w:rsid w:val="00223E36"/>
    <w:rsid w:val="00224E8E"/>
    <w:rsid w:val="00226265"/>
    <w:rsid w:val="00226C5E"/>
    <w:rsid w:val="0022762B"/>
    <w:rsid w:val="0023003D"/>
    <w:rsid w:val="00230087"/>
    <w:rsid w:val="00233ADF"/>
    <w:rsid w:val="0023412D"/>
    <w:rsid w:val="00234DF7"/>
    <w:rsid w:val="00235AA9"/>
    <w:rsid w:val="002374F4"/>
    <w:rsid w:val="00240248"/>
    <w:rsid w:val="002405C0"/>
    <w:rsid w:val="0024245A"/>
    <w:rsid w:val="002444E3"/>
    <w:rsid w:val="0024518C"/>
    <w:rsid w:val="0024770F"/>
    <w:rsid w:val="00251B9B"/>
    <w:rsid w:val="002521AB"/>
    <w:rsid w:val="00253430"/>
    <w:rsid w:val="00255581"/>
    <w:rsid w:val="00255D78"/>
    <w:rsid w:val="0025600B"/>
    <w:rsid w:val="00260A83"/>
    <w:rsid w:val="002617A9"/>
    <w:rsid w:val="00262B44"/>
    <w:rsid w:val="002631D9"/>
    <w:rsid w:val="00263B80"/>
    <w:rsid w:val="002646B4"/>
    <w:rsid w:val="00265B27"/>
    <w:rsid w:val="00266177"/>
    <w:rsid w:val="002661EA"/>
    <w:rsid w:val="002666B0"/>
    <w:rsid w:val="00266CE3"/>
    <w:rsid w:val="002709C0"/>
    <w:rsid w:val="002714EA"/>
    <w:rsid w:val="00272A42"/>
    <w:rsid w:val="0027327D"/>
    <w:rsid w:val="0027357B"/>
    <w:rsid w:val="002744AD"/>
    <w:rsid w:val="00274A09"/>
    <w:rsid w:val="00274B09"/>
    <w:rsid w:val="00274E5C"/>
    <w:rsid w:val="00275D08"/>
    <w:rsid w:val="002766F7"/>
    <w:rsid w:val="00276CCD"/>
    <w:rsid w:val="00280E5E"/>
    <w:rsid w:val="00281E51"/>
    <w:rsid w:val="002820CD"/>
    <w:rsid w:val="00282236"/>
    <w:rsid w:val="0028320C"/>
    <w:rsid w:val="00284224"/>
    <w:rsid w:val="002850E5"/>
    <w:rsid w:val="00290CA4"/>
    <w:rsid w:val="0029244B"/>
    <w:rsid w:val="002924EC"/>
    <w:rsid w:val="00292622"/>
    <w:rsid w:val="00292CC0"/>
    <w:rsid w:val="00293015"/>
    <w:rsid w:val="00296382"/>
    <w:rsid w:val="002965E8"/>
    <w:rsid w:val="002968AE"/>
    <w:rsid w:val="00297F6B"/>
    <w:rsid w:val="002A1888"/>
    <w:rsid w:val="002A1CE0"/>
    <w:rsid w:val="002A2436"/>
    <w:rsid w:val="002A2718"/>
    <w:rsid w:val="002A2C10"/>
    <w:rsid w:val="002A2C4C"/>
    <w:rsid w:val="002A3AD8"/>
    <w:rsid w:val="002A3F69"/>
    <w:rsid w:val="002A4417"/>
    <w:rsid w:val="002A5078"/>
    <w:rsid w:val="002A623E"/>
    <w:rsid w:val="002A6683"/>
    <w:rsid w:val="002A6947"/>
    <w:rsid w:val="002A6C2A"/>
    <w:rsid w:val="002A6FCF"/>
    <w:rsid w:val="002B02B5"/>
    <w:rsid w:val="002B0437"/>
    <w:rsid w:val="002B0E84"/>
    <w:rsid w:val="002B12AF"/>
    <w:rsid w:val="002B2999"/>
    <w:rsid w:val="002B4231"/>
    <w:rsid w:val="002B5567"/>
    <w:rsid w:val="002B749E"/>
    <w:rsid w:val="002C096F"/>
    <w:rsid w:val="002C3C4F"/>
    <w:rsid w:val="002C4104"/>
    <w:rsid w:val="002C490C"/>
    <w:rsid w:val="002C49A1"/>
    <w:rsid w:val="002C4DD8"/>
    <w:rsid w:val="002C678E"/>
    <w:rsid w:val="002D353A"/>
    <w:rsid w:val="002D553E"/>
    <w:rsid w:val="002D5B09"/>
    <w:rsid w:val="002D60EE"/>
    <w:rsid w:val="002D7296"/>
    <w:rsid w:val="002D73A9"/>
    <w:rsid w:val="002D75CC"/>
    <w:rsid w:val="002D7ABD"/>
    <w:rsid w:val="002D7C16"/>
    <w:rsid w:val="002E1A6C"/>
    <w:rsid w:val="002E27B7"/>
    <w:rsid w:val="002E3398"/>
    <w:rsid w:val="002E4159"/>
    <w:rsid w:val="002E46C2"/>
    <w:rsid w:val="002E534E"/>
    <w:rsid w:val="002E583E"/>
    <w:rsid w:val="002E5D18"/>
    <w:rsid w:val="002E7414"/>
    <w:rsid w:val="002F3801"/>
    <w:rsid w:val="002F390A"/>
    <w:rsid w:val="002F3A65"/>
    <w:rsid w:val="002F4167"/>
    <w:rsid w:val="002F57B6"/>
    <w:rsid w:val="002F5983"/>
    <w:rsid w:val="002F6375"/>
    <w:rsid w:val="002F6582"/>
    <w:rsid w:val="002F6593"/>
    <w:rsid w:val="002F780F"/>
    <w:rsid w:val="003013F9"/>
    <w:rsid w:val="00302852"/>
    <w:rsid w:val="00302FE7"/>
    <w:rsid w:val="003035D3"/>
    <w:rsid w:val="00305F6C"/>
    <w:rsid w:val="00306DA4"/>
    <w:rsid w:val="00307ACA"/>
    <w:rsid w:val="00307F9C"/>
    <w:rsid w:val="00312FF2"/>
    <w:rsid w:val="0031340A"/>
    <w:rsid w:val="0031513E"/>
    <w:rsid w:val="003159D9"/>
    <w:rsid w:val="0031692E"/>
    <w:rsid w:val="00317568"/>
    <w:rsid w:val="0031790D"/>
    <w:rsid w:val="00322B86"/>
    <w:rsid w:val="0032314A"/>
    <w:rsid w:val="0032468F"/>
    <w:rsid w:val="0032487B"/>
    <w:rsid w:val="00324F27"/>
    <w:rsid w:val="00325210"/>
    <w:rsid w:val="003259ED"/>
    <w:rsid w:val="00326171"/>
    <w:rsid w:val="003270BB"/>
    <w:rsid w:val="00330662"/>
    <w:rsid w:val="00331172"/>
    <w:rsid w:val="00331716"/>
    <w:rsid w:val="003321D0"/>
    <w:rsid w:val="003326E2"/>
    <w:rsid w:val="00332F2E"/>
    <w:rsid w:val="00334188"/>
    <w:rsid w:val="0033526E"/>
    <w:rsid w:val="00340245"/>
    <w:rsid w:val="003419E9"/>
    <w:rsid w:val="0034549D"/>
    <w:rsid w:val="0034597A"/>
    <w:rsid w:val="00350DD8"/>
    <w:rsid w:val="003517F3"/>
    <w:rsid w:val="003551AD"/>
    <w:rsid w:val="003551AF"/>
    <w:rsid w:val="00355E0E"/>
    <w:rsid w:val="00357CAE"/>
    <w:rsid w:val="00360F5B"/>
    <w:rsid w:val="00363303"/>
    <w:rsid w:val="00363410"/>
    <w:rsid w:val="003654F5"/>
    <w:rsid w:val="00367743"/>
    <w:rsid w:val="003677EC"/>
    <w:rsid w:val="00367E72"/>
    <w:rsid w:val="00373311"/>
    <w:rsid w:val="0037367F"/>
    <w:rsid w:val="00374AAD"/>
    <w:rsid w:val="00375642"/>
    <w:rsid w:val="0037697E"/>
    <w:rsid w:val="00376B9F"/>
    <w:rsid w:val="0037749D"/>
    <w:rsid w:val="00377AAB"/>
    <w:rsid w:val="003801B8"/>
    <w:rsid w:val="00382CA5"/>
    <w:rsid w:val="00383C8E"/>
    <w:rsid w:val="00384393"/>
    <w:rsid w:val="003852E1"/>
    <w:rsid w:val="0038548A"/>
    <w:rsid w:val="003859E2"/>
    <w:rsid w:val="00386873"/>
    <w:rsid w:val="00387F13"/>
    <w:rsid w:val="003903A4"/>
    <w:rsid w:val="00390826"/>
    <w:rsid w:val="003910FA"/>
    <w:rsid w:val="003920F3"/>
    <w:rsid w:val="003929A6"/>
    <w:rsid w:val="00393294"/>
    <w:rsid w:val="003941AF"/>
    <w:rsid w:val="00394EB7"/>
    <w:rsid w:val="00397084"/>
    <w:rsid w:val="003A2BCA"/>
    <w:rsid w:val="003A3569"/>
    <w:rsid w:val="003A3BE6"/>
    <w:rsid w:val="003A6598"/>
    <w:rsid w:val="003B32E7"/>
    <w:rsid w:val="003B3569"/>
    <w:rsid w:val="003B3E97"/>
    <w:rsid w:val="003B3F95"/>
    <w:rsid w:val="003B42EA"/>
    <w:rsid w:val="003B4FC8"/>
    <w:rsid w:val="003B5065"/>
    <w:rsid w:val="003B67BB"/>
    <w:rsid w:val="003C1599"/>
    <w:rsid w:val="003C383F"/>
    <w:rsid w:val="003C6CBB"/>
    <w:rsid w:val="003D07BF"/>
    <w:rsid w:val="003D0A54"/>
    <w:rsid w:val="003D0B98"/>
    <w:rsid w:val="003D0C67"/>
    <w:rsid w:val="003D17EF"/>
    <w:rsid w:val="003D344A"/>
    <w:rsid w:val="003D3CC9"/>
    <w:rsid w:val="003D4FBA"/>
    <w:rsid w:val="003D7CD9"/>
    <w:rsid w:val="003D7D97"/>
    <w:rsid w:val="003E2872"/>
    <w:rsid w:val="003E2C1B"/>
    <w:rsid w:val="003E2C84"/>
    <w:rsid w:val="003E409E"/>
    <w:rsid w:val="003E6AB6"/>
    <w:rsid w:val="003E7DCA"/>
    <w:rsid w:val="003F0E7B"/>
    <w:rsid w:val="003F2FEC"/>
    <w:rsid w:val="003F4016"/>
    <w:rsid w:val="003F41D2"/>
    <w:rsid w:val="003F4230"/>
    <w:rsid w:val="003F7741"/>
    <w:rsid w:val="004011E4"/>
    <w:rsid w:val="00403A3C"/>
    <w:rsid w:val="004073B5"/>
    <w:rsid w:val="0041233A"/>
    <w:rsid w:val="004148AF"/>
    <w:rsid w:val="00415FDF"/>
    <w:rsid w:val="0041603C"/>
    <w:rsid w:val="004169AA"/>
    <w:rsid w:val="00420EEC"/>
    <w:rsid w:val="00421C6D"/>
    <w:rsid w:val="004229B1"/>
    <w:rsid w:val="00424FFB"/>
    <w:rsid w:val="00426097"/>
    <w:rsid w:val="00427458"/>
    <w:rsid w:val="0043071D"/>
    <w:rsid w:val="00430C6B"/>
    <w:rsid w:val="004313B0"/>
    <w:rsid w:val="0043198D"/>
    <w:rsid w:val="004327ED"/>
    <w:rsid w:val="00434536"/>
    <w:rsid w:val="00434DC6"/>
    <w:rsid w:val="00436AF1"/>
    <w:rsid w:val="004400C7"/>
    <w:rsid w:val="00443DBC"/>
    <w:rsid w:val="00444113"/>
    <w:rsid w:val="0044460E"/>
    <w:rsid w:val="00445CF9"/>
    <w:rsid w:val="00445D3F"/>
    <w:rsid w:val="004469A8"/>
    <w:rsid w:val="00446CA4"/>
    <w:rsid w:val="00446D84"/>
    <w:rsid w:val="00446DF4"/>
    <w:rsid w:val="00450C6C"/>
    <w:rsid w:val="0045156A"/>
    <w:rsid w:val="00453A3E"/>
    <w:rsid w:val="00454F75"/>
    <w:rsid w:val="00457417"/>
    <w:rsid w:val="00457E51"/>
    <w:rsid w:val="004601FD"/>
    <w:rsid w:val="0046056E"/>
    <w:rsid w:val="00462A9D"/>
    <w:rsid w:val="00465D15"/>
    <w:rsid w:val="004674BC"/>
    <w:rsid w:val="0046798A"/>
    <w:rsid w:val="004705B0"/>
    <w:rsid w:val="00471966"/>
    <w:rsid w:val="00471BA6"/>
    <w:rsid w:val="00474C44"/>
    <w:rsid w:val="00474CFB"/>
    <w:rsid w:val="00475A00"/>
    <w:rsid w:val="0047608B"/>
    <w:rsid w:val="00477A32"/>
    <w:rsid w:val="00477BB1"/>
    <w:rsid w:val="00480A32"/>
    <w:rsid w:val="004827C8"/>
    <w:rsid w:val="004831E0"/>
    <w:rsid w:val="00484530"/>
    <w:rsid w:val="00485232"/>
    <w:rsid w:val="004853FF"/>
    <w:rsid w:val="004856A9"/>
    <w:rsid w:val="00486584"/>
    <w:rsid w:val="00486F77"/>
    <w:rsid w:val="0048708B"/>
    <w:rsid w:val="0049152F"/>
    <w:rsid w:val="00491C23"/>
    <w:rsid w:val="00494A50"/>
    <w:rsid w:val="004970AB"/>
    <w:rsid w:val="004979AD"/>
    <w:rsid w:val="004A2913"/>
    <w:rsid w:val="004A3056"/>
    <w:rsid w:val="004A48AA"/>
    <w:rsid w:val="004A5059"/>
    <w:rsid w:val="004A727B"/>
    <w:rsid w:val="004B0CCB"/>
    <w:rsid w:val="004B0D92"/>
    <w:rsid w:val="004B412C"/>
    <w:rsid w:val="004B7F83"/>
    <w:rsid w:val="004C2367"/>
    <w:rsid w:val="004C289B"/>
    <w:rsid w:val="004C2A7C"/>
    <w:rsid w:val="004C385B"/>
    <w:rsid w:val="004C3A1D"/>
    <w:rsid w:val="004C3C38"/>
    <w:rsid w:val="004C5082"/>
    <w:rsid w:val="004C54C1"/>
    <w:rsid w:val="004C674F"/>
    <w:rsid w:val="004C797E"/>
    <w:rsid w:val="004D03A7"/>
    <w:rsid w:val="004D09BA"/>
    <w:rsid w:val="004D09F3"/>
    <w:rsid w:val="004D2513"/>
    <w:rsid w:val="004D38E4"/>
    <w:rsid w:val="004D3CB2"/>
    <w:rsid w:val="004D3EBE"/>
    <w:rsid w:val="004D5887"/>
    <w:rsid w:val="004D5C54"/>
    <w:rsid w:val="004D7803"/>
    <w:rsid w:val="004E3441"/>
    <w:rsid w:val="004E3542"/>
    <w:rsid w:val="004E36BF"/>
    <w:rsid w:val="004E3A64"/>
    <w:rsid w:val="004E645A"/>
    <w:rsid w:val="004E68FD"/>
    <w:rsid w:val="004E7170"/>
    <w:rsid w:val="004E7C22"/>
    <w:rsid w:val="004F2F21"/>
    <w:rsid w:val="004F4589"/>
    <w:rsid w:val="004F520A"/>
    <w:rsid w:val="004F5D79"/>
    <w:rsid w:val="004F7A1B"/>
    <w:rsid w:val="004F7CF6"/>
    <w:rsid w:val="00500D1D"/>
    <w:rsid w:val="00501BFC"/>
    <w:rsid w:val="00501FE4"/>
    <w:rsid w:val="0050280B"/>
    <w:rsid w:val="00503192"/>
    <w:rsid w:val="00503CD6"/>
    <w:rsid w:val="00504204"/>
    <w:rsid w:val="0051077C"/>
    <w:rsid w:val="005122CD"/>
    <w:rsid w:val="005130EF"/>
    <w:rsid w:val="00513535"/>
    <w:rsid w:val="005137B1"/>
    <w:rsid w:val="005179B0"/>
    <w:rsid w:val="005220CB"/>
    <w:rsid w:val="005230D4"/>
    <w:rsid w:val="005237C4"/>
    <w:rsid w:val="005241A2"/>
    <w:rsid w:val="00524DEC"/>
    <w:rsid w:val="00524E8D"/>
    <w:rsid w:val="00525039"/>
    <w:rsid w:val="005254FB"/>
    <w:rsid w:val="00526F75"/>
    <w:rsid w:val="00530AF2"/>
    <w:rsid w:val="00531DA9"/>
    <w:rsid w:val="00532868"/>
    <w:rsid w:val="00533CD2"/>
    <w:rsid w:val="00534534"/>
    <w:rsid w:val="0053580F"/>
    <w:rsid w:val="005358F5"/>
    <w:rsid w:val="00535E0A"/>
    <w:rsid w:val="005361D4"/>
    <w:rsid w:val="005375A8"/>
    <w:rsid w:val="00540C47"/>
    <w:rsid w:val="00540F85"/>
    <w:rsid w:val="0054162E"/>
    <w:rsid w:val="005417AA"/>
    <w:rsid w:val="005417D4"/>
    <w:rsid w:val="0054192D"/>
    <w:rsid w:val="005424C0"/>
    <w:rsid w:val="005430EB"/>
    <w:rsid w:val="00545401"/>
    <w:rsid w:val="005464C7"/>
    <w:rsid w:val="00547849"/>
    <w:rsid w:val="00550237"/>
    <w:rsid w:val="0055034D"/>
    <w:rsid w:val="00550FD6"/>
    <w:rsid w:val="00551D5A"/>
    <w:rsid w:val="00552BA1"/>
    <w:rsid w:val="00552E6D"/>
    <w:rsid w:val="005534F6"/>
    <w:rsid w:val="00553AD1"/>
    <w:rsid w:val="00554227"/>
    <w:rsid w:val="00554559"/>
    <w:rsid w:val="00555FA1"/>
    <w:rsid w:val="005560E8"/>
    <w:rsid w:val="005569F1"/>
    <w:rsid w:val="00557581"/>
    <w:rsid w:val="00560907"/>
    <w:rsid w:val="00561BC7"/>
    <w:rsid w:val="00561FC6"/>
    <w:rsid w:val="00562A9B"/>
    <w:rsid w:val="00563FF5"/>
    <w:rsid w:val="0056417C"/>
    <w:rsid w:val="00565780"/>
    <w:rsid w:val="0056582B"/>
    <w:rsid w:val="00566DEB"/>
    <w:rsid w:val="0057265E"/>
    <w:rsid w:val="00573B52"/>
    <w:rsid w:val="00574C69"/>
    <w:rsid w:val="005755FB"/>
    <w:rsid w:val="005763D7"/>
    <w:rsid w:val="00581998"/>
    <w:rsid w:val="00583735"/>
    <w:rsid w:val="0058446B"/>
    <w:rsid w:val="00584937"/>
    <w:rsid w:val="005854A6"/>
    <w:rsid w:val="00585CAE"/>
    <w:rsid w:val="005874FF"/>
    <w:rsid w:val="00591094"/>
    <w:rsid w:val="00593EB4"/>
    <w:rsid w:val="005947B9"/>
    <w:rsid w:val="005948A8"/>
    <w:rsid w:val="00594A54"/>
    <w:rsid w:val="00597BE6"/>
    <w:rsid w:val="00597DCA"/>
    <w:rsid w:val="005A1906"/>
    <w:rsid w:val="005A1F62"/>
    <w:rsid w:val="005A232A"/>
    <w:rsid w:val="005A2CBD"/>
    <w:rsid w:val="005A38ED"/>
    <w:rsid w:val="005A729A"/>
    <w:rsid w:val="005A7B3E"/>
    <w:rsid w:val="005B18FC"/>
    <w:rsid w:val="005B1B12"/>
    <w:rsid w:val="005B585F"/>
    <w:rsid w:val="005B5888"/>
    <w:rsid w:val="005B58D5"/>
    <w:rsid w:val="005B5D8B"/>
    <w:rsid w:val="005B615D"/>
    <w:rsid w:val="005B61C6"/>
    <w:rsid w:val="005C0EBE"/>
    <w:rsid w:val="005C2FD8"/>
    <w:rsid w:val="005C3857"/>
    <w:rsid w:val="005C484D"/>
    <w:rsid w:val="005C4B89"/>
    <w:rsid w:val="005C73B0"/>
    <w:rsid w:val="005D024C"/>
    <w:rsid w:val="005D09D5"/>
    <w:rsid w:val="005D23F1"/>
    <w:rsid w:val="005D23F6"/>
    <w:rsid w:val="005D28E5"/>
    <w:rsid w:val="005D2F7B"/>
    <w:rsid w:val="005D4523"/>
    <w:rsid w:val="005D48F0"/>
    <w:rsid w:val="005D53F0"/>
    <w:rsid w:val="005D5B7E"/>
    <w:rsid w:val="005D5F71"/>
    <w:rsid w:val="005D738E"/>
    <w:rsid w:val="005D7C35"/>
    <w:rsid w:val="005E252E"/>
    <w:rsid w:val="005E2EF4"/>
    <w:rsid w:val="005E4406"/>
    <w:rsid w:val="005E4953"/>
    <w:rsid w:val="005E50F8"/>
    <w:rsid w:val="005E5BF1"/>
    <w:rsid w:val="005E5F11"/>
    <w:rsid w:val="005E65BE"/>
    <w:rsid w:val="005E6F56"/>
    <w:rsid w:val="005F0106"/>
    <w:rsid w:val="005F0484"/>
    <w:rsid w:val="005F14B7"/>
    <w:rsid w:val="005F41A2"/>
    <w:rsid w:val="005F4937"/>
    <w:rsid w:val="005F538C"/>
    <w:rsid w:val="005F68D9"/>
    <w:rsid w:val="005F69BC"/>
    <w:rsid w:val="005F6C15"/>
    <w:rsid w:val="00601544"/>
    <w:rsid w:val="00601F77"/>
    <w:rsid w:val="00602ABB"/>
    <w:rsid w:val="006038EE"/>
    <w:rsid w:val="00605203"/>
    <w:rsid w:val="00606038"/>
    <w:rsid w:val="0060620B"/>
    <w:rsid w:val="0060626E"/>
    <w:rsid w:val="00606F90"/>
    <w:rsid w:val="00607170"/>
    <w:rsid w:val="00607A96"/>
    <w:rsid w:val="00607F05"/>
    <w:rsid w:val="00610213"/>
    <w:rsid w:val="0061147F"/>
    <w:rsid w:val="00611C61"/>
    <w:rsid w:val="00614221"/>
    <w:rsid w:val="006162D4"/>
    <w:rsid w:val="00621C39"/>
    <w:rsid w:val="00623B7C"/>
    <w:rsid w:val="00623FF1"/>
    <w:rsid w:val="0062483C"/>
    <w:rsid w:val="00624DDD"/>
    <w:rsid w:val="00625FAD"/>
    <w:rsid w:val="00626742"/>
    <w:rsid w:val="00630BBD"/>
    <w:rsid w:val="00630C7C"/>
    <w:rsid w:val="0063383A"/>
    <w:rsid w:val="00636FDC"/>
    <w:rsid w:val="0063767B"/>
    <w:rsid w:val="00641E00"/>
    <w:rsid w:val="00642162"/>
    <w:rsid w:val="00643218"/>
    <w:rsid w:val="00643FA8"/>
    <w:rsid w:val="00644636"/>
    <w:rsid w:val="00644864"/>
    <w:rsid w:val="006459BF"/>
    <w:rsid w:val="00647A35"/>
    <w:rsid w:val="00650576"/>
    <w:rsid w:val="00650A04"/>
    <w:rsid w:val="00651103"/>
    <w:rsid w:val="00652B7C"/>
    <w:rsid w:val="006531E1"/>
    <w:rsid w:val="006533DB"/>
    <w:rsid w:val="00653970"/>
    <w:rsid w:val="00653D0B"/>
    <w:rsid w:val="00654658"/>
    <w:rsid w:val="006547C1"/>
    <w:rsid w:val="0065626A"/>
    <w:rsid w:val="006612B0"/>
    <w:rsid w:val="00664044"/>
    <w:rsid w:val="0066413D"/>
    <w:rsid w:val="006655C7"/>
    <w:rsid w:val="00666086"/>
    <w:rsid w:val="00666F51"/>
    <w:rsid w:val="00667CB0"/>
    <w:rsid w:val="00670365"/>
    <w:rsid w:val="00670648"/>
    <w:rsid w:val="00671198"/>
    <w:rsid w:val="00671F38"/>
    <w:rsid w:val="00672286"/>
    <w:rsid w:val="00672958"/>
    <w:rsid w:val="00672C82"/>
    <w:rsid w:val="006740BD"/>
    <w:rsid w:val="0067498B"/>
    <w:rsid w:val="00682469"/>
    <w:rsid w:val="00683C86"/>
    <w:rsid w:val="00683CBF"/>
    <w:rsid w:val="00684207"/>
    <w:rsid w:val="00684A34"/>
    <w:rsid w:val="00684C02"/>
    <w:rsid w:val="00686A09"/>
    <w:rsid w:val="006878AC"/>
    <w:rsid w:val="00687E68"/>
    <w:rsid w:val="00695694"/>
    <w:rsid w:val="0069590C"/>
    <w:rsid w:val="00695FF6"/>
    <w:rsid w:val="00696306"/>
    <w:rsid w:val="00696703"/>
    <w:rsid w:val="006A0CBA"/>
    <w:rsid w:val="006A346F"/>
    <w:rsid w:val="006A5F4D"/>
    <w:rsid w:val="006A6719"/>
    <w:rsid w:val="006A6827"/>
    <w:rsid w:val="006A7109"/>
    <w:rsid w:val="006B1621"/>
    <w:rsid w:val="006B19D5"/>
    <w:rsid w:val="006B47B2"/>
    <w:rsid w:val="006B4D42"/>
    <w:rsid w:val="006B59BF"/>
    <w:rsid w:val="006B7FE1"/>
    <w:rsid w:val="006C0751"/>
    <w:rsid w:val="006C44C9"/>
    <w:rsid w:val="006C66B9"/>
    <w:rsid w:val="006C7EE5"/>
    <w:rsid w:val="006D5E22"/>
    <w:rsid w:val="006D6F94"/>
    <w:rsid w:val="006E0166"/>
    <w:rsid w:val="006E0672"/>
    <w:rsid w:val="006E09F3"/>
    <w:rsid w:val="006E19F1"/>
    <w:rsid w:val="006E24B3"/>
    <w:rsid w:val="006E2C9D"/>
    <w:rsid w:val="006E6D27"/>
    <w:rsid w:val="006E7D1D"/>
    <w:rsid w:val="006F0309"/>
    <w:rsid w:val="006F0BCE"/>
    <w:rsid w:val="006F240D"/>
    <w:rsid w:val="006F31AD"/>
    <w:rsid w:val="006F3349"/>
    <w:rsid w:val="006F33E0"/>
    <w:rsid w:val="006F3CF0"/>
    <w:rsid w:val="006F45D6"/>
    <w:rsid w:val="006F4992"/>
    <w:rsid w:val="007021DD"/>
    <w:rsid w:val="00702F10"/>
    <w:rsid w:val="0070338C"/>
    <w:rsid w:val="007033DB"/>
    <w:rsid w:val="007038F7"/>
    <w:rsid w:val="00703B15"/>
    <w:rsid w:val="00707B5F"/>
    <w:rsid w:val="00707CBC"/>
    <w:rsid w:val="00707F22"/>
    <w:rsid w:val="00710D15"/>
    <w:rsid w:val="0071415C"/>
    <w:rsid w:val="007153C7"/>
    <w:rsid w:val="007201DD"/>
    <w:rsid w:val="00720BC7"/>
    <w:rsid w:val="0072236B"/>
    <w:rsid w:val="007224AF"/>
    <w:rsid w:val="00723324"/>
    <w:rsid w:val="00723941"/>
    <w:rsid w:val="0072486D"/>
    <w:rsid w:val="007251D3"/>
    <w:rsid w:val="00726C45"/>
    <w:rsid w:val="007324DD"/>
    <w:rsid w:val="0073491A"/>
    <w:rsid w:val="00735329"/>
    <w:rsid w:val="00736054"/>
    <w:rsid w:val="007368AA"/>
    <w:rsid w:val="00736CF4"/>
    <w:rsid w:val="007370F8"/>
    <w:rsid w:val="00740079"/>
    <w:rsid w:val="00740356"/>
    <w:rsid w:val="0074077B"/>
    <w:rsid w:val="0074088A"/>
    <w:rsid w:val="00742613"/>
    <w:rsid w:val="00742C20"/>
    <w:rsid w:val="007431A4"/>
    <w:rsid w:val="00743BCF"/>
    <w:rsid w:val="00745A64"/>
    <w:rsid w:val="00747C4E"/>
    <w:rsid w:val="00751CBE"/>
    <w:rsid w:val="00753114"/>
    <w:rsid w:val="00754307"/>
    <w:rsid w:val="007543B5"/>
    <w:rsid w:val="00755200"/>
    <w:rsid w:val="007558D1"/>
    <w:rsid w:val="00755D8F"/>
    <w:rsid w:val="0075732A"/>
    <w:rsid w:val="007575B7"/>
    <w:rsid w:val="00757F38"/>
    <w:rsid w:val="007603A9"/>
    <w:rsid w:val="007611E5"/>
    <w:rsid w:val="00761EDB"/>
    <w:rsid w:val="00761FF5"/>
    <w:rsid w:val="007624AD"/>
    <w:rsid w:val="00763345"/>
    <w:rsid w:val="00763D1E"/>
    <w:rsid w:val="00764114"/>
    <w:rsid w:val="00764C11"/>
    <w:rsid w:val="00764C8B"/>
    <w:rsid w:val="00766F90"/>
    <w:rsid w:val="00770DE6"/>
    <w:rsid w:val="007718B4"/>
    <w:rsid w:val="00771A30"/>
    <w:rsid w:val="00776CD3"/>
    <w:rsid w:val="0077741E"/>
    <w:rsid w:val="0077758D"/>
    <w:rsid w:val="00781510"/>
    <w:rsid w:val="007820D6"/>
    <w:rsid w:val="00784C96"/>
    <w:rsid w:val="00784FB0"/>
    <w:rsid w:val="00786E70"/>
    <w:rsid w:val="00787DE6"/>
    <w:rsid w:val="00793315"/>
    <w:rsid w:val="00795502"/>
    <w:rsid w:val="00796D32"/>
    <w:rsid w:val="007A0631"/>
    <w:rsid w:val="007A129B"/>
    <w:rsid w:val="007A327F"/>
    <w:rsid w:val="007A43E4"/>
    <w:rsid w:val="007A43EB"/>
    <w:rsid w:val="007A4F97"/>
    <w:rsid w:val="007A5A08"/>
    <w:rsid w:val="007A5A1F"/>
    <w:rsid w:val="007A5E87"/>
    <w:rsid w:val="007A6DC6"/>
    <w:rsid w:val="007A6E01"/>
    <w:rsid w:val="007A7616"/>
    <w:rsid w:val="007A76E5"/>
    <w:rsid w:val="007A76F3"/>
    <w:rsid w:val="007A7771"/>
    <w:rsid w:val="007B13ED"/>
    <w:rsid w:val="007B3C34"/>
    <w:rsid w:val="007B3D52"/>
    <w:rsid w:val="007B54E2"/>
    <w:rsid w:val="007B79B1"/>
    <w:rsid w:val="007C0033"/>
    <w:rsid w:val="007C2E12"/>
    <w:rsid w:val="007C2ED8"/>
    <w:rsid w:val="007C3273"/>
    <w:rsid w:val="007C3F42"/>
    <w:rsid w:val="007C48F7"/>
    <w:rsid w:val="007C4B0D"/>
    <w:rsid w:val="007C69F3"/>
    <w:rsid w:val="007C6EB6"/>
    <w:rsid w:val="007C6F3F"/>
    <w:rsid w:val="007C715A"/>
    <w:rsid w:val="007C71E7"/>
    <w:rsid w:val="007C7AE5"/>
    <w:rsid w:val="007D12AD"/>
    <w:rsid w:val="007D1BAD"/>
    <w:rsid w:val="007D37DD"/>
    <w:rsid w:val="007D4CE4"/>
    <w:rsid w:val="007D4D5E"/>
    <w:rsid w:val="007D53CD"/>
    <w:rsid w:val="007D5EFF"/>
    <w:rsid w:val="007E3A59"/>
    <w:rsid w:val="007E4E7F"/>
    <w:rsid w:val="007E5336"/>
    <w:rsid w:val="007E598D"/>
    <w:rsid w:val="007E5CAF"/>
    <w:rsid w:val="007E6C47"/>
    <w:rsid w:val="007E7382"/>
    <w:rsid w:val="007F12D0"/>
    <w:rsid w:val="007F142F"/>
    <w:rsid w:val="007F190D"/>
    <w:rsid w:val="007F2327"/>
    <w:rsid w:val="007F4669"/>
    <w:rsid w:val="007F4AD5"/>
    <w:rsid w:val="007F5974"/>
    <w:rsid w:val="0080025D"/>
    <w:rsid w:val="00800F6C"/>
    <w:rsid w:val="008017E4"/>
    <w:rsid w:val="00802438"/>
    <w:rsid w:val="00803B54"/>
    <w:rsid w:val="0080567B"/>
    <w:rsid w:val="00806E0B"/>
    <w:rsid w:val="00807193"/>
    <w:rsid w:val="0080750F"/>
    <w:rsid w:val="008075AE"/>
    <w:rsid w:val="00810E01"/>
    <w:rsid w:val="00813519"/>
    <w:rsid w:val="008152DE"/>
    <w:rsid w:val="00815E6D"/>
    <w:rsid w:val="00817A41"/>
    <w:rsid w:val="00817C4B"/>
    <w:rsid w:val="00817CB2"/>
    <w:rsid w:val="0082002F"/>
    <w:rsid w:val="008217FB"/>
    <w:rsid w:val="00822866"/>
    <w:rsid w:val="0082354E"/>
    <w:rsid w:val="0082359D"/>
    <w:rsid w:val="00823FD9"/>
    <w:rsid w:val="00824F0E"/>
    <w:rsid w:val="00827BE8"/>
    <w:rsid w:val="00827E85"/>
    <w:rsid w:val="00830566"/>
    <w:rsid w:val="008305AB"/>
    <w:rsid w:val="00831FFA"/>
    <w:rsid w:val="00833309"/>
    <w:rsid w:val="00833880"/>
    <w:rsid w:val="0083542E"/>
    <w:rsid w:val="00837357"/>
    <w:rsid w:val="00837B67"/>
    <w:rsid w:val="00840A13"/>
    <w:rsid w:val="00840B61"/>
    <w:rsid w:val="00841A94"/>
    <w:rsid w:val="008422A5"/>
    <w:rsid w:val="00843CA8"/>
    <w:rsid w:val="00843D7B"/>
    <w:rsid w:val="008450CB"/>
    <w:rsid w:val="0084584A"/>
    <w:rsid w:val="008473E7"/>
    <w:rsid w:val="00847611"/>
    <w:rsid w:val="0085048C"/>
    <w:rsid w:val="00851FED"/>
    <w:rsid w:val="00852B9F"/>
    <w:rsid w:val="00854BE3"/>
    <w:rsid w:val="008555FE"/>
    <w:rsid w:val="00856370"/>
    <w:rsid w:val="00860015"/>
    <w:rsid w:val="008600F6"/>
    <w:rsid w:val="00860AE8"/>
    <w:rsid w:val="00860C6D"/>
    <w:rsid w:val="00861220"/>
    <w:rsid w:val="008612A6"/>
    <w:rsid w:val="00861B2D"/>
    <w:rsid w:val="008622C1"/>
    <w:rsid w:val="0086260C"/>
    <w:rsid w:val="00863E85"/>
    <w:rsid w:val="008709D5"/>
    <w:rsid w:val="00871589"/>
    <w:rsid w:val="00873EA5"/>
    <w:rsid w:val="008741DD"/>
    <w:rsid w:val="0087445D"/>
    <w:rsid w:val="0087501B"/>
    <w:rsid w:val="00875B7E"/>
    <w:rsid w:val="00876275"/>
    <w:rsid w:val="0087798B"/>
    <w:rsid w:val="00877FC6"/>
    <w:rsid w:val="008837F2"/>
    <w:rsid w:val="008843CB"/>
    <w:rsid w:val="008865A1"/>
    <w:rsid w:val="00887CE8"/>
    <w:rsid w:val="00887F9F"/>
    <w:rsid w:val="008900BF"/>
    <w:rsid w:val="0089055E"/>
    <w:rsid w:val="00894180"/>
    <w:rsid w:val="00895323"/>
    <w:rsid w:val="008955AE"/>
    <w:rsid w:val="0089589A"/>
    <w:rsid w:val="00895B66"/>
    <w:rsid w:val="0089622B"/>
    <w:rsid w:val="00896D33"/>
    <w:rsid w:val="008A1797"/>
    <w:rsid w:val="008A206D"/>
    <w:rsid w:val="008A23EF"/>
    <w:rsid w:val="008A342B"/>
    <w:rsid w:val="008A4904"/>
    <w:rsid w:val="008A6BAE"/>
    <w:rsid w:val="008A7D4D"/>
    <w:rsid w:val="008B0B31"/>
    <w:rsid w:val="008B0D92"/>
    <w:rsid w:val="008B13CF"/>
    <w:rsid w:val="008B1CD9"/>
    <w:rsid w:val="008B2B19"/>
    <w:rsid w:val="008C08A4"/>
    <w:rsid w:val="008C0F8B"/>
    <w:rsid w:val="008C275B"/>
    <w:rsid w:val="008C34BC"/>
    <w:rsid w:val="008C3816"/>
    <w:rsid w:val="008C44EA"/>
    <w:rsid w:val="008C6BFB"/>
    <w:rsid w:val="008C6F3C"/>
    <w:rsid w:val="008C7023"/>
    <w:rsid w:val="008C7544"/>
    <w:rsid w:val="008D0318"/>
    <w:rsid w:val="008D3216"/>
    <w:rsid w:val="008D36BA"/>
    <w:rsid w:val="008D37FF"/>
    <w:rsid w:val="008D56D9"/>
    <w:rsid w:val="008D6833"/>
    <w:rsid w:val="008D6AF5"/>
    <w:rsid w:val="008D6EE8"/>
    <w:rsid w:val="008E115B"/>
    <w:rsid w:val="008E4DA0"/>
    <w:rsid w:val="008E5A25"/>
    <w:rsid w:val="008E6161"/>
    <w:rsid w:val="008E73CF"/>
    <w:rsid w:val="008F0FC5"/>
    <w:rsid w:val="008F10AC"/>
    <w:rsid w:val="008F42E5"/>
    <w:rsid w:val="008F5A47"/>
    <w:rsid w:val="008F624B"/>
    <w:rsid w:val="008F6A7C"/>
    <w:rsid w:val="008F77A0"/>
    <w:rsid w:val="009007BC"/>
    <w:rsid w:val="00901815"/>
    <w:rsid w:val="00901CB8"/>
    <w:rsid w:val="00903F18"/>
    <w:rsid w:val="0090519C"/>
    <w:rsid w:val="00905F3E"/>
    <w:rsid w:val="00907AD7"/>
    <w:rsid w:val="0091140C"/>
    <w:rsid w:val="009148C6"/>
    <w:rsid w:val="00916A88"/>
    <w:rsid w:val="00917A2F"/>
    <w:rsid w:val="00917AA3"/>
    <w:rsid w:val="0092101C"/>
    <w:rsid w:val="00921D75"/>
    <w:rsid w:val="00922460"/>
    <w:rsid w:val="009251B3"/>
    <w:rsid w:val="009267E4"/>
    <w:rsid w:val="0092715E"/>
    <w:rsid w:val="009309B9"/>
    <w:rsid w:val="00932235"/>
    <w:rsid w:val="00933560"/>
    <w:rsid w:val="009340A6"/>
    <w:rsid w:val="00934B5F"/>
    <w:rsid w:val="00935B4B"/>
    <w:rsid w:val="009366BD"/>
    <w:rsid w:val="009405C1"/>
    <w:rsid w:val="0094065C"/>
    <w:rsid w:val="00940D94"/>
    <w:rsid w:val="009412F1"/>
    <w:rsid w:val="00942719"/>
    <w:rsid w:val="00943F4A"/>
    <w:rsid w:val="0094668D"/>
    <w:rsid w:val="0094680F"/>
    <w:rsid w:val="009471D3"/>
    <w:rsid w:val="00947727"/>
    <w:rsid w:val="009503D9"/>
    <w:rsid w:val="00952003"/>
    <w:rsid w:val="00953099"/>
    <w:rsid w:val="00953CD5"/>
    <w:rsid w:val="0095731C"/>
    <w:rsid w:val="009575AD"/>
    <w:rsid w:val="009613AD"/>
    <w:rsid w:val="009615E6"/>
    <w:rsid w:val="009623BD"/>
    <w:rsid w:val="009624FB"/>
    <w:rsid w:val="00963698"/>
    <w:rsid w:val="00966CF4"/>
    <w:rsid w:val="00970DDD"/>
    <w:rsid w:val="009729A5"/>
    <w:rsid w:val="00973978"/>
    <w:rsid w:val="00973F87"/>
    <w:rsid w:val="00974160"/>
    <w:rsid w:val="00976568"/>
    <w:rsid w:val="0097760B"/>
    <w:rsid w:val="0098029D"/>
    <w:rsid w:val="009812D8"/>
    <w:rsid w:val="00981403"/>
    <w:rsid w:val="00982301"/>
    <w:rsid w:val="0098252C"/>
    <w:rsid w:val="009850EA"/>
    <w:rsid w:val="0098577A"/>
    <w:rsid w:val="00985E1E"/>
    <w:rsid w:val="00987971"/>
    <w:rsid w:val="00987F63"/>
    <w:rsid w:val="00990377"/>
    <w:rsid w:val="00990435"/>
    <w:rsid w:val="009935C9"/>
    <w:rsid w:val="00993B30"/>
    <w:rsid w:val="009940DC"/>
    <w:rsid w:val="0099671F"/>
    <w:rsid w:val="00997A36"/>
    <w:rsid w:val="009A0C26"/>
    <w:rsid w:val="009A0FE5"/>
    <w:rsid w:val="009A17F6"/>
    <w:rsid w:val="009A382C"/>
    <w:rsid w:val="009A6D9C"/>
    <w:rsid w:val="009A71B5"/>
    <w:rsid w:val="009A792D"/>
    <w:rsid w:val="009A7C1E"/>
    <w:rsid w:val="009B0248"/>
    <w:rsid w:val="009B25D3"/>
    <w:rsid w:val="009B3835"/>
    <w:rsid w:val="009B3C1B"/>
    <w:rsid w:val="009B3E2C"/>
    <w:rsid w:val="009B4AD6"/>
    <w:rsid w:val="009B5939"/>
    <w:rsid w:val="009B6896"/>
    <w:rsid w:val="009B69AA"/>
    <w:rsid w:val="009B6A81"/>
    <w:rsid w:val="009B7074"/>
    <w:rsid w:val="009B77AD"/>
    <w:rsid w:val="009C2337"/>
    <w:rsid w:val="009C400F"/>
    <w:rsid w:val="009C52DE"/>
    <w:rsid w:val="009C6610"/>
    <w:rsid w:val="009C6A29"/>
    <w:rsid w:val="009C6D04"/>
    <w:rsid w:val="009C741E"/>
    <w:rsid w:val="009C7783"/>
    <w:rsid w:val="009C786B"/>
    <w:rsid w:val="009D0912"/>
    <w:rsid w:val="009D10A9"/>
    <w:rsid w:val="009D1B7F"/>
    <w:rsid w:val="009D1CA6"/>
    <w:rsid w:val="009D29CD"/>
    <w:rsid w:val="009D2FFB"/>
    <w:rsid w:val="009D4565"/>
    <w:rsid w:val="009D4EAB"/>
    <w:rsid w:val="009E3166"/>
    <w:rsid w:val="009E4038"/>
    <w:rsid w:val="009E501C"/>
    <w:rsid w:val="009E5522"/>
    <w:rsid w:val="009E66CC"/>
    <w:rsid w:val="009F0066"/>
    <w:rsid w:val="009F0241"/>
    <w:rsid w:val="009F0F3E"/>
    <w:rsid w:val="009F11CD"/>
    <w:rsid w:val="009F30DC"/>
    <w:rsid w:val="009F3F74"/>
    <w:rsid w:val="009F4BD6"/>
    <w:rsid w:val="009F5846"/>
    <w:rsid w:val="009F64FF"/>
    <w:rsid w:val="00A033E2"/>
    <w:rsid w:val="00A0355E"/>
    <w:rsid w:val="00A04479"/>
    <w:rsid w:val="00A04B42"/>
    <w:rsid w:val="00A051A9"/>
    <w:rsid w:val="00A057B2"/>
    <w:rsid w:val="00A05C45"/>
    <w:rsid w:val="00A103D5"/>
    <w:rsid w:val="00A10DE7"/>
    <w:rsid w:val="00A117F8"/>
    <w:rsid w:val="00A12418"/>
    <w:rsid w:val="00A13003"/>
    <w:rsid w:val="00A132A1"/>
    <w:rsid w:val="00A13B6A"/>
    <w:rsid w:val="00A13BFF"/>
    <w:rsid w:val="00A14B95"/>
    <w:rsid w:val="00A168EE"/>
    <w:rsid w:val="00A169B7"/>
    <w:rsid w:val="00A16D86"/>
    <w:rsid w:val="00A20AC4"/>
    <w:rsid w:val="00A232F1"/>
    <w:rsid w:val="00A256ED"/>
    <w:rsid w:val="00A26B5E"/>
    <w:rsid w:val="00A26E20"/>
    <w:rsid w:val="00A305B6"/>
    <w:rsid w:val="00A30A43"/>
    <w:rsid w:val="00A32969"/>
    <w:rsid w:val="00A34DC5"/>
    <w:rsid w:val="00A35074"/>
    <w:rsid w:val="00A364BC"/>
    <w:rsid w:val="00A36ED3"/>
    <w:rsid w:val="00A37225"/>
    <w:rsid w:val="00A37744"/>
    <w:rsid w:val="00A407DA"/>
    <w:rsid w:val="00A41C86"/>
    <w:rsid w:val="00A42FD4"/>
    <w:rsid w:val="00A460D8"/>
    <w:rsid w:val="00A46D04"/>
    <w:rsid w:val="00A46DB9"/>
    <w:rsid w:val="00A46F5B"/>
    <w:rsid w:val="00A471A2"/>
    <w:rsid w:val="00A527BC"/>
    <w:rsid w:val="00A54DC3"/>
    <w:rsid w:val="00A55AB8"/>
    <w:rsid w:val="00A574B2"/>
    <w:rsid w:val="00A6093E"/>
    <w:rsid w:val="00A633D3"/>
    <w:rsid w:val="00A63405"/>
    <w:rsid w:val="00A63E1D"/>
    <w:rsid w:val="00A66173"/>
    <w:rsid w:val="00A670DA"/>
    <w:rsid w:val="00A7031C"/>
    <w:rsid w:val="00A70841"/>
    <w:rsid w:val="00A73323"/>
    <w:rsid w:val="00A73C9C"/>
    <w:rsid w:val="00A741A8"/>
    <w:rsid w:val="00A74392"/>
    <w:rsid w:val="00A746DA"/>
    <w:rsid w:val="00A74941"/>
    <w:rsid w:val="00A75642"/>
    <w:rsid w:val="00A76264"/>
    <w:rsid w:val="00A8198D"/>
    <w:rsid w:val="00A819EB"/>
    <w:rsid w:val="00A82EC6"/>
    <w:rsid w:val="00A845FE"/>
    <w:rsid w:val="00A868E4"/>
    <w:rsid w:val="00A91EE9"/>
    <w:rsid w:val="00A93029"/>
    <w:rsid w:val="00A94670"/>
    <w:rsid w:val="00A95D1C"/>
    <w:rsid w:val="00A96020"/>
    <w:rsid w:val="00A96BA6"/>
    <w:rsid w:val="00AA558C"/>
    <w:rsid w:val="00AA55DF"/>
    <w:rsid w:val="00AA5735"/>
    <w:rsid w:val="00AA5F3C"/>
    <w:rsid w:val="00AA633F"/>
    <w:rsid w:val="00AA653B"/>
    <w:rsid w:val="00AA686F"/>
    <w:rsid w:val="00AA7963"/>
    <w:rsid w:val="00AB211F"/>
    <w:rsid w:val="00AB2341"/>
    <w:rsid w:val="00AB2A33"/>
    <w:rsid w:val="00AB408A"/>
    <w:rsid w:val="00AB521C"/>
    <w:rsid w:val="00AB601E"/>
    <w:rsid w:val="00AB67C8"/>
    <w:rsid w:val="00AB6F88"/>
    <w:rsid w:val="00AB78AB"/>
    <w:rsid w:val="00AC421D"/>
    <w:rsid w:val="00AC54A4"/>
    <w:rsid w:val="00AC6718"/>
    <w:rsid w:val="00AD0BC9"/>
    <w:rsid w:val="00AD2B5C"/>
    <w:rsid w:val="00AD2DED"/>
    <w:rsid w:val="00AD2E2C"/>
    <w:rsid w:val="00AD3353"/>
    <w:rsid w:val="00AD3577"/>
    <w:rsid w:val="00AD40EB"/>
    <w:rsid w:val="00AD4367"/>
    <w:rsid w:val="00AD6606"/>
    <w:rsid w:val="00AD7322"/>
    <w:rsid w:val="00AE1C9E"/>
    <w:rsid w:val="00AE25BE"/>
    <w:rsid w:val="00AE3367"/>
    <w:rsid w:val="00AE4492"/>
    <w:rsid w:val="00AF1D7D"/>
    <w:rsid w:val="00AF3521"/>
    <w:rsid w:val="00AF39C2"/>
    <w:rsid w:val="00AF4CCA"/>
    <w:rsid w:val="00AF67E6"/>
    <w:rsid w:val="00AF738E"/>
    <w:rsid w:val="00B02582"/>
    <w:rsid w:val="00B037B4"/>
    <w:rsid w:val="00B03A39"/>
    <w:rsid w:val="00B059CE"/>
    <w:rsid w:val="00B05A0D"/>
    <w:rsid w:val="00B110F0"/>
    <w:rsid w:val="00B117B7"/>
    <w:rsid w:val="00B12603"/>
    <w:rsid w:val="00B13ED5"/>
    <w:rsid w:val="00B1463D"/>
    <w:rsid w:val="00B151A6"/>
    <w:rsid w:val="00B15500"/>
    <w:rsid w:val="00B1590D"/>
    <w:rsid w:val="00B15C61"/>
    <w:rsid w:val="00B17346"/>
    <w:rsid w:val="00B21050"/>
    <w:rsid w:val="00B217D0"/>
    <w:rsid w:val="00B24514"/>
    <w:rsid w:val="00B26429"/>
    <w:rsid w:val="00B27081"/>
    <w:rsid w:val="00B270D5"/>
    <w:rsid w:val="00B27148"/>
    <w:rsid w:val="00B27399"/>
    <w:rsid w:val="00B30322"/>
    <w:rsid w:val="00B310CA"/>
    <w:rsid w:val="00B311F9"/>
    <w:rsid w:val="00B31539"/>
    <w:rsid w:val="00B319B6"/>
    <w:rsid w:val="00B31EF5"/>
    <w:rsid w:val="00B32BC0"/>
    <w:rsid w:val="00B3384A"/>
    <w:rsid w:val="00B33C7E"/>
    <w:rsid w:val="00B33CED"/>
    <w:rsid w:val="00B34466"/>
    <w:rsid w:val="00B353B1"/>
    <w:rsid w:val="00B36A00"/>
    <w:rsid w:val="00B403C8"/>
    <w:rsid w:val="00B41246"/>
    <w:rsid w:val="00B42F5B"/>
    <w:rsid w:val="00B439E2"/>
    <w:rsid w:val="00B43C29"/>
    <w:rsid w:val="00B456DA"/>
    <w:rsid w:val="00B464C0"/>
    <w:rsid w:val="00B4671F"/>
    <w:rsid w:val="00B47035"/>
    <w:rsid w:val="00B475D5"/>
    <w:rsid w:val="00B50E45"/>
    <w:rsid w:val="00B511C0"/>
    <w:rsid w:val="00B51946"/>
    <w:rsid w:val="00B52613"/>
    <w:rsid w:val="00B54BC0"/>
    <w:rsid w:val="00B55132"/>
    <w:rsid w:val="00B553C2"/>
    <w:rsid w:val="00B55FCC"/>
    <w:rsid w:val="00B61C24"/>
    <w:rsid w:val="00B623DC"/>
    <w:rsid w:val="00B63811"/>
    <w:rsid w:val="00B63AC0"/>
    <w:rsid w:val="00B65D95"/>
    <w:rsid w:val="00B65EE4"/>
    <w:rsid w:val="00B66006"/>
    <w:rsid w:val="00B66214"/>
    <w:rsid w:val="00B6631C"/>
    <w:rsid w:val="00B670E8"/>
    <w:rsid w:val="00B67C23"/>
    <w:rsid w:val="00B67E1D"/>
    <w:rsid w:val="00B709DE"/>
    <w:rsid w:val="00B7496D"/>
    <w:rsid w:val="00B759F8"/>
    <w:rsid w:val="00B7662D"/>
    <w:rsid w:val="00B77384"/>
    <w:rsid w:val="00B77976"/>
    <w:rsid w:val="00B77E1C"/>
    <w:rsid w:val="00B805CA"/>
    <w:rsid w:val="00B80770"/>
    <w:rsid w:val="00B82B94"/>
    <w:rsid w:val="00B847F0"/>
    <w:rsid w:val="00B8525F"/>
    <w:rsid w:val="00B85ED9"/>
    <w:rsid w:val="00B86B30"/>
    <w:rsid w:val="00B87DBF"/>
    <w:rsid w:val="00B906B0"/>
    <w:rsid w:val="00B91510"/>
    <w:rsid w:val="00B92DDE"/>
    <w:rsid w:val="00B92E1C"/>
    <w:rsid w:val="00B93468"/>
    <w:rsid w:val="00B94CE2"/>
    <w:rsid w:val="00B94EC1"/>
    <w:rsid w:val="00B95017"/>
    <w:rsid w:val="00B95A49"/>
    <w:rsid w:val="00B97389"/>
    <w:rsid w:val="00BA1550"/>
    <w:rsid w:val="00BA1B47"/>
    <w:rsid w:val="00BA24C7"/>
    <w:rsid w:val="00BA3A18"/>
    <w:rsid w:val="00BA44C1"/>
    <w:rsid w:val="00BA57CD"/>
    <w:rsid w:val="00BA5BB5"/>
    <w:rsid w:val="00BA688D"/>
    <w:rsid w:val="00BA7FB7"/>
    <w:rsid w:val="00BB0530"/>
    <w:rsid w:val="00BB16DA"/>
    <w:rsid w:val="00BB204A"/>
    <w:rsid w:val="00BB2119"/>
    <w:rsid w:val="00BB4315"/>
    <w:rsid w:val="00BB5CA7"/>
    <w:rsid w:val="00BB5E82"/>
    <w:rsid w:val="00BC17DB"/>
    <w:rsid w:val="00BC187C"/>
    <w:rsid w:val="00BC23E6"/>
    <w:rsid w:val="00BC321F"/>
    <w:rsid w:val="00BC37C7"/>
    <w:rsid w:val="00BC3876"/>
    <w:rsid w:val="00BC48F0"/>
    <w:rsid w:val="00BC6012"/>
    <w:rsid w:val="00BC6481"/>
    <w:rsid w:val="00BC792A"/>
    <w:rsid w:val="00BD0B30"/>
    <w:rsid w:val="00BD0E36"/>
    <w:rsid w:val="00BD2808"/>
    <w:rsid w:val="00BD2929"/>
    <w:rsid w:val="00BD2E71"/>
    <w:rsid w:val="00BD3927"/>
    <w:rsid w:val="00BD5098"/>
    <w:rsid w:val="00BD6396"/>
    <w:rsid w:val="00BE01EE"/>
    <w:rsid w:val="00BE063D"/>
    <w:rsid w:val="00BE2863"/>
    <w:rsid w:val="00BE2E0B"/>
    <w:rsid w:val="00BE3A75"/>
    <w:rsid w:val="00BE52B2"/>
    <w:rsid w:val="00BE5A6C"/>
    <w:rsid w:val="00BE76CE"/>
    <w:rsid w:val="00BF007A"/>
    <w:rsid w:val="00BF01E4"/>
    <w:rsid w:val="00BF0A83"/>
    <w:rsid w:val="00BF0BAF"/>
    <w:rsid w:val="00BF0E6E"/>
    <w:rsid w:val="00BF1B63"/>
    <w:rsid w:val="00BF2F00"/>
    <w:rsid w:val="00BF42E1"/>
    <w:rsid w:val="00BF56DA"/>
    <w:rsid w:val="00BF73C6"/>
    <w:rsid w:val="00C00226"/>
    <w:rsid w:val="00C006BB"/>
    <w:rsid w:val="00C00720"/>
    <w:rsid w:val="00C00D82"/>
    <w:rsid w:val="00C011E8"/>
    <w:rsid w:val="00C01DBF"/>
    <w:rsid w:val="00C02567"/>
    <w:rsid w:val="00C045B2"/>
    <w:rsid w:val="00C05B9F"/>
    <w:rsid w:val="00C071C6"/>
    <w:rsid w:val="00C10117"/>
    <w:rsid w:val="00C106F6"/>
    <w:rsid w:val="00C10E29"/>
    <w:rsid w:val="00C11F8F"/>
    <w:rsid w:val="00C1487F"/>
    <w:rsid w:val="00C15FE2"/>
    <w:rsid w:val="00C163A9"/>
    <w:rsid w:val="00C1697E"/>
    <w:rsid w:val="00C17332"/>
    <w:rsid w:val="00C204F0"/>
    <w:rsid w:val="00C2114D"/>
    <w:rsid w:val="00C21162"/>
    <w:rsid w:val="00C211FD"/>
    <w:rsid w:val="00C214C4"/>
    <w:rsid w:val="00C21779"/>
    <w:rsid w:val="00C226C4"/>
    <w:rsid w:val="00C22C65"/>
    <w:rsid w:val="00C24118"/>
    <w:rsid w:val="00C25B1F"/>
    <w:rsid w:val="00C2638D"/>
    <w:rsid w:val="00C26E65"/>
    <w:rsid w:val="00C34922"/>
    <w:rsid w:val="00C35FF7"/>
    <w:rsid w:val="00C3716A"/>
    <w:rsid w:val="00C371AA"/>
    <w:rsid w:val="00C376B3"/>
    <w:rsid w:val="00C43E2B"/>
    <w:rsid w:val="00C44246"/>
    <w:rsid w:val="00C44E08"/>
    <w:rsid w:val="00C450A7"/>
    <w:rsid w:val="00C45D05"/>
    <w:rsid w:val="00C50830"/>
    <w:rsid w:val="00C527ED"/>
    <w:rsid w:val="00C52E5D"/>
    <w:rsid w:val="00C52F49"/>
    <w:rsid w:val="00C52F78"/>
    <w:rsid w:val="00C52FA5"/>
    <w:rsid w:val="00C530B2"/>
    <w:rsid w:val="00C571E0"/>
    <w:rsid w:val="00C60F38"/>
    <w:rsid w:val="00C61460"/>
    <w:rsid w:val="00C620EC"/>
    <w:rsid w:val="00C628B7"/>
    <w:rsid w:val="00C63B04"/>
    <w:rsid w:val="00C65EC9"/>
    <w:rsid w:val="00C71FC3"/>
    <w:rsid w:val="00C73298"/>
    <w:rsid w:val="00C744F7"/>
    <w:rsid w:val="00C75455"/>
    <w:rsid w:val="00C76530"/>
    <w:rsid w:val="00C77280"/>
    <w:rsid w:val="00C7745E"/>
    <w:rsid w:val="00C804BD"/>
    <w:rsid w:val="00C807B7"/>
    <w:rsid w:val="00C81F5C"/>
    <w:rsid w:val="00C83D3E"/>
    <w:rsid w:val="00C8550F"/>
    <w:rsid w:val="00C858D1"/>
    <w:rsid w:val="00C874BE"/>
    <w:rsid w:val="00C87B00"/>
    <w:rsid w:val="00C90160"/>
    <w:rsid w:val="00C91410"/>
    <w:rsid w:val="00C930A0"/>
    <w:rsid w:val="00C94160"/>
    <w:rsid w:val="00C964F0"/>
    <w:rsid w:val="00CA0A4C"/>
    <w:rsid w:val="00CA0EF2"/>
    <w:rsid w:val="00CA158E"/>
    <w:rsid w:val="00CA18F0"/>
    <w:rsid w:val="00CA417F"/>
    <w:rsid w:val="00CA51A4"/>
    <w:rsid w:val="00CA527D"/>
    <w:rsid w:val="00CA5D02"/>
    <w:rsid w:val="00CA65F2"/>
    <w:rsid w:val="00CA72F4"/>
    <w:rsid w:val="00CA754A"/>
    <w:rsid w:val="00CA78D9"/>
    <w:rsid w:val="00CA7A05"/>
    <w:rsid w:val="00CA7C47"/>
    <w:rsid w:val="00CB1EA7"/>
    <w:rsid w:val="00CB234B"/>
    <w:rsid w:val="00CB3950"/>
    <w:rsid w:val="00CB3C07"/>
    <w:rsid w:val="00CC02B2"/>
    <w:rsid w:val="00CC180D"/>
    <w:rsid w:val="00CC2EFF"/>
    <w:rsid w:val="00CC5DAB"/>
    <w:rsid w:val="00CC5F2F"/>
    <w:rsid w:val="00CD2ACB"/>
    <w:rsid w:val="00CD2D8C"/>
    <w:rsid w:val="00CD7048"/>
    <w:rsid w:val="00CD7F77"/>
    <w:rsid w:val="00CE1114"/>
    <w:rsid w:val="00CE1442"/>
    <w:rsid w:val="00CE2AEC"/>
    <w:rsid w:val="00CE2B57"/>
    <w:rsid w:val="00CE2B9B"/>
    <w:rsid w:val="00CE3010"/>
    <w:rsid w:val="00CE309A"/>
    <w:rsid w:val="00CE3F62"/>
    <w:rsid w:val="00CE5F4A"/>
    <w:rsid w:val="00CE600D"/>
    <w:rsid w:val="00CE707F"/>
    <w:rsid w:val="00CF0175"/>
    <w:rsid w:val="00CF024B"/>
    <w:rsid w:val="00CF05CA"/>
    <w:rsid w:val="00CF0F66"/>
    <w:rsid w:val="00CF2DA2"/>
    <w:rsid w:val="00CF383C"/>
    <w:rsid w:val="00CF69F3"/>
    <w:rsid w:val="00CF74DC"/>
    <w:rsid w:val="00CF7D92"/>
    <w:rsid w:val="00D01BA2"/>
    <w:rsid w:val="00D02C6A"/>
    <w:rsid w:val="00D04A19"/>
    <w:rsid w:val="00D057A0"/>
    <w:rsid w:val="00D07826"/>
    <w:rsid w:val="00D07D6C"/>
    <w:rsid w:val="00D10293"/>
    <w:rsid w:val="00D1102B"/>
    <w:rsid w:val="00D122C2"/>
    <w:rsid w:val="00D12512"/>
    <w:rsid w:val="00D1259B"/>
    <w:rsid w:val="00D13C36"/>
    <w:rsid w:val="00D15A7C"/>
    <w:rsid w:val="00D15ECE"/>
    <w:rsid w:val="00D167B8"/>
    <w:rsid w:val="00D17158"/>
    <w:rsid w:val="00D20265"/>
    <w:rsid w:val="00D21229"/>
    <w:rsid w:val="00D2153F"/>
    <w:rsid w:val="00D22108"/>
    <w:rsid w:val="00D22A55"/>
    <w:rsid w:val="00D25B0A"/>
    <w:rsid w:val="00D2611E"/>
    <w:rsid w:val="00D26BD0"/>
    <w:rsid w:val="00D30784"/>
    <w:rsid w:val="00D3087F"/>
    <w:rsid w:val="00D31130"/>
    <w:rsid w:val="00D34306"/>
    <w:rsid w:val="00D34EB6"/>
    <w:rsid w:val="00D34F50"/>
    <w:rsid w:val="00D35FDA"/>
    <w:rsid w:val="00D36E3D"/>
    <w:rsid w:val="00D37613"/>
    <w:rsid w:val="00D4060C"/>
    <w:rsid w:val="00D412AE"/>
    <w:rsid w:val="00D414CD"/>
    <w:rsid w:val="00D42D59"/>
    <w:rsid w:val="00D450ED"/>
    <w:rsid w:val="00D45135"/>
    <w:rsid w:val="00D452F6"/>
    <w:rsid w:val="00D459C2"/>
    <w:rsid w:val="00D45B97"/>
    <w:rsid w:val="00D46A7F"/>
    <w:rsid w:val="00D477D8"/>
    <w:rsid w:val="00D47E8A"/>
    <w:rsid w:val="00D50FA8"/>
    <w:rsid w:val="00D52CAB"/>
    <w:rsid w:val="00D55CB5"/>
    <w:rsid w:val="00D570DC"/>
    <w:rsid w:val="00D60139"/>
    <w:rsid w:val="00D61CFD"/>
    <w:rsid w:val="00D62301"/>
    <w:rsid w:val="00D6380D"/>
    <w:rsid w:val="00D639AA"/>
    <w:rsid w:val="00D64FA9"/>
    <w:rsid w:val="00D64FB3"/>
    <w:rsid w:val="00D64FF3"/>
    <w:rsid w:val="00D651F5"/>
    <w:rsid w:val="00D65DD4"/>
    <w:rsid w:val="00D677BB"/>
    <w:rsid w:val="00D67921"/>
    <w:rsid w:val="00D7037B"/>
    <w:rsid w:val="00D71B2B"/>
    <w:rsid w:val="00D72923"/>
    <w:rsid w:val="00D743F6"/>
    <w:rsid w:val="00D746E9"/>
    <w:rsid w:val="00D757AC"/>
    <w:rsid w:val="00D76CFE"/>
    <w:rsid w:val="00D77278"/>
    <w:rsid w:val="00D81A2C"/>
    <w:rsid w:val="00D824DA"/>
    <w:rsid w:val="00D82F6E"/>
    <w:rsid w:val="00D83334"/>
    <w:rsid w:val="00D83FEF"/>
    <w:rsid w:val="00D87893"/>
    <w:rsid w:val="00D91AD8"/>
    <w:rsid w:val="00D9230E"/>
    <w:rsid w:val="00D9232C"/>
    <w:rsid w:val="00D924B1"/>
    <w:rsid w:val="00D92F11"/>
    <w:rsid w:val="00D949A7"/>
    <w:rsid w:val="00D95B4C"/>
    <w:rsid w:val="00D95C0C"/>
    <w:rsid w:val="00D978C5"/>
    <w:rsid w:val="00DA0199"/>
    <w:rsid w:val="00DA0FB2"/>
    <w:rsid w:val="00DA1715"/>
    <w:rsid w:val="00DA18EF"/>
    <w:rsid w:val="00DA4DE8"/>
    <w:rsid w:val="00DA5A25"/>
    <w:rsid w:val="00DA5B88"/>
    <w:rsid w:val="00DA6F4B"/>
    <w:rsid w:val="00DA7944"/>
    <w:rsid w:val="00DB3214"/>
    <w:rsid w:val="00DB4FC3"/>
    <w:rsid w:val="00DB52C3"/>
    <w:rsid w:val="00DB56E4"/>
    <w:rsid w:val="00DB5E3B"/>
    <w:rsid w:val="00DB61F1"/>
    <w:rsid w:val="00DB6742"/>
    <w:rsid w:val="00DC052A"/>
    <w:rsid w:val="00DC1209"/>
    <w:rsid w:val="00DC49DE"/>
    <w:rsid w:val="00DC4FA9"/>
    <w:rsid w:val="00DC515B"/>
    <w:rsid w:val="00DC5939"/>
    <w:rsid w:val="00DC603E"/>
    <w:rsid w:val="00DC65B9"/>
    <w:rsid w:val="00DC71C5"/>
    <w:rsid w:val="00DC7888"/>
    <w:rsid w:val="00DC7E59"/>
    <w:rsid w:val="00DD0E4C"/>
    <w:rsid w:val="00DD114B"/>
    <w:rsid w:val="00DD3255"/>
    <w:rsid w:val="00DD446E"/>
    <w:rsid w:val="00DD5F01"/>
    <w:rsid w:val="00DD75C0"/>
    <w:rsid w:val="00DE0241"/>
    <w:rsid w:val="00DE2852"/>
    <w:rsid w:val="00DE30DF"/>
    <w:rsid w:val="00DE715B"/>
    <w:rsid w:val="00DE79EA"/>
    <w:rsid w:val="00DF32FA"/>
    <w:rsid w:val="00DF48BE"/>
    <w:rsid w:val="00DF51F4"/>
    <w:rsid w:val="00DF59B2"/>
    <w:rsid w:val="00DF79CD"/>
    <w:rsid w:val="00E017CB"/>
    <w:rsid w:val="00E023B1"/>
    <w:rsid w:val="00E02927"/>
    <w:rsid w:val="00E037E9"/>
    <w:rsid w:val="00E04AFD"/>
    <w:rsid w:val="00E061AF"/>
    <w:rsid w:val="00E112DD"/>
    <w:rsid w:val="00E12A0D"/>
    <w:rsid w:val="00E14D38"/>
    <w:rsid w:val="00E16978"/>
    <w:rsid w:val="00E17152"/>
    <w:rsid w:val="00E20201"/>
    <w:rsid w:val="00E219A2"/>
    <w:rsid w:val="00E22361"/>
    <w:rsid w:val="00E24DB7"/>
    <w:rsid w:val="00E3068E"/>
    <w:rsid w:val="00E32602"/>
    <w:rsid w:val="00E331D0"/>
    <w:rsid w:val="00E33C7E"/>
    <w:rsid w:val="00E33DE9"/>
    <w:rsid w:val="00E40216"/>
    <w:rsid w:val="00E4453D"/>
    <w:rsid w:val="00E46234"/>
    <w:rsid w:val="00E4656A"/>
    <w:rsid w:val="00E47A77"/>
    <w:rsid w:val="00E508E2"/>
    <w:rsid w:val="00E50C49"/>
    <w:rsid w:val="00E513C9"/>
    <w:rsid w:val="00E52201"/>
    <w:rsid w:val="00E5324B"/>
    <w:rsid w:val="00E540EC"/>
    <w:rsid w:val="00E550CE"/>
    <w:rsid w:val="00E56AD6"/>
    <w:rsid w:val="00E56E95"/>
    <w:rsid w:val="00E60183"/>
    <w:rsid w:val="00E60315"/>
    <w:rsid w:val="00E61B61"/>
    <w:rsid w:val="00E61D33"/>
    <w:rsid w:val="00E62AF3"/>
    <w:rsid w:val="00E638C1"/>
    <w:rsid w:val="00E66D44"/>
    <w:rsid w:val="00E670F8"/>
    <w:rsid w:val="00E67369"/>
    <w:rsid w:val="00E70E8F"/>
    <w:rsid w:val="00E71910"/>
    <w:rsid w:val="00E725D5"/>
    <w:rsid w:val="00E73ABE"/>
    <w:rsid w:val="00E73BC3"/>
    <w:rsid w:val="00E73E0A"/>
    <w:rsid w:val="00E7631A"/>
    <w:rsid w:val="00E76D38"/>
    <w:rsid w:val="00E806A9"/>
    <w:rsid w:val="00E806D5"/>
    <w:rsid w:val="00E8116C"/>
    <w:rsid w:val="00E824EA"/>
    <w:rsid w:val="00E83DE7"/>
    <w:rsid w:val="00E840C0"/>
    <w:rsid w:val="00E84711"/>
    <w:rsid w:val="00E85B99"/>
    <w:rsid w:val="00E85C01"/>
    <w:rsid w:val="00E8697B"/>
    <w:rsid w:val="00E86A5A"/>
    <w:rsid w:val="00E936E2"/>
    <w:rsid w:val="00E95CC3"/>
    <w:rsid w:val="00E978B3"/>
    <w:rsid w:val="00EA2725"/>
    <w:rsid w:val="00EA2FC7"/>
    <w:rsid w:val="00EA412F"/>
    <w:rsid w:val="00EA5639"/>
    <w:rsid w:val="00EA5C86"/>
    <w:rsid w:val="00EA62CD"/>
    <w:rsid w:val="00EA7160"/>
    <w:rsid w:val="00EA7DD8"/>
    <w:rsid w:val="00EB04F3"/>
    <w:rsid w:val="00EB0DFA"/>
    <w:rsid w:val="00EB2E7F"/>
    <w:rsid w:val="00EB3766"/>
    <w:rsid w:val="00EB3D30"/>
    <w:rsid w:val="00EB417E"/>
    <w:rsid w:val="00EB5BDF"/>
    <w:rsid w:val="00EB6EBA"/>
    <w:rsid w:val="00EC02E2"/>
    <w:rsid w:val="00EC3714"/>
    <w:rsid w:val="00EC68B4"/>
    <w:rsid w:val="00EC7431"/>
    <w:rsid w:val="00EC7BA1"/>
    <w:rsid w:val="00ED1F6A"/>
    <w:rsid w:val="00ED2DAA"/>
    <w:rsid w:val="00ED3157"/>
    <w:rsid w:val="00ED3294"/>
    <w:rsid w:val="00ED44D4"/>
    <w:rsid w:val="00ED4752"/>
    <w:rsid w:val="00ED5DBB"/>
    <w:rsid w:val="00ED7A4A"/>
    <w:rsid w:val="00EE172C"/>
    <w:rsid w:val="00EE3EC4"/>
    <w:rsid w:val="00EE51E9"/>
    <w:rsid w:val="00EE6735"/>
    <w:rsid w:val="00EE6C15"/>
    <w:rsid w:val="00EF1903"/>
    <w:rsid w:val="00EF2AE5"/>
    <w:rsid w:val="00EF37D8"/>
    <w:rsid w:val="00EF4B34"/>
    <w:rsid w:val="00EF7313"/>
    <w:rsid w:val="00F02C05"/>
    <w:rsid w:val="00F0399A"/>
    <w:rsid w:val="00F04A18"/>
    <w:rsid w:val="00F04B4E"/>
    <w:rsid w:val="00F0604B"/>
    <w:rsid w:val="00F068A3"/>
    <w:rsid w:val="00F06F2C"/>
    <w:rsid w:val="00F11498"/>
    <w:rsid w:val="00F11C32"/>
    <w:rsid w:val="00F11DFC"/>
    <w:rsid w:val="00F14416"/>
    <w:rsid w:val="00F1537E"/>
    <w:rsid w:val="00F15A3D"/>
    <w:rsid w:val="00F22395"/>
    <w:rsid w:val="00F26B4D"/>
    <w:rsid w:val="00F27F85"/>
    <w:rsid w:val="00F3167C"/>
    <w:rsid w:val="00F31F93"/>
    <w:rsid w:val="00F3283E"/>
    <w:rsid w:val="00F32AD9"/>
    <w:rsid w:val="00F32E3C"/>
    <w:rsid w:val="00F33F2F"/>
    <w:rsid w:val="00F35283"/>
    <w:rsid w:val="00F359F5"/>
    <w:rsid w:val="00F36A74"/>
    <w:rsid w:val="00F36AF2"/>
    <w:rsid w:val="00F36E87"/>
    <w:rsid w:val="00F37B22"/>
    <w:rsid w:val="00F4032E"/>
    <w:rsid w:val="00F40D7C"/>
    <w:rsid w:val="00F41C00"/>
    <w:rsid w:val="00F422FE"/>
    <w:rsid w:val="00F430DC"/>
    <w:rsid w:val="00F43DAA"/>
    <w:rsid w:val="00F4785C"/>
    <w:rsid w:val="00F503F2"/>
    <w:rsid w:val="00F522E9"/>
    <w:rsid w:val="00F545AB"/>
    <w:rsid w:val="00F61B95"/>
    <w:rsid w:val="00F62818"/>
    <w:rsid w:val="00F643F7"/>
    <w:rsid w:val="00F67F81"/>
    <w:rsid w:val="00F70167"/>
    <w:rsid w:val="00F711C2"/>
    <w:rsid w:val="00F71796"/>
    <w:rsid w:val="00F7291B"/>
    <w:rsid w:val="00F73085"/>
    <w:rsid w:val="00F761A6"/>
    <w:rsid w:val="00F766C6"/>
    <w:rsid w:val="00F77214"/>
    <w:rsid w:val="00F83089"/>
    <w:rsid w:val="00F830CF"/>
    <w:rsid w:val="00F83D87"/>
    <w:rsid w:val="00F84385"/>
    <w:rsid w:val="00F84912"/>
    <w:rsid w:val="00F9043F"/>
    <w:rsid w:val="00F90530"/>
    <w:rsid w:val="00F90969"/>
    <w:rsid w:val="00F93616"/>
    <w:rsid w:val="00F943BA"/>
    <w:rsid w:val="00F949B7"/>
    <w:rsid w:val="00FA0625"/>
    <w:rsid w:val="00FA1166"/>
    <w:rsid w:val="00FA1C74"/>
    <w:rsid w:val="00FA28B5"/>
    <w:rsid w:val="00FA3A39"/>
    <w:rsid w:val="00FA3BC3"/>
    <w:rsid w:val="00FA3ED8"/>
    <w:rsid w:val="00FA3F7F"/>
    <w:rsid w:val="00FA483B"/>
    <w:rsid w:val="00FA594B"/>
    <w:rsid w:val="00FA6A98"/>
    <w:rsid w:val="00FA6D36"/>
    <w:rsid w:val="00FA794E"/>
    <w:rsid w:val="00FB0039"/>
    <w:rsid w:val="00FB2FC4"/>
    <w:rsid w:val="00FB32B1"/>
    <w:rsid w:val="00FB6C32"/>
    <w:rsid w:val="00FB744C"/>
    <w:rsid w:val="00FB79B1"/>
    <w:rsid w:val="00FC1BF8"/>
    <w:rsid w:val="00FC26B6"/>
    <w:rsid w:val="00FC3AFC"/>
    <w:rsid w:val="00FC531A"/>
    <w:rsid w:val="00FC5501"/>
    <w:rsid w:val="00FC5FC9"/>
    <w:rsid w:val="00FD0249"/>
    <w:rsid w:val="00FD2A07"/>
    <w:rsid w:val="00FD2B9D"/>
    <w:rsid w:val="00FD3763"/>
    <w:rsid w:val="00FD3E82"/>
    <w:rsid w:val="00FD5268"/>
    <w:rsid w:val="00FD58C6"/>
    <w:rsid w:val="00FE00C6"/>
    <w:rsid w:val="00FE0630"/>
    <w:rsid w:val="00FE0E42"/>
    <w:rsid w:val="00FE3969"/>
    <w:rsid w:val="00FE6F95"/>
    <w:rsid w:val="00FE7B57"/>
    <w:rsid w:val="00FF035B"/>
    <w:rsid w:val="00FF0E93"/>
    <w:rsid w:val="00FF253D"/>
    <w:rsid w:val="00FF3A7A"/>
    <w:rsid w:val="00FF3B77"/>
    <w:rsid w:val="00FF4480"/>
    <w:rsid w:val="00FF4AC0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891E5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 w:after="120"/>
      <w:jc w:val="both"/>
    </w:pPr>
    <w:rPr>
      <w:sz w:val="22"/>
      <w:szCs w:val="22"/>
      <w:lang w:val="en-GB" w:eastAsia="en-US"/>
    </w:rPr>
  </w:style>
  <w:style w:type="paragraph" w:styleId="Nadpis1">
    <w:name w:val="heading 1"/>
    <w:aliases w:val="Hoofdstukkop,Section Heading,H1,No numbers,h1,_Nadpis 1,Heading 1(2),Heading X,Numbered - 1,Lev 1,Lev 11,Numbered - 11,Lev 12,Numbered - 12,Lev 13,Numbered - 13,Chapter,Základní kapitola,Článek,Clause,Kapitola,V_Head1,Záhlaví 1,ASAPHeading 1,1"/>
    <w:basedOn w:val="Normln"/>
    <w:next w:val="Normln"/>
    <w:qFormat/>
    <w:pPr>
      <w:keepNext/>
      <w:widowControl w:val="0"/>
      <w:numPr>
        <w:numId w:val="1"/>
      </w:numPr>
      <w:spacing w:before="480"/>
      <w:jc w:val="center"/>
      <w:outlineLvl w:val="0"/>
    </w:pPr>
    <w:rPr>
      <w:b/>
      <w:bCs/>
      <w:kern w:val="28"/>
      <w:lang w:val="cs-CZ"/>
    </w:rPr>
  </w:style>
  <w:style w:type="paragraph" w:styleId="Nadpis2">
    <w:name w:val="heading 2"/>
    <w:aliases w:val=" Char Char Char, Char Char Char Char Char,Char Char Char,Char Char Char Char Char,Section,m,Body Text (Reset numbering),Reset numbering,H2,h2,TF-Overskrit 2,h2 main heading,2m,h 2,B Sub/Bold,B Sub/Bold1,B Sub/Bold2,B Sub/Bold11,Tacoma - Uroven "/>
    <w:basedOn w:val="Normln"/>
    <w:next w:val="Normln"/>
    <w:link w:val="Nadpis2Char"/>
    <w:qFormat/>
    <w:pPr>
      <w:widowControl w:val="0"/>
      <w:numPr>
        <w:ilvl w:val="1"/>
        <w:numId w:val="1"/>
      </w:numPr>
      <w:suppressAutoHyphens/>
      <w:outlineLvl w:val="1"/>
    </w:pPr>
  </w:style>
  <w:style w:type="paragraph" w:styleId="Nadpis3">
    <w:name w:val="heading 3"/>
    <w:aliases w:val=" Char,Char,Level 1 - 2,h3,C Sub-Sub/Italic,h3 sub heading,Head 31,Head 32,C Sub-Sub/Italic1,h3 sub heading1,H3,3m,Level 1 - 1,GPH Heading 3,Sub-section,H31,(Alt+3),3,Sub2Para,Head 32...,Tacoma - Uroven 3,Lev 3,Überschrift 3 Char1"/>
    <w:basedOn w:val="Normln"/>
    <w:next w:val="Normln"/>
    <w:uiPriority w:val="99"/>
    <w:qFormat/>
    <w:pPr>
      <w:keepNext/>
      <w:widowControl w:val="0"/>
      <w:numPr>
        <w:ilvl w:val="2"/>
        <w:numId w:val="1"/>
      </w:numPr>
      <w:outlineLvl w:val="2"/>
    </w:pPr>
    <w:rPr>
      <w:lang w:val="cs-CZ"/>
    </w:rPr>
  </w:style>
  <w:style w:type="paragraph" w:styleId="Nadpis4">
    <w:name w:val="heading 4"/>
    <w:aliases w:val="Text_Subhead_Sub,h4,h4 sub sub heading,D Sub-Sub/Plain,Level 2 - (a),Level 2 - a,GPH Heading 4,Schedules,Vertrag,smlouva"/>
    <w:basedOn w:val="Normln"/>
    <w:next w:val="Normln"/>
    <w:qFormat/>
    <w:pPr>
      <w:keepNext/>
      <w:widowControl w:val="0"/>
      <w:numPr>
        <w:ilvl w:val="3"/>
        <w:numId w:val="1"/>
      </w:numPr>
      <w:outlineLvl w:val="3"/>
    </w:pPr>
    <w:rPr>
      <w:lang w:val="cs-CZ"/>
    </w:rPr>
  </w:style>
  <w:style w:type="paragraph" w:styleId="Nadpis5">
    <w:name w:val="heading 5"/>
    <w:aliases w:val="Heading 5(unused),Level 3 - (i)"/>
    <w:basedOn w:val="Normln"/>
    <w:next w:val="Normln"/>
    <w:qFormat/>
    <w:pPr>
      <w:widowControl w:val="0"/>
      <w:numPr>
        <w:ilvl w:val="4"/>
        <w:numId w:val="1"/>
      </w:numPr>
      <w:outlineLvl w:val="4"/>
    </w:pPr>
    <w:rPr>
      <w:lang w:val="cs-CZ"/>
    </w:rPr>
  </w:style>
  <w:style w:type="paragraph" w:styleId="Nadpis6">
    <w:name w:val="heading 6"/>
    <w:aliases w:val="Heading 6(unused),Legal Level 1.,L1 PIP"/>
    <w:basedOn w:val="Normln"/>
    <w:next w:val="Normln"/>
    <w:qFormat/>
    <w:pPr>
      <w:widowControl w:val="0"/>
      <w:numPr>
        <w:ilvl w:val="5"/>
        <w:numId w:val="1"/>
      </w:numPr>
      <w:spacing w:before="240" w:after="60"/>
      <w:outlineLvl w:val="5"/>
    </w:pPr>
    <w:rPr>
      <w:i/>
      <w:iCs/>
      <w:lang w:val="cs-CZ"/>
    </w:rPr>
  </w:style>
  <w:style w:type="paragraph" w:styleId="Nadpis7">
    <w:name w:val="heading 7"/>
    <w:aliases w:val="Appendix Major,7,E1 Marginal"/>
    <w:basedOn w:val="Normln"/>
    <w:next w:val="Normln"/>
    <w:qFormat/>
    <w:pPr>
      <w:widowControl w:val="0"/>
      <w:numPr>
        <w:ilvl w:val="6"/>
        <w:numId w:val="1"/>
      </w:numPr>
      <w:spacing w:before="240" w:after="60"/>
      <w:outlineLvl w:val="6"/>
    </w:pPr>
    <w:rPr>
      <w:rFonts w:ascii="Arial" w:hAnsi="Arial" w:cs="Arial"/>
      <w:lang w:val="cs-CZ"/>
    </w:rPr>
  </w:style>
  <w:style w:type="paragraph" w:styleId="Nadpis8">
    <w:name w:val="heading 8"/>
    <w:basedOn w:val="Normln"/>
    <w:next w:val="Normln"/>
    <w:qFormat/>
    <w:pPr>
      <w:widowControl w:val="0"/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lang w:val="cs-CZ"/>
    </w:rPr>
  </w:style>
  <w:style w:type="paragraph" w:styleId="Nadpis9">
    <w:name w:val="heading 9"/>
    <w:basedOn w:val="Normln"/>
    <w:next w:val="Normln"/>
    <w:qFormat/>
    <w:pPr>
      <w:widowControl w:val="0"/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703"/>
        <w:tab w:val="right" w:pos="9406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widowControl w:val="0"/>
      <w:ind w:left="709"/>
    </w:pPr>
    <w:rPr>
      <w:lang w:val="cs-CZ"/>
    </w:rPr>
  </w:style>
  <w:style w:type="paragraph" w:customStyle="1" w:styleId="Zkladntextodsazen21">
    <w:name w:val="Základní text odsazený 21"/>
    <w:basedOn w:val="Normln"/>
    <w:pPr>
      <w:widowControl w:val="0"/>
      <w:ind w:left="993" w:hanging="993"/>
    </w:pPr>
    <w:rPr>
      <w:lang w:val="cs-CZ"/>
    </w:rPr>
  </w:style>
  <w:style w:type="paragraph" w:styleId="Zkladntext">
    <w:name w:val="Body Text"/>
    <w:aliases w:val="b"/>
    <w:basedOn w:val="Normln"/>
    <w:pPr>
      <w:widowControl w:val="0"/>
      <w:tabs>
        <w:tab w:val="left" w:pos="567"/>
      </w:tabs>
    </w:pPr>
    <w:rPr>
      <w:sz w:val="28"/>
      <w:szCs w:val="28"/>
      <w:lang w:val="cs-CZ"/>
    </w:rPr>
  </w:style>
  <w:style w:type="paragraph" w:styleId="Zkladntext2">
    <w:name w:val="Body Text 2"/>
    <w:basedOn w:val="Normln"/>
    <w:rPr>
      <w:lang w:val="cs-CZ"/>
    </w:rPr>
  </w:style>
  <w:style w:type="paragraph" w:styleId="Zkladntext3">
    <w:name w:val="Body Text 3"/>
    <w:basedOn w:val="Normln"/>
    <w:rPr>
      <w:lang w:val="cs-CZ"/>
    </w:rPr>
  </w:style>
  <w:style w:type="paragraph" w:styleId="Zkladntextodsazen2">
    <w:name w:val="Body Text Indent 2"/>
    <w:basedOn w:val="Normln"/>
    <w:pPr>
      <w:ind w:left="720"/>
    </w:pPr>
  </w:style>
  <w:style w:type="paragraph" w:styleId="Zkladntextodsazen3">
    <w:name w:val="Body Text Indent 3"/>
    <w:basedOn w:val="Normln"/>
    <w:pPr>
      <w:ind w:left="720"/>
    </w:pPr>
    <w:rPr>
      <w:b/>
      <w:bCs/>
    </w:rPr>
  </w:style>
  <w:style w:type="paragraph" w:customStyle="1" w:styleId="Normal2">
    <w:name w:val="Normal 2"/>
    <w:basedOn w:val="Normln"/>
    <w:pPr>
      <w:ind w:left="709"/>
    </w:p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paragraph" w:customStyle="1" w:styleId="LISTALPHACAPS2">
    <w:name w:val="LIST ALPHA CAPS 2"/>
    <w:basedOn w:val="Normln"/>
    <w:next w:val="Zkladntext2"/>
    <w:pPr>
      <w:numPr>
        <w:ilvl w:val="3"/>
        <w:numId w:val="3"/>
      </w:numPr>
      <w:tabs>
        <w:tab w:val="left" w:pos="50"/>
      </w:tabs>
      <w:spacing w:before="0" w:after="200" w:line="288" w:lineRule="auto"/>
    </w:pPr>
    <w:rPr>
      <w:lang w:eastAsia="ja-JP"/>
    </w:rPr>
  </w:style>
  <w:style w:type="paragraph" w:customStyle="1" w:styleId="ListLegal1">
    <w:name w:val="List Legal 1"/>
    <w:basedOn w:val="Normln"/>
    <w:next w:val="Zkladntext"/>
    <w:pPr>
      <w:numPr>
        <w:numId w:val="3"/>
      </w:numPr>
      <w:tabs>
        <w:tab w:val="left" w:pos="22"/>
      </w:tabs>
      <w:spacing w:before="0" w:after="200" w:line="288" w:lineRule="auto"/>
    </w:pPr>
    <w:rPr>
      <w:lang w:eastAsia="ja-JP"/>
    </w:rPr>
  </w:style>
  <w:style w:type="paragraph" w:customStyle="1" w:styleId="ListLegal2">
    <w:name w:val="List Legal 2"/>
    <w:basedOn w:val="Normln"/>
    <w:next w:val="Zkladntext"/>
    <w:pPr>
      <w:numPr>
        <w:ilvl w:val="1"/>
        <w:numId w:val="3"/>
      </w:numPr>
      <w:tabs>
        <w:tab w:val="left" w:pos="22"/>
      </w:tabs>
      <w:spacing w:before="0" w:after="200" w:line="288" w:lineRule="auto"/>
    </w:pPr>
    <w:rPr>
      <w:lang w:eastAsia="ja-JP"/>
    </w:rPr>
  </w:style>
  <w:style w:type="paragraph" w:customStyle="1" w:styleId="ListLegal3">
    <w:name w:val="List Legal 3"/>
    <w:basedOn w:val="Normln"/>
    <w:next w:val="Zkladntext2"/>
    <w:pPr>
      <w:numPr>
        <w:ilvl w:val="2"/>
        <w:numId w:val="3"/>
      </w:numPr>
      <w:tabs>
        <w:tab w:val="left" w:pos="50"/>
      </w:tabs>
      <w:spacing w:before="0" w:after="200" w:line="288" w:lineRule="auto"/>
    </w:pPr>
    <w:rPr>
      <w:lang w:eastAsia="ja-JP"/>
    </w:rPr>
  </w:style>
  <w:style w:type="paragraph" w:customStyle="1" w:styleId="Level1">
    <w:name w:val="Level 1"/>
    <w:basedOn w:val="Normln"/>
    <w:next w:val="Normln"/>
    <w:pPr>
      <w:keepNext/>
      <w:numPr>
        <w:numId w:val="4"/>
      </w:numPr>
      <w:spacing w:before="280" w:after="140" w:line="290" w:lineRule="auto"/>
      <w:outlineLvl w:val="0"/>
    </w:pPr>
    <w:rPr>
      <w:rFonts w:ascii="Arial" w:hAnsi="Arial" w:cs="Arial"/>
      <w:b/>
      <w:bCs/>
      <w:kern w:val="20"/>
    </w:rPr>
  </w:style>
  <w:style w:type="paragraph" w:customStyle="1" w:styleId="Level2">
    <w:name w:val="Level 2"/>
    <w:basedOn w:val="Normln"/>
    <w:pPr>
      <w:numPr>
        <w:ilvl w:val="1"/>
        <w:numId w:val="4"/>
      </w:numPr>
      <w:spacing w:before="0" w:after="140" w:line="290" w:lineRule="auto"/>
      <w:outlineLvl w:val="1"/>
    </w:pPr>
    <w:rPr>
      <w:rFonts w:ascii="Arial Bold" w:hAnsi="Arial Bold"/>
      <w:b/>
      <w:bCs/>
      <w:kern w:val="20"/>
      <w:sz w:val="20"/>
      <w:szCs w:val="20"/>
    </w:rPr>
  </w:style>
  <w:style w:type="paragraph" w:customStyle="1" w:styleId="Level3">
    <w:name w:val="Level 3"/>
    <w:basedOn w:val="Normln"/>
    <w:pPr>
      <w:numPr>
        <w:ilvl w:val="2"/>
        <w:numId w:val="4"/>
      </w:numPr>
      <w:spacing w:before="0" w:after="140" w:line="290" w:lineRule="auto"/>
      <w:outlineLvl w:val="2"/>
    </w:pPr>
    <w:rPr>
      <w:rFonts w:ascii="Arial" w:hAnsi="Arial" w:cs="Arial"/>
      <w:kern w:val="20"/>
      <w:sz w:val="20"/>
      <w:szCs w:val="20"/>
    </w:rPr>
  </w:style>
  <w:style w:type="paragraph" w:customStyle="1" w:styleId="Level4">
    <w:name w:val="Level 4"/>
    <w:basedOn w:val="Normln"/>
    <w:pPr>
      <w:numPr>
        <w:ilvl w:val="3"/>
        <w:numId w:val="4"/>
      </w:numPr>
      <w:spacing w:before="0" w:after="140" w:line="290" w:lineRule="auto"/>
      <w:outlineLvl w:val="3"/>
    </w:pPr>
    <w:rPr>
      <w:rFonts w:ascii="Arial" w:hAnsi="Arial" w:cs="Arial"/>
      <w:kern w:val="20"/>
      <w:sz w:val="20"/>
      <w:szCs w:val="20"/>
    </w:rPr>
  </w:style>
  <w:style w:type="paragraph" w:customStyle="1" w:styleId="Level5">
    <w:name w:val="Level 5"/>
    <w:basedOn w:val="Normln"/>
    <w:pPr>
      <w:numPr>
        <w:ilvl w:val="4"/>
        <w:numId w:val="4"/>
      </w:numPr>
      <w:spacing w:before="0" w:after="140" w:line="290" w:lineRule="auto"/>
      <w:outlineLvl w:val="4"/>
    </w:pPr>
    <w:rPr>
      <w:rFonts w:ascii="Arial" w:hAnsi="Arial" w:cs="Arial"/>
      <w:kern w:val="20"/>
      <w:sz w:val="20"/>
      <w:szCs w:val="20"/>
    </w:rPr>
  </w:style>
  <w:style w:type="paragraph" w:customStyle="1" w:styleId="Level6">
    <w:name w:val="Level 6"/>
    <w:basedOn w:val="Normln"/>
    <w:pPr>
      <w:numPr>
        <w:ilvl w:val="5"/>
        <w:numId w:val="4"/>
      </w:numPr>
      <w:spacing w:before="0" w:after="140" w:line="290" w:lineRule="auto"/>
      <w:outlineLvl w:val="5"/>
    </w:pPr>
    <w:rPr>
      <w:rFonts w:ascii="Arial" w:hAnsi="Arial" w:cs="Arial"/>
      <w:kern w:val="20"/>
      <w:sz w:val="20"/>
      <w:szCs w:val="20"/>
    </w:rPr>
  </w:style>
  <w:style w:type="paragraph" w:customStyle="1" w:styleId="Level7">
    <w:name w:val="Level 7"/>
    <w:basedOn w:val="Normln"/>
    <w:pPr>
      <w:numPr>
        <w:ilvl w:val="6"/>
        <w:numId w:val="4"/>
      </w:numPr>
      <w:spacing w:before="0" w:after="140" w:line="290" w:lineRule="auto"/>
      <w:outlineLvl w:val="6"/>
    </w:pPr>
    <w:rPr>
      <w:rFonts w:ascii="Arial" w:hAnsi="Arial" w:cs="Arial"/>
      <w:kern w:val="20"/>
      <w:sz w:val="20"/>
      <w:szCs w:val="20"/>
    </w:rPr>
  </w:style>
  <w:style w:type="paragraph" w:customStyle="1" w:styleId="Level8">
    <w:name w:val="Level 8"/>
    <w:basedOn w:val="Normln"/>
    <w:pPr>
      <w:numPr>
        <w:ilvl w:val="7"/>
        <w:numId w:val="4"/>
      </w:numPr>
      <w:spacing w:before="0" w:after="140" w:line="290" w:lineRule="auto"/>
      <w:outlineLvl w:val="7"/>
    </w:pPr>
    <w:rPr>
      <w:rFonts w:ascii="Arial" w:hAnsi="Arial" w:cs="Arial"/>
      <w:kern w:val="20"/>
      <w:sz w:val="20"/>
      <w:szCs w:val="20"/>
    </w:rPr>
  </w:style>
  <w:style w:type="paragraph" w:customStyle="1" w:styleId="Level9">
    <w:name w:val="Level 9"/>
    <w:basedOn w:val="Normln"/>
    <w:pPr>
      <w:numPr>
        <w:ilvl w:val="8"/>
        <w:numId w:val="4"/>
      </w:numPr>
      <w:spacing w:before="0" w:after="140" w:line="290" w:lineRule="auto"/>
      <w:outlineLvl w:val="8"/>
    </w:pPr>
    <w:rPr>
      <w:rFonts w:ascii="Arial" w:hAnsi="Arial" w:cs="Arial"/>
      <w:kern w:val="20"/>
      <w:sz w:val="20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Heading3Char">
    <w:name w:val="Heading 3 Char"/>
    <w:rPr>
      <w:noProof w:val="0"/>
      <w:sz w:val="22"/>
      <w:szCs w:val="22"/>
      <w:lang w:val="cs-CZ" w:eastAsia="en-US" w:bidi="ar-SA"/>
    </w:rPr>
  </w:style>
  <w:style w:type="paragraph" w:styleId="Textpoznpodarou">
    <w:name w:val="footnote text"/>
    <w:aliases w:val="fn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customStyle="1" w:styleId="Nadpis2-norm">
    <w:name w:val="Nadpis 2-norm"/>
    <w:basedOn w:val="Normln"/>
    <w:uiPriority w:val="99"/>
    <w:pPr>
      <w:tabs>
        <w:tab w:val="left" w:pos="1418"/>
      </w:tabs>
      <w:ind w:left="709"/>
    </w:pPr>
    <w:rPr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StyleHeading3BoldChar">
    <w:name w:val="Style Heading 3 + Bold Char"/>
    <w:basedOn w:val="Nadpis3"/>
    <w:pPr>
      <w:ind w:left="1418"/>
    </w:pPr>
    <w:rPr>
      <w:b/>
      <w:bCs/>
    </w:rPr>
  </w:style>
  <w:style w:type="character" w:customStyle="1" w:styleId="CharCharChar1">
    <w:name w:val="Char Char Char1"/>
    <w:rPr>
      <w:rFonts w:eastAsia="MS Mincho"/>
      <w:sz w:val="22"/>
      <w:szCs w:val="22"/>
      <w:lang w:val="cs-CZ" w:eastAsia="en-US" w:bidi="ar-SA"/>
    </w:rPr>
  </w:style>
  <w:style w:type="character" w:customStyle="1" w:styleId="StyleHeading3BoldCharChar">
    <w:name w:val="Style Heading 3 + Bold Char Char"/>
    <w:rPr>
      <w:rFonts w:eastAsia="MS Mincho"/>
      <w:b/>
      <w:bCs/>
      <w:sz w:val="22"/>
      <w:szCs w:val="22"/>
      <w:lang w:val="cs-CZ" w:eastAsia="en-US" w:bidi="ar-SA"/>
    </w:rPr>
  </w:style>
  <w:style w:type="character" w:customStyle="1" w:styleId="platne1">
    <w:name w:val="platne1"/>
    <w:basedOn w:val="Standardnpsmoodstavce"/>
  </w:style>
  <w:style w:type="character" w:styleId="Siln">
    <w:name w:val="Strong"/>
    <w:uiPriority w:val="22"/>
    <w:qFormat/>
    <w:rPr>
      <w:b/>
      <w:bCs/>
    </w:rPr>
  </w:style>
  <w:style w:type="character" w:customStyle="1" w:styleId="vcbrt1">
    <w:name w:val="vcb_rt1"/>
    <w:rPr>
      <w:rFonts w:ascii="Arial" w:hAnsi="Arial" w:cs="Arial" w:hint="default"/>
      <w:b w:val="0"/>
      <w:bCs w:val="0"/>
      <w:strike w:val="0"/>
      <w:dstrike w:val="0"/>
      <w:color w:val="008000"/>
      <w:sz w:val="20"/>
      <w:szCs w:val="20"/>
      <w:u w:val="none"/>
      <w:effect w:val="non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customStyle="1" w:styleId="Dl">
    <w:name w:val="Díl"/>
    <w:basedOn w:val="Normln"/>
    <w:pPr>
      <w:keepNext/>
      <w:spacing w:before="0" w:after="0"/>
      <w:jc w:val="center"/>
    </w:pPr>
    <w:rPr>
      <w:rFonts w:eastAsia="Times New Roman"/>
      <w:sz w:val="24"/>
      <w:szCs w:val="20"/>
    </w:rPr>
  </w:style>
  <w:style w:type="paragraph" w:styleId="Obsah1">
    <w:name w:val="toc 1"/>
    <w:basedOn w:val="Normln"/>
    <w:next w:val="Normln"/>
    <w:autoRedefine/>
    <w:semiHidden/>
    <w:pPr>
      <w:keepNext/>
      <w:tabs>
        <w:tab w:val="left" w:pos="720"/>
        <w:tab w:val="left" w:pos="8789"/>
      </w:tabs>
      <w:jc w:val="left"/>
    </w:pPr>
    <w:rPr>
      <w:rFonts w:eastAsia="Times New Roman"/>
      <w:b/>
      <w:caps/>
      <w:noProof/>
      <w:sz w:val="20"/>
      <w:szCs w:val="20"/>
    </w:rPr>
  </w:style>
  <w:style w:type="paragraph" w:customStyle="1" w:styleId="Nadpis3-nor">
    <w:name w:val="Nadpis 3-nor"/>
    <w:basedOn w:val="Nadpis2-norm"/>
    <w:pPr>
      <w:spacing w:before="0"/>
      <w:ind w:left="1418"/>
    </w:pPr>
    <w:rPr>
      <w:rFonts w:eastAsia="Times New Roman"/>
      <w:sz w:val="24"/>
    </w:rPr>
  </w:style>
  <w:style w:type="paragraph" w:customStyle="1" w:styleId="Nadpis1-nor">
    <w:name w:val="Nadpis 1-nor"/>
    <w:basedOn w:val="Normln"/>
    <w:pPr>
      <w:spacing w:before="0" w:after="0"/>
      <w:ind w:left="720"/>
      <w:jc w:val="left"/>
    </w:pPr>
    <w:rPr>
      <w:rFonts w:eastAsia="Times New Roman"/>
      <w:sz w:val="24"/>
      <w:szCs w:val="20"/>
    </w:rPr>
  </w:style>
  <w:style w:type="paragraph" w:styleId="Obsah2">
    <w:name w:val="toc 2"/>
    <w:basedOn w:val="Normln"/>
    <w:next w:val="Normln"/>
    <w:autoRedefine/>
    <w:semiHidden/>
    <w:pPr>
      <w:spacing w:before="0" w:after="0"/>
      <w:ind w:left="240"/>
      <w:jc w:val="left"/>
    </w:pPr>
    <w:rPr>
      <w:rFonts w:eastAsia="Times New Roman"/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pPr>
      <w:tabs>
        <w:tab w:val="right" w:leader="dot" w:pos="8303"/>
      </w:tabs>
      <w:spacing w:before="0" w:after="60"/>
      <w:jc w:val="center"/>
    </w:pPr>
    <w:rPr>
      <w:rFonts w:eastAsia="Times New Roman"/>
      <w:smallCaps/>
      <w:noProof/>
      <w:sz w:val="24"/>
      <w:szCs w:val="20"/>
    </w:rPr>
  </w:style>
  <w:style w:type="paragraph" w:styleId="Obsah4">
    <w:name w:val="toc 4"/>
    <w:basedOn w:val="Normln"/>
    <w:next w:val="Normln"/>
    <w:autoRedefine/>
    <w:semiHidden/>
    <w:pPr>
      <w:spacing w:before="0" w:after="0"/>
      <w:ind w:left="720"/>
      <w:jc w:val="left"/>
    </w:pPr>
    <w:rPr>
      <w:rFonts w:eastAsia="Times New Roman"/>
      <w:sz w:val="18"/>
      <w:szCs w:val="20"/>
    </w:rPr>
  </w:style>
  <w:style w:type="paragraph" w:styleId="Obsah5">
    <w:name w:val="toc 5"/>
    <w:basedOn w:val="Normln"/>
    <w:next w:val="Normln"/>
    <w:autoRedefine/>
    <w:semiHidden/>
    <w:pPr>
      <w:spacing w:before="0" w:after="0"/>
      <w:ind w:left="960"/>
      <w:jc w:val="left"/>
    </w:pPr>
    <w:rPr>
      <w:rFonts w:eastAsia="Times New Roman"/>
      <w:sz w:val="18"/>
      <w:szCs w:val="20"/>
    </w:rPr>
  </w:style>
  <w:style w:type="paragraph" w:styleId="Obsah6">
    <w:name w:val="toc 6"/>
    <w:basedOn w:val="Normln"/>
    <w:next w:val="Normln"/>
    <w:autoRedefine/>
    <w:semiHidden/>
    <w:pPr>
      <w:spacing w:before="0" w:after="0"/>
      <w:ind w:left="1200"/>
      <w:jc w:val="left"/>
    </w:pPr>
    <w:rPr>
      <w:rFonts w:eastAsia="Times New Roman"/>
      <w:sz w:val="18"/>
      <w:szCs w:val="20"/>
    </w:rPr>
  </w:style>
  <w:style w:type="paragraph" w:styleId="Obsah7">
    <w:name w:val="toc 7"/>
    <w:basedOn w:val="Normln"/>
    <w:next w:val="Normln"/>
    <w:autoRedefine/>
    <w:semiHidden/>
    <w:pPr>
      <w:spacing w:before="0" w:after="0"/>
      <w:ind w:left="1440"/>
      <w:jc w:val="left"/>
    </w:pPr>
    <w:rPr>
      <w:rFonts w:eastAsia="Times New Roman"/>
      <w:sz w:val="18"/>
      <w:szCs w:val="20"/>
    </w:rPr>
  </w:style>
  <w:style w:type="paragraph" w:styleId="Obsah8">
    <w:name w:val="toc 8"/>
    <w:basedOn w:val="Normln"/>
    <w:next w:val="Normln"/>
    <w:autoRedefine/>
    <w:semiHidden/>
    <w:pPr>
      <w:spacing w:before="0" w:after="0"/>
      <w:ind w:left="1680"/>
      <w:jc w:val="left"/>
    </w:pPr>
    <w:rPr>
      <w:rFonts w:eastAsia="Times New Roman"/>
      <w:sz w:val="18"/>
      <w:szCs w:val="20"/>
    </w:rPr>
  </w:style>
  <w:style w:type="paragraph" w:styleId="Obsah9">
    <w:name w:val="toc 9"/>
    <w:basedOn w:val="Normln"/>
    <w:next w:val="Normln"/>
    <w:autoRedefine/>
    <w:semiHidden/>
    <w:pPr>
      <w:spacing w:before="0" w:after="0"/>
      <w:ind w:left="1920"/>
      <w:jc w:val="left"/>
    </w:pPr>
    <w:rPr>
      <w:rFonts w:eastAsia="Times New Roman"/>
      <w:sz w:val="18"/>
      <w:szCs w:val="20"/>
    </w:rPr>
  </w:style>
  <w:style w:type="paragraph" w:customStyle="1" w:styleId="Text3">
    <w:name w:val="Text 3"/>
    <w:basedOn w:val="Normln"/>
    <w:pPr>
      <w:spacing w:before="0" w:after="0"/>
      <w:ind w:left="567"/>
    </w:pPr>
    <w:rPr>
      <w:rFonts w:eastAsia="Times New Roman"/>
      <w:sz w:val="24"/>
      <w:szCs w:val="20"/>
      <w:lang w:val="en-US"/>
    </w:rPr>
  </w:style>
  <w:style w:type="paragraph" w:customStyle="1" w:styleId="Text4">
    <w:name w:val="Text 4"/>
    <w:basedOn w:val="Normln"/>
    <w:pPr>
      <w:spacing w:before="0" w:after="0"/>
      <w:ind w:left="1134"/>
    </w:pPr>
    <w:rPr>
      <w:rFonts w:eastAsia="Times New Roman"/>
      <w:sz w:val="24"/>
      <w:szCs w:val="20"/>
      <w:lang w:val="en-US"/>
    </w:rPr>
  </w:style>
  <w:style w:type="paragraph" w:customStyle="1" w:styleId="Priloha">
    <w:name w:val="Priloha"/>
    <w:basedOn w:val="Nadpis1"/>
    <w:autoRedefine/>
    <w:pPr>
      <w:widowControl/>
      <w:numPr>
        <w:numId w:val="0"/>
      </w:numPr>
      <w:spacing w:before="0" w:after="360"/>
    </w:pPr>
    <w:rPr>
      <w:rFonts w:ascii="Times New Roman Bold" w:eastAsia="Times New Roman" w:hAnsi="Times New Roman Bold"/>
      <w:b w:val="0"/>
      <w:bCs w:val="0"/>
      <w:caps/>
      <w:kern w:val="0"/>
      <w:lang w:val="en-GB"/>
    </w:rPr>
  </w:style>
  <w:style w:type="paragraph" w:styleId="Nzev">
    <w:name w:val="Title"/>
    <w:basedOn w:val="Normln"/>
    <w:qFormat/>
    <w:pPr>
      <w:spacing w:before="0" w:after="0"/>
      <w:jc w:val="center"/>
    </w:pPr>
    <w:rPr>
      <w:rFonts w:eastAsia="Times New Roman"/>
      <w:b/>
      <w:sz w:val="24"/>
      <w:szCs w:val="20"/>
      <w:u w:val="single"/>
    </w:rPr>
  </w:style>
  <w:style w:type="paragraph" w:customStyle="1" w:styleId="Pro">
    <w:name w:val="Pro"/>
    <w:basedOn w:val="Normln"/>
    <w:pPr>
      <w:spacing w:before="0" w:after="0"/>
      <w:ind w:left="6521" w:right="851"/>
      <w:jc w:val="left"/>
    </w:pPr>
    <w:rPr>
      <w:rFonts w:eastAsia="Times New Roman"/>
      <w:sz w:val="24"/>
      <w:szCs w:val="20"/>
    </w:rPr>
  </w:style>
  <w:style w:type="paragraph" w:customStyle="1" w:styleId="f2">
    <w:name w:val="f2"/>
    <w:basedOn w:val="Normln"/>
    <w:next w:val="Normln"/>
    <w:pPr>
      <w:keepNext/>
      <w:spacing w:before="0" w:after="240"/>
    </w:pPr>
    <w:rPr>
      <w:rFonts w:eastAsia="Times New Roman"/>
      <w:sz w:val="24"/>
      <w:szCs w:val="20"/>
    </w:rPr>
  </w:style>
  <w:style w:type="paragraph" w:customStyle="1" w:styleId="StyleHeading211pt">
    <w:name w:val="Style Heading 2 + 11 pt"/>
    <w:basedOn w:val="Nadpis2"/>
    <w:pPr>
      <w:keepNext/>
      <w:widowControl/>
      <w:numPr>
        <w:ilvl w:val="0"/>
        <w:numId w:val="0"/>
      </w:numPr>
      <w:tabs>
        <w:tab w:val="num" w:pos="360"/>
      </w:tabs>
      <w:suppressAutoHyphens w:val="0"/>
      <w:spacing w:before="240"/>
    </w:pPr>
    <w:rPr>
      <w:smallCaps/>
    </w:rPr>
  </w:style>
  <w:style w:type="character" w:customStyle="1" w:styleId="CharCharCharChar">
    <w:name w:val="Char Char Char Char"/>
    <w:aliases w:val=" Char Char Char Char Char Char Char"/>
    <w:rPr>
      <w:rFonts w:eastAsia="MS Mincho"/>
      <w:sz w:val="22"/>
      <w:szCs w:val="22"/>
      <w:lang w:val="en-GB" w:eastAsia="en-US" w:bidi="ar-SA"/>
    </w:rPr>
  </w:style>
  <w:style w:type="character" w:customStyle="1" w:styleId="StyleHeading211ptChar">
    <w:name w:val="Style Heading 2 + 11 pt Char"/>
    <w:rPr>
      <w:rFonts w:eastAsia="MS Mincho"/>
      <w:smallCaps/>
      <w:sz w:val="22"/>
      <w:szCs w:val="22"/>
      <w:lang w:val="en-GB" w:eastAsia="en-US" w:bidi="ar-SA"/>
    </w:rPr>
  </w:style>
  <w:style w:type="paragraph" w:customStyle="1" w:styleId="StyleStyleHeading211ptNounderline">
    <w:name w:val="Style Style Heading 2 + 11 pt + No underline"/>
    <w:basedOn w:val="StyleHeading211pt"/>
    <w:pPr>
      <w:numPr>
        <w:ilvl w:val="1"/>
        <w:numId w:val="1"/>
      </w:numPr>
      <w:tabs>
        <w:tab w:val="num" w:pos="360"/>
      </w:tabs>
      <w:spacing w:after="240"/>
      <w:ind w:left="0" w:firstLine="0"/>
    </w:pPr>
    <w:rPr>
      <w:rFonts w:ascii="Times New Roman Bold" w:hAnsi="Times New Roman Bold"/>
      <w:b/>
    </w:rPr>
  </w:style>
  <w:style w:type="paragraph" w:styleId="Seznamsodrkami">
    <w:name w:val="List Bullet"/>
    <w:basedOn w:val="Normln"/>
    <w:pPr>
      <w:numPr>
        <w:numId w:val="5"/>
      </w:numPr>
      <w:spacing w:before="0" w:after="0"/>
      <w:jc w:val="left"/>
    </w:pPr>
    <w:rPr>
      <w:rFonts w:eastAsia="Times New Roman"/>
      <w:sz w:val="24"/>
      <w:szCs w:val="20"/>
    </w:rPr>
  </w:style>
  <w:style w:type="paragraph" w:customStyle="1" w:styleId="Psmeno">
    <w:name w:val="Písmeno"/>
    <w:basedOn w:val="Normln"/>
    <w:autoRedefine/>
    <w:pPr>
      <w:spacing w:before="60" w:after="0"/>
      <w:ind w:left="360" w:firstLine="37"/>
    </w:pPr>
    <w:rPr>
      <w:rFonts w:ascii="Tahoma" w:eastAsia="Times New Roman" w:hAnsi="Tahoma"/>
      <w:sz w:val="20"/>
      <w:szCs w:val="24"/>
      <w:lang w:val="cs-CZ" w:eastAsia="cs-CZ"/>
    </w:rPr>
  </w:style>
  <w:style w:type="character" w:customStyle="1" w:styleId="Heading2Char">
    <w:name w:val="Heading 2 Char"/>
    <w:rPr>
      <w:rFonts w:eastAsia="MS Mincho"/>
      <w:sz w:val="22"/>
      <w:szCs w:val="22"/>
      <w:lang w:val="en-GB" w:eastAsia="en-US" w:bidi="ar-SA"/>
    </w:rPr>
  </w:style>
  <w:style w:type="paragraph" w:customStyle="1" w:styleId="StyleHeading3Bold">
    <w:name w:val="Style Heading 3 + Bold"/>
    <w:basedOn w:val="Nadpis3"/>
    <w:pPr>
      <w:ind w:left="1418"/>
    </w:pPr>
    <w:rPr>
      <w:b/>
      <w:bCs/>
    </w:rPr>
  </w:style>
  <w:style w:type="paragraph" w:customStyle="1" w:styleId="Barevnstnovnzvraznn11">
    <w:name w:val="Barevné stínování – zvýraznění 11"/>
    <w:hidden/>
    <w:uiPriority w:val="99"/>
    <w:semiHidden/>
    <w:rsid w:val="007A7771"/>
    <w:rPr>
      <w:sz w:val="22"/>
      <w:szCs w:val="22"/>
      <w:lang w:val="en-GB" w:eastAsia="en-US"/>
    </w:rPr>
  </w:style>
  <w:style w:type="paragraph" w:customStyle="1" w:styleId="Normal3">
    <w:name w:val="Normal 3"/>
    <w:basedOn w:val="Normln"/>
    <w:uiPriority w:val="99"/>
    <w:rsid w:val="00DC603E"/>
    <w:pPr>
      <w:ind w:left="1418"/>
    </w:pPr>
    <w:rPr>
      <w:rFonts w:eastAsia="Times New Roman"/>
      <w:szCs w:val="20"/>
      <w:lang w:val="en-US"/>
    </w:rPr>
  </w:style>
  <w:style w:type="table" w:styleId="Mkatabulky">
    <w:name w:val="Table Grid"/>
    <w:basedOn w:val="Normlntabulka"/>
    <w:rsid w:val="00282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aliases w:val=" Char Char Char Char, Char Char Char Char Char Char,Char Char Char Char1,Char Char Char Char Char Char,Section Char,m Char,Body Text (Reset numbering) Char,Reset numbering Char,H2 Char,h2 Char,TF-Overskrit 2 Char,h2 main heading Char"/>
    <w:link w:val="Nadpis2"/>
    <w:rsid w:val="00477BB1"/>
    <w:rPr>
      <w:sz w:val="22"/>
      <w:szCs w:val="22"/>
      <w:lang w:val="en-GB" w:eastAsia="en-US"/>
    </w:rPr>
  </w:style>
  <w:style w:type="character" w:customStyle="1" w:styleId="TextpoznpodarouChar">
    <w:name w:val="Text pozn. pod čarou Char"/>
    <w:aliases w:val="fn Char"/>
    <w:link w:val="Textpoznpodarou"/>
    <w:semiHidden/>
    <w:rsid w:val="00477BB1"/>
    <w:rPr>
      <w:lang w:val="en-GB" w:eastAsia="en-US"/>
    </w:rPr>
  </w:style>
  <w:style w:type="character" w:styleId="Zdraznn">
    <w:name w:val="Emphasis"/>
    <w:uiPriority w:val="20"/>
    <w:qFormat/>
    <w:rsid w:val="000C5762"/>
    <w:rPr>
      <w:i/>
      <w:iCs/>
    </w:rPr>
  </w:style>
  <w:style w:type="character" w:customStyle="1" w:styleId="platne">
    <w:name w:val="platne"/>
    <w:rsid w:val="00601544"/>
    <w:rPr>
      <w:rFonts w:cs="Times New Roman"/>
    </w:rPr>
  </w:style>
  <w:style w:type="paragraph" w:customStyle="1" w:styleId="Clanek11">
    <w:name w:val="Clanek 1.1"/>
    <w:basedOn w:val="Nadpis2"/>
    <w:link w:val="Clanek11Char"/>
    <w:qFormat/>
    <w:rsid w:val="00764114"/>
    <w:pPr>
      <w:numPr>
        <w:ilvl w:val="0"/>
        <w:numId w:val="0"/>
      </w:numPr>
      <w:tabs>
        <w:tab w:val="num" w:pos="851"/>
      </w:tabs>
      <w:suppressAutoHyphens w:val="0"/>
      <w:ind w:left="851" w:hanging="567"/>
    </w:pPr>
    <w:rPr>
      <w:rFonts w:eastAsia="Times New Roman" w:cs="Arial"/>
      <w:bCs/>
      <w:iCs/>
      <w:szCs w:val="28"/>
      <w:lang w:val="cs-CZ"/>
    </w:rPr>
  </w:style>
  <w:style w:type="paragraph" w:customStyle="1" w:styleId="Claneka">
    <w:name w:val="Clanek (a)"/>
    <w:basedOn w:val="Normln"/>
    <w:qFormat/>
    <w:rsid w:val="00764114"/>
    <w:pPr>
      <w:keepLines/>
      <w:widowControl w:val="0"/>
      <w:tabs>
        <w:tab w:val="num" w:pos="1135"/>
      </w:tabs>
      <w:ind w:left="1135" w:hanging="425"/>
    </w:pPr>
    <w:rPr>
      <w:rFonts w:eastAsia="Times New Roman"/>
      <w:szCs w:val="24"/>
      <w:lang w:val="cs-CZ"/>
    </w:rPr>
  </w:style>
  <w:style w:type="paragraph" w:customStyle="1" w:styleId="Claneki">
    <w:name w:val="Clanek (i)"/>
    <w:basedOn w:val="Normln"/>
    <w:qFormat/>
    <w:rsid w:val="00764114"/>
    <w:pPr>
      <w:keepNext/>
      <w:tabs>
        <w:tab w:val="num" w:pos="1418"/>
      </w:tabs>
      <w:ind w:left="1418" w:hanging="426"/>
    </w:pPr>
    <w:rPr>
      <w:rFonts w:eastAsia="Times New Roman"/>
      <w:color w:val="000000"/>
      <w:szCs w:val="24"/>
      <w:lang w:val="cs-CZ"/>
    </w:rPr>
  </w:style>
  <w:style w:type="paragraph" w:customStyle="1" w:styleId="Normln1">
    <w:name w:val="Normální1"/>
    <w:rsid w:val="007A43EB"/>
    <w:pPr>
      <w:widowControl w:val="0"/>
    </w:pPr>
    <w:rPr>
      <w:rFonts w:eastAsia="Times New Roman"/>
      <w:sz w:val="24"/>
    </w:rPr>
  </w:style>
  <w:style w:type="character" w:customStyle="1" w:styleId="spiszn">
    <w:name w:val="spiszn"/>
    <w:rsid w:val="00F73085"/>
  </w:style>
  <w:style w:type="paragraph" w:customStyle="1" w:styleId="Warranty2">
    <w:name w:val="Warranty_2"/>
    <w:basedOn w:val="Normln"/>
    <w:rsid w:val="00235AA9"/>
    <w:pPr>
      <w:numPr>
        <w:numId w:val="8"/>
      </w:numPr>
    </w:pPr>
    <w:rPr>
      <w:rFonts w:eastAsia="Times New Roman"/>
      <w:szCs w:val="20"/>
      <w:lang w:val="cs-CZ"/>
    </w:rPr>
  </w:style>
  <w:style w:type="paragraph" w:customStyle="1" w:styleId="Text11">
    <w:name w:val="Text 1.1"/>
    <w:basedOn w:val="Normln"/>
    <w:qFormat/>
    <w:rsid w:val="00235AA9"/>
    <w:pPr>
      <w:keepNext/>
      <w:ind w:left="561"/>
    </w:pPr>
    <w:rPr>
      <w:rFonts w:eastAsia="Malgun Gothic"/>
      <w:szCs w:val="20"/>
      <w:lang w:val="cs-CZ"/>
    </w:rPr>
  </w:style>
  <w:style w:type="paragraph" w:customStyle="1" w:styleId="HHTitle2">
    <w:name w:val="HH Title 2"/>
    <w:basedOn w:val="Nzev"/>
    <w:semiHidden/>
    <w:rsid w:val="00235AA9"/>
    <w:pPr>
      <w:spacing w:before="240" w:after="120"/>
      <w:outlineLvl w:val="0"/>
    </w:pPr>
    <w:rPr>
      <w:rFonts w:ascii="Times New Roman Bold" w:eastAsia="Malgun Gothic" w:hAnsi="Times New Roman Bold" w:cs="Arial"/>
      <w:bCs/>
      <w:caps/>
      <w:kern w:val="28"/>
      <w:sz w:val="22"/>
      <w:szCs w:val="32"/>
      <w:u w:val="none"/>
      <w:lang w:val="cs-CZ"/>
    </w:rPr>
  </w:style>
  <w:style w:type="paragraph" w:customStyle="1" w:styleId="Smluvnistranypreambule">
    <w:name w:val="Smluvni_strany_preambule"/>
    <w:basedOn w:val="Normln"/>
    <w:next w:val="Normln"/>
    <w:semiHidden/>
    <w:rsid w:val="00235AA9"/>
    <w:pPr>
      <w:spacing w:before="480" w:after="240"/>
    </w:pPr>
    <w:rPr>
      <w:rFonts w:ascii="Times New Roman Bold" w:eastAsia="Malgun Gothic" w:hAnsi="Times New Roman Bold"/>
      <w:b/>
      <w:caps/>
      <w:szCs w:val="24"/>
      <w:lang w:val="cs-CZ"/>
    </w:rPr>
  </w:style>
  <w:style w:type="character" w:customStyle="1" w:styleId="Clanek11Char">
    <w:name w:val="Clanek 1.1 Char"/>
    <w:link w:val="Clanek11"/>
    <w:rsid w:val="00235AA9"/>
    <w:rPr>
      <w:rFonts w:eastAsia="Times New Roman" w:cs="Arial"/>
      <w:bCs/>
      <w:iCs/>
      <w:sz w:val="22"/>
      <w:szCs w:val="28"/>
      <w:lang w:eastAsia="en-US"/>
    </w:rPr>
  </w:style>
  <w:style w:type="paragraph" w:styleId="Revize">
    <w:name w:val="Revision"/>
    <w:hidden/>
    <w:uiPriority w:val="99"/>
    <w:semiHidden/>
    <w:rsid w:val="00427458"/>
    <w:rPr>
      <w:sz w:val="22"/>
      <w:szCs w:val="22"/>
      <w:lang w:val="en-GB" w:eastAsia="en-US"/>
    </w:rPr>
  </w:style>
  <w:style w:type="paragraph" w:customStyle="1" w:styleId="Preambule">
    <w:name w:val="Preambule"/>
    <w:basedOn w:val="Normln"/>
    <w:qFormat/>
    <w:rsid w:val="00367E72"/>
    <w:pPr>
      <w:widowControl w:val="0"/>
      <w:numPr>
        <w:numId w:val="9"/>
      </w:numPr>
      <w:ind w:hanging="567"/>
    </w:pPr>
    <w:rPr>
      <w:rFonts w:eastAsia="Times New Roman"/>
      <w:szCs w:val="24"/>
      <w:lang w:val="cs-CZ"/>
    </w:rPr>
  </w:style>
  <w:style w:type="paragraph" w:customStyle="1" w:styleId="Nadpis111">
    <w:name w:val="Nadpis 1.1.1"/>
    <w:basedOn w:val="Clanek11"/>
    <w:link w:val="Nadpis111Char"/>
    <w:qFormat/>
    <w:rsid w:val="00D47E8A"/>
    <w:pPr>
      <w:tabs>
        <w:tab w:val="clear" w:pos="851"/>
      </w:tabs>
      <w:ind w:left="0" w:firstLine="0"/>
    </w:pPr>
  </w:style>
  <w:style w:type="character" w:customStyle="1" w:styleId="Nadpis111Char">
    <w:name w:val="Nadpis 1.1.1 Char"/>
    <w:link w:val="Nadpis111"/>
    <w:rsid w:val="00D47E8A"/>
    <w:rPr>
      <w:rFonts w:eastAsia="Times New Roman" w:cs="Arial"/>
      <w:bCs/>
      <w:iCs/>
      <w:sz w:val="22"/>
      <w:szCs w:val="28"/>
      <w:lang w:eastAsia="en-US"/>
    </w:rPr>
  </w:style>
  <w:style w:type="character" w:customStyle="1" w:styleId="preformatted">
    <w:name w:val="preformatted"/>
    <w:rsid w:val="00CE3010"/>
  </w:style>
  <w:style w:type="character" w:customStyle="1" w:styleId="nowrap">
    <w:name w:val="nowrap"/>
    <w:rsid w:val="00DD114B"/>
  </w:style>
  <w:style w:type="paragraph" w:styleId="Odstavecseseznamem">
    <w:name w:val="List Paragraph"/>
    <w:basedOn w:val="Normln"/>
    <w:uiPriority w:val="34"/>
    <w:qFormat/>
    <w:rsid w:val="006C7EE5"/>
    <w:pPr>
      <w:spacing w:before="0" w:after="200" w:line="276" w:lineRule="auto"/>
      <w:ind w:left="720"/>
      <w:contextualSpacing/>
      <w:jc w:val="left"/>
    </w:pPr>
    <w:rPr>
      <w:rFonts w:ascii="Arial Narrow" w:eastAsia="Calibri" w:hAnsi="Arial Narrow"/>
      <w:sz w:val="24"/>
      <w:lang w:val="cs-CZ"/>
    </w:rPr>
  </w:style>
  <w:style w:type="character" w:customStyle="1" w:styleId="TextkomenteChar">
    <w:name w:val="Text komentáře Char"/>
    <w:link w:val="Textkomente"/>
    <w:rsid w:val="00BF0E6E"/>
    <w:rPr>
      <w:lang w:val="en-GB" w:eastAsia="en-US"/>
    </w:rPr>
  </w:style>
  <w:style w:type="character" w:customStyle="1" w:styleId="ZpatChar">
    <w:name w:val="Zápatí Char"/>
    <w:link w:val="Zpat"/>
    <w:uiPriority w:val="99"/>
    <w:rsid w:val="00C22C65"/>
    <w:rPr>
      <w:sz w:val="22"/>
      <w:szCs w:val="22"/>
      <w:lang w:val="en-GB" w:eastAsia="en-US"/>
    </w:rPr>
  </w:style>
  <w:style w:type="character" w:customStyle="1" w:styleId="Zkladntext0">
    <w:name w:val="Základní text_"/>
    <w:link w:val="Zkladntext1"/>
    <w:rsid w:val="00607A96"/>
    <w:rPr>
      <w:rFonts w:eastAsia="Times New Roman"/>
      <w:sz w:val="23"/>
      <w:szCs w:val="23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607A96"/>
    <w:pPr>
      <w:shd w:val="clear" w:color="auto" w:fill="FFFFFF"/>
      <w:spacing w:before="240" w:after="240" w:line="418" w:lineRule="exact"/>
      <w:ind w:hanging="720"/>
      <w:jc w:val="center"/>
    </w:pPr>
    <w:rPr>
      <w:rFonts w:eastAsia="Times New Roman"/>
      <w:sz w:val="23"/>
      <w:szCs w:val="23"/>
      <w:lang w:val="cs-CZ" w:eastAsia="cs-CZ"/>
    </w:rPr>
  </w:style>
  <w:style w:type="character" w:customStyle="1" w:styleId="ZhlavChar">
    <w:name w:val="Záhlaví Char"/>
    <w:link w:val="Zhlav"/>
    <w:uiPriority w:val="99"/>
    <w:rsid w:val="004B412C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0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7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09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8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2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0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8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2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8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0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993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39096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837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3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0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19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8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54119-2D36-4AAE-93F8-6B2B61FC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3451</Words>
  <Characters>20363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2019-05-13T17:55:00Z</dcterms:created>
  <dcterms:modified xsi:type="dcterms:W3CDTF">2020-04-07T08:25:00Z</dcterms:modified>
</cp:coreProperties>
</file>