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84946C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E70AF1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5CD18096" w14:textId="77777777" w:rsidR="00EC1D14" w:rsidRPr="00C55A67" w:rsidRDefault="00EC1D14" w:rsidP="00EC1D14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ab/>
        <w:t>Ing. Milanem Klimešem, náměstkem hejtmana Olomouckého kraje,</w:t>
      </w:r>
    </w:p>
    <w:p w14:paraId="6C3EE1D1" w14:textId="77777777" w:rsidR="00EC1D14" w:rsidRPr="00C55A67" w:rsidRDefault="00EC1D14" w:rsidP="00EC1D14">
      <w:pPr>
        <w:spacing w:after="120"/>
        <w:ind w:left="1418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             na základě usnesení Zastupitelstva Olomouckého kraje č. UZ/../…/2020 ze dne 20. 04. 2020</w:t>
      </w:r>
    </w:p>
    <w:p w14:paraId="4369FB46" w14:textId="77777777" w:rsidR="00EC1D14" w:rsidRPr="00C55A67" w:rsidRDefault="00EC1D14" w:rsidP="00EC1D1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ab/>
        <w:t>Komerční banka, a.s., pobočka Olomouc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3D97915" w14:textId="77777777" w:rsidR="00EC1D14" w:rsidRPr="00C55A67" w:rsidRDefault="00EC1D14" w:rsidP="00EC1D14">
      <w:pPr>
        <w:spacing w:after="12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>Číslo účtu: 27-4228120277/0100</w:t>
      </w:r>
    </w:p>
    <w:p w14:paraId="54559463" w14:textId="5906ED80" w:rsidR="00E62519" w:rsidRPr="00C55A67" w:rsidRDefault="00EC1D14" w:rsidP="00EC1D1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C55A6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C55A6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C55A6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C55A67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4AD1725E" w:rsidR="00E62519" w:rsidRPr="00C55A67" w:rsidRDefault="006F285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="001725A3" w:rsidRPr="00C55A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Olšany u Prostějova</w:t>
      </w:r>
    </w:p>
    <w:p w14:paraId="1F832105" w14:textId="77777777" w:rsidR="001725A3" w:rsidRPr="00C55A6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725A3" w:rsidRPr="00C55A67">
        <w:rPr>
          <w:rFonts w:ascii="Arial" w:eastAsia="Times New Roman" w:hAnsi="Arial" w:cs="Arial"/>
          <w:sz w:val="24"/>
          <w:szCs w:val="24"/>
          <w:lang w:eastAsia="cs-CZ"/>
        </w:rPr>
        <w:t>Olšany u Prostějova č.p. 50</w:t>
      </w:r>
    </w:p>
    <w:p w14:paraId="34C8AAB9" w14:textId="2B380023" w:rsidR="00E62519" w:rsidRPr="00C55A6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 w:rsidRPr="00C55A67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725A3" w:rsidRPr="00C55A67">
        <w:rPr>
          <w:rFonts w:ascii="Arial" w:eastAsia="Times New Roman" w:hAnsi="Arial" w:cs="Arial"/>
          <w:sz w:val="24"/>
          <w:szCs w:val="24"/>
          <w:lang w:eastAsia="cs-CZ"/>
        </w:rPr>
        <w:t>00288560</w:t>
      </w:r>
    </w:p>
    <w:p w14:paraId="114A52F4" w14:textId="27678C35" w:rsidR="00E62519" w:rsidRPr="00C55A6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C55A67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C55A67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1725A3" w:rsidRPr="00C55A67">
        <w:rPr>
          <w:rFonts w:ascii="Arial" w:eastAsia="Times New Roman" w:hAnsi="Arial" w:cs="Arial"/>
          <w:sz w:val="24"/>
          <w:szCs w:val="24"/>
          <w:lang w:eastAsia="cs-CZ"/>
        </w:rPr>
        <w:t>CZ00288560</w:t>
      </w:r>
    </w:p>
    <w:p w14:paraId="6B5D02A6" w14:textId="65B29BAF" w:rsidR="00E62519" w:rsidRPr="00C55A6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725A3"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RNDr. Milanem Elfmarkem, starostou obce </w:t>
      </w:r>
    </w:p>
    <w:p w14:paraId="0B9D7F3C" w14:textId="0FBEDCD8" w:rsidR="00E62519" w:rsidRPr="00C55A67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725A3" w:rsidRPr="00C55A67">
        <w:rPr>
          <w:rFonts w:ascii="Arial" w:eastAsia="Times New Roman" w:hAnsi="Arial" w:cs="Arial"/>
          <w:sz w:val="24"/>
          <w:szCs w:val="24"/>
          <w:lang w:eastAsia="cs-CZ"/>
        </w:rPr>
        <w:t>Komerční banka, a.s.</w:t>
      </w:r>
    </w:p>
    <w:p w14:paraId="09C863E3" w14:textId="0CBC0B67" w:rsidR="001725A3" w:rsidRPr="00C55A67" w:rsidRDefault="001725A3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>Číslo účtu: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72C8F">
        <w:rPr>
          <w:rFonts w:ascii="Arial" w:eastAsia="Times New Roman" w:hAnsi="Arial" w:cs="Arial"/>
          <w:sz w:val="24"/>
          <w:szCs w:val="24"/>
          <w:lang w:eastAsia="cs-CZ"/>
        </w:rPr>
        <w:t>xxxxxxxxxxxx</w:t>
      </w:r>
    </w:p>
    <w:p w14:paraId="3426E309" w14:textId="77777777" w:rsidR="00E62519" w:rsidRPr="00C55A67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55A6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C55A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D1776ED" w:rsidR="009A3DA5" w:rsidRPr="00C55A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5E199A" w:rsidRPr="00C55A67">
        <w:rPr>
          <w:rFonts w:ascii="Arial" w:eastAsia="Times New Roman" w:hAnsi="Arial" w:cs="Arial"/>
          <w:sz w:val="24"/>
          <w:szCs w:val="24"/>
          <w:lang w:eastAsia="cs-CZ"/>
        </w:rPr>
        <w:t>18 008 3</w:t>
      </w:r>
      <w:r w:rsidR="00D828C8" w:rsidRPr="00C55A67">
        <w:rPr>
          <w:rFonts w:ascii="Arial" w:eastAsia="Times New Roman" w:hAnsi="Arial" w:cs="Arial"/>
          <w:sz w:val="24"/>
          <w:szCs w:val="24"/>
          <w:lang w:eastAsia="cs-CZ"/>
        </w:rPr>
        <w:t>80</w:t>
      </w:r>
      <w:r w:rsidR="005E199A" w:rsidRPr="00C55A67">
        <w:rPr>
          <w:rFonts w:ascii="Arial" w:eastAsia="Times New Roman" w:hAnsi="Arial" w:cs="Arial"/>
          <w:sz w:val="24"/>
          <w:szCs w:val="24"/>
          <w:lang w:eastAsia="cs-CZ"/>
        </w:rPr>
        <w:t>,-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r w:rsidR="005E199A"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osumnáct milionů osm tisíc třista osmdesát 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 w:rsidRPr="00C55A67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C55A67">
        <w:rPr>
          <w:rFonts w:ascii="Arial" w:hAnsi="Arial" w:cs="Arial"/>
          <w:sz w:val="24"/>
          <w:szCs w:val="24"/>
        </w:rPr>
        <w:t xml:space="preserve"> </w:t>
      </w:r>
      <w:r w:rsidR="000979C5" w:rsidRPr="00C55A67">
        <w:rPr>
          <w:rFonts w:ascii="Arial" w:eastAsia="Times New Roman" w:hAnsi="Arial" w:cs="Arial"/>
          <w:sz w:val="24"/>
          <w:szCs w:val="24"/>
          <w:lang w:eastAsia="cs-CZ"/>
        </w:rPr>
        <w:t>jako individuální dotaci z rozpočtu Olomouckého kraje 20</w:t>
      </w:r>
      <w:r w:rsidR="008015AC" w:rsidRPr="00C55A67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0979C5"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5E199A" w:rsidRPr="00C55A67">
        <w:rPr>
          <w:rFonts w:ascii="Arial" w:eastAsia="Times New Roman" w:hAnsi="Arial" w:cs="Arial"/>
          <w:sz w:val="24"/>
          <w:szCs w:val="24"/>
          <w:lang w:eastAsia="cs-CZ"/>
        </w:rPr>
        <w:t>životního prostředí a zemědělství.</w:t>
      </w:r>
    </w:p>
    <w:p w14:paraId="3C9258CF" w14:textId="40563BD9" w:rsidR="009A3DA5" w:rsidRPr="00C55A67" w:rsidRDefault="005C305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</w:t>
      </w:r>
      <w:r w:rsidR="009A3DA5" w:rsidRPr="00C55A67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C55A6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9A3DA5"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3D1870" w:rsidRPr="00C55A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E199A"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vlastní zdroje obce Olšany u </w:t>
      </w:r>
      <w:r w:rsidR="001E582C" w:rsidRPr="00C55A6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5E199A"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rostějova </w:t>
      </w:r>
      <w:r w:rsidR="001E582C"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v roce 2020 pro financování </w:t>
      </w:r>
      <w:r w:rsidR="005E199A"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akce </w:t>
      </w:r>
      <w:r w:rsidR="001E582C"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„Olšany u Prostějova – sanační zásah“ na jejíž realizaci byla Ministerstvem životního prostředí poskytnuta dotace z Operačního programu Životní prostředí 2014-2020 </w:t>
      </w:r>
      <w:r w:rsidR="009A3DA5" w:rsidRPr="00C55A67">
        <w:rPr>
          <w:rFonts w:ascii="Arial" w:eastAsia="Times New Roman" w:hAnsi="Arial" w:cs="Arial"/>
          <w:sz w:val="24"/>
          <w:szCs w:val="24"/>
          <w:lang w:eastAsia="cs-CZ"/>
        </w:rPr>
        <w:t>(dále také „akce“).</w:t>
      </w:r>
    </w:p>
    <w:p w14:paraId="3C9258D0" w14:textId="7A33A473" w:rsidR="009A3DA5" w:rsidRPr="00C55A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C55A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C55A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C55A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C55A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C55A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C55A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C55A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C55A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C55A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015AC" w:rsidRPr="00C55A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0BB217C8" w14:textId="77777777" w:rsidR="00033070" w:rsidRPr="00C55A6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</w:p>
    <w:p w14:paraId="3C9258D1" w14:textId="13C36867" w:rsidR="009A3DA5" w:rsidRPr="00C55A67" w:rsidRDefault="00033070" w:rsidP="00033070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9A3DA5" w:rsidRPr="00C55A67">
        <w:rPr>
          <w:rFonts w:ascii="Arial" w:eastAsia="Times New Roman" w:hAnsi="Arial" w:cs="Arial"/>
          <w:sz w:val="24"/>
          <w:szCs w:val="24"/>
          <w:lang w:eastAsia="cs-CZ"/>
        </w:rPr>
        <w:t>nvestiční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E582C" w:rsidRPr="00C55A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 výši </w:t>
      </w:r>
      <w:r w:rsidRPr="00C55A67">
        <w:rPr>
          <w:rFonts w:ascii="Arial" w:eastAsia="Times New Roman" w:hAnsi="Arial" w:cs="Arial"/>
          <w:iCs/>
          <w:sz w:val="24"/>
          <w:szCs w:val="24"/>
          <w:lang w:eastAsia="cs-CZ"/>
        </w:rPr>
        <w:tab/>
      </w:r>
      <w:r w:rsidR="001E582C" w:rsidRPr="00C55A67">
        <w:rPr>
          <w:rFonts w:ascii="Arial" w:eastAsia="Times New Roman" w:hAnsi="Arial" w:cs="Arial"/>
          <w:iCs/>
          <w:sz w:val="24"/>
          <w:szCs w:val="24"/>
          <w:lang w:eastAsia="cs-CZ"/>
        </w:rPr>
        <w:t>17 901 386,- Kč</w:t>
      </w:r>
    </w:p>
    <w:p w14:paraId="0F06D661" w14:textId="5873207F" w:rsidR="00033070" w:rsidRPr="00C55A67" w:rsidRDefault="00033070" w:rsidP="00033070">
      <w:pPr>
        <w:pStyle w:val="Odstavecseseznamem"/>
        <w:numPr>
          <w:ilvl w:val="0"/>
          <w:numId w:val="43"/>
        </w:numPr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neinvestiční ve výši 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106 994,- Kč</w:t>
      </w:r>
    </w:p>
    <w:p w14:paraId="53B28280" w14:textId="2B262CC1" w:rsidR="00033070" w:rsidRPr="00C55A67" w:rsidRDefault="00033070" w:rsidP="00033070">
      <w:pPr>
        <w:spacing w:after="120"/>
        <w:ind w:left="1068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celkem  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ab/>
        <w:t>18 008 380,- Kč</w:t>
      </w:r>
    </w:p>
    <w:p w14:paraId="3C9258D2" w14:textId="6DBCF5EC" w:rsidR="009A3DA5" w:rsidRPr="00C55A6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C55A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C55A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C55A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C55A6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C55A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C55A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C55A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C55A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C55A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C55A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5A3B2729" w14:textId="02A8EE79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9DC028C" w:rsidR="00001074" w:rsidRPr="00C55A6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033070" w:rsidRPr="00C55A67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316538"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</w:t>
      </w:r>
      <w:r w:rsidR="00F513F6" w:rsidRPr="00C55A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16538" w:rsidRPr="00C55A67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="00F718DF" w:rsidRPr="00C55A6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7D5318" w:rsidRPr="00C55A67">
        <w:rPr>
          <w:rFonts w:ascii="Arial" w:eastAsia="Times New Roman" w:hAnsi="Arial" w:cs="Arial"/>
          <w:sz w:val="24"/>
          <w:szCs w:val="24"/>
          <w:lang w:eastAsia="cs-CZ"/>
        </w:rPr>
        <w:t>e Zásadami pro poskytování individuálních dotací z rozpočtu Olomouckého kraje v roce 20</w:t>
      </w:r>
      <w:r w:rsidR="008015AC" w:rsidRPr="00C55A67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AC34BB" w:rsidRPr="00C55A6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D9" w14:textId="06DB06F3" w:rsidR="009A3DA5" w:rsidRPr="00C55A6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033070" w:rsidRPr="00C55A67">
        <w:rPr>
          <w:rFonts w:ascii="Arial" w:eastAsia="Times New Roman" w:hAnsi="Arial" w:cs="Arial"/>
          <w:sz w:val="24"/>
          <w:szCs w:val="24"/>
          <w:lang w:eastAsia="cs-CZ"/>
        </w:rPr>
        <w:t>úhradu vlastních zdrojů pro financování akce „Olšany u Prostějova – sanační zásah“</w:t>
      </w:r>
      <w:r w:rsidR="007467AF"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 realizované za účelem částečného snížení kontaminace spodních vod kontaminovaných chlorovanými ethyleny v lokalitě Olšany u Prostějova  - Vrbátky – Hrdibořice a zajištění kvalitní pitné vody pro obce Olomouckého kraje. Konkrétně se jedná o </w:t>
      </w:r>
      <w:r w:rsidR="007467AF" w:rsidRPr="00C55A67">
        <w:rPr>
          <w:rFonts w:ascii="Arial" w:hAnsi="Arial" w:cs="Arial"/>
          <w:sz w:val="24"/>
          <w:szCs w:val="24"/>
        </w:rPr>
        <w:t xml:space="preserve">vybudování účinného sanačního systému zasakovacích vrtů ve třech liniích sloužících jako reaktivní bariéry (celkem až 350 vrtů), následnou aplikaci syrovátky (metoda </w:t>
      </w:r>
      <w:r w:rsidR="007467AF" w:rsidRPr="00C55A67">
        <w:rPr>
          <w:rFonts w:ascii="Arial" w:hAnsi="Arial" w:cs="Arial"/>
          <w:sz w:val="24"/>
          <w:szCs w:val="24"/>
        </w:rPr>
        <w:lastRenderedPageBreak/>
        <w:t>podporované biologické dechlorace – BRD) za účelem destrukce chlorovaných uhlovodíků v rámci jejich rozpadové řady až na nerizikové produkty</w:t>
      </w:r>
      <w:r w:rsidR="00C55A67" w:rsidRPr="00C55A67">
        <w:rPr>
          <w:rFonts w:ascii="Arial" w:hAnsi="Arial" w:cs="Arial"/>
          <w:sz w:val="24"/>
          <w:szCs w:val="24"/>
        </w:rPr>
        <w:t>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027A09D6" w14:textId="3DCD5B38" w:rsidR="006A2109" w:rsidRPr="00C55A6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C55A67">
        <w:rPr>
          <w:rFonts w:ascii="Arial" w:hAnsi="Arial" w:cs="Arial"/>
          <w:bCs/>
          <w:sz w:val="24"/>
          <w:szCs w:val="24"/>
          <w:lang w:eastAsia="cs-CZ"/>
        </w:rPr>
        <w:t>bude DPH neuznatelným výdajem čerpané dotace.</w:t>
      </w:r>
      <w:r w:rsidRPr="00C55A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5DFB8713" w14:textId="77777777" w:rsidR="00E52DFB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D7F30">
        <w:rPr>
          <w:rFonts w:ascii="Arial" w:eastAsia="Times New Roman" w:hAnsi="Arial" w:cs="Arial"/>
          <w:sz w:val="24"/>
          <w:szCs w:val="24"/>
          <w:lang w:eastAsia="cs-CZ"/>
        </w:rPr>
        <w:t xml:space="preserve">dále </w:t>
      </w:r>
      <w:r>
        <w:rPr>
          <w:rFonts w:ascii="Arial" w:eastAsia="Times New Roman" w:hAnsi="Arial" w:cs="Arial"/>
          <w:sz w:val="24"/>
          <w:szCs w:val="24"/>
          <w:lang w:eastAsia="cs-CZ"/>
        </w:rPr>
        <w:t>použít zejména na</w:t>
      </w:r>
      <w:r w:rsidR="00E52DFB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234AD7C8" w14:textId="0AC5C9F4" w:rsidR="00E52DFB" w:rsidRPr="00C55A67" w:rsidRDefault="00E52DFB" w:rsidP="00E52DFB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C55A67">
        <w:rPr>
          <w:rFonts w:ascii="Arial" w:hAnsi="Arial" w:cs="Arial"/>
          <w:sz w:val="24"/>
          <w:szCs w:val="24"/>
        </w:rPr>
        <w:t xml:space="preserve">jakýkoli výdaj, který zcela zřetelně nesouvisí 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>s realizací akce „Olšany u Prostějova - sanační zásah“,</w:t>
      </w:r>
    </w:p>
    <w:p w14:paraId="0944CCD5" w14:textId="77777777" w:rsidR="00E52DFB" w:rsidRPr="00C55A67" w:rsidRDefault="00E52DFB" w:rsidP="00E52DFB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C55A67">
        <w:rPr>
          <w:rFonts w:ascii="Arial" w:hAnsi="Arial" w:cs="Arial"/>
          <w:sz w:val="24"/>
          <w:szCs w:val="24"/>
        </w:rPr>
        <w:t xml:space="preserve">zisk, daně, správní aj. poplatky, úvěry, úroky, směnky, </w:t>
      </w:r>
    </w:p>
    <w:p w14:paraId="2F72AB32" w14:textId="77777777" w:rsidR="00E52DFB" w:rsidRPr="00C55A67" w:rsidRDefault="00E52DFB" w:rsidP="00E52DFB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C55A67">
        <w:rPr>
          <w:rFonts w:ascii="Arial" w:hAnsi="Arial" w:cs="Arial"/>
          <w:sz w:val="24"/>
          <w:szCs w:val="24"/>
        </w:rPr>
        <w:t>dary,</w:t>
      </w:r>
    </w:p>
    <w:p w14:paraId="73C57EAC" w14:textId="77777777" w:rsidR="00E52DFB" w:rsidRPr="00C55A67" w:rsidRDefault="00E52DFB" w:rsidP="00E52DFB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C55A67">
        <w:rPr>
          <w:rFonts w:ascii="Arial" w:hAnsi="Arial" w:cs="Arial"/>
          <w:sz w:val="24"/>
          <w:szCs w:val="24"/>
        </w:rPr>
        <w:t>odpisy hmotného i nehmotného majetku, akontace leasingu a leasingové splátky,</w:t>
      </w:r>
    </w:p>
    <w:p w14:paraId="7A997F7F" w14:textId="77777777" w:rsidR="00E52DFB" w:rsidRPr="00C55A67" w:rsidRDefault="00E52DFB" w:rsidP="00E52DFB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C55A67">
        <w:rPr>
          <w:rFonts w:ascii="Arial" w:hAnsi="Arial" w:cs="Arial"/>
          <w:sz w:val="24"/>
          <w:szCs w:val="24"/>
        </w:rPr>
        <w:t>pořízení uměleckých děl a sbírek,</w:t>
      </w:r>
    </w:p>
    <w:p w14:paraId="6DBD2471" w14:textId="77777777" w:rsidR="00E52DFB" w:rsidRPr="00C55A67" w:rsidRDefault="00E52DFB" w:rsidP="00E52DFB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C55A67">
        <w:rPr>
          <w:rFonts w:ascii="Arial" w:hAnsi="Arial" w:cs="Arial"/>
          <w:sz w:val="24"/>
          <w:szCs w:val="24"/>
        </w:rPr>
        <w:t>krytí půjček a úvěrů včetně úroků a poplatků s tím souvisejících,</w:t>
      </w:r>
    </w:p>
    <w:p w14:paraId="0C2C0641" w14:textId="77777777" w:rsidR="00E52DFB" w:rsidRPr="00C55A67" w:rsidRDefault="00E52DFB" w:rsidP="00E52DFB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C55A67">
        <w:rPr>
          <w:rFonts w:ascii="Arial" w:hAnsi="Arial" w:cs="Arial"/>
          <w:sz w:val="24"/>
          <w:szCs w:val="24"/>
        </w:rPr>
        <w:t>pořízení dlouhodobého a krátkodobého finančního majetku,</w:t>
      </w:r>
    </w:p>
    <w:p w14:paraId="0FF8A131" w14:textId="77777777" w:rsidR="00E52DFB" w:rsidRPr="00C55A67" w:rsidRDefault="00E52DFB" w:rsidP="00E52DFB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C55A67">
        <w:rPr>
          <w:rFonts w:ascii="Arial" w:hAnsi="Arial" w:cs="Arial"/>
          <w:sz w:val="24"/>
          <w:szCs w:val="24"/>
        </w:rPr>
        <w:t>pokuty, úroky z prodlení, penále, manka a škody a jiné majetkové sankce,</w:t>
      </w:r>
    </w:p>
    <w:p w14:paraId="504C8368" w14:textId="77777777" w:rsidR="00E52DFB" w:rsidRPr="00C55A67" w:rsidRDefault="00E52DFB" w:rsidP="00E52DFB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C55A67">
        <w:rPr>
          <w:rFonts w:ascii="Arial" w:hAnsi="Arial" w:cs="Arial"/>
          <w:sz w:val="24"/>
          <w:szCs w:val="24"/>
        </w:rPr>
        <w:t>vzájemný zápočet pohledávek,</w:t>
      </w:r>
    </w:p>
    <w:p w14:paraId="225A05E0" w14:textId="77777777" w:rsidR="00E52DFB" w:rsidRPr="00C55A67" w:rsidRDefault="00E52DFB" w:rsidP="00E52DFB">
      <w:pPr>
        <w:numPr>
          <w:ilvl w:val="0"/>
          <w:numId w:val="44"/>
        </w:numPr>
        <w:tabs>
          <w:tab w:val="clear" w:pos="360"/>
        </w:tabs>
        <w:spacing w:after="120"/>
        <w:ind w:left="993"/>
        <w:rPr>
          <w:rFonts w:ascii="Arial" w:hAnsi="Arial" w:cs="Arial"/>
          <w:sz w:val="24"/>
          <w:szCs w:val="24"/>
        </w:rPr>
      </w:pPr>
      <w:r w:rsidRPr="00C55A67">
        <w:rPr>
          <w:rFonts w:ascii="Arial" w:hAnsi="Arial" w:cs="Arial"/>
          <w:sz w:val="24"/>
          <w:szCs w:val="24"/>
        </w:rPr>
        <w:t>a další platby obdobného charakteru.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64CA94E6" w:rsidR="00C55A67" w:rsidRPr="00D573C6" w:rsidRDefault="009A3DA5" w:rsidP="00C55A67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D573C6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E52DFB" w:rsidRPr="00D573C6">
        <w:rPr>
          <w:rFonts w:ascii="Arial" w:eastAsia="Times New Roman" w:hAnsi="Arial" w:cs="Arial"/>
          <w:sz w:val="24"/>
          <w:szCs w:val="24"/>
          <w:lang w:eastAsia="cs-CZ"/>
        </w:rPr>
        <w:t>31. 12. 2020.</w:t>
      </w:r>
      <w:r w:rsidRPr="00D573C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736E6F35" w14:textId="2BD651FF" w:rsidR="00CB5336" w:rsidRPr="00873C23" w:rsidRDefault="00CB5336" w:rsidP="00723ADD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</w:p>
    <w:p w14:paraId="3C9258EB" w14:textId="77777777" w:rsidR="009A3DA5" w:rsidRPr="00D573C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73C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44DA60B3" w:rsidR="009A3DA5" w:rsidRPr="00D573C6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573C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873C23" w:rsidRPr="00D573C6">
        <w:rPr>
          <w:rFonts w:ascii="Arial" w:eastAsia="Times New Roman" w:hAnsi="Arial" w:cs="Arial"/>
          <w:sz w:val="24"/>
          <w:szCs w:val="24"/>
          <w:lang w:eastAsia="cs-CZ"/>
        </w:rPr>
        <w:t>31. 01. 2021</w:t>
      </w:r>
      <w:r w:rsidRPr="00D573C6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D573C6">
        <w:rPr>
          <w:rFonts w:ascii="Arial" w:eastAsia="Times New Roman" w:hAnsi="Arial" w:cs="Arial"/>
          <w:sz w:val="24"/>
          <w:szCs w:val="24"/>
          <w:lang w:eastAsia="cs-CZ"/>
        </w:rPr>
        <w:t>dotace (dále jen „vyúčtování</w:t>
      </w:r>
    </w:p>
    <w:p w14:paraId="51DFCD64" w14:textId="77777777" w:rsidR="00A9730D" w:rsidRPr="00D573C6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73C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5BF2AFE4" w:rsidR="00A9730D" w:rsidRPr="00D573C6" w:rsidRDefault="00F32B92" w:rsidP="00D573C6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D573C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573C6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</w:t>
      </w:r>
      <w:r w:rsidR="00271EEA" w:rsidRPr="00D573C6">
        <w:rPr>
          <w:rFonts w:ascii="Arial" w:eastAsia="Times New Roman" w:hAnsi="Arial" w:cs="Arial"/>
          <w:sz w:val="24"/>
          <w:szCs w:val="24"/>
          <w:lang w:eastAsia="cs-CZ"/>
        </w:rPr>
        <w:t>Finanční vyúčtování dotace“</w:t>
      </w:r>
      <w:r w:rsidR="00271EEA" w:rsidRPr="00D573C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A9730D" w:rsidRPr="00D573C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A9730D" w:rsidRPr="00D573C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271EEA" w:rsidRPr="00D573C6">
        <w:rPr>
          <w:rFonts w:ascii="Arial" w:hAnsi="Arial" w:cs="Arial"/>
          <w:sz w:val="24"/>
          <w:szCs w:val="24"/>
        </w:rPr>
        <w:t>https://www.olkraj.cz/vyuctovani-dotace-cl-4659.html</w:t>
      </w:r>
      <w:r w:rsidR="00271EEA" w:rsidRPr="00D573C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A9730D" w:rsidRPr="00D573C6">
        <w:rPr>
          <w:rFonts w:ascii="Arial" w:eastAsia="Times New Roman" w:hAnsi="Arial" w:cs="Arial"/>
          <w:sz w:val="24"/>
          <w:szCs w:val="24"/>
          <w:lang w:eastAsia="cs-CZ"/>
        </w:rPr>
        <w:t xml:space="preserve"> Soupis příjmů dle tohoto ustanovení doloží příjemce čestným prohlášením, že všechny příjmy uvedené v soupisu jsou pravdivé a úplné </w:t>
      </w:r>
      <w:r w:rsidR="00A9730D" w:rsidRPr="00D573C6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>(</w:t>
      </w:r>
      <w:r w:rsidR="00A9730D" w:rsidRPr="00D573C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 w:rsidRPr="00D573C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D573C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D573C6"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 jiných územních samosprávných celků, příspěvky, dary</w:t>
      </w:r>
    </w:p>
    <w:p w14:paraId="2FDE39D2" w14:textId="68158285" w:rsidR="00822CBA" w:rsidRPr="00D573C6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573C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573C6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</w:t>
      </w:r>
      <w:r w:rsidR="00E456BD" w:rsidRPr="00D573C6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>.</w:t>
      </w:r>
      <w:r w:rsidR="00E456BD" w:rsidRPr="00D573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D573C6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271EEA" w:rsidRPr="00D573C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D573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B5E3DCC" w14:textId="416CA52A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73C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573C6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poskytnuta dotace dle této smlouvy, a to v rozsahu uvedeném v příloze č.</w:t>
      </w:r>
      <w:r w:rsidR="00E456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C55A67" w:rsidRDefault="00A9730D" w:rsidP="00E616B0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C55A67" w:rsidRDefault="00A9730D" w:rsidP="00E616B0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CD02A7C" w14:textId="058A9141" w:rsidR="00A9730D" w:rsidRPr="00C55A67" w:rsidRDefault="00A9730D" w:rsidP="00C55A67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</w:p>
    <w:p w14:paraId="38FAC365" w14:textId="40FCFA2A" w:rsidR="00A9730D" w:rsidRPr="00C55A67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271EEA"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46DE9" w:rsidRPr="00C55A67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9635C"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 listinné </w:t>
      </w:r>
      <w:r w:rsidR="00846DE9"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a elektronické podobě </w:t>
      </w:r>
      <w:r w:rsidR="00271EEA" w:rsidRPr="00C55A67">
        <w:rPr>
          <w:rFonts w:ascii="Arial" w:eastAsia="Times New Roman" w:hAnsi="Arial" w:cs="Arial"/>
          <w:sz w:val="24"/>
          <w:szCs w:val="24"/>
          <w:lang w:eastAsia="cs-CZ"/>
        </w:rPr>
        <w:t>o financování akce v roce 2020.</w:t>
      </w:r>
    </w:p>
    <w:p w14:paraId="53057C48" w14:textId="10F554ED" w:rsidR="00AD6806" w:rsidRPr="00C55A67" w:rsidRDefault="00A9730D" w:rsidP="00AD6806">
      <w:pPr>
        <w:spacing w:after="120"/>
        <w:ind w:left="567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271EEA"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 popis průběhu realizace akce v roce 2020 a vyhodnocení akce v roce 2020.</w:t>
      </w:r>
      <w:r w:rsidRPr="00C55A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</w:t>
      </w:r>
      <w:r w:rsidR="00AD6806"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>poskytovateli</w:t>
      </w:r>
      <w:r w:rsidR="00AD6806" w:rsidRPr="00C55A67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8303F1D" w14:textId="1502CA2F" w:rsidR="00145F75" w:rsidRPr="00C55A67" w:rsidRDefault="00846DE9" w:rsidP="00145F75">
      <w:pPr>
        <w:pStyle w:val="Odstavecseseznamem"/>
        <w:numPr>
          <w:ilvl w:val="0"/>
          <w:numId w:val="45"/>
        </w:numPr>
        <w:spacing w:after="120"/>
        <w:ind w:left="1276" w:hanging="567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55A67">
        <w:rPr>
          <w:rFonts w:ascii="Arial" w:hAnsi="Arial" w:cs="Arial"/>
          <w:sz w:val="24"/>
          <w:szCs w:val="24"/>
        </w:rPr>
        <w:lastRenderedPageBreak/>
        <w:t>zpracovan</w:t>
      </w:r>
      <w:r w:rsidR="002A37CE" w:rsidRPr="00C55A67">
        <w:rPr>
          <w:rFonts w:ascii="Arial" w:hAnsi="Arial" w:cs="Arial"/>
          <w:sz w:val="24"/>
          <w:szCs w:val="24"/>
        </w:rPr>
        <w:t>ý</w:t>
      </w:r>
      <w:r w:rsidRPr="00C55A67">
        <w:rPr>
          <w:rFonts w:ascii="Arial" w:hAnsi="Arial" w:cs="Arial"/>
          <w:sz w:val="24"/>
          <w:szCs w:val="24"/>
        </w:rPr>
        <w:t xml:space="preserve"> transportní model dalšího vývoje šíření kontaminace, který bude posouzen odborným subjektem doposud do sanačního zásahu nezainteresovaným odborným subjektem, jehož výběr bude odsouhlasen Olomouckým krajem</w:t>
      </w:r>
      <w:r w:rsidR="00593282" w:rsidRPr="00C55A67">
        <w:rPr>
          <w:rFonts w:ascii="Arial" w:hAnsi="Arial" w:cs="Arial"/>
          <w:sz w:val="24"/>
          <w:szCs w:val="24"/>
        </w:rPr>
        <w:t>,</w:t>
      </w:r>
    </w:p>
    <w:p w14:paraId="40AC4872" w14:textId="0C7A7F8F" w:rsidR="00145F75" w:rsidRPr="00C55A67" w:rsidRDefault="0099635C" w:rsidP="00145F75">
      <w:pPr>
        <w:pStyle w:val="Odstavecseseznamem"/>
        <w:numPr>
          <w:ilvl w:val="0"/>
          <w:numId w:val="45"/>
        </w:numPr>
        <w:spacing w:after="120"/>
        <w:ind w:left="1276" w:hanging="567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výsledky posledního monitoringu </w:t>
      </w:r>
      <w:r w:rsidR="00A11DC0" w:rsidRPr="00C55A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kontaminace podzemních vod </w:t>
      </w:r>
      <w:r w:rsidRPr="00C55A67">
        <w:rPr>
          <w:rFonts w:ascii="Arial" w:eastAsia="Times New Roman" w:hAnsi="Arial" w:cs="Arial"/>
          <w:iCs/>
          <w:sz w:val="24"/>
          <w:szCs w:val="24"/>
          <w:lang w:eastAsia="cs-CZ"/>
        </w:rPr>
        <w:t>provedeného v roce 2020,</w:t>
      </w:r>
    </w:p>
    <w:p w14:paraId="0726C632" w14:textId="6D1A75A7" w:rsidR="00A9730D" w:rsidRPr="00C55A67" w:rsidRDefault="00846DE9" w:rsidP="00145F75">
      <w:pPr>
        <w:pStyle w:val="Odstavecseseznamem"/>
        <w:numPr>
          <w:ilvl w:val="0"/>
          <w:numId w:val="45"/>
        </w:numPr>
        <w:spacing w:after="120"/>
        <w:ind w:left="1276" w:hanging="567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iCs/>
          <w:sz w:val="24"/>
          <w:szCs w:val="24"/>
          <w:lang w:eastAsia="cs-CZ"/>
        </w:rPr>
        <w:t>fotodokumentaci splnění povinné propagace poskytovatele a užití jeho loga dle čl. II odst. 10 této smlouvy</w:t>
      </w:r>
    </w:p>
    <w:p w14:paraId="758E3118" w14:textId="1F2B6D4D" w:rsidR="00A9730D" w:rsidRPr="00C55A67" w:rsidRDefault="00E217FD" w:rsidP="00C55A67">
      <w:pPr>
        <w:numPr>
          <w:ilvl w:val="0"/>
          <w:numId w:val="34"/>
        </w:numPr>
        <w:shd w:val="clear" w:color="auto" w:fill="FFFFFF" w:themeFill="background1"/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04F64" w:rsidRPr="00C55A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55A67">
        <w:rPr>
          <w:rFonts w:ascii="Arial" w:eastAsia="Times New Roman" w:hAnsi="Arial" w:cs="Arial"/>
          <w:strike/>
          <w:sz w:val="24"/>
          <w:szCs w:val="24"/>
          <w:lang w:eastAsia="cs-CZ"/>
        </w:rPr>
        <w:t>termínu/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C55A6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</w:p>
    <w:p w14:paraId="3C9258FA" w14:textId="3196D1E3" w:rsidR="009A3DA5" w:rsidRDefault="009A3DA5" w:rsidP="00C55A67">
      <w:pPr>
        <w:numPr>
          <w:ilvl w:val="0"/>
          <w:numId w:val="34"/>
        </w:numPr>
        <w:shd w:val="clear" w:color="auto" w:fill="FFFFFF" w:themeFill="background1"/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C55A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C55A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B021B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217FD" w:rsidRPr="003E0167" w14:paraId="494D6788" w14:textId="77777777" w:rsidTr="00B021B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77777777" w:rsidR="00E217FD" w:rsidRPr="003E0167" w:rsidRDefault="00E217F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E217FD" w:rsidRPr="003E0167" w:rsidRDefault="00E217F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0400038" w:rsidR="009A3DA5" w:rsidRDefault="009A3DA5" w:rsidP="00E217F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E217F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E217F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21BD" w:rsidRPr="003E0167" w14:paraId="26537E99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3E0167" w:rsidRDefault="00B021B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77777777" w:rsidR="00B021BD" w:rsidRPr="003E0167" w:rsidRDefault="00B021B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1BCB956" w:rsidR="009A3DA5" w:rsidRPr="00C55A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593282" w:rsidRPr="00C55A67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C55A67">
        <w:rPr>
          <w:rFonts w:ascii="Arial" w:hAnsi="Arial" w:cs="Arial"/>
          <w:sz w:val="24"/>
          <w:szCs w:val="24"/>
        </w:rPr>
        <w:t>Případný odvod či penále se hradí na účet poskytovatele č</w:t>
      </w:r>
      <w:r w:rsidR="00593282" w:rsidRPr="00C55A67">
        <w:rPr>
          <w:rFonts w:ascii="Arial" w:hAnsi="Arial" w:cs="Arial"/>
          <w:sz w:val="24"/>
          <w:szCs w:val="24"/>
        </w:rPr>
        <w:t xml:space="preserve">. 27-4228320287/0100 </w:t>
      </w:r>
      <w:r w:rsidR="00D40813" w:rsidRPr="00C55A67">
        <w:rPr>
          <w:rFonts w:ascii="Arial" w:hAnsi="Arial" w:cs="Arial"/>
          <w:sz w:val="24"/>
          <w:szCs w:val="24"/>
        </w:rPr>
        <w:t>na základě vystavené faktury.</w:t>
      </w:r>
    </w:p>
    <w:p w14:paraId="3C925913" w14:textId="0550119F" w:rsidR="009A3DA5" w:rsidRPr="00C55A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>přeměny příjemce, který je právnickou osobou, nebo jeho zrušení s likvidací, je příjemce povinen o této skutečnosti poskytovatele předem informovat.</w:t>
      </w:r>
    </w:p>
    <w:p w14:paraId="55BDF311" w14:textId="785453F6" w:rsidR="00836AA2" w:rsidRPr="00C55A6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593282" w:rsidRPr="00C55A67">
        <w:rPr>
          <w:rFonts w:ascii="Arial" w:eastAsia="Times New Roman" w:hAnsi="Arial" w:cs="Arial"/>
          <w:sz w:val="24"/>
          <w:szCs w:val="24"/>
          <w:lang w:eastAsia="cs-CZ"/>
        </w:rPr>
        <w:t>realizace akce,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593282"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realizace akce 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C55A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C55A6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C55A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C55A67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C55A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C55A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C55A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C55A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6839B2A" w14:textId="7ADC85C1" w:rsidR="00AB1F32" w:rsidRPr="00C55A67" w:rsidRDefault="00AB1F32" w:rsidP="00AB1F3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C55A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55A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2020.</w:t>
      </w:r>
      <w:r w:rsidR="00C44A87" w:rsidRPr="00C55A67">
        <w:rPr>
          <w:rFonts w:ascii="Arial" w:eastAsia="Times New Roman" w:hAnsi="Arial" w:cs="Arial"/>
          <w:bCs/>
          <w:i/>
          <w:iCs/>
          <w:strike/>
          <w:sz w:val="24"/>
          <w:szCs w:val="24"/>
          <w:lang w:eastAsia="cs-CZ"/>
        </w:rPr>
        <w:t>.</w:t>
      </w:r>
    </w:p>
    <w:p w14:paraId="5770E86D" w14:textId="3500A8E3" w:rsidR="00960EF3" w:rsidRPr="00C55A67" w:rsidRDefault="00563594" w:rsidP="00AB1F32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6.1 Zásad pro poskytování individuálních dotací z rozpočtu Olomouckého kraje v roce 2020 a dále pak ke změně adresy sídla, bankovního spojení, jakož i jiným změnám, které mohou podstatně ovlivnit způsob jeho finančního hospodaření a náplň jeho aktivit ve vztahu k poskytnuté dotaci, které by před uzavřením této smlouvy neoznámil poskytovateli.</w:t>
      </w:r>
    </w:p>
    <w:p w14:paraId="2191854E" w14:textId="77777777" w:rsidR="00960EF3" w:rsidRPr="00C55A67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55A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20E9E66B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3D85CBE" w14:textId="16541D7B" w:rsidR="00906564" w:rsidRPr="006454B2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454B2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6454B2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811FC3A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F397771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 w:rsidRPr="004C50A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674F97C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64138E33" w14:textId="6A5DD26E" w:rsidR="00771E3B" w:rsidRDefault="00771E3B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1E3B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7E87A642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6454B2">
        <w:rPr>
          <w:rFonts w:ascii="Arial" w:eastAsia="Times New Roman" w:hAnsi="Arial" w:cs="Arial"/>
          <w:sz w:val="24"/>
          <w:szCs w:val="24"/>
          <w:lang w:eastAsia="cs-CZ"/>
        </w:rPr>
        <w:t>čtyřech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.</w:t>
      </w:r>
      <w:r w:rsidR="006454B2">
        <w:rPr>
          <w:rFonts w:ascii="Arial" w:eastAsia="Times New Roman" w:hAnsi="Arial" w:cs="Arial"/>
          <w:sz w:val="24"/>
          <w:szCs w:val="24"/>
          <w:lang w:eastAsia="cs-CZ"/>
        </w:rPr>
        <w:t>dvě</w:t>
      </w:r>
      <w:r>
        <w:rPr>
          <w:rFonts w:ascii="Arial" w:eastAsia="Times New Roman" w:hAnsi="Arial" w:cs="Arial"/>
          <w:sz w:val="24"/>
          <w:szCs w:val="24"/>
          <w:lang w:eastAsia="cs-CZ"/>
        </w:rPr>
        <w:t>. vyhotovení.</w:t>
      </w:r>
    </w:p>
    <w:p w14:paraId="3C925924" w14:textId="3EE89C0E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B4365E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B4365E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44D2575C" w:rsidR="009A3DA5" w:rsidRPr="005F712A" w:rsidRDefault="005F712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71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Milan Klimeš</w:t>
            </w:r>
          </w:p>
          <w:p w14:paraId="546E2E86" w14:textId="6B6AA959" w:rsidR="005F712A" w:rsidRPr="005F712A" w:rsidRDefault="0025643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</w:t>
            </w:r>
            <w:r w:rsidR="005F712A" w:rsidRPr="005F71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áměstek hejtmana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86837B" w14:textId="77777777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1CBD7317" w14:textId="03694E9B" w:rsidR="00256430" w:rsidRDefault="00256430" w:rsidP="0025643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RNDr. Milan Elfmar</w:t>
            </w:r>
            <w:r w:rsidR="006454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</w:t>
            </w:r>
          </w:p>
          <w:p w14:paraId="3C92592E" w14:textId="7D830332" w:rsidR="00256430" w:rsidRDefault="00256430" w:rsidP="0025643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starosta obce</w:t>
            </w:r>
          </w:p>
        </w:tc>
      </w:tr>
    </w:tbl>
    <w:p w14:paraId="3148ABE8" w14:textId="5D55196C" w:rsidR="00C55A67" w:rsidRDefault="00C55A67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0E88289A" w14:textId="77777777" w:rsidR="00C55A67" w:rsidRPr="00C55A67" w:rsidRDefault="00C55A67" w:rsidP="00C55A67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24BD2D49" w14:textId="091DFE06" w:rsidR="00C55A67" w:rsidRDefault="00C55A67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048EEF8B" w14:textId="3B0BD52A" w:rsidR="00823917" w:rsidRDefault="00823917">
      <w:pPr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823917" w:rsidSect="00BE33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0F3DA" w14:textId="77777777" w:rsidR="00002A58" w:rsidRDefault="00002A58" w:rsidP="00D40C40">
      <w:r>
        <w:separator/>
      </w:r>
    </w:p>
  </w:endnote>
  <w:endnote w:type="continuationSeparator" w:id="0">
    <w:p w14:paraId="6A033002" w14:textId="77777777" w:rsidR="00002A58" w:rsidRDefault="00002A5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245A" w14:textId="77777777" w:rsidR="004A423F" w:rsidRDefault="004A42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CA39F" w14:textId="0990755F" w:rsidR="002E34E4" w:rsidRDefault="00202933" w:rsidP="002E34E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             </w:t>
    </w:r>
  </w:p>
  <w:p w14:paraId="1A6DBD2F" w14:textId="49AD6834" w:rsidR="00562BED" w:rsidRPr="006F372A" w:rsidRDefault="00E67A6D" w:rsidP="00562BE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562BED" w:rsidRPr="006F372A">
      <w:rPr>
        <w:rFonts w:ascii="Arial" w:hAnsi="Arial" w:cs="Arial"/>
        <w:i/>
        <w:sz w:val="20"/>
        <w:szCs w:val="20"/>
      </w:rPr>
      <w:t xml:space="preserve"> Olomouckého kraje </w:t>
    </w:r>
    <w:r w:rsidR="004A423F" w:rsidRPr="004A423F">
      <w:rPr>
        <w:rFonts w:ascii="Arial" w:hAnsi="Arial" w:cs="Arial"/>
        <w:i/>
        <w:sz w:val="20"/>
        <w:szCs w:val="20"/>
      </w:rPr>
      <w:t>- 20. zasedání</w:t>
    </w:r>
    <w:r w:rsidR="00562BED" w:rsidRPr="006F372A">
      <w:rPr>
        <w:rFonts w:ascii="Arial" w:hAnsi="Arial" w:cs="Arial"/>
        <w:i/>
        <w:sz w:val="20"/>
        <w:szCs w:val="20"/>
      </w:rPr>
      <w:tab/>
    </w:r>
    <w:r w:rsidR="00562BED" w:rsidRPr="006F372A">
      <w:rPr>
        <w:rFonts w:ascii="Arial" w:hAnsi="Arial" w:cs="Arial"/>
        <w:i/>
        <w:sz w:val="20"/>
        <w:szCs w:val="20"/>
      </w:rPr>
      <w:tab/>
      <w:t xml:space="preserve">Strana </w:t>
    </w:r>
    <w:r w:rsidR="00562BED" w:rsidRPr="006F372A">
      <w:rPr>
        <w:rFonts w:ascii="Arial" w:hAnsi="Arial" w:cs="Arial"/>
        <w:i/>
        <w:sz w:val="20"/>
        <w:szCs w:val="20"/>
      </w:rPr>
      <w:fldChar w:fldCharType="begin"/>
    </w:r>
    <w:r w:rsidR="00562BED" w:rsidRPr="006F372A">
      <w:rPr>
        <w:rFonts w:ascii="Arial" w:hAnsi="Arial" w:cs="Arial"/>
        <w:i/>
        <w:sz w:val="20"/>
        <w:szCs w:val="20"/>
      </w:rPr>
      <w:instrText xml:space="preserve"> PAGE </w:instrText>
    </w:r>
    <w:r w:rsidR="00562BED" w:rsidRPr="006F372A">
      <w:rPr>
        <w:rFonts w:ascii="Arial" w:hAnsi="Arial" w:cs="Arial"/>
        <w:i/>
        <w:sz w:val="20"/>
        <w:szCs w:val="20"/>
      </w:rPr>
      <w:fldChar w:fldCharType="separate"/>
    </w:r>
    <w:r w:rsidR="004A423F">
      <w:rPr>
        <w:rFonts w:ascii="Arial" w:hAnsi="Arial" w:cs="Arial"/>
        <w:i/>
        <w:noProof/>
        <w:sz w:val="20"/>
        <w:szCs w:val="20"/>
      </w:rPr>
      <w:t>23</w:t>
    </w:r>
    <w:r w:rsidR="00562BED" w:rsidRPr="006F372A">
      <w:rPr>
        <w:rFonts w:ascii="Arial" w:hAnsi="Arial" w:cs="Arial"/>
        <w:i/>
        <w:sz w:val="20"/>
        <w:szCs w:val="20"/>
      </w:rPr>
      <w:fldChar w:fldCharType="end"/>
    </w:r>
    <w:r w:rsidR="00562BED" w:rsidRPr="006F372A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38</w:t>
    </w:r>
    <w:r w:rsidR="00562BED" w:rsidRPr="006F372A">
      <w:rPr>
        <w:rFonts w:ascii="Arial" w:hAnsi="Arial" w:cs="Arial"/>
        <w:i/>
        <w:sz w:val="20"/>
        <w:szCs w:val="20"/>
      </w:rPr>
      <w:t xml:space="preserve">) </w:t>
    </w:r>
  </w:p>
  <w:p w14:paraId="7EFF825F" w14:textId="5E7FC13E" w:rsidR="00562BED" w:rsidRPr="006F372A" w:rsidRDefault="004A423F" w:rsidP="00562BED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51</w:t>
    </w:r>
    <w:bookmarkStart w:id="0" w:name="_GoBack"/>
    <w:bookmarkEnd w:id="0"/>
    <w:r w:rsidR="00562BED" w:rsidRPr="006F372A">
      <w:rPr>
        <w:rFonts w:ascii="Arial" w:hAnsi="Arial" w:cs="Arial"/>
        <w:i/>
        <w:sz w:val="20"/>
        <w:szCs w:val="20"/>
      </w:rPr>
      <w:t>. – Žádosti o poskytnutí individuální dotace v oblasti životního prostředí a zemědělství</w:t>
    </w:r>
  </w:p>
  <w:p w14:paraId="2B396F99" w14:textId="363D023E" w:rsidR="00562BED" w:rsidRPr="006F372A" w:rsidRDefault="00562BED" w:rsidP="00562BED">
    <w:pPr>
      <w:pStyle w:val="Zpat"/>
      <w:rPr>
        <w:rFonts w:ascii="Arial" w:hAnsi="Arial" w:cs="Arial"/>
        <w:i/>
        <w:sz w:val="20"/>
        <w:szCs w:val="20"/>
      </w:rPr>
    </w:pPr>
    <w:r w:rsidRPr="006F372A">
      <w:rPr>
        <w:rFonts w:ascii="Arial" w:hAnsi="Arial" w:cs="Arial"/>
        <w:i/>
        <w:sz w:val="20"/>
        <w:szCs w:val="20"/>
      </w:rPr>
      <w:t>Příloha č.</w:t>
    </w:r>
    <w:r>
      <w:rPr>
        <w:rFonts w:ascii="Arial" w:hAnsi="Arial" w:cs="Arial"/>
        <w:i/>
        <w:sz w:val="20"/>
        <w:szCs w:val="20"/>
      </w:rPr>
      <w:t xml:space="preserve"> </w:t>
    </w:r>
    <w:r w:rsidR="00C55A67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 xml:space="preserve"> </w:t>
    </w:r>
    <w:r w:rsidRPr="006F372A">
      <w:rPr>
        <w:rFonts w:ascii="Arial" w:hAnsi="Arial" w:cs="Arial"/>
        <w:i/>
        <w:sz w:val="20"/>
        <w:szCs w:val="20"/>
      </w:rPr>
      <w:t xml:space="preserve"> – Veřejnoprávní smlouva o poskytnutí dotace</w:t>
    </w:r>
    <w:r>
      <w:rPr>
        <w:rFonts w:ascii="Arial" w:hAnsi="Arial" w:cs="Arial"/>
        <w:i/>
        <w:sz w:val="20"/>
        <w:szCs w:val="20"/>
      </w:rPr>
      <w:t xml:space="preserve"> obci Olšany u Prostějova</w:t>
    </w:r>
  </w:p>
  <w:p w14:paraId="557B0870" w14:textId="77777777" w:rsidR="00562BED" w:rsidRPr="00BD19E1" w:rsidRDefault="00562BED" w:rsidP="00562BED">
    <w:pPr>
      <w:pStyle w:val="Zpat"/>
      <w:ind w:left="0" w:firstLine="0"/>
    </w:pPr>
  </w:p>
  <w:p w14:paraId="37BA5330" w14:textId="35F53136" w:rsidR="00D20B9A" w:rsidRPr="00BD19E1" w:rsidRDefault="00D20B9A" w:rsidP="00562BED">
    <w:pPr>
      <w:pStyle w:val="Zpat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53B70" w14:textId="77777777" w:rsidR="00002A58" w:rsidRDefault="00002A58" w:rsidP="00D40C40">
      <w:r>
        <w:separator/>
      </w:r>
    </w:p>
  </w:footnote>
  <w:footnote w:type="continuationSeparator" w:id="0">
    <w:p w14:paraId="706AB2EE" w14:textId="77777777" w:rsidR="00002A58" w:rsidRDefault="00002A5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91BA8" w14:textId="77777777" w:rsidR="004A423F" w:rsidRDefault="004A42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1CFFB" w14:textId="6704B39B" w:rsidR="00C55A67" w:rsidRPr="00C55A67" w:rsidRDefault="00C55A67">
    <w:pPr>
      <w:pStyle w:val="Zhlav"/>
      <w:rPr>
        <w:rFonts w:ascii="Arial" w:hAnsi="Arial" w:cs="Arial"/>
        <w:sz w:val="24"/>
        <w:szCs w:val="24"/>
      </w:rPr>
    </w:pPr>
    <w:r w:rsidRPr="00C55A67">
      <w:rPr>
        <w:rFonts w:ascii="Arial" w:hAnsi="Arial" w:cs="Arial"/>
        <w:sz w:val="24"/>
        <w:szCs w:val="24"/>
      </w:rPr>
      <w:t>Příloha č.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0F454" w14:textId="77777777" w:rsidR="004A423F" w:rsidRDefault="004A42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7B792E"/>
    <w:multiLevelType w:val="hybridMultilevel"/>
    <w:tmpl w:val="BCDE33CC"/>
    <w:lvl w:ilvl="0" w:tplc="438CB85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3526A"/>
    <w:multiLevelType w:val="hybridMultilevel"/>
    <w:tmpl w:val="F7E0F730"/>
    <w:lvl w:ilvl="0" w:tplc="B824AF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09454AE"/>
    <w:multiLevelType w:val="hybridMultilevel"/>
    <w:tmpl w:val="AF20DB44"/>
    <w:lvl w:ilvl="0" w:tplc="73561BF8">
      <w:start w:val="1"/>
      <w:numFmt w:val="lowerLetter"/>
      <w:lvlText w:val="%1)"/>
      <w:lvlJc w:val="left"/>
      <w:pPr>
        <w:ind w:left="1698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BFDAB352"/>
    <w:lvl w:ilvl="0" w:tplc="D55E3620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i w:val="0"/>
        <w:strike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15"/>
  </w:num>
  <w:num w:numId="4">
    <w:abstractNumId w:val="35"/>
  </w:num>
  <w:num w:numId="5">
    <w:abstractNumId w:val="16"/>
  </w:num>
  <w:num w:numId="6">
    <w:abstractNumId w:val="32"/>
  </w:num>
  <w:num w:numId="7">
    <w:abstractNumId w:val="8"/>
  </w:num>
  <w:num w:numId="8">
    <w:abstractNumId w:val="18"/>
  </w:num>
  <w:num w:numId="9">
    <w:abstractNumId w:val="3"/>
  </w:num>
  <w:num w:numId="10">
    <w:abstractNumId w:val="9"/>
  </w:num>
  <w:num w:numId="11">
    <w:abstractNumId w:val="12"/>
  </w:num>
  <w:num w:numId="12">
    <w:abstractNumId w:val="7"/>
  </w:num>
  <w:num w:numId="13">
    <w:abstractNumId w:val="20"/>
  </w:num>
  <w:num w:numId="14">
    <w:abstractNumId w:val="29"/>
  </w:num>
  <w:num w:numId="15">
    <w:abstractNumId w:val="37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6"/>
  </w:num>
  <w:num w:numId="22">
    <w:abstractNumId w:val="13"/>
  </w:num>
  <w:num w:numId="23">
    <w:abstractNumId w:val="5"/>
  </w:num>
  <w:num w:numId="24">
    <w:abstractNumId w:val="4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2"/>
  </w:num>
  <w:num w:numId="31">
    <w:abstractNumId w:val="11"/>
  </w:num>
  <w:num w:numId="32">
    <w:abstractNumId w:val="36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7"/>
  </w:num>
  <w:num w:numId="42">
    <w:abstractNumId w:val="25"/>
  </w:num>
  <w:num w:numId="43">
    <w:abstractNumId w:val="2"/>
  </w:num>
  <w:num w:numId="44">
    <w:abstractNumId w:val="21"/>
  </w:num>
  <w:num w:numId="45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1EC6"/>
    <w:rsid w:val="00032265"/>
    <w:rsid w:val="00033070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B0318"/>
    <w:rsid w:val="000B06AF"/>
    <w:rsid w:val="000B103E"/>
    <w:rsid w:val="000B1B0F"/>
    <w:rsid w:val="000B2B07"/>
    <w:rsid w:val="000B2C2C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5F75"/>
    <w:rsid w:val="00147D64"/>
    <w:rsid w:val="00150850"/>
    <w:rsid w:val="00150BF2"/>
    <w:rsid w:val="00150D31"/>
    <w:rsid w:val="001517F8"/>
    <w:rsid w:val="00153478"/>
    <w:rsid w:val="00154952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5A3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82C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6430"/>
    <w:rsid w:val="00257F52"/>
    <w:rsid w:val="002601DB"/>
    <w:rsid w:val="00265FDA"/>
    <w:rsid w:val="00266DB4"/>
    <w:rsid w:val="00266EFB"/>
    <w:rsid w:val="00271EEA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7CE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E9B"/>
    <w:rsid w:val="00437D00"/>
    <w:rsid w:val="00442164"/>
    <w:rsid w:val="004421B5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27E8"/>
    <w:rsid w:val="004A423F"/>
    <w:rsid w:val="004A59CA"/>
    <w:rsid w:val="004A7416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2BED"/>
    <w:rsid w:val="0056359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3282"/>
    <w:rsid w:val="00594745"/>
    <w:rsid w:val="00594759"/>
    <w:rsid w:val="0059526D"/>
    <w:rsid w:val="00597D7B"/>
    <w:rsid w:val="005A2AC3"/>
    <w:rsid w:val="005A319E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199A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5F712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454B2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2C8F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4F64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5623"/>
    <w:rsid w:val="00735E1F"/>
    <w:rsid w:val="007360D6"/>
    <w:rsid w:val="007467AF"/>
    <w:rsid w:val="007500B1"/>
    <w:rsid w:val="0075047A"/>
    <w:rsid w:val="00751BA1"/>
    <w:rsid w:val="0075231C"/>
    <w:rsid w:val="00753A89"/>
    <w:rsid w:val="00755220"/>
    <w:rsid w:val="007570D1"/>
    <w:rsid w:val="00760308"/>
    <w:rsid w:val="00760673"/>
    <w:rsid w:val="00762871"/>
    <w:rsid w:val="00762D41"/>
    <w:rsid w:val="0076386E"/>
    <w:rsid w:val="00763E5A"/>
    <w:rsid w:val="00764D1B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3917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6DE9"/>
    <w:rsid w:val="008479FE"/>
    <w:rsid w:val="008525B2"/>
    <w:rsid w:val="0085512F"/>
    <w:rsid w:val="008556B1"/>
    <w:rsid w:val="0085615A"/>
    <w:rsid w:val="00856F2E"/>
    <w:rsid w:val="0086634E"/>
    <w:rsid w:val="00866505"/>
    <w:rsid w:val="008700EF"/>
    <w:rsid w:val="00873C23"/>
    <w:rsid w:val="008771BB"/>
    <w:rsid w:val="00877636"/>
    <w:rsid w:val="008824D6"/>
    <w:rsid w:val="00882BA6"/>
    <w:rsid w:val="00885BED"/>
    <w:rsid w:val="00891A44"/>
    <w:rsid w:val="00892667"/>
    <w:rsid w:val="0089625A"/>
    <w:rsid w:val="0089749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4C5C"/>
    <w:rsid w:val="00925F1B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635C"/>
    <w:rsid w:val="0099710E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362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3DD"/>
    <w:rsid w:val="00A11DC0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D6806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3BC"/>
    <w:rsid w:val="00BE3BFB"/>
    <w:rsid w:val="00BE489C"/>
    <w:rsid w:val="00BE5F39"/>
    <w:rsid w:val="00BF160F"/>
    <w:rsid w:val="00BF18F2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6BC8"/>
    <w:rsid w:val="00C37AF3"/>
    <w:rsid w:val="00C43579"/>
    <w:rsid w:val="00C43C6C"/>
    <w:rsid w:val="00C43E35"/>
    <w:rsid w:val="00C44A87"/>
    <w:rsid w:val="00C475DB"/>
    <w:rsid w:val="00C51C7B"/>
    <w:rsid w:val="00C522FA"/>
    <w:rsid w:val="00C524A4"/>
    <w:rsid w:val="00C55A67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4949"/>
    <w:rsid w:val="00CC710B"/>
    <w:rsid w:val="00CC721B"/>
    <w:rsid w:val="00CC7BAB"/>
    <w:rsid w:val="00CD26C5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573C6"/>
    <w:rsid w:val="00D604F5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28C8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17FD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67B"/>
    <w:rsid w:val="00E42E83"/>
    <w:rsid w:val="00E440A9"/>
    <w:rsid w:val="00E456BD"/>
    <w:rsid w:val="00E458E0"/>
    <w:rsid w:val="00E459D7"/>
    <w:rsid w:val="00E462A7"/>
    <w:rsid w:val="00E47F9F"/>
    <w:rsid w:val="00E5008D"/>
    <w:rsid w:val="00E50D70"/>
    <w:rsid w:val="00E522D7"/>
    <w:rsid w:val="00E5269E"/>
    <w:rsid w:val="00E52DFB"/>
    <w:rsid w:val="00E5388C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330"/>
    <w:rsid w:val="00E62473"/>
    <w:rsid w:val="00E62519"/>
    <w:rsid w:val="00E646B0"/>
    <w:rsid w:val="00E67A6D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1D14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1A1D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E3695-3037-4350-BB96-38D3C116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2547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22</cp:revision>
  <cp:lastPrinted>2019-08-29T08:57:00Z</cp:lastPrinted>
  <dcterms:created xsi:type="dcterms:W3CDTF">2020-03-19T09:52:00Z</dcterms:created>
  <dcterms:modified xsi:type="dcterms:W3CDTF">2020-04-07T08:52:00Z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