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35509F9" w14:textId="77777777" w:rsidR="009D13D7" w:rsidRPr="005B75B2" w:rsidRDefault="00E62519" w:rsidP="009D13D7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13D7" w:rsidRPr="005B75B2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Olomouckého kraje,</w:t>
      </w:r>
    </w:p>
    <w:p w14:paraId="106C6855" w14:textId="626A6393" w:rsidR="009D13D7" w:rsidRPr="005B75B2" w:rsidRDefault="009D13D7" w:rsidP="009D13D7">
      <w:pPr>
        <w:spacing w:after="120"/>
        <w:ind w:left="1418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            na základě usnesení Zastupitelstva Olomouckého kraje č. UZ/../…/2020 ze dne 20. 04. 2020</w:t>
      </w:r>
    </w:p>
    <w:p w14:paraId="170FB315" w14:textId="77777777" w:rsidR="009D13D7" w:rsidRPr="005B75B2" w:rsidRDefault="00E62519" w:rsidP="009D13D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13D7" w:rsidRPr="005B75B2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  <w:r w:rsidR="009D13D7"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055DF81" w14:textId="77777777" w:rsidR="009D13D7" w:rsidRPr="005B75B2" w:rsidRDefault="009D13D7" w:rsidP="009D13D7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Číslo účtu: 27-4228120277/0100</w:t>
      </w:r>
    </w:p>
    <w:p w14:paraId="54559463" w14:textId="77777777" w:rsidR="00E62519" w:rsidRPr="005B75B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B75B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B75B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3EE2BD8" w:rsidR="00E62519" w:rsidRPr="005B75B2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9D13D7" w:rsidRPr="005B75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Dobrochov</w:t>
      </w:r>
    </w:p>
    <w:p w14:paraId="40F93DE7" w14:textId="6F57BA04" w:rsidR="00E62519" w:rsidRPr="005B75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13D7" w:rsidRPr="005B75B2">
        <w:rPr>
          <w:rFonts w:ascii="Arial" w:eastAsia="Times New Roman" w:hAnsi="Arial" w:cs="Arial"/>
          <w:sz w:val="24"/>
          <w:szCs w:val="24"/>
          <w:lang w:eastAsia="cs-CZ"/>
        </w:rPr>
        <w:t>Dobrochov č.p. 43</w:t>
      </w:r>
      <w:r w:rsidR="00242BEB" w:rsidRPr="005B75B2">
        <w:rPr>
          <w:rFonts w:ascii="Arial" w:eastAsia="Times New Roman" w:hAnsi="Arial" w:cs="Arial"/>
          <w:sz w:val="24"/>
          <w:szCs w:val="24"/>
          <w:lang w:eastAsia="cs-CZ"/>
        </w:rPr>
        <w:t>, 798 07 Brodek u prostějova</w:t>
      </w:r>
    </w:p>
    <w:p w14:paraId="34C8AAB9" w14:textId="1DB93936" w:rsidR="00E62519" w:rsidRPr="005B75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 w:rsidRPr="005B75B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13D7" w:rsidRPr="005B75B2">
        <w:rPr>
          <w:rFonts w:ascii="Arial" w:eastAsia="Times New Roman" w:hAnsi="Arial" w:cs="Arial"/>
          <w:sz w:val="24"/>
          <w:szCs w:val="24"/>
          <w:lang w:eastAsia="cs-CZ"/>
        </w:rPr>
        <w:t>47922311</w:t>
      </w:r>
    </w:p>
    <w:p w14:paraId="114A52F4" w14:textId="459BBB85" w:rsidR="00E62519" w:rsidRPr="005B75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B75B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B75B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9D13D7" w:rsidRPr="005B75B2">
        <w:rPr>
          <w:rFonts w:ascii="Arial" w:eastAsia="Times New Roman" w:hAnsi="Arial" w:cs="Arial"/>
          <w:sz w:val="24"/>
          <w:szCs w:val="24"/>
          <w:lang w:eastAsia="cs-CZ"/>
        </w:rPr>
        <w:t>CZ47922311</w:t>
      </w:r>
    </w:p>
    <w:p w14:paraId="6B5D02A6" w14:textId="0B0F6ACD" w:rsidR="00E62519" w:rsidRPr="005B75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38A3" w:rsidRPr="005B75B2">
        <w:rPr>
          <w:rFonts w:ascii="Arial" w:eastAsia="Times New Roman" w:hAnsi="Arial" w:cs="Arial"/>
          <w:sz w:val="24"/>
          <w:szCs w:val="24"/>
          <w:lang w:eastAsia="cs-CZ"/>
        </w:rPr>
        <w:t>Miloslavem Křížem, starostou obce</w:t>
      </w:r>
    </w:p>
    <w:p w14:paraId="0B9D7F3C" w14:textId="50A755EA" w:rsidR="00E62519" w:rsidRPr="005B75B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38A3" w:rsidRPr="005B75B2">
        <w:rPr>
          <w:rFonts w:ascii="Arial" w:eastAsia="Times New Roman" w:hAnsi="Arial" w:cs="Arial"/>
          <w:sz w:val="24"/>
          <w:szCs w:val="24"/>
          <w:lang w:eastAsia="cs-CZ"/>
        </w:rPr>
        <w:t>Česká spořitelna, a,s.</w:t>
      </w:r>
    </w:p>
    <w:p w14:paraId="24F08BEC" w14:textId="4AAEE6E4" w:rsidR="00CB38A3" w:rsidRPr="005B75B2" w:rsidRDefault="00CB38A3" w:rsidP="00CB38A3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="00FB28D5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</w:p>
    <w:p w14:paraId="3426E309" w14:textId="77777777" w:rsidR="00E62519" w:rsidRPr="005B75B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B75B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D27846D" w14:textId="13FAC591" w:rsidR="005C3055" w:rsidRPr="005B75B2" w:rsidRDefault="009A3DA5" w:rsidP="0049601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>500 000,-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>pětset</w:t>
      </w:r>
      <w:r w:rsidR="00F13C9A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5B75B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B75B2">
        <w:rPr>
          <w:rFonts w:ascii="Arial" w:hAnsi="Arial" w:cs="Arial"/>
          <w:sz w:val="24"/>
          <w:szCs w:val="24"/>
        </w:rPr>
        <w:t xml:space="preserve"> </w:t>
      </w:r>
      <w:r w:rsidR="000979C5" w:rsidRPr="005B75B2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</w:t>
      </w:r>
      <w:r w:rsidR="008015AC" w:rsidRPr="005B75B2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0979C5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zemědělství.</w:t>
      </w:r>
    </w:p>
    <w:p w14:paraId="67F0BB33" w14:textId="5ABEAB7F" w:rsidR="00963007" w:rsidRPr="005B75B2" w:rsidRDefault="005C3055" w:rsidP="0096300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 w:rsidRPr="005B75B2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5B75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B75B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vynaložených obcí Dobrochov </w:t>
      </w:r>
      <w:r w:rsidR="009A3DA5" w:rsidRPr="005B75B2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3007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účast a </w:t>
      </w:r>
      <w:r w:rsidR="0034558C" w:rsidRPr="005B75B2">
        <w:rPr>
          <w:rFonts w:ascii="Arial" w:hAnsi="Arial" w:cs="Arial"/>
          <w:sz w:val="24"/>
          <w:szCs w:val="24"/>
        </w:rPr>
        <w:t xml:space="preserve">reprezentaci České republiky v  soutěži Entente Florare </w:t>
      </w:r>
      <w:r w:rsidR="0034558C" w:rsidRPr="005B75B2">
        <w:rPr>
          <w:rFonts w:ascii="Arial" w:hAnsi="Arial" w:cs="Arial"/>
          <w:sz w:val="24"/>
          <w:szCs w:val="24"/>
        </w:rPr>
        <w:lastRenderedPageBreak/>
        <w:t>Europe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(Evropská kvetoucí sídla</w:t>
      </w:r>
      <w:r w:rsidR="00736C2A" w:rsidRPr="005B75B2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34558C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Dotace bude využita na </w:t>
      </w:r>
      <w:r w:rsidR="00BA6299" w:rsidRPr="005B75B2">
        <w:rPr>
          <w:rFonts w:ascii="Arial" w:hAnsi="Arial" w:cs="Arial"/>
          <w:sz w:val="24"/>
          <w:szCs w:val="24"/>
        </w:rPr>
        <w:t>propagační materiály obce včetně webových stránek, portfolio a jiné tiskoviny, dopravu, ubytování, květiny, banery, tlumočení</w:t>
      </w:r>
      <w:r w:rsidR="001322E2" w:rsidRPr="005B75B2">
        <w:rPr>
          <w:rFonts w:ascii="Arial" w:hAnsi="Arial" w:cs="Arial"/>
          <w:sz w:val="24"/>
          <w:szCs w:val="24"/>
        </w:rPr>
        <w:t>.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0D91C3D2" w:rsidR="009A3DA5" w:rsidRPr="005B75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B75B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B75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5B75B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B75B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B75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B75B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B75B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B75B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1" w14:textId="7E7E4B31" w:rsidR="009A3DA5" w:rsidRPr="005B75B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B75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B75B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B75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5B75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5B75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Pr="005B75B2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21C7558" w:rsidR="00001074" w:rsidRPr="005B75B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5B75B2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5B75B2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5B75B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5B75B2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8015AC" w:rsidRPr="005B75B2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C34BB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F9EC2CB" w14:textId="0A6A3B7A" w:rsidR="00BA6299" w:rsidRPr="005B75B2" w:rsidRDefault="009A3DA5" w:rsidP="00BA629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736C2A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úhradu neinvestičních výdajů spojených s organizací a účastí obce v </w:t>
      </w:r>
      <w:r w:rsidR="00736C2A" w:rsidRPr="005B75B2">
        <w:rPr>
          <w:rFonts w:ascii="Arial" w:hAnsi="Arial" w:cs="Arial"/>
          <w:sz w:val="24"/>
          <w:szCs w:val="24"/>
        </w:rPr>
        <w:t>soutěži Entente Florare Europe</w:t>
      </w:r>
      <w:r w:rsidR="00736C2A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(Evropská kvetoucí sídla).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Dotace bude využita na zabepezpeční </w:t>
      </w:r>
      <w:r w:rsidR="00BA6299" w:rsidRPr="005B75B2">
        <w:rPr>
          <w:rFonts w:ascii="Arial" w:hAnsi="Arial" w:cs="Arial"/>
          <w:sz w:val="24"/>
          <w:szCs w:val="24"/>
        </w:rPr>
        <w:t>dopravy členů mezinárodní hodnotící komise z letiště a zpět, ubytování členů komise, tlumočníka,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299" w:rsidRPr="005B75B2">
        <w:rPr>
          <w:rFonts w:ascii="Arial" w:hAnsi="Arial" w:cs="Arial"/>
          <w:sz w:val="24"/>
          <w:szCs w:val="24"/>
        </w:rPr>
        <w:t>tištěného i elektronického portfolia,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299" w:rsidRPr="005B75B2">
        <w:rPr>
          <w:rFonts w:ascii="Arial" w:hAnsi="Arial" w:cs="Arial"/>
          <w:sz w:val="24"/>
          <w:szCs w:val="24"/>
        </w:rPr>
        <w:t>výzdobu a propagační materiály obce včetně webových stránek, bannerů,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299" w:rsidRPr="005B75B2">
        <w:rPr>
          <w:rFonts w:ascii="Arial" w:hAnsi="Arial" w:cs="Arial"/>
          <w:sz w:val="24"/>
          <w:szCs w:val="24"/>
        </w:rPr>
        <w:t>tištěné a elektronické prezentace obce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A6299" w:rsidRPr="005B75B2">
        <w:rPr>
          <w:rFonts w:ascii="Arial" w:hAnsi="Arial" w:cs="Arial"/>
          <w:sz w:val="24"/>
          <w:szCs w:val="24"/>
        </w:rPr>
        <w:t>velkorozměrových dokumentů územního rozvoje a územního plánování,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299" w:rsidRPr="005B75B2">
        <w:rPr>
          <w:rFonts w:ascii="Arial" w:hAnsi="Arial" w:cs="Arial"/>
          <w:sz w:val="24"/>
          <w:szCs w:val="24"/>
        </w:rPr>
        <w:t>občerstvení,</w:t>
      </w:r>
      <w:r w:rsidR="00BA6299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299" w:rsidRPr="005B75B2">
        <w:rPr>
          <w:rFonts w:ascii="Arial" w:hAnsi="Arial" w:cs="Arial"/>
          <w:sz w:val="24"/>
          <w:szCs w:val="24"/>
        </w:rPr>
        <w:t>dalších výdajů přímo souvisejících s účastí obce v soutěži a s účastí na vyhlášení jejich výsledků.</w:t>
      </w:r>
    </w:p>
    <w:p w14:paraId="3C9258D9" w14:textId="7DDD4B66" w:rsidR="009A3DA5" w:rsidRPr="005B75B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8DA" w14:textId="434CC910" w:rsidR="009A3DA5" w:rsidRPr="005B75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27A09D6" w14:textId="102B44C7" w:rsidR="006A2109" w:rsidRPr="005B75B2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5B75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B75B2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 bankovní výpis. V případě, že příjemce dotace nepředloží tyto podklady, bude DPH neuznatelným výdajem čerpané dotace.</w:t>
      </w:r>
      <w:r w:rsidRPr="005B75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5B75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27C9C1DF" w:rsidR="009A3DA5" w:rsidRPr="005B75B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736C2A" w:rsidRPr="005B75B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1A490F6" w14:textId="45212E73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 xml:space="preserve">jakýkoli výdaj, který zcela zřetelně nesouvisí </w:t>
      </w:r>
      <w:r w:rsidR="00496014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s organizací a účastí obce v </w:t>
      </w:r>
      <w:r w:rsidR="00496014" w:rsidRPr="005B75B2">
        <w:rPr>
          <w:rFonts w:ascii="Arial" w:hAnsi="Arial" w:cs="Arial"/>
          <w:sz w:val="24"/>
          <w:szCs w:val="24"/>
        </w:rPr>
        <w:t>soutěži Entente Florare Europe</w:t>
      </w:r>
      <w:r w:rsidRPr="005B75B2">
        <w:rPr>
          <w:rFonts w:ascii="Arial" w:hAnsi="Arial" w:cs="Arial"/>
          <w:sz w:val="24"/>
          <w:szCs w:val="24"/>
        </w:rPr>
        <w:t xml:space="preserve"> nebo který není možno doložit písemnými doklady,</w:t>
      </w:r>
    </w:p>
    <w:p w14:paraId="515A1298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 xml:space="preserve">zisk, daně, správní aj. poplatky, úvěry, úroky, směnky, </w:t>
      </w:r>
    </w:p>
    <w:p w14:paraId="07883A59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dary,</w:t>
      </w:r>
    </w:p>
    <w:p w14:paraId="2FA6B442" w14:textId="5CCB764C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výdaje na zaměstnance, kteří se na akci nepodílejí přímo, dále ty výdaje, které svým charakterem mají zejména stabilizační funkci (příspěvky na penzijní připojištění, doplňkové penzijní spoření, životní pojištění, dary k životním jubileím, příspěvky na rekreaci, peněžitá pomoc v mateřství apod.), odstupné,</w:t>
      </w:r>
    </w:p>
    <w:p w14:paraId="295E1E39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odpisy hmotného i nehmotného majetku, akontace leasingu a leasingové splátky,</w:t>
      </w:r>
    </w:p>
    <w:p w14:paraId="1ABA26CF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pořízení uměleckých děl a sbírek,</w:t>
      </w:r>
    </w:p>
    <w:p w14:paraId="726F8C38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3C6322F3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pořízení dlouhodobého a krátkodobého finančního majetku,</w:t>
      </w:r>
    </w:p>
    <w:p w14:paraId="42409F9D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443833FC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vzájemný zápočet pohledávek,</w:t>
      </w:r>
    </w:p>
    <w:p w14:paraId="3B2F1E3E" w14:textId="77777777" w:rsidR="00736C2A" w:rsidRPr="005B75B2" w:rsidRDefault="00736C2A" w:rsidP="00736C2A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5B75B2">
        <w:rPr>
          <w:rFonts w:ascii="Arial" w:hAnsi="Arial" w:cs="Arial"/>
          <w:sz w:val="24"/>
          <w:szCs w:val="24"/>
        </w:rPr>
        <w:t>a další platby obdobného charakteru.</w:t>
      </w:r>
    </w:p>
    <w:p w14:paraId="0A790AE0" w14:textId="77777777" w:rsidR="00F35336" w:rsidRPr="005B75B2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0A2D817" w14:textId="77777777" w:rsidR="00F35336" w:rsidRPr="005B75B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Pr="005B75B2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FAC7B68" w:rsidR="009A3DA5" w:rsidRPr="005B75B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13C9A"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31. 10. 2020.</w:t>
      </w:r>
    </w:p>
    <w:p w14:paraId="3C9258E6" w14:textId="3D138DEB" w:rsidR="009A3DA5" w:rsidRPr="005B75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13C9A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F13C9A" w:rsidRPr="005B75B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31. 01. 2020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8E377FD" w14:textId="15452C9C" w:rsidR="00723ADD" w:rsidRPr="005B75B2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F13C9A" w:rsidRPr="005B75B2">
        <w:rPr>
          <w:rFonts w:ascii="Arial" w:eastAsia="Times New Roman" w:hAnsi="Arial" w:cs="Arial"/>
          <w:sz w:val="24"/>
          <w:szCs w:val="24"/>
          <w:lang w:eastAsia="cs-CZ"/>
        </w:rPr>
        <w:t>800 000,-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F13C9A" w:rsidRPr="005B75B2">
        <w:rPr>
          <w:rFonts w:ascii="Arial" w:eastAsia="Times New Roman" w:hAnsi="Arial" w:cs="Arial"/>
          <w:sz w:val="24"/>
          <w:szCs w:val="24"/>
          <w:lang w:eastAsia="cs-CZ"/>
        </w:rPr>
        <w:t>os</w:t>
      </w:r>
      <w:r w:rsidR="00496014" w:rsidRPr="005B75B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13C9A" w:rsidRPr="005B75B2">
        <w:rPr>
          <w:rFonts w:ascii="Arial" w:eastAsia="Times New Roman" w:hAnsi="Arial" w:cs="Arial"/>
          <w:sz w:val="24"/>
          <w:szCs w:val="24"/>
          <w:lang w:eastAsia="cs-CZ"/>
        </w:rPr>
        <w:t>mset tisíc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povinen na tento účel vynaložit nejméně </w:t>
      </w:r>
      <w:r w:rsidR="00F13C9A" w:rsidRPr="005B75B2">
        <w:rPr>
          <w:rFonts w:ascii="Arial" w:eastAsia="Times New Roman" w:hAnsi="Arial" w:cs="Arial"/>
          <w:sz w:val="24"/>
          <w:szCs w:val="24"/>
          <w:lang w:eastAsia="cs-CZ"/>
        </w:rPr>
        <w:t>37,5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B75B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F13C9A" w:rsidRPr="005B75B2">
        <w:rPr>
          <w:rFonts w:ascii="Arial" w:hAnsi="Arial" w:cs="Arial"/>
          <w:sz w:val="24"/>
          <w:szCs w:val="24"/>
        </w:rPr>
        <w:t>62,5</w:t>
      </w:r>
      <w:r w:rsidRPr="005B75B2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95AE262" w14:textId="4EAA6F01" w:rsidR="00BB45C0" w:rsidRPr="005B75B2" w:rsidRDefault="00BB45C0" w:rsidP="00BB45C0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1322E2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1322E2"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AB8146" w14:textId="77777777" w:rsidR="00BB45C0" w:rsidRPr="005B75B2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čl. I odst. 2 a 4 a čl. II odst. 1 této smlouvy v termínu/lhůtě stanovené v tomto čl. II odst. 2. Podmínky uznatelnosti musí splňovat i výdaje týkající se spoluúčasti příjemce dle tohoto čl. II odst. 2.</w:t>
      </w:r>
    </w:p>
    <w:p w14:paraId="359643BA" w14:textId="77777777" w:rsidR="00723ADD" w:rsidRPr="005B75B2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své akce a uvedl je v žádosti o poskytnutí dotace.</w:t>
      </w:r>
    </w:p>
    <w:p w14:paraId="60B0FBA7" w14:textId="77777777" w:rsidR="00723ADD" w:rsidRPr="005B75B2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14:paraId="00B321A5" w14:textId="0716B976" w:rsidR="00723ADD" w:rsidRPr="005B75B2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5C17AF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731E6099" w14:textId="6E90F038" w:rsidR="00723ADD" w:rsidRPr="005B75B2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5B75B2">
        <w:rPr>
          <w:rFonts w:ascii="Arial" w:hAnsi="Arial" w:cs="Arial"/>
          <w:sz w:val="24"/>
          <w:szCs w:val="24"/>
        </w:rPr>
        <w:t xml:space="preserve">příjmy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5C17AF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55398B" w:rsidRPr="005B75B2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5B75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9DBA742" w:rsidR="009A3DA5" w:rsidRPr="005B75B2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03D5A"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>30. 11. 2020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5B75B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E456BD" w:rsidRPr="005B75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5B75B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4860976" w:rsidR="00D05376" w:rsidRPr="005B75B2" w:rsidRDefault="00F32B92" w:rsidP="006339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633991" w:rsidRPr="005B75B2">
        <w:rPr>
          <w:rFonts w:ascii="Arial" w:eastAsia="Times New Roman" w:hAnsi="Arial" w:cs="Arial"/>
          <w:sz w:val="24"/>
          <w:szCs w:val="24"/>
          <w:lang w:eastAsia="cs-CZ"/>
        </w:rPr>
        <w:t>„Finanční vyúčtování dotace“</w:t>
      </w:r>
      <w:r w:rsidR="00A9730D" w:rsidRPr="005B75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5B7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633991" w:rsidRPr="005B75B2">
        <w:rPr>
          <w:rFonts w:ascii="Arial" w:hAnsi="Arial" w:cs="Arial"/>
          <w:sz w:val="24"/>
          <w:szCs w:val="24"/>
        </w:rPr>
        <w:t>https://www.olkraj.cz/vyuctovani-dotace-cl-4659.html</w:t>
      </w:r>
      <w:r w:rsidR="00A9730D" w:rsidRPr="005B75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5B75B2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="00A9730D" w:rsidRPr="005B75B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5B75B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633991" w:rsidRPr="005B75B2">
        <w:rPr>
          <w:rFonts w:ascii="Arial" w:hAnsi="Arial" w:cs="Arial"/>
          <w:sz w:val="24"/>
          <w:szCs w:val="24"/>
        </w:rPr>
        <w:t>.</w:t>
      </w:r>
    </w:p>
    <w:p w14:paraId="2FDE39D2" w14:textId="76684E7A" w:rsidR="00822CBA" w:rsidRPr="005B75B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5B75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 1</w:t>
      </w:r>
      <w:r w:rsidR="00633991"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456BD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B75B2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633991"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416CA52A" w:rsidR="00A9730D" w:rsidRPr="005B75B2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B75B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456BD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B75B2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5B75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B75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5B75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608BC991" w:rsidR="00A9730D" w:rsidRPr="005B75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5D6115"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5B75B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79B4089" w:rsidR="00A9730D" w:rsidRPr="005B75B2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B75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D6115" w:rsidRPr="005B75B2">
        <w:rPr>
          <w:rFonts w:ascii="Arial" w:eastAsia="Times New Roman" w:hAnsi="Arial" w:cs="Arial"/>
          <w:sz w:val="24"/>
          <w:szCs w:val="24"/>
          <w:lang w:eastAsia="cs-CZ"/>
        </w:rPr>
        <w:t>popis průběhu realizace akce a vyhodnocení akce.</w:t>
      </w:r>
      <w:r w:rsidRPr="005B75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5D6115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 užití jeho loga dl</w:t>
      </w:r>
      <w:r w:rsidR="00DA43B2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e čl. II odst. 10 této smlouvy</w:t>
      </w:r>
      <w:r w:rsidR="005D6115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8A3F8C"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58E3118" w14:textId="78CD7747" w:rsidR="00A9730D" w:rsidRPr="005B75B2" w:rsidRDefault="00E217FD" w:rsidP="005D61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 uvedené v čl. II odst. 2 této smlouvy,</w:t>
      </w:r>
      <w:r w:rsidRPr="005B75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5B75B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cs-CZ"/>
        </w:rPr>
        <w:t>V téže lhůtě je příjemce povinen vrátit poskytovateli poskytnutou dotaci v částce, o niž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3196D1E3" w:rsidR="009A3DA5" w:rsidRPr="005B75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B75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B75B2" w:rsidRPr="005B75B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B75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Pr="005B75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Pr="005B75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B75B2" w:rsidRPr="005B75B2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B75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B75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75B2" w:rsidRPr="005B75B2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5B75B2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5B75B2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75B2" w:rsidRPr="005B75B2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Pr="005B75B2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Pr="005B75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B75B2" w:rsidRPr="005B75B2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B75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B75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75B2" w:rsidRPr="005B75B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B75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B75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75B2" w:rsidRPr="005B75B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Pr="005B75B2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B75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5B75B2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5B75B2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5B75B2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B75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031361" w:rsidR="009A3DA5" w:rsidRPr="005B75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015E95" w:rsidRPr="005B75B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96014" w:rsidRPr="005B75B2">
        <w:rPr>
          <w:rFonts w:ascii="Arial" w:eastAsia="Times New Roman" w:hAnsi="Arial" w:cs="Arial"/>
          <w:sz w:val="24"/>
          <w:szCs w:val="24"/>
          <w:lang w:eastAsia="cs-CZ"/>
        </w:rPr>
        <w:t>č. 27-4228120277/0100.</w:t>
      </w:r>
      <w:r w:rsidR="00D40813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B75B2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496014" w:rsidRPr="005B75B2">
        <w:rPr>
          <w:rFonts w:ascii="Arial" w:hAnsi="Arial" w:cs="Arial"/>
          <w:sz w:val="24"/>
          <w:szCs w:val="24"/>
        </w:rPr>
        <w:t xml:space="preserve"> 27-4228320287/0100</w:t>
      </w:r>
      <w:r w:rsidR="00D40813" w:rsidRPr="005B75B2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5B75B2">
        <w:rPr>
          <w:rFonts w:ascii="Arial" w:hAnsi="Arial" w:cs="Arial"/>
          <w:sz w:val="24"/>
          <w:szCs w:val="24"/>
        </w:rPr>
        <w:t xml:space="preserve"> </w:t>
      </w:r>
    </w:p>
    <w:p w14:paraId="3C925913" w14:textId="0550119F" w:rsidR="009A3DA5" w:rsidRPr="005B75B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přeměny příjemce, který je právnickou osobou, nebo jeho zrušení s likvidací, je příjemce povinen o této skutečnosti poskytovatele předem informovat.</w:t>
      </w:r>
    </w:p>
    <w:p w14:paraId="55BDF311" w14:textId="1A9A703C" w:rsidR="00836AA2" w:rsidRPr="005B75B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6F3F7D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2E48A9" w:rsidRPr="005B75B2">
        <w:rPr>
          <w:rFonts w:ascii="Arial" w:eastAsia="Times New Roman" w:hAnsi="Arial" w:cs="Arial"/>
          <w:sz w:val="24"/>
          <w:szCs w:val="24"/>
          <w:lang w:eastAsia="cs-CZ"/>
        </w:rPr>
        <w:t>30. 11. 2020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E48A9" w:rsidRPr="005B75B2">
        <w:rPr>
          <w:rFonts w:ascii="Arial" w:eastAsia="Times New Roman" w:hAnsi="Arial" w:cs="Arial"/>
          <w:sz w:val="24"/>
          <w:szCs w:val="24"/>
          <w:lang w:eastAsia="cs-CZ"/>
        </w:rPr>
        <w:t>přítomnosti hodnotící mezinárodní komise v obci.</w:t>
      </w:r>
      <w:r w:rsidRPr="005B75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5B75B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B75B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B75B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B75B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5B75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B75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B75B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B75B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0B14E0CC" w:rsidR="00AB1F32" w:rsidRPr="005B75B2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75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2020.</w:t>
      </w:r>
      <w:r w:rsidR="00C44A87" w:rsidRPr="005B75B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5770E86D" w14:textId="3500A8E3" w:rsidR="00960EF3" w:rsidRPr="005B75B2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2020 a dále pak ke změně adresy sídla, bankovního spojení, jakož i jiným změnám,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5B75B2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Pr="005B75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B75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144F4D6" w14:textId="5812B86E" w:rsidR="00A62D21" w:rsidRPr="005B75B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5B75B2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5B75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5B75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B75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Pr="005B75B2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 w:rsidRPr="005B75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5B75B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B75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B75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4138E33" w14:textId="6A5DD26E" w:rsidR="00771E3B" w:rsidRPr="005B75B2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Pr="005B75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3EE89C0E" w:rsidR="009A3DA5" w:rsidRPr="005B75B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75B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B75B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B75B2" w:rsidRPr="005B75B2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B75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B75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B75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B75B2" w:rsidRPr="005B75B2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B75B2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51170C32" w:rsidR="009A3DA5" w:rsidRPr="005B75B2" w:rsidRDefault="004174B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Kllimeš</w:t>
            </w:r>
          </w:p>
          <w:p w14:paraId="7C3BB0B4" w14:textId="210987AF" w:rsidR="004174B4" w:rsidRPr="005B75B2" w:rsidRDefault="004174B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náměstek hejtmana                                 </w:t>
            </w:r>
          </w:p>
          <w:p w14:paraId="3C92592D" w14:textId="77777777" w:rsidR="009A3DA5" w:rsidRPr="005B75B2" w:rsidRDefault="009A3DA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458E4" w14:textId="77777777" w:rsidR="009A3DA5" w:rsidRPr="005B75B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6563D81" w14:textId="77777777" w:rsidR="004174B4" w:rsidRPr="005B75B2" w:rsidRDefault="004174B4" w:rsidP="004174B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Miloslav Kříž</w:t>
            </w:r>
          </w:p>
          <w:p w14:paraId="3C92592E" w14:textId="4A97E497" w:rsidR="004174B4" w:rsidRPr="005B75B2" w:rsidRDefault="004174B4" w:rsidP="004174B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7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</w:p>
        </w:tc>
      </w:tr>
    </w:tbl>
    <w:p w14:paraId="3148ABE8" w14:textId="407C2E6B" w:rsidR="005B75B2" w:rsidRDefault="005B75B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1BDF27D" w14:textId="77777777" w:rsidR="005B75B2" w:rsidRPr="005B75B2" w:rsidRDefault="005B75B2" w:rsidP="005B75B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BE53E28" w14:textId="77777777" w:rsidR="005B75B2" w:rsidRPr="005B75B2" w:rsidRDefault="005B75B2" w:rsidP="005B75B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58D8B42" w14:textId="77777777" w:rsidR="005B75B2" w:rsidRPr="005B75B2" w:rsidRDefault="005B75B2" w:rsidP="005B75B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68DE998" w14:textId="77777777" w:rsidR="005B75B2" w:rsidRPr="005B75B2" w:rsidRDefault="005B75B2" w:rsidP="005B75B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70D9DCD" w14:textId="5ECB3CB1" w:rsidR="005B75B2" w:rsidRDefault="005B75B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EBD0042" w14:textId="35FCF7F7" w:rsidR="00823917" w:rsidRPr="005B75B2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RPr="005B75B2" w:rsidSect="002C5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F3DA" w14:textId="77777777" w:rsidR="00002A58" w:rsidRDefault="00002A58" w:rsidP="00D40C40">
      <w:r>
        <w:separator/>
      </w:r>
    </w:p>
  </w:endnote>
  <w:endnote w:type="continuationSeparator" w:id="0">
    <w:p w14:paraId="6A033002" w14:textId="77777777" w:rsidR="00002A58" w:rsidRDefault="00002A5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E6F3" w14:textId="77777777" w:rsidR="003829EF" w:rsidRDefault="003829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p w14:paraId="28E813A5" w14:textId="1CDE57D6" w:rsidR="009D13D7" w:rsidRPr="006F372A" w:rsidRDefault="002C5F58" w:rsidP="009D13D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D13D7" w:rsidRPr="006F372A">
      <w:rPr>
        <w:rFonts w:ascii="Arial" w:hAnsi="Arial" w:cs="Arial"/>
        <w:i/>
        <w:sz w:val="20"/>
        <w:szCs w:val="20"/>
      </w:rPr>
      <w:t xml:space="preserve"> Olomouckého kraje </w:t>
    </w:r>
    <w:r w:rsidR="00B35D39" w:rsidRPr="00B35D39">
      <w:rPr>
        <w:rFonts w:ascii="Arial" w:hAnsi="Arial" w:cs="Arial"/>
        <w:i/>
        <w:sz w:val="20"/>
        <w:szCs w:val="20"/>
      </w:rPr>
      <w:t>- 20. zasedání</w:t>
    </w:r>
    <w:r w:rsidR="009D13D7" w:rsidRPr="006F372A">
      <w:rPr>
        <w:rFonts w:ascii="Arial" w:hAnsi="Arial" w:cs="Arial"/>
        <w:i/>
        <w:sz w:val="20"/>
        <w:szCs w:val="20"/>
      </w:rPr>
      <w:tab/>
    </w:r>
    <w:r w:rsidR="009D13D7" w:rsidRPr="006F372A">
      <w:rPr>
        <w:rFonts w:ascii="Arial" w:hAnsi="Arial" w:cs="Arial"/>
        <w:i/>
        <w:sz w:val="20"/>
        <w:szCs w:val="20"/>
      </w:rPr>
      <w:tab/>
      <w:t xml:space="preserve">Strana </w:t>
    </w:r>
    <w:r w:rsidR="009D13D7" w:rsidRPr="006F372A">
      <w:rPr>
        <w:rFonts w:ascii="Arial" w:hAnsi="Arial" w:cs="Arial"/>
        <w:i/>
        <w:sz w:val="20"/>
        <w:szCs w:val="20"/>
      </w:rPr>
      <w:fldChar w:fldCharType="begin"/>
    </w:r>
    <w:r w:rsidR="009D13D7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9D13D7" w:rsidRPr="006F372A">
      <w:rPr>
        <w:rFonts w:ascii="Arial" w:hAnsi="Arial" w:cs="Arial"/>
        <w:i/>
        <w:sz w:val="20"/>
        <w:szCs w:val="20"/>
      </w:rPr>
      <w:fldChar w:fldCharType="separate"/>
    </w:r>
    <w:r w:rsidR="00B35D39">
      <w:rPr>
        <w:rFonts w:ascii="Arial" w:hAnsi="Arial" w:cs="Arial"/>
        <w:i/>
        <w:noProof/>
        <w:sz w:val="20"/>
        <w:szCs w:val="20"/>
      </w:rPr>
      <w:t>15</w:t>
    </w:r>
    <w:r w:rsidR="009D13D7" w:rsidRPr="006F372A">
      <w:rPr>
        <w:rFonts w:ascii="Arial" w:hAnsi="Arial" w:cs="Arial"/>
        <w:i/>
        <w:sz w:val="20"/>
        <w:szCs w:val="20"/>
      </w:rPr>
      <w:fldChar w:fldCharType="end"/>
    </w:r>
    <w:r w:rsidR="009D13D7" w:rsidRPr="006F372A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38</w:t>
    </w:r>
    <w:r w:rsidR="009D13D7" w:rsidRPr="006F372A">
      <w:rPr>
        <w:rFonts w:ascii="Arial" w:hAnsi="Arial" w:cs="Arial"/>
        <w:i/>
        <w:sz w:val="20"/>
        <w:szCs w:val="20"/>
      </w:rPr>
      <w:t xml:space="preserve">) </w:t>
    </w:r>
  </w:p>
  <w:p w14:paraId="6A465F94" w14:textId="46A98703" w:rsidR="009D13D7" w:rsidRPr="006F372A" w:rsidRDefault="00B35D39" w:rsidP="009D13D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bookmarkStart w:id="0" w:name="_GoBack"/>
    <w:bookmarkEnd w:id="0"/>
    <w:r w:rsidR="003829EF">
      <w:rPr>
        <w:rFonts w:ascii="Arial" w:hAnsi="Arial" w:cs="Arial"/>
        <w:i/>
        <w:sz w:val="20"/>
        <w:szCs w:val="20"/>
      </w:rPr>
      <w:t>.</w:t>
    </w:r>
    <w:r w:rsidR="009D13D7" w:rsidRPr="006F372A">
      <w:rPr>
        <w:rFonts w:ascii="Arial" w:hAnsi="Arial" w:cs="Arial"/>
        <w:i/>
        <w:sz w:val="20"/>
        <w:szCs w:val="20"/>
      </w:rPr>
      <w:t xml:space="preserve"> – Žádosti o poskytnutí individuální dotace v oblasti životního prostředí a zemědělství</w:t>
    </w:r>
  </w:p>
  <w:p w14:paraId="28CDAB46" w14:textId="171C3B61" w:rsidR="009D13D7" w:rsidRPr="006F372A" w:rsidRDefault="009D13D7" w:rsidP="009D13D7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="003829E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</w:t>
    </w:r>
    <w:r w:rsidRPr="006F372A">
      <w:rPr>
        <w:rFonts w:ascii="Arial" w:hAnsi="Arial" w:cs="Arial"/>
        <w:i/>
        <w:sz w:val="20"/>
        <w:szCs w:val="20"/>
      </w:rPr>
      <w:t xml:space="preserve"> – Veřejnoprávní smlouva o poskytnutí dotace</w:t>
    </w:r>
    <w:r>
      <w:rPr>
        <w:rFonts w:ascii="Arial" w:hAnsi="Arial" w:cs="Arial"/>
        <w:i/>
        <w:sz w:val="20"/>
        <w:szCs w:val="20"/>
      </w:rPr>
      <w:t xml:space="preserve"> obci Dobrochov</w:t>
    </w:r>
  </w:p>
  <w:p w14:paraId="37BA5330" w14:textId="38261B0A" w:rsidR="00D20B9A" w:rsidRPr="00BD19E1" w:rsidRDefault="00D20B9A" w:rsidP="009D13D7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3B70" w14:textId="77777777" w:rsidR="00002A58" w:rsidRDefault="00002A58" w:rsidP="00D40C40">
      <w:r>
        <w:separator/>
      </w:r>
    </w:p>
  </w:footnote>
  <w:footnote w:type="continuationSeparator" w:id="0">
    <w:p w14:paraId="706AB2EE" w14:textId="77777777" w:rsidR="00002A58" w:rsidRDefault="00002A5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098" w14:textId="77777777" w:rsidR="003829EF" w:rsidRDefault="003829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36DF" w14:textId="0D22F135" w:rsidR="006756D9" w:rsidRPr="0090774C" w:rsidRDefault="0090774C">
    <w:pPr>
      <w:pStyle w:val="Zhlav"/>
      <w:rPr>
        <w:rFonts w:ascii="Arial" w:hAnsi="Arial" w:cs="Arial"/>
        <w:sz w:val="24"/>
        <w:szCs w:val="24"/>
      </w:rPr>
    </w:pPr>
    <w:r w:rsidRPr="0090774C">
      <w:rPr>
        <w:rFonts w:ascii="Arial" w:hAnsi="Arial" w:cs="Arial"/>
        <w:sz w:val="24"/>
        <w:szCs w:val="24"/>
      </w:rPr>
      <w:t xml:space="preserve">Příloha č. </w:t>
    </w:r>
    <w:r w:rsidR="003829EF">
      <w:rPr>
        <w:rFonts w:ascii="Arial" w:hAnsi="Arial" w:cs="Arial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F1C8" w14:textId="77777777" w:rsidR="003829EF" w:rsidRDefault="003829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2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5E95"/>
    <w:rsid w:val="00016E18"/>
    <w:rsid w:val="00017F46"/>
    <w:rsid w:val="00020B72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2E2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8B5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2BEB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F58"/>
    <w:rsid w:val="002C6503"/>
    <w:rsid w:val="002D2C99"/>
    <w:rsid w:val="002D5445"/>
    <w:rsid w:val="002D741E"/>
    <w:rsid w:val="002E127B"/>
    <w:rsid w:val="002E22EC"/>
    <w:rsid w:val="002E34E4"/>
    <w:rsid w:val="002E48A9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58C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9EF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5EC2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174B4"/>
    <w:rsid w:val="0042012D"/>
    <w:rsid w:val="00421422"/>
    <w:rsid w:val="00421617"/>
    <w:rsid w:val="004224D5"/>
    <w:rsid w:val="00422A0D"/>
    <w:rsid w:val="00422D14"/>
    <w:rsid w:val="0042559C"/>
    <w:rsid w:val="00426D57"/>
    <w:rsid w:val="00427841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014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3D5A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398B"/>
    <w:rsid w:val="005540C7"/>
    <w:rsid w:val="0055431D"/>
    <w:rsid w:val="00555E8D"/>
    <w:rsid w:val="00556304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75B2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15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3BFC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3991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56D9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3F7D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36C2A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5DFB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285F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0774C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3007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13D7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5D39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A6299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38A3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C0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560E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6796F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3C9A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28D5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71F4-9086-4452-AC90-CD7BE3DD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2740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26</cp:revision>
  <cp:lastPrinted>2019-08-29T08:57:00Z</cp:lastPrinted>
  <dcterms:created xsi:type="dcterms:W3CDTF">2020-03-03T13:08:00Z</dcterms:created>
  <dcterms:modified xsi:type="dcterms:W3CDTF">2020-04-07T08:51:00Z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