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52" w:rsidRDefault="00653F8C">
      <w:pPr>
        <w:spacing w:after="20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               </w:t>
      </w:r>
      <w:r>
        <w:rPr>
          <w:rFonts w:ascii="Calibri" w:eastAsia="Calibri" w:hAnsi="Calibri" w:cs="Calibri"/>
          <w:sz w:val="32"/>
        </w:rPr>
        <w:t>Město Loštice</w:t>
      </w:r>
      <w:r>
        <w:rPr>
          <w:rFonts w:ascii="Calibri" w:eastAsia="Calibri" w:hAnsi="Calibri" w:cs="Calibri"/>
          <w:sz w:val="22"/>
        </w:rPr>
        <w:t>, Náměstí Míru 66/1, 789 83 Loštice</w:t>
      </w:r>
    </w:p>
    <w:p w:rsidR="002D1352" w:rsidRDefault="00653F8C">
      <w:pPr>
        <w:spacing w:after="757" w:line="259" w:lineRule="auto"/>
        <w:ind w:left="0" w:firstLine="0"/>
        <w:jc w:val="left"/>
      </w:pPr>
      <w:r>
        <w:rPr>
          <w:rFonts w:ascii="Calibri" w:eastAsia="Calibri" w:hAnsi="Calibri" w:cs="Calibri"/>
          <w:sz w:val="32"/>
        </w:rPr>
        <w:t xml:space="preserve">            </w:t>
      </w:r>
      <w:r>
        <w:rPr>
          <w:rFonts w:ascii="Calibri" w:eastAsia="Calibri" w:hAnsi="Calibri" w:cs="Calibri"/>
          <w:sz w:val="20"/>
        </w:rPr>
        <w:t xml:space="preserve">Tel: 583 445 101, fax: 583 445 193, </w:t>
      </w:r>
      <w:r>
        <w:rPr>
          <w:rFonts w:ascii="Calibri" w:eastAsia="Calibri" w:hAnsi="Calibri" w:cs="Calibri"/>
          <w:color w:val="0000FF"/>
          <w:sz w:val="20"/>
          <w:u w:val="single" w:color="0000FF"/>
        </w:rPr>
        <w:t>podatelna@mu-lostice.cz</w:t>
      </w:r>
      <w:r>
        <w:rPr>
          <w:rFonts w:ascii="Calibri" w:eastAsia="Calibri" w:hAnsi="Calibri" w:cs="Calibri"/>
          <w:sz w:val="20"/>
        </w:rPr>
        <w:t xml:space="preserve">, </w:t>
      </w:r>
      <w:hyperlink r:id="rId6">
        <w:r>
          <w:rPr>
            <w:rFonts w:ascii="Calibri" w:eastAsia="Calibri" w:hAnsi="Calibri" w:cs="Calibri"/>
            <w:color w:val="0000FF"/>
            <w:sz w:val="20"/>
            <w:u w:val="single" w:color="0000FF"/>
          </w:rPr>
          <w:t>www.mu-los</w:t>
        </w:r>
        <w:bookmarkStart w:id="0" w:name="_GoBack"/>
        <w:bookmarkEnd w:id="0"/>
        <w:r>
          <w:rPr>
            <w:rFonts w:ascii="Calibri" w:eastAsia="Calibri" w:hAnsi="Calibri" w:cs="Calibri"/>
            <w:color w:val="0000FF"/>
            <w:sz w:val="20"/>
            <w:u w:val="single" w:color="0000FF"/>
          </w:rPr>
          <w:t>tice.cz</w:t>
        </w:r>
      </w:hyperlink>
      <w:r>
        <w:rPr>
          <w:rFonts w:ascii="Calibri" w:eastAsia="Calibri" w:hAnsi="Calibri" w:cs="Calibri"/>
          <w:sz w:val="20"/>
        </w:rPr>
        <w:t>, ID DS wneb267</w:t>
      </w:r>
    </w:p>
    <w:p w:rsidR="002D1352" w:rsidRDefault="00653F8C">
      <w:pPr>
        <w:ind w:left="-5"/>
      </w:pPr>
      <w:r>
        <w:t>Krajský úřad Olomouckého kraje</w:t>
      </w:r>
    </w:p>
    <w:p w:rsidR="002D1352" w:rsidRDefault="00653F8C">
      <w:pPr>
        <w:ind w:left="-5"/>
      </w:pPr>
      <w:r>
        <w:t>Odbor kancelář hejtmana</w:t>
      </w:r>
    </w:p>
    <w:p w:rsidR="002D1352" w:rsidRDefault="00653F8C">
      <w:pPr>
        <w:ind w:left="-5"/>
      </w:pPr>
      <w:r>
        <w:t>Oddělení krizového řízení</w:t>
      </w:r>
    </w:p>
    <w:p w:rsidR="002D1352" w:rsidRDefault="00653F8C">
      <w:pPr>
        <w:ind w:left="-5"/>
      </w:pPr>
      <w:r>
        <w:t>Bc. Lucie Calábková</w:t>
      </w:r>
    </w:p>
    <w:p w:rsidR="002D1352" w:rsidRDefault="00653F8C">
      <w:pPr>
        <w:spacing w:after="266"/>
        <w:ind w:left="-5" w:right="6774"/>
      </w:pPr>
      <w:r>
        <w:t>Jeremenkova 1191/40a 779 00 Olomouc</w:t>
      </w:r>
    </w:p>
    <w:p w:rsidR="002D1352" w:rsidRDefault="00653F8C">
      <w:pPr>
        <w:spacing w:after="538"/>
        <w:ind w:left="-5"/>
      </w:pPr>
      <w:r>
        <w:t>Loštice 19. 3. 2020</w:t>
      </w:r>
    </w:p>
    <w:p w:rsidR="002D1352" w:rsidRDefault="00653F8C">
      <w:pPr>
        <w:spacing w:after="552" w:line="238" w:lineRule="auto"/>
        <w:ind w:left="0" w:firstLine="0"/>
        <w:jc w:val="left"/>
      </w:pPr>
      <w:r>
        <w:t>Smlouva o poskytnutí dotace na přístavbu požární zbrojnice ve městě Loštice ve výši 500.000,00 Kč</w:t>
      </w:r>
    </w:p>
    <w:p w:rsidR="002D1352" w:rsidRDefault="00BB1557">
      <w:pPr>
        <w:spacing w:after="266"/>
        <w:ind w:left="-5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page">
              <wp:posOffset>901700</wp:posOffset>
            </wp:positionH>
            <wp:positionV relativeFrom="page">
              <wp:posOffset>355600</wp:posOffset>
            </wp:positionV>
            <wp:extent cx="455930" cy="455930"/>
            <wp:effectExtent l="0" t="0" r="1270" b="1270"/>
            <wp:wrapTight wrapText="bothSides">
              <wp:wrapPolygon edited="0">
                <wp:start x="0" y="0"/>
                <wp:lineTo x="0" y="20758"/>
                <wp:lineTo x="20758" y="20758"/>
                <wp:lineTo x="20758" y="0"/>
                <wp:lineTo x="0" y="0"/>
              </wp:wrapPolygon>
            </wp:wrapTight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3F8C">
        <w:t>Vzhledem k situaci, které nastala v souvislosti s pandemií COVID-19 nám dnes zhotovitel stavby oznámil pozastavení stavebních prací na přístavbě požární zbrojnice nejméně na dobu 14-ti dnů, z důvodu, že někteří zaměstnanci a dodavatelé zhotovitele jsou „uzavřeni“ v oblastech Uničov, Litovel a dále z důvodu nedostatku roušek a respirátorů pro zaměstnance.</w:t>
      </w:r>
    </w:p>
    <w:p w:rsidR="002D1352" w:rsidRDefault="00653F8C">
      <w:pPr>
        <w:spacing w:after="266"/>
        <w:ind w:left="-5"/>
      </w:pPr>
      <w:r>
        <w:t xml:space="preserve">Vzhledem k tomu, že v současné době není zřejmé, jak se bude situace dále vyvíjet, jak dlouho bude oblast Uničova a Litovle pro běžný styk uzavřena a zda nebude nutné v souvislosti s probíhající pandemií posunout zhotoviteli termín dokončení díla, žádáme o uzavření dodatku ke smlouvě o poskytnutí dotace na přístavbu požární zbrojnice ve městě Loštice, kterým se posunuje termín použití dotace z  30. 6. 2020 na 31. 10. 2020 a termín předložení vyúčtování dotace z 31. 7. 2020 na 30. 11. 2020. </w:t>
      </w:r>
    </w:p>
    <w:p w:rsidR="002D1352" w:rsidRDefault="00653F8C">
      <w:pPr>
        <w:spacing w:after="604"/>
        <w:ind w:left="-5"/>
      </w:pPr>
      <w:r>
        <w:t>Děkujeme za pochopní. Pevně věříme, že naši situaci pochopíte a naší žádosti o uzavření dodatku ke smlouvě o poskytnutí dotace na prodloužení termínů stanovených smlouvou o poskytnutí dotace vyhovíte.</w:t>
      </w:r>
    </w:p>
    <w:p w:rsidR="002D1352" w:rsidRDefault="00653F8C">
      <w:pPr>
        <w:spacing w:after="324"/>
        <w:ind w:left="-5"/>
      </w:pPr>
      <w:r>
        <w:t>S pozdravem</w:t>
      </w:r>
    </w:p>
    <w:p w:rsidR="002D1352" w:rsidRDefault="00653F8C">
      <w:pPr>
        <w:ind w:left="-5"/>
      </w:pPr>
      <w:r>
        <w:t>Loštice 20. 9. 2019</w:t>
      </w:r>
    </w:p>
    <w:p w:rsidR="002D1352" w:rsidRDefault="00653F8C" w:rsidP="00BB1557">
      <w:pPr>
        <w:spacing w:after="1282"/>
        <w:ind w:left="-5" w:right="5423"/>
      </w:pPr>
      <w:r>
        <w:t>Bc. Šárka Havelková Seifertová starostka města</w:t>
      </w:r>
      <w:r w:rsidR="00BB1557">
        <w:rPr>
          <w:rFonts w:ascii="Calibri" w:eastAsia="Calibri" w:hAnsi="Calibri" w:cs="Calibri"/>
          <w:i/>
          <w:sz w:val="22"/>
        </w:rPr>
        <w:t xml:space="preserve">                          </w:t>
      </w:r>
      <w:r>
        <w:rPr>
          <w:rFonts w:ascii="Calibri" w:eastAsia="Calibri" w:hAnsi="Calibri" w:cs="Calibri"/>
          <w:i/>
          <w:sz w:val="22"/>
        </w:rPr>
        <w:t>(Držitelům DS doručeno prostřednictvím datové schránky Města Loštice, v souladu s ustanovením § 17 a 18 zákona č.300/2008 Sb., o elektronických úkonech a autorizované konverzi dokumentů)</w:t>
      </w:r>
      <w:r>
        <w:t xml:space="preserve"> </w:t>
      </w:r>
    </w:p>
    <w:sectPr w:rsidR="002D1352" w:rsidSect="00DA536C">
      <w:footerReference w:type="default" r:id="rId8"/>
      <w:pgSz w:w="11906" w:h="16838"/>
      <w:pgMar w:top="1440" w:right="1134" w:bottom="993" w:left="1420" w:header="708" w:footer="25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320" w:rsidRDefault="00A41320" w:rsidP="00BB1557">
      <w:pPr>
        <w:spacing w:after="0" w:line="240" w:lineRule="auto"/>
      </w:pPr>
      <w:r>
        <w:separator/>
      </w:r>
    </w:p>
  </w:endnote>
  <w:endnote w:type="continuationSeparator" w:id="0">
    <w:p w:rsidR="00A41320" w:rsidRDefault="00A41320" w:rsidP="00BB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557" w:rsidRPr="00BB1557" w:rsidRDefault="00C4292D" w:rsidP="00BB1557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ind w:left="0" w:firstLine="0"/>
      <w:rPr>
        <w:rFonts w:ascii="Arial" w:hAnsi="Arial"/>
        <w:i/>
        <w:color w:val="auto"/>
        <w:sz w:val="20"/>
        <w:szCs w:val="20"/>
      </w:rPr>
    </w:pPr>
    <w:r w:rsidRPr="00C4292D">
      <w:rPr>
        <w:rFonts w:ascii="Arial" w:hAnsi="Arial"/>
        <w:i/>
        <w:color w:val="auto"/>
        <w:sz w:val="20"/>
        <w:szCs w:val="20"/>
      </w:rPr>
      <w:t>Zastupitelstvo Olomouckého kraje - 20. zasedání</w:t>
    </w:r>
    <w:r w:rsidR="00BB1557" w:rsidRPr="00BB1557">
      <w:rPr>
        <w:rFonts w:ascii="Arial" w:hAnsi="Arial"/>
        <w:i/>
        <w:color w:val="auto"/>
        <w:sz w:val="20"/>
        <w:szCs w:val="20"/>
      </w:rPr>
      <w:tab/>
    </w:r>
    <w:r w:rsidR="00BB1557" w:rsidRPr="00BB1557">
      <w:rPr>
        <w:rFonts w:ascii="Arial" w:hAnsi="Arial"/>
        <w:i/>
        <w:color w:val="auto"/>
        <w:sz w:val="20"/>
        <w:szCs w:val="20"/>
      </w:rPr>
      <w:tab/>
      <w:t xml:space="preserve">Strana </w:t>
    </w:r>
    <w:r w:rsidR="00BB1557" w:rsidRPr="00BB1557">
      <w:rPr>
        <w:rFonts w:ascii="Arial" w:hAnsi="Arial"/>
        <w:i/>
        <w:color w:val="auto"/>
        <w:sz w:val="20"/>
        <w:szCs w:val="20"/>
      </w:rPr>
      <w:fldChar w:fldCharType="begin"/>
    </w:r>
    <w:r w:rsidR="00BB1557" w:rsidRPr="00BB1557">
      <w:rPr>
        <w:rFonts w:ascii="Arial" w:hAnsi="Arial"/>
        <w:i/>
        <w:color w:val="auto"/>
        <w:sz w:val="20"/>
        <w:szCs w:val="20"/>
      </w:rPr>
      <w:instrText xml:space="preserve"> PAGE </w:instrText>
    </w:r>
    <w:r w:rsidR="00BB1557" w:rsidRPr="00BB1557">
      <w:rPr>
        <w:rFonts w:ascii="Arial" w:hAnsi="Arial"/>
        <w:i/>
        <w:color w:val="auto"/>
        <w:sz w:val="20"/>
        <w:szCs w:val="20"/>
      </w:rPr>
      <w:fldChar w:fldCharType="separate"/>
    </w:r>
    <w:r>
      <w:rPr>
        <w:rFonts w:ascii="Arial" w:hAnsi="Arial"/>
        <w:i/>
        <w:noProof/>
        <w:color w:val="auto"/>
        <w:sz w:val="20"/>
        <w:szCs w:val="20"/>
      </w:rPr>
      <w:t>2</w:t>
    </w:r>
    <w:r w:rsidR="00BB1557" w:rsidRPr="00BB1557">
      <w:rPr>
        <w:rFonts w:ascii="Arial" w:hAnsi="Arial"/>
        <w:i/>
        <w:color w:val="auto"/>
        <w:sz w:val="20"/>
        <w:szCs w:val="20"/>
      </w:rPr>
      <w:fldChar w:fldCharType="end"/>
    </w:r>
    <w:r w:rsidR="00BB1557" w:rsidRPr="00BB1557">
      <w:rPr>
        <w:rFonts w:ascii="Arial" w:hAnsi="Arial"/>
        <w:i/>
        <w:color w:val="auto"/>
        <w:sz w:val="20"/>
        <w:szCs w:val="20"/>
      </w:rPr>
      <w:t xml:space="preserve"> (celkem </w:t>
    </w:r>
    <w:r w:rsidR="00DA536C">
      <w:rPr>
        <w:rFonts w:ascii="Arial" w:hAnsi="Arial"/>
        <w:i/>
        <w:color w:val="auto"/>
        <w:sz w:val="20"/>
        <w:szCs w:val="20"/>
      </w:rPr>
      <w:t>4</w:t>
    </w:r>
    <w:r w:rsidR="00BB1557" w:rsidRPr="00BB1557">
      <w:rPr>
        <w:rFonts w:ascii="Arial" w:hAnsi="Arial"/>
        <w:i/>
        <w:color w:val="auto"/>
        <w:sz w:val="20"/>
        <w:szCs w:val="20"/>
      </w:rPr>
      <w:t>)</w:t>
    </w:r>
  </w:p>
  <w:p w:rsidR="00BB1557" w:rsidRPr="00BB1557" w:rsidRDefault="009C0F41" w:rsidP="00BB1557">
    <w:pPr>
      <w:spacing w:after="0" w:line="240" w:lineRule="auto"/>
      <w:ind w:left="0" w:firstLine="0"/>
      <w:rPr>
        <w:rFonts w:ascii="Arial" w:hAnsi="Arial" w:cs="Arial"/>
        <w:i/>
        <w:color w:val="auto"/>
        <w:sz w:val="20"/>
        <w:szCs w:val="20"/>
      </w:rPr>
    </w:pPr>
    <w:r>
      <w:rPr>
        <w:rFonts w:ascii="Arial" w:hAnsi="Arial" w:cs="Arial"/>
        <w:i/>
        <w:color w:val="auto"/>
        <w:sz w:val="20"/>
        <w:szCs w:val="20"/>
      </w:rPr>
      <w:t>50</w:t>
    </w:r>
    <w:r w:rsidR="00BB1557" w:rsidRPr="00BB1557">
      <w:rPr>
        <w:rFonts w:ascii="Arial" w:hAnsi="Arial" w:cs="Arial"/>
        <w:i/>
        <w:color w:val="auto"/>
        <w:sz w:val="20"/>
        <w:szCs w:val="20"/>
      </w:rPr>
      <w:t>. Individuální dotace v oblasti krizového řízení – město Loštice – dodatek č. 1</w:t>
    </w:r>
  </w:p>
  <w:p w:rsidR="00BB1557" w:rsidRPr="00BB1557" w:rsidRDefault="00BB1557" w:rsidP="00BB1557">
    <w:pPr>
      <w:spacing w:after="0" w:line="240" w:lineRule="auto"/>
      <w:ind w:left="0" w:firstLine="0"/>
      <w:rPr>
        <w:rFonts w:ascii="Arial" w:hAnsi="Arial" w:cs="Arial"/>
        <w:i/>
        <w:color w:val="auto"/>
        <w:sz w:val="20"/>
        <w:szCs w:val="20"/>
      </w:rPr>
    </w:pPr>
    <w:r w:rsidRPr="00BB1557">
      <w:rPr>
        <w:rFonts w:ascii="Arial" w:hAnsi="Arial" w:cs="Arial"/>
        <w:i/>
        <w:color w:val="auto"/>
        <w:sz w:val="20"/>
        <w:szCs w:val="20"/>
      </w:rPr>
      <w:t>Příloha č. 1 - Žádost města Loštice o prodloužení termínu realizace akce a termínu pro předložení závěrečné zprávy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320" w:rsidRDefault="00A41320" w:rsidP="00BB1557">
      <w:pPr>
        <w:spacing w:after="0" w:line="240" w:lineRule="auto"/>
      </w:pPr>
      <w:r>
        <w:separator/>
      </w:r>
    </w:p>
  </w:footnote>
  <w:footnote w:type="continuationSeparator" w:id="0">
    <w:p w:rsidR="00A41320" w:rsidRDefault="00A41320" w:rsidP="00BB1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52"/>
    <w:rsid w:val="00074D4C"/>
    <w:rsid w:val="002D1352"/>
    <w:rsid w:val="006432DC"/>
    <w:rsid w:val="00653F8C"/>
    <w:rsid w:val="00673059"/>
    <w:rsid w:val="009C0F41"/>
    <w:rsid w:val="00A41320"/>
    <w:rsid w:val="00BB1557"/>
    <w:rsid w:val="00C4292D"/>
    <w:rsid w:val="00DA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E94205-1622-4CC5-A616-70CBCD06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1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1557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BB1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155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-lostice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1556</Characters>
  <Application>Microsoft Office Word</Application>
  <DocSecurity>0</DocSecurity>
  <Lines>12</Lines>
  <Paragraphs>3</Paragraphs>
  <ScaleCrop>false</ScaleCrop>
  <Company>VDI0101W10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Slavikova</dc:creator>
  <cp:keywords/>
  <cp:lastModifiedBy>Calábková Lucie</cp:lastModifiedBy>
  <cp:revision>4</cp:revision>
  <dcterms:created xsi:type="dcterms:W3CDTF">2020-04-08T06:05:00Z</dcterms:created>
  <dcterms:modified xsi:type="dcterms:W3CDTF">2020-04-08T06:08:00Z</dcterms:modified>
</cp:coreProperties>
</file>