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4793" w14:textId="77777777" w:rsidR="00904B6B" w:rsidRPr="004164F6" w:rsidRDefault="00904B6B" w:rsidP="00365CBE">
      <w:pPr>
        <w:spacing w:line="264" w:lineRule="auto"/>
        <w:rPr>
          <w:b/>
          <w:color w:val="FF0000"/>
          <w:lang w:eastAsia="en-US"/>
        </w:rPr>
      </w:pPr>
      <w:r w:rsidRPr="004164F6">
        <w:rPr>
          <w:b/>
          <w:lang w:eastAsia="en-US"/>
        </w:rPr>
        <w:t>Důvodová zpráva:</w:t>
      </w:r>
      <w:r w:rsidR="00A717A0" w:rsidRPr="004164F6">
        <w:rPr>
          <w:b/>
          <w:lang w:eastAsia="en-US"/>
        </w:rPr>
        <w:t xml:space="preserve">      </w:t>
      </w:r>
    </w:p>
    <w:p w14:paraId="4F2D8055" w14:textId="455990AC" w:rsidR="00870D0A" w:rsidRDefault="009924C9" w:rsidP="004412A6">
      <w:pPr>
        <w:tabs>
          <w:tab w:val="left" w:pos="425"/>
          <w:tab w:val="left" w:leader="dot" w:pos="8931"/>
        </w:tabs>
        <w:spacing w:line="264" w:lineRule="auto"/>
        <w:rPr>
          <w:rFonts w:eastAsia="Calibri"/>
          <w:b/>
          <w:bCs/>
        </w:rPr>
      </w:pPr>
      <w:r w:rsidRPr="003A5648">
        <w:rPr>
          <w:b/>
          <w:szCs w:val="24"/>
        </w:rPr>
        <w:t xml:space="preserve">V této důvodové zprávě předkládá Rada Olomouckého kraje Zastupitelstvu Olomouckého kraje k projednání návrh na </w:t>
      </w:r>
      <w:r w:rsidR="005A5F9B">
        <w:rPr>
          <w:rFonts w:eastAsia="Calibri"/>
          <w:b/>
          <w:bCs/>
        </w:rPr>
        <w:t>pře</w:t>
      </w:r>
      <w:r w:rsidR="00870D0A" w:rsidRPr="001731BB">
        <w:rPr>
          <w:rFonts w:eastAsia="Calibri"/>
          <w:b/>
          <w:bCs/>
        </w:rPr>
        <w:t xml:space="preserve">rozdělení </w:t>
      </w:r>
      <w:r w:rsidR="00870D0A">
        <w:rPr>
          <w:rFonts w:eastAsia="Calibri"/>
          <w:b/>
          <w:bCs/>
        </w:rPr>
        <w:t xml:space="preserve">účelově určené </w:t>
      </w:r>
      <w:r w:rsidR="00870D0A" w:rsidRPr="001731BB">
        <w:rPr>
          <w:rFonts w:eastAsia="Calibri"/>
          <w:b/>
          <w:bCs/>
        </w:rPr>
        <w:t xml:space="preserve">dotace </w:t>
      </w:r>
      <w:r w:rsidR="00870D0A">
        <w:rPr>
          <w:rFonts w:eastAsia="Calibri"/>
          <w:b/>
          <w:bCs/>
        </w:rPr>
        <w:t xml:space="preserve">ze státního rozpočtu </w:t>
      </w:r>
      <w:r w:rsidR="00870D0A" w:rsidRPr="001731BB">
        <w:rPr>
          <w:rFonts w:eastAsia="Calibri"/>
          <w:b/>
          <w:bCs/>
        </w:rPr>
        <w:t xml:space="preserve">na financování běžných výdajů souvisejících s poskytováním základních druhů a forem sociálních služeb v roce </w:t>
      </w:r>
      <w:r w:rsidR="002F1658">
        <w:rPr>
          <w:rFonts w:eastAsia="Calibri"/>
          <w:b/>
          <w:bCs/>
        </w:rPr>
        <w:t>2023</w:t>
      </w:r>
      <w:r w:rsidR="00870D0A">
        <w:rPr>
          <w:rFonts w:eastAsia="Calibri"/>
          <w:b/>
          <w:bCs/>
        </w:rPr>
        <w:t xml:space="preserve"> </w:t>
      </w:r>
      <w:r w:rsidR="00870D0A" w:rsidRPr="00226BF6">
        <w:rPr>
          <w:rFonts w:eastAsia="Calibri"/>
          <w:b/>
          <w:bCs/>
        </w:rPr>
        <w:t>(dále jen „dotace“)</w:t>
      </w:r>
      <w:r w:rsidR="00870D0A">
        <w:rPr>
          <w:rFonts w:eastAsia="Calibri"/>
          <w:b/>
          <w:bCs/>
        </w:rPr>
        <w:t xml:space="preserve">, </w:t>
      </w:r>
      <w:r w:rsidR="00337BBA">
        <w:rPr>
          <w:rFonts w:eastAsia="Calibri"/>
          <w:b/>
          <w:bCs/>
        </w:rPr>
        <w:t>v návaznosti na</w:t>
      </w:r>
      <w:r w:rsidR="00337BBA" w:rsidRPr="001731BB">
        <w:rPr>
          <w:rFonts w:eastAsia="Calibri"/>
          <w:b/>
          <w:bCs/>
        </w:rPr>
        <w:t xml:space="preserve"> </w:t>
      </w:r>
      <w:r w:rsidR="00870D0A" w:rsidRPr="001731BB">
        <w:rPr>
          <w:rFonts w:eastAsia="Calibri"/>
          <w:b/>
          <w:bCs/>
        </w:rPr>
        <w:t>Program finanční podpory poskytování sociálních služeb v Olomouckém kraji</w:t>
      </w:r>
      <w:r w:rsidR="00EB5771">
        <w:rPr>
          <w:rFonts w:eastAsia="Calibri"/>
          <w:b/>
          <w:bCs/>
        </w:rPr>
        <w:t xml:space="preserve"> (dále jen „Program“)</w:t>
      </w:r>
      <w:r w:rsidR="00870D0A" w:rsidRPr="001731BB">
        <w:rPr>
          <w:rFonts w:eastAsia="Calibri"/>
          <w:b/>
          <w:bCs/>
        </w:rPr>
        <w:t xml:space="preserve">, Podprogram </w:t>
      </w:r>
      <w:r w:rsidR="00870D0A">
        <w:rPr>
          <w:rFonts w:eastAsia="Calibri"/>
          <w:b/>
          <w:bCs/>
        </w:rPr>
        <w:t>č. 1.</w:t>
      </w:r>
    </w:p>
    <w:p w14:paraId="1FA123FC" w14:textId="77777777" w:rsidR="000D27A4" w:rsidRPr="00421019" w:rsidRDefault="007026DA" w:rsidP="00094B96">
      <w:pPr>
        <w:pStyle w:val="NadpisDZ"/>
      </w:pPr>
      <w:r w:rsidRPr="00421019">
        <w:t xml:space="preserve">Dotační </w:t>
      </w:r>
      <w:r w:rsidR="00917D9D" w:rsidRPr="00421019">
        <w:t xml:space="preserve">řízení </w:t>
      </w:r>
      <w:r w:rsidR="00E219EA">
        <w:t xml:space="preserve">pro </w:t>
      </w:r>
      <w:r w:rsidR="00995033">
        <w:t xml:space="preserve">rok </w:t>
      </w:r>
      <w:r w:rsidR="002F1658">
        <w:t>2023</w:t>
      </w:r>
      <w:r w:rsidR="00C91521">
        <w:t xml:space="preserve"> – Podprogram č. 1</w:t>
      </w:r>
    </w:p>
    <w:p w14:paraId="03EE2BA1" w14:textId="1F83C0A9" w:rsidR="002A5CE3" w:rsidRPr="00006086" w:rsidRDefault="002A5CE3" w:rsidP="002A5CE3">
      <w:pPr>
        <w:spacing w:line="264" w:lineRule="auto"/>
        <w:rPr>
          <w:szCs w:val="24"/>
        </w:rPr>
      </w:pPr>
      <w:r w:rsidRPr="00337CF1">
        <w:rPr>
          <w:szCs w:val="24"/>
        </w:rPr>
        <w:t xml:space="preserve">Olomoucký kraj podal </w:t>
      </w:r>
      <w:r w:rsidR="00536CB4" w:rsidRPr="00337CF1">
        <w:rPr>
          <w:szCs w:val="24"/>
        </w:rPr>
        <w:t xml:space="preserve">dne </w:t>
      </w:r>
      <w:r w:rsidR="00536CB4">
        <w:rPr>
          <w:szCs w:val="24"/>
        </w:rPr>
        <w:t>08.07.</w:t>
      </w:r>
      <w:r w:rsidR="00536CB4" w:rsidRPr="00337CF1">
        <w:rPr>
          <w:szCs w:val="24"/>
        </w:rPr>
        <w:t>20</w:t>
      </w:r>
      <w:r w:rsidR="00536CB4">
        <w:rPr>
          <w:szCs w:val="24"/>
        </w:rPr>
        <w:t>22</w:t>
      </w:r>
      <w:r w:rsidR="00282966">
        <w:rPr>
          <w:szCs w:val="24"/>
        </w:rPr>
        <w:t xml:space="preserve"> </w:t>
      </w:r>
      <w:r w:rsidRPr="00337CF1">
        <w:rPr>
          <w:szCs w:val="24"/>
        </w:rPr>
        <w:t>MPSV</w:t>
      </w:r>
      <w:r>
        <w:rPr>
          <w:szCs w:val="24"/>
        </w:rPr>
        <w:t xml:space="preserve"> ČR </w:t>
      </w:r>
      <w:r w:rsidRPr="00337CF1">
        <w:rPr>
          <w:szCs w:val="24"/>
        </w:rPr>
        <w:t xml:space="preserve">v souladu s platnou legislativní úpravou souhrnnou žádost o dotaci ze státního rozpočtu v oblasti sociálních služeb pro rok </w:t>
      </w:r>
      <w:r w:rsidR="002F1658">
        <w:rPr>
          <w:szCs w:val="24"/>
        </w:rPr>
        <w:t>2023</w:t>
      </w:r>
      <w:r w:rsidR="00536CB4">
        <w:rPr>
          <w:szCs w:val="24"/>
        </w:rPr>
        <w:t xml:space="preserve"> ve výši</w:t>
      </w:r>
      <w:r>
        <w:rPr>
          <w:szCs w:val="24"/>
        </w:rPr>
        <w:t xml:space="preserve"> </w:t>
      </w:r>
      <w:r w:rsidR="002F1658">
        <w:rPr>
          <w:b/>
          <w:szCs w:val="24"/>
        </w:rPr>
        <w:t xml:space="preserve">2 415 659 000 </w:t>
      </w:r>
      <w:r w:rsidRPr="002A5CE3">
        <w:rPr>
          <w:b/>
          <w:szCs w:val="24"/>
        </w:rPr>
        <w:t>Kč.</w:t>
      </w:r>
      <w:r>
        <w:rPr>
          <w:szCs w:val="24"/>
        </w:rPr>
        <w:t xml:space="preserve"> </w:t>
      </w:r>
    </w:p>
    <w:p w14:paraId="630C71FD" w14:textId="5ACFC216" w:rsidR="00D4078E" w:rsidRDefault="00772B5F" w:rsidP="00FB633C">
      <w:pPr>
        <w:spacing w:line="264" w:lineRule="auto"/>
        <w:rPr>
          <w:szCs w:val="24"/>
        </w:rPr>
      </w:pPr>
      <w:r w:rsidRPr="00A30E4C">
        <w:rPr>
          <w:szCs w:val="24"/>
        </w:rPr>
        <w:t xml:space="preserve">Dotační řízení </w:t>
      </w:r>
      <w:r w:rsidR="00884061" w:rsidRPr="00A30E4C">
        <w:rPr>
          <w:szCs w:val="24"/>
        </w:rPr>
        <w:t xml:space="preserve">Olomouckého </w:t>
      </w:r>
      <w:r w:rsidRPr="00A30E4C">
        <w:rPr>
          <w:szCs w:val="24"/>
        </w:rPr>
        <w:t xml:space="preserve">kraje pro jednotlivé poskytovatele sociálních služeb </w:t>
      </w:r>
      <w:r w:rsidR="00884061" w:rsidRPr="00A30E4C">
        <w:rPr>
          <w:szCs w:val="24"/>
        </w:rPr>
        <w:t>zařazen</w:t>
      </w:r>
      <w:r w:rsidR="00536CB4">
        <w:rPr>
          <w:szCs w:val="24"/>
        </w:rPr>
        <w:t xml:space="preserve">ých </w:t>
      </w:r>
      <w:r w:rsidR="00884061" w:rsidRPr="00A30E4C">
        <w:rPr>
          <w:szCs w:val="24"/>
        </w:rPr>
        <w:t xml:space="preserve">v síti </w:t>
      </w:r>
      <w:r w:rsidRPr="00A30E4C">
        <w:rPr>
          <w:szCs w:val="24"/>
        </w:rPr>
        <w:t xml:space="preserve">pro rok </w:t>
      </w:r>
      <w:r w:rsidR="002F1658" w:rsidRPr="00A30E4C">
        <w:rPr>
          <w:szCs w:val="24"/>
        </w:rPr>
        <w:t>2023</w:t>
      </w:r>
      <w:r w:rsidRPr="00A30E4C">
        <w:rPr>
          <w:szCs w:val="24"/>
        </w:rPr>
        <w:t xml:space="preserve"> bylo </w:t>
      </w:r>
      <w:r w:rsidR="00CC6DFA" w:rsidRPr="00A30E4C">
        <w:rPr>
          <w:szCs w:val="24"/>
        </w:rPr>
        <w:t xml:space="preserve">v souladu s Podprogramem č. 1 Programu </w:t>
      </w:r>
      <w:r w:rsidRPr="00A30E4C">
        <w:rPr>
          <w:szCs w:val="24"/>
        </w:rPr>
        <w:t>vyhlášeno</w:t>
      </w:r>
      <w:r w:rsidRPr="00A30E4C">
        <w:rPr>
          <w:b/>
          <w:szCs w:val="24"/>
        </w:rPr>
        <w:t xml:space="preserve"> </w:t>
      </w:r>
      <w:r w:rsidR="00CC6DFA" w:rsidRPr="00A30E4C">
        <w:rPr>
          <w:szCs w:val="24"/>
        </w:rPr>
        <w:t>v</w:t>
      </w:r>
      <w:r w:rsidR="00CA0652" w:rsidRPr="00A30E4C">
        <w:rPr>
          <w:szCs w:val="24"/>
        </w:rPr>
        <w:t xml:space="preserve"> září </w:t>
      </w:r>
      <w:r w:rsidR="00033CD0" w:rsidRPr="00A30E4C">
        <w:rPr>
          <w:szCs w:val="24"/>
        </w:rPr>
        <w:t>202</w:t>
      </w:r>
      <w:r w:rsidR="00DC795C" w:rsidRPr="00A30E4C">
        <w:rPr>
          <w:szCs w:val="24"/>
        </w:rPr>
        <w:t>2</w:t>
      </w:r>
      <w:r w:rsidR="00CC6DFA" w:rsidRPr="00A30E4C">
        <w:rPr>
          <w:szCs w:val="24"/>
        </w:rPr>
        <w:t xml:space="preserve">. Lhůta pro podávání žádostí byla stanovena na období </w:t>
      </w:r>
      <w:r w:rsidR="00FA3BE0" w:rsidRPr="00A30E4C">
        <w:rPr>
          <w:szCs w:val="24"/>
        </w:rPr>
        <w:t xml:space="preserve">od </w:t>
      </w:r>
      <w:proofErr w:type="gramStart"/>
      <w:r w:rsidR="00DC795C" w:rsidRPr="00A30E4C">
        <w:rPr>
          <w:szCs w:val="24"/>
        </w:rPr>
        <w:t>31.10.2022</w:t>
      </w:r>
      <w:proofErr w:type="gramEnd"/>
      <w:r w:rsidR="00DC795C" w:rsidRPr="00A30E4C">
        <w:rPr>
          <w:szCs w:val="24"/>
        </w:rPr>
        <w:t xml:space="preserve"> do 21.11.2022</w:t>
      </w:r>
      <w:r w:rsidR="00CC6DFA" w:rsidRPr="00A30E4C">
        <w:rPr>
          <w:szCs w:val="24"/>
        </w:rPr>
        <w:t>. Ve</w:t>
      </w:r>
      <w:r w:rsidR="001E0C60" w:rsidRPr="00A30E4C">
        <w:rPr>
          <w:szCs w:val="24"/>
        </w:rPr>
        <w:t> </w:t>
      </w:r>
      <w:r w:rsidR="00CC6DFA" w:rsidRPr="00A30E4C">
        <w:rPr>
          <w:szCs w:val="24"/>
        </w:rPr>
        <w:t>stanovené lhůtě podalo žádost o dotaci předepsaným způsobem (prostřednictvím webové aplikace MPSV OK služby-poskytovatel)</w:t>
      </w:r>
      <w:r w:rsidR="00884061" w:rsidRPr="00A30E4C">
        <w:rPr>
          <w:szCs w:val="24"/>
        </w:rPr>
        <w:t xml:space="preserve"> </w:t>
      </w:r>
      <w:r w:rsidR="00EF736E" w:rsidRPr="00A30E4C">
        <w:rPr>
          <w:szCs w:val="24"/>
        </w:rPr>
        <w:t xml:space="preserve">celkem </w:t>
      </w:r>
      <w:r w:rsidR="00E76555" w:rsidRPr="00A30E4C">
        <w:rPr>
          <w:b/>
          <w:szCs w:val="24"/>
        </w:rPr>
        <w:t>11</w:t>
      </w:r>
      <w:r w:rsidR="00DC795C" w:rsidRPr="00A30E4C">
        <w:rPr>
          <w:b/>
          <w:szCs w:val="24"/>
        </w:rPr>
        <w:t>5</w:t>
      </w:r>
      <w:r w:rsidR="00E76555" w:rsidRPr="00A30E4C">
        <w:rPr>
          <w:szCs w:val="24"/>
        </w:rPr>
        <w:t xml:space="preserve"> </w:t>
      </w:r>
      <w:r w:rsidR="00EF736E" w:rsidRPr="00A30E4C">
        <w:rPr>
          <w:szCs w:val="24"/>
        </w:rPr>
        <w:t xml:space="preserve">subjektů (poskytovatelů </w:t>
      </w:r>
      <w:r w:rsidR="00E164D2" w:rsidRPr="00A30E4C">
        <w:rPr>
          <w:szCs w:val="24"/>
        </w:rPr>
        <w:t xml:space="preserve">sociálních </w:t>
      </w:r>
      <w:r w:rsidR="00EF736E" w:rsidRPr="00A30E4C">
        <w:rPr>
          <w:szCs w:val="24"/>
        </w:rPr>
        <w:t xml:space="preserve">služeb) </w:t>
      </w:r>
      <w:r w:rsidR="00D91D2A" w:rsidRPr="00A30E4C">
        <w:rPr>
          <w:szCs w:val="24"/>
        </w:rPr>
        <w:t xml:space="preserve">pro </w:t>
      </w:r>
      <w:r w:rsidR="001474D4">
        <w:rPr>
          <w:b/>
          <w:szCs w:val="24"/>
        </w:rPr>
        <w:t>297</w:t>
      </w:r>
      <w:r w:rsidR="00503245" w:rsidRPr="00A30E4C">
        <w:rPr>
          <w:b/>
          <w:szCs w:val="24"/>
        </w:rPr>
        <w:t xml:space="preserve"> </w:t>
      </w:r>
      <w:r w:rsidR="00EF736E" w:rsidRPr="00A30E4C">
        <w:rPr>
          <w:szCs w:val="24"/>
        </w:rPr>
        <w:t>služeb</w:t>
      </w:r>
      <w:r w:rsidR="00884061" w:rsidRPr="00A30E4C">
        <w:rPr>
          <w:szCs w:val="24"/>
        </w:rPr>
        <w:t xml:space="preserve"> </w:t>
      </w:r>
      <w:r w:rsidR="002B5DB2" w:rsidRPr="00A30E4C">
        <w:rPr>
          <w:szCs w:val="24"/>
        </w:rPr>
        <w:t xml:space="preserve">s požadavkem </w:t>
      </w:r>
      <w:r w:rsidR="00A30E4C" w:rsidRPr="00A30E4C">
        <w:rPr>
          <w:szCs w:val="24"/>
        </w:rPr>
        <w:t xml:space="preserve">v celkové částce </w:t>
      </w:r>
      <w:r w:rsidR="00A30E4C" w:rsidRPr="00A30E4C">
        <w:rPr>
          <w:b/>
          <w:szCs w:val="24"/>
        </w:rPr>
        <w:t>2 331 627 735 Kč</w:t>
      </w:r>
      <w:r w:rsidR="00884061" w:rsidRPr="00A30E4C">
        <w:rPr>
          <w:szCs w:val="24"/>
        </w:rPr>
        <w:t>.</w:t>
      </w:r>
      <w:r w:rsidR="00EF736E" w:rsidRPr="00A30E4C">
        <w:rPr>
          <w:szCs w:val="24"/>
        </w:rPr>
        <w:t xml:space="preserve"> </w:t>
      </w:r>
      <w:r w:rsidR="00B3522E" w:rsidRPr="00A30E4C">
        <w:rPr>
          <w:szCs w:val="24"/>
        </w:rPr>
        <w:t>Podrobnější přehled je uveden v tabulce č. 1.</w:t>
      </w:r>
    </w:p>
    <w:p w14:paraId="516A901C" w14:textId="77777777" w:rsidR="00536CB4" w:rsidRPr="00A30E4C" w:rsidRDefault="00536CB4" w:rsidP="00FB633C">
      <w:pPr>
        <w:spacing w:line="264" w:lineRule="auto"/>
        <w:rPr>
          <w:szCs w:val="24"/>
        </w:rPr>
      </w:pPr>
    </w:p>
    <w:p w14:paraId="6F7DE115" w14:textId="77777777" w:rsidR="00B3522E" w:rsidRPr="00A30E4C" w:rsidRDefault="00A5230F" w:rsidP="00AE7CC8">
      <w:pPr>
        <w:pStyle w:val="Titulek"/>
        <w:spacing w:before="120" w:after="0" w:line="264" w:lineRule="auto"/>
        <w:rPr>
          <w:color w:val="auto"/>
          <w:szCs w:val="24"/>
        </w:rPr>
      </w:pPr>
      <w:r w:rsidRPr="00A30E4C">
        <w:rPr>
          <w:color w:val="auto"/>
        </w:rPr>
        <w:t xml:space="preserve">Tabulka č. </w:t>
      </w:r>
      <w:r w:rsidRPr="00A30E4C">
        <w:rPr>
          <w:color w:val="auto"/>
        </w:rPr>
        <w:fldChar w:fldCharType="begin"/>
      </w:r>
      <w:r w:rsidRPr="00A30E4C">
        <w:rPr>
          <w:color w:val="auto"/>
        </w:rPr>
        <w:instrText xml:space="preserve"> SEQ Tabulka_č. \* ARABIC </w:instrText>
      </w:r>
      <w:r w:rsidRPr="00A30E4C">
        <w:rPr>
          <w:color w:val="auto"/>
        </w:rPr>
        <w:fldChar w:fldCharType="separate"/>
      </w:r>
      <w:r w:rsidR="00A41767" w:rsidRPr="00A30E4C">
        <w:rPr>
          <w:noProof/>
          <w:color w:val="auto"/>
        </w:rPr>
        <w:t>1</w:t>
      </w:r>
      <w:r w:rsidRPr="00A30E4C">
        <w:rPr>
          <w:color w:val="auto"/>
        </w:rPr>
        <w:fldChar w:fldCharType="end"/>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859"/>
        <w:gridCol w:w="1765"/>
        <w:gridCol w:w="1622"/>
        <w:gridCol w:w="2091"/>
      </w:tblGrid>
      <w:tr w:rsidR="0012672D" w:rsidRPr="00A30E4C" w14:paraId="0C240CAC" w14:textId="77777777" w:rsidTr="00503245">
        <w:trPr>
          <w:trHeight w:val="567"/>
          <w:tblHeader/>
        </w:trPr>
        <w:tc>
          <w:tcPr>
            <w:tcW w:w="1263" w:type="pct"/>
            <w:tcBorders>
              <w:top w:val="nil"/>
              <w:left w:val="nil"/>
              <w:bottom w:val="single" w:sz="4" w:space="0" w:color="auto"/>
              <w:right w:val="single" w:sz="4" w:space="0" w:color="auto"/>
            </w:tcBorders>
            <w:shd w:val="clear" w:color="auto" w:fill="auto"/>
            <w:vAlign w:val="center"/>
            <w:hideMark/>
          </w:tcPr>
          <w:p w14:paraId="4B30CB3A" w14:textId="77777777" w:rsidR="00B3522E" w:rsidRPr="00A30E4C" w:rsidRDefault="00B3522E" w:rsidP="00503245">
            <w:pPr>
              <w:spacing w:before="0" w:line="240" w:lineRule="auto"/>
              <w:jc w:val="center"/>
              <w:rPr>
                <w:rFonts w:eastAsia="Calibri"/>
                <w:b/>
                <w:bCs/>
                <w:color w:val="000000"/>
                <w:sz w:val="20"/>
                <w:szCs w:val="20"/>
              </w:rPr>
            </w:pPr>
          </w:p>
        </w:tc>
        <w:tc>
          <w:tcPr>
            <w:tcW w:w="947" w:type="pct"/>
            <w:tcBorders>
              <w:left w:val="single" w:sz="4" w:space="0" w:color="auto"/>
            </w:tcBorders>
            <w:shd w:val="clear" w:color="auto" w:fill="D9D9D9" w:themeFill="background1" w:themeFillShade="D9"/>
            <w:tcMar>
              <w:top w:w="0" w:type="dxa"/>
              <w:left w:w="70" w:type="dxa"/>
              <w:bottom w:w="0" w:type="dxa"/>
              <w:right w:w="70" w:type="dxa"/>
            </w:tcMar>
            <w:vAlign w:val="center"/>
            <w:hideMark/>
          </w:tcPr>
          <w:p w14:paraId="29F15FCA" w14:textId="77777777" w:rsidR="00B3522E" w:rsidRPr="00A30E4C" w:rsidRDefault="00B3522E" w:rsidP="00503245">
            <w:pPr>
              <w:spacing w:before="0" w:line="240" w:lineRule="auto"/>
              <w:jc w:val="center"/>
              <w:rPr>
                <w:rFonts w:eastAsia="Calibri"/>
                <w:color w:val="000000"/>
                <w:sz w:val="20"/>
                <w:szCs w:val="20"/>
              </w:rPr>
            </w:pPr>
            <w:r w:rsidRPr="00A30E4C">
              <w:rPr>
                <w:rFonts w:eastAsia="Calibri"/>
                <w:color w:val="000000"/>
                <w:sz w:val="20"/>
                <w:szCs w:val="20"/>
              </w:rPr>
              <w:t>služby sociální péče</w:t>
            </w:r>
          </w:p>
        </w:tc>
        <w:tc>
          <w:tcPr>
            <w:tcW w:w="899" w:type="pct"/>
            <w:shd w:val="clear" w:color="auto" w:fill="D9D9D9" w:themeFill="background1" w:themeFillShade="D9"/>
            <w:tcMar>
              <w:top w:w="0" w:type="dxa"/>
              <w:left w:w="70" w:type="dxa"/>
              <w:bottom w:w="0" w:type="dxa"/>
              <w:right w:w="70" w:type="dxa"/>
            </w:tcMar>
            <w:vAlign w:val="center"/>
            <w:hideMark/>
          </w:tcPr>
          <w:p w14:paraId="2BF49B8E" w14:textId="77777777" w:rsidR="00B3522E" w:rsidRPr="00A30E4C" w:rsidRDefault="00B3522E" w:rsidP="00503245">
            <w:pPr>
              <w:spacing w:before="0" w:line="240" w:lineRule="auto"/>
              <w:jc w:val="center"/>
              <w:rPr>
                <w:rFonts w:eastAsia="Calibri"/>
                <w:color w:val="000000"/>
                <w:sz w:val="20"/>
                <w:szCs w:val="20"/>
              </w:rPr>
            </w:pPr>
            <w:r w:rsidRPr="00A30E4C">
              <w:rPr>
                <w:rFonts w:eastAsia="Calibri"/>
                <w:color w:val="000000"/>
                <w:sz w:val="20"/>
                <w:szCs w:val="20"/>
              </w:rPr>
              <w:t>služby sociální prevence</w:t>
            </w:r>
          </w:p>
        </w:tc>
        <w:tc>
          <w:tcPr>
            <w:tcW w:w="826" w:type="pct"/>
            <w:shd w:val="clear" w:color="auto" w:fill="D9D9D9" w:themeFill="background1" w:themeFillShade="D9"/>
            <w:tcMar>
              <w:top w:w="0" w:type="dxa"/>
              <w:left w:w="70" w:type="dxa"/>
              <w:bottom w:w="0" w:type="dxa"/>
              <w:right w:w="70" w:type="dxa"/>
            </w:tcMar>
            <w:vAlign w:val="center"/>
            <w:hideMark/>
          </w:tcPr>
          <w:p w14:paraId="620061E3" w14:textId="77777777" w:rsidR="00B3522E" w:rsidRPr="00A30E4C" w:rsidRDefault="00B3522E" w:rsidP="00503245">
            <w:pPr>
              <w:spacing w:before="0" w:line="240" w:lineRule="auto"/>
              <w:jc w:val="center"/>
              <w:rPr>
                <w:rFonts w:eastAsia="Calibri"/>
                <w:color w:val="000000"/>
                <w:sz w:val="20"/>
                <w:szCs w:val="20"/>
              </w:rPr>
            </w:pPr>
            <w:r w:rsidRPr="00A30E4C">
              <w:rPr>
                <w:rFonts w:eastAsia="Calibri"/>
                <w:color w:val="000000"/>
                <w:sz w:val="20"/>
                <w:szCs w:val="20"/>
              </w:rPr>
              <w:t>odborné sociální poradenství</w:t>
            </w:r>
          </w:p>
        </w:tc>
        <w:tc>
          <w:tcPr>
            <w:tcW w:w="1065" w:type="pct"/>
            <w:shd w:val="clear" w:color="auto" w:fill="D9D9D9" w:themeFill="background1" w:themeFillShade="D9"/>
            <w:tcMar>
              <w:top w:w="0" w:type="dxa"/>
              <w:left w:w="70" w:type="dxa"/>
              <w:bottom w:w="0" w:type="dxa"/>
              <w:right w:w="70" w:type="dxa"/>
            </w:tcMar>
            <w:vAlign w:val="center"/>
            <w:hideMark/>
          </w:tcPr>
          <w:p w14:paraId="43B8305C" w14:textId="77777777" w:rsidR="00B3522E" w:rsidRPr="00A30E4C" w:rsidRDefault="00B3522E" w:rsidP="00503245">
            <w:pPr>
              <w:spacing w:before="0" w:line="240" w:lineRule="auto"/>
              <w:jc w:val="center"/>
              <w:rPr>
                <w:rFonts w:eastAsia="Calibri"/>
                <w:b/>
                <w:color w:val="000000"/>
                <w:sz w:val="20"/>
                <w:szCs w:val="20"/>
              </w:rPr>
            </w:pPr>
            <w:r w:rsidRPr="00A30E4C">
              <w:rPr>
                <w:rFonts w:eastAsia="Calibri"/>
                <w:b/>
                <w:color w:val="000000"/>
                <w:sz w:val="20"/>
                <w:szCs w:val="20"/>
              </w:rPr>
              <w:t>celkem</w:t>
            </w:r>
          </w:p>
        </w:tc>
      </w:tr>
      <w:tr w:rsidR="00A30E4C" w:rsidRPr="00A30E4C" w14:paraId="41AC4C32" w14:textId="77777777" w:rsidTr="00503245">
        <w:trPr>
          <w:trHeight w:val="567"/>
        </w:trPr>
        <w:tc>
          <w:tcPr>
            <w:tcW w:w="1263" w:type="pct"/>
            <w:tcBorders>
              <w:top w:val="single" w:sz="4" w:space="0" w:color="auto"/>
            </w:tcBorders>
            <w:shd w:val="clear" w:color="auto" w:fill="D9D9D9" w:themeFill="background1" w:themeFillShade="D9"/>
            <w:tcMar>
              <w:top w:w="0" w:type="dxa"/>
              <w:left w:w="70" w:type="dxa"/>
              <w:bottom w:w="0" w:type="dxa"/>
              <w:right w:w="70" w:type="dxa"/>
            </w:tcMar>
            <w:vAlign w:val="center"/>
            <w:hideMark/>
          </w:tcPr>
          <w:p w14:paraId="5E06CE64" w14:textId="77777777" w:rsidR="00A30E4C" w:rsidRPr="00A30E4C" w:rsidRDefault="00A30E4C" w:rsidP="00A30E4C">
            <w:pPr>
              <w:spacing w:before="0" w:line="240" w:lineRule="auto"/>
              <w:jc w:val="left"/>
              <w:rPr>
                <w:rFonts w:eastAsia="Calibri"/>
                <w:color w:val="000000"/>
                <w:sz w:val="20"/>
                <w:szCs w:val="20"/>
              </w:rPr>
            </w:pPr>
            <w:r w:rsidRPr="00A30E4C">
              <w:rPr>
                <w:rFonts w:eastAsia="Calibri"/>
                <w:bCs/>
                <w:color w:val="000000"/>
                <w:sz w:val="20"/>
                <w:szCs w:val="20"/>
              </w:rPr>
              <w:t>počet služeb, na které je dotace požadována</w:t>
            </w:r>
          </w:p>
        </w:tc>
        <w:tc>
          <w:tcPr>
            <w:tcW w:w="947" w:type="pct"/>
            <w:shd w:val="clear" w:color="auto" w:fill="auto"/>
            <w:tcMar>
              <w:top w:w="0" w:type="dxa"/>
              <w:left w:w="70" w:type="dxa"/>
              <w:bottom w:w="0" w:type="dxa"/>
              <w:right w:w="70" w:type="dxa"/>
            </w:tcMar>
            <w:vAlign w:val="center"/>
            <w:hideMark/>
          </w:tcPr>
          <w:p w14:paraId="4628BD1A"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167 </w:t>
            </w:r>
          </w:p>
        </w:tc>
        <w:tc>
          <w:tcPr>
            <w:tcW w:w="899" w:type="pct"/>
            <w:shd w:val="clear" w:color="auto" w:fill="auto"/>
            <w:tcMar>
              <w:top w:w="0" w:type="dxa"/>
              <w:left w:w="70" w:type="dxa"/>
              <w:bottom w:w="0" w:type="dxa"/>
              <w:right w:w="70" w:type="dxa"/>
            </w:tcMar>
            <w:vAlign w:val="center"/>
            <w:hideMark/>
          </w:tcPr>
          <w:p w14:paraId="23EB6211"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109 </w:t>
            </w:r>
          </w:p>
        </w:tc>
        <w:tc>
          <w:tcPr>
            <w:tcW w:w="826" w:type="pct"/>
            <w:shd w:val="clear" w:color="auto" w:fill="auto"/>
            <w:tcMar>
              <w:top w:w="0" w:type="dxa"/>
              <w:left w:w="70" w:type="dxa"/>
              <w:bottom w:w="0" w:type="dxa"/>
              <w:right w:w="70" w:type="dxa"/>
            </w:tcMar>
            <w:vAlign w:val="center"/>
            <w:hideMark/>
          </w:tcPr>
          <w:p w14:paraId="181DF4EE"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21 </w:t>
            </w:r>
          </w:p>
        </w:tc>
        <w:tc>
          <w:tcPr>
            <w:tcW w:w="1065" w:type="pct"/>
            <w:shd w:val="clear" w:color="auto" w:fill="auto"/>
            <w:tcMar>
              <w:top w:w="0" w:type="dxa"/>
              <w:left w:w="70" w:type="dxa"/>
              <w:bottom w:w="0" w:type="dxa"/>
              <w:right w:w="70" w:type="dxa"/>
            </w:tcMar>
            <w:vAlign w:val="center"/>
            <w:hideMark/>
          </w:tcPr>
          <w:p w14:paraId="5049FE44" w14:textId="77777777" w:rsidR="00A30E4C" w:rsidRPr="00A30E4C" w:rsidRDefault="00A30E4C" w:rsidP="00A30E4C">
            <w:pPr>
              <w:spacing w:before="0" w:line="240" w:lineRule="auto"/>
              <w:jc w:val="right"/>
              <w:rPr>
                <w:b/>
                <w:color w:val="000000"/>
                <w:sz w:val="20"/>
                <w:szCs w:val="20"/>
              </w:rPr>
            </w:pPr>
            <w:r w:rsidRPr="00A30E4C">
              <w:rPr>
                <w:b/>
                <w:color w:val="000000"/>
                <w:sz w:val="20"/>
                <w:szCs w:val="20"/>
              </w:rPr>
              <w:t xml:space="preserve"> 297 </w:t>
            </w:r>
          </w:p>
        </w:tc>
      </w:tr>
      <w:tr w:rsidR="00A30E4C" w:rsidRPr="00B3522E" w14:paraId="2D2820CB" w14:textId="77777777" w:rsidTr="00503245">
        <w:trPr>
          <w:trHeight w:val="567"/>
        </w:trPr>
        <w:tc>
          <w:tcPr>
            <w:tcW w:w="1263" w:type="pct"/>
            <w:shd w:val="clear" w:color="auto" w:fill="D9D9D9" w:themeFill="background1" w:themeFillShade="D9"/>
            <w:tcMar>
              <w:top w:w="0" w:type="dxa"/>
              <w:left w:w="70" w:type="dxa"/>
              <w:bottom w:w="0" w:type="dxa"/>
              <w:right w:w="70" w:type="dxa"/>
            </w:tcMar>
            <w:vAlign w:val="center"/>
          </w:tcPr>
          <w:p w14:paraId="09F3FDAC" w14:textId="77777777" w:rsidR="00A30E4C" w:rsidRPr="00A30E4C" w:rsidRDefault="00A30E4C" w:rsidP="00A30E4C">
            <w:pPr>
              <w:spacing w:before="0" w:line="240" w:lineRule="auto"/>
              <w:jc w:val="left"/>
              <w:rPr>
                <w:rFonts w:eastAsia="Calibri"/>
                <w:color w:val="000000"/>
                <w:sz w:val="20"/>
                <w:szCs w:val="20"/>
              </w:rPr>
            </w:pPr>
            <w:r w:rsidRPr="00A30E4C">
              <w:rPr>
                <w:rFonts w:eastAsia="Calibri"/>
                <w:bCs/>
                <w:color w:val="000000"/>
                <w:sz w:val="20"/>
                <w:szCs w:val="20"/>
              </w:rPr>
              <w:t>požadovaná dotace (v Kč)</w:t>
            </w:r>
          </w:p>
        </w:tc>
        <w:tc>
          <w:tcPr>
            <w:tcW w:w="947" w:type="pct"/>
            <w:shd w:val="clear" w:color="auto" w:fill="auto"/>
            <w:tcMar>
              <w:top w:w="0" w:type="dxa"/>
              <w:left w:w="70" w:type="dxa"/>
              <w:bottom w:w="0" w:type="dxa"/>
              <w:right w:w="70" w:type="dxa"/>
            </w:tcMar>
            <w:vAlign w:val="center"/>
          </w:tcPr>
          <w:p w14:paraId="70576B59"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1 912 472 892    </w:t>
            </w:r>
          </w:p>
        </w:tc>
        <w:tc>
          <w:tcPr>
            <w:tcW w:w="899" w:type="pct"/>
            <w:shd w:val="clear" w:color="auto" w:fill="auto"/>
            <w:tcMar>
              <w:top w:w="0" w:type="dxa"/>
              <w:left w:w="70" w:type="dxa"/>
              <w:bottom w:w="0" w:type="dxa"/>
              <w:right w:w="70" w:type="dxa"/>
            </w:tcMar>
            <w:vAlign w:val="center"/>
          </w:tcPr>
          <w:p w14:paraId="64BE3A8D"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375 362 266    </w:t>
            </w:r>
          </w:p>
        </w:tc>
        <w:tc>
          <w:tcPr>
            <w:tcW w:w="826" w:type="pct"/>
            <w:shd w:val="clear" w:color="auto" w:fill="auto"/>
            <w:tcMar>
              <w:top w:w="0" w:type="dxa"/>
              <w:left w:w="70" w:type="dxa"/>
              <w:bottom w:w="0" w:type="dxa"/>
              <w:right w:w="70" w:type="dxa"/>
            </w:tcMar>
            <w:vAlign w:val="center"/>
          </w:tcPr>
          <w:p w14:paraId="70D931EC" w14:textId="77777777" w:rsidR="00A30E4C" w:rsidRPr="00A30E4C" w:rsidRDefault="00A30E4C" w:rsidP="00A30E4C">
            <w:pPr>
              <w:spacing w:before="0" w:line="240" w:lineRule="auto"/>
              <w:jc w:val="right"/>
              <w:rPr>
                <w:color w:val="000000"/>
                <w:sz w:val="20"/>
                <w:szCs w:val="20"/>
              </w:rPr>
            </w:pPr>
            <w:r w:rsidRPr="00A30E4C">
              <w:rPr>
                <w:color w:val="000000"/>
                <w:sz w:val="20"/>
                <w:szCs w:val="20"/>
              </w:rPr>
              <w:t xml:space="preserve">      43 792 577    </w:t>
            </w:r>
          </w:p>
        </w:tc>
        <w:tc>
          <w:tcPr>
            <w:tcW w:w="1065" w:type="pct"/>
            <w:shd w:val="clear" w:color="auto" w:fill="auto"/>
            <w:tcMar>
              <w:top w:w="0" w:type="dxa"/>
              <w:left w:w="70" w:type="dxa"/>
              <w:bottom w:w="0" w:type="dxa"/>
              <w:right w:w="70" w:type="dxa"/>
            </w:tcMar>
            <w:vAlign w:val="center"/>
          </w:tcPr>
          <w:p w14:paraId="575D30DB" w14:textId="77777777" w:rsidR="00A30E4C" w:rsidRPr="00A30E4C" w:rsidRDefault="00A30E4C" w:rsidP="00A30E4C">
            <w:pPr>
              <w:spacing w:before="0" w:line="240" w:lineRule="auto"/>
              <w:jc w:val="right"/>
              <w:rPr>
                <w:b/>
                <w:color w:val="000000"/>
                <w:sz w:val="20"/>
                <w:szCs w:val="20"/>
              </w:rPr>
            </w:pPr>
            <w:r w:rsidRPr="00A30E4C">
              <w:rPr>
                <w:b/>
                <w:color w:val="000000"/>
                <w:sz w:val="20"/>
                <w:szCs w:val="20"/>
              </w:rPr>
              <w:t xml:space="preserve">      2 331 627 735    </w:t>
            </w:r>
          </w:p>
        </w:tc>
      </w:tr>
    </w:tbl>
    <w:p w14:paraId="777EE069" w14:textId="77777777" w:rsidR="00FB633C" w:rsidRDefault="00FB633C" w:rsidP="00FB633C">
      <w:pPr>
        <w:spacing w:line="264" w:lineRule="auto"/>
        <w:contextualSpacing/>
      </w:pPr>
    </w:p>
    <w:p w14:paraId="59742616" w14:textId="77777777" w:rsidR="00A30E4C" w:rsidRDefault="00A30E4C" w:rsidP="00A30E4C">
      <w:pPr>
        <w:spacing w:line="264" w:lineRule="auto"/>
      </w:pPr>
      <w:r w:rsidRPr="00773A0A">
        <w:t xml:space="preserve">V souladu s Podprogramem č. 1 </w:t>
      </w:r>
      <w:r>
        <w:t>Programu</w:t>
      </w:r>
      <w:r w:rsidRPr="00773A0A">
        <w:t xml:space="preserve"> bylo provedeno formální a věcné posouzení jednotlivých žádostí o dotac</w:t>
      </w:r>
      <w:r>
        <w:t>i</w:t>
      </w:r>
      <w:r w:rsidRPr="00773A0A">
        <w:t xml:space="preserve">, kontrola přiměřenosti a hospodárnosti rozpočtu sociálních služeb, požadavku na dotaci a vymezení neuznatelných </w:t>
      </w:r>
      <w:r>
        <w:t xml:space="preserve">a nadhodnocených </w:t>
      </w:r>
      <w:r w:rsidRPr="00773A0A">
        <w:t xml:space="preserve">nákladů zahrnutých v požadavcích na dotaci. Následně byl stanoven optimální návrh dotace. </w:t>
      </w:r>
    </w:p>
    <w:p w14:paraId="795C49C7" w14:textId="77777777" w:rsidR="00581D61" w:rsidRPr="005F587C" w:rsidRDefault="00581D61" w:rsidP="00581D61">
      <w:pPr>
        <w:rPr>
          <w:bCs/>
        </w:rPr>
      </w:pPr>
      <w:r w:rsidRPr="005F587C">
        <w:rPr>
          <w:bCs/>
        </w:rPr>
        <w:t xml:space="preserve">Dne </w:t>
      </w:r>
      <w:proofErr w:type="gramStart"/>
      <w:r w:rsidRPr="005F587C">
        <w:rPr>
          <w:bCs/>
        </w:rPr>
        <w:t>05.01.202</w:t>
      </w:r>
      <w:r>
        <w:rPr>
          <w:bCs/>
        </w:rPr>
        <w:t>3</w:t>
      </w:r>
      <w:proofErr w:type="gramEnd"/>
      <w:r w:rsidRPr="005F587C">
        <w:rPr>
          <w:bCs/>
        </w:rPr>
        <w:t xml:space="preserve"> obdržel Olomoucký kraj e-mailem informaci ze strany MPSV ČR o přidělené výši dotace na poskytování sociálních služeb</w:t>
      </w:r>
      <w:r>
        <w:rPr>
          <w:bCs/>
        </w:rPr>
        <w:t xml:space="preserve"> – </w:t>
      </w:r>
      <w:r w:rsidRPr="005F587C">
        <w:rPr>
          <w:bCs/>
        </w:rPr>
        <w:t>1</w:t>
      </w:r>
      <w:r>
        <w:rPr>
          <w:bCs/>
        </w:rPr>
        <w:t xml:space="preserve"> </w:t>
      </w:r>
      <w:r w:rsidRPr="005F587C">
        <w:rPr>
          <w:bCs/>
        </w:rPr>
        <w:t>939 419 542 Kč.</w:t>
      </w:r>
    </w:p>
    <w:p w14:paraId="64874B5B" w14:textId="77777777" w:rsidR="00581D61" w:rsidRDefault="00581D61" w:rsidP="00581D61">
      <w:pPr>
        <w:spacing w:line="264" w:lineRule="auto"/>
      </w:pPr>
      <w:r>
        <w:t xml:space="preserve">Po doručení informace ze strany MPSV ČR </w:t>
      </w:r>
      <w:r w:rsidRPr="00502690">
        <w:t xml:space="preserve">s uvedením výše dotace </w:t>
      </w:r>
      <w:r w:rsidRPr="00B37155">
        <w:t xml:space="preserve">přidělené kraji </w:t>
      </w:r>
      <w:r w:rsidRPr="00502690">
        <w:t>byl optimální návrh dotace jednotlivým poskytovatelům sociálních služeb na jednotlivé služby upraven na výši disponibilních prostředků a tím by</w:t>
      </w:r>
      <w:r>
        <w:t>l stanoven reálný návrh dotace.</w:t>
      </w:r>
    </w:p>
    <w:p w14:paraId="3562C9D6" w14:textId="77777777" w:rsidR="00581D61" w:rsidRDefault="00581D61" w:rsidP="00581D61">
      <w:pPr>
        <w:rPr>
          <w:b/>
          <w:bCs/>
        </w:rPr>
      </w:pPr>
      <w:r>
        <w:rPr>
          <w:bCs/>
        </w:rPr>
        <w:t xml:space="preserve">Dne </w:t>
      </w:r>
      <w:proofErr w:type="gramStart"/>
      <w:r>
        <w:rPr>
          <w:bCs/>
        </w:rPr>
        <w:t>31.01.2023</w:t>
      </w:r>
      <w:proofErr w:type="gramEnd"/>
      <w:r>
        <w:rPr>
          <w:bCs/>
        </w:rPr>
        <w:t xml:space="preserve"> bylo na KÚOK doručeno </w:t>
      </w:r>
      <w:r w:rsidRPr="007210F7">
        <w:rPr>
          <w:bCs/>
        </w:rPr>
        <w:t>ROZHODNUTÍ č. 1 o poskytnutí dotace z kapitoly 313 – MPSV státního rozpočtu na rok 2023</w:t>
      </w:r>
      <w:r>
        <w:rPr>
          <w:bCs/>
        </w:rPr>
        <w:t>; v</w:t>
      </w:r>
      <w:r w:rsidRPr="007210F7">
        <w:rPr>
          <w:bCs/>
        </w:rPr>
        <w:t xml:space="preserve">ýše dotace na financování běžných výdajů souvisejících s poskytováním základních druhů a forem sociálních služeb v rozsahu stanoveném základními činnostmi u jednotlivých druhů sociálních služeb </w:t>
      </w:r>
      <w:r>
        <w:rPr>
          <w:bCs/>
        </w:rPr>
        <w:t xml:space="preserve">byla </w:t>
      </w:r>
      <w:r w:rsidRPr="007210F7">
        <w:rPr>
          <w:bCs/>
        </w:rPr>
        <w:t xml:space="preserve">Olomouckému kraji </w:t>
      </w:r>
      <w:r>
        <w:rPr>
          <w:bCs/>
        </w:rPr>
        <w:t xml:space="preserve">poskytnuta </w:t>
      </w:r>
      <w:r w:rsidRPr="007210F7">
        <w:rPr>
          <w:b/>
          <w:bCs/>
        </w:rPr>
        <w:t>v celkové maximální výši 1 939 419 542 Kč.</w:t>
      </w:r>
      <w:r>
        <w:rPr>
          <w:b/>
          <w:bCs/>
        </w:rPr>
        <w:t xml:space="preserve"> </w:t>
      </w:r>
    </w:p>
    <w:p w14:paraId="3A2E6DBA" w14:textId="33E4A842" w:rsidR="00AD4AAB" w:rsidRPr="00AD4AAB" w:rsidRDefault="00AD4AAB" w:rsidP="00A30E4C">
      <w:pPr>
        <w:rPr>
          <w:bCs/>
        </w:rPr>
      </w:pPr>
      <w:r w:rsidRPr="007210F7">
        <w:rPr>
          <w:bCs/>
        </w:rPr>
        <w:lastRenderedPageBreak/>
        <w:t>ROZHODNUTÍ č. 1 o poskytnutí dotace z kapitoly 313 – MPSV státního rozpočtu na rok 2023</w:t>
      </w:r>
      <w:r>
        <w:rPr>
          <w:bCs/>
        </w:rPr>
        <w:t xml:space="preserve"> je uvedeno v příloze č. 01 důvodové zprávy,</w:t>
      </w:r>
    </w:p>
    <w:p w14:paraId="2E64B3AA" w14:textId="77777777" w:rsidR="00FB633C" w:rsidRDefault="00502690" w:rsidP="00872C7F">
      <w:pPr>
        <w:spacing w:line="264" w:lineRule="auto"/>
        <w:rPr>
          <w:b/>
        </w:rPr>
      </w:pPr>
      <w:r w:rsidRPr="00337CF1">
        <w:rPr>
          <w:b/>
        </w:rPr>
        <w:t xml:space="preserve">Návrh </w:t>
      </w:r>
      <w:r w:rsidR="00870D0A">
        <w:rPr>
          <w:b/>
        </w:rPr>
        <w:t xml:space="preserve">na rozdělení dotace </w:t>
      </w:r>
      <w:r w:rsidRPr="00337CF1">
        <w:rPr>
          <w:b/>
        </w:rPr>
        <w:t xml:space="preserve">je předkládán k projednání v </w:t>
      </w:r>
      <w:r w:rsidR="00337CF1" w:rsidRPr="00337CF1">
        <w:rPr>
          <w:b/>
        </w:rPr>
        <w:t>p</w:t>
      </w:r>
      <w:r w:rsidRPr="00337CF1">
        <w:rPr>
          <w:b/>
        </w:rPr>
        <w:t xml:space="preserve">říloze č. </w:t>
      </w:r>
      <w:r w:rsidR="00FE306D">
        <w:rPr>
          <w:b/>
        </w:rPr>
        <w:t>0</w:t>
      </w:r>
      <w:r w:rsidRPr="00337CF1">
        <w:rPr>
          <w:b/>
        </w:rPr>
        <w:t xml:space="preserve">1 </w:t>
      </w:r>
      <w:r w:rsidR="00677854">
        <w:rPr>
          <w:b/>
        </w:rPr>
        <w:t xml:space="preserve">usnesení. </w:t>
      </w:r>
    </w:p>
    <w:p w14:paraId="684D5BA5" w14:textId="77777777" w:rsidR="009A6CB7" w:rsidRPr="009A6CB7" w:rsidRDefault="00451A8E" w:rsidP="00094B96">
      <w:pPr>
        <w:pStyle w:val="NadpisDZ"/>
      </w:pPr>
      <w:r>
        <w:t>Nepodpořené žádosti</w:t>
      </w:r>
    </w:p>
    <w:p w14:paraId="7AC1AF71" w14:textId="65CB9044" w:rsidR="00565396" w:rsidRDefault="00FB0AA4" w:rsidP="00565396">
      <w:pPr>
        <w:spacing w:line="264" w:lineRule="auto"/>
      </w:pPr>
      <w:r>
        <w:t>V</w:t>
      </w:r>
      <w:r w:rsidR="00073402">
        <w:t xml:space="preserve"> rámci Podprogramu č. 1 </w:t>
      </w:r>
      <w:r w:rsidR="00565396">
        <w:t xml:space="preserve">nebylo vyhověno celkem 4 žádostem na podporu sociálních služeb, a to z důvodu </w:t>
      </w:r>
    </w:p>
    <w:p w14:paraId="73746E78" w14:textId="77777777" w:rsidR="00565396" w:rsidRDefault="00565396" w:rsidP="00565396">
      <w:pPr>
        <w:pStyle w:val="Odstavecseseznamem"/>
        <w:numPr>
          <w:ilvl w:val="0"/>
          <w:numId w:val="29"/>
        </w:numPr>
        <w:spacing w:line="264" w:lineRule="auto"/>
      </w:pPr>
      <w:r>
        <w:t>nesplnění podmínek programu;</w:t>
      </w:r>
    </w:p>
    <w:p w14:paraId="54BEEB80" w14:textId="77777777" w:rsidR="00565396" w:rsidRDefault="00565396" w:rsidP="00565396">
      <w:pPr>
        <w:pStyle w:val="Odstavecseseznamem"/>
        <w:numPr>
          <w:ilvl w:val="0"/>
          <w:numId w:val="29"/>
        </w:numPr>
        <w:spacing w:line="264" w:lineRule="auto"/>
      </w:pPr>
      <w:r>
        <w:t>nulového výpočtu výše dotace u služeb, které jsou financovány z individuálního projektu Olomouckého kraje „Azylové domy v Olomouckém kraji II.“</w:t>
      </w:r>
    </w:p>
    <w:p w14:paraId="3B5D7BB8" w14:textId="77777777" w:rsidR="00565396" w:rsidRDefault="00565396" w:rsidP="004412A6">
      <w:pPr>
        <w:spacing w:line="264" w:lineRule="auto"/>
      </w:pPr>
      <w:r>
        <w:t>Ad A.</w:t>
      </w:r>
    </w:p>
    <w:p w14:paraId="0C60231B" w14:textId="1CCCE2E1" w:rsidR="007A0917" w:rsidRDefault="00073402" w:rsidP="004412A6">
      <w:pPr>
        <w:spacing w:line="264" w:lineRule="auto"/>
        <w:rPr>
          <w:rFonts w:eastAsia="Times New Roman"/>
        </w:rPr>
      </w:pPr>
      <w:r>
        <w:t>Ž</w:t>
      </w:r>
      <w:r w:rsidR="002F1F4C" w:rsidRPr="007A0917">
        <w:t>ádostem</w:t>
      </w:r>
      <w:r w:rsidR="007A0917" w:rsidRPr="007A0917">
        <w:t xml:space="preserve"> uvedeným v tabulce č. 2</w:t>
      </w:r>
      <w:r>
        <w:t xml:space="preserve"> nebylo vyhověno </w:t>
      </w:r>
      <w:r w:rsidR="007A0917" w:rsidRPr="00565396">
        <w:t>z důvodu</w:t>
      </w:r>
      <w:r w:rsidR="007A0917" w:rsidRPr="007A0917">
        <w:rPr>
          <w:b/>
        </w:rPr>
        <w:t xml:space="preserve"> nesplnění podmínek Programu</w:t>
      </w:r>
      <w:r w:rsidR="007A0917">
        <w:rPr>
          <w:b/>
        </w:rPr>
        <w:t xml:space="preserve"> – </w:t>
      </w:r>
      <w:r w:rsidR="007A0917">
        <w:t>j</w:t>
      </w:r>
      <w:r w:rsidR="007A0917" w:rsidRPr="00BC71E3">
        <w:t>edná</w:t>
      </w:r>
      <w:r w:rsidR="007A0917">
        <w:t xml:space="preserve"> </w:t>
      </w:r>
      <w:r w:rsidR="007A0917" w:rsidRPr="00BC71E3">
        <w:t>se o sociální služb</w:t>
      </w:r>
      <w:r w:rsidR="007A0917">
        <w:t>y</w:t>
      </w:r>
      <w:r w:rsidR="007A0917" w:rsidRPr="00BC71E3">
        <w:t>, kter</w:t>
      </w:r>
      <w:r w:rsidR="007A0917">
        <w:t xml:space="preserve">é nejsou </w:t>
      </w:r>
      <w:r w:rsidR="007A0917" w:rsidRPr="00BC71E3">
        <w:t>zařazen</w:t>
      </w:r>
      <w:r w:rsidR="007A0917">
        <w:t>y</w:t>
      </w:r>
      <w:r w:rsidR="007A0917" w:rsidRPr="00BC71E3">
        <w:t xml:space="preserve"> do Sítě sociálních služeb Olomouckého kraje. </w:t>
      </w:r>
      <w:r w:rsidR="007A0917" w:rsidRPr="00BC71E3">
        <w:rPr>
          <w:rFonts w:eastAsia="Times New Roman"/>
        </w:rPr>
        <w:t>Dle kapitol</w:t>
      </w:r>
      <w:r w:rsidR="007A0917" w:rsidRPr="00337CF1">
        <w:rPr>
          <w:rFonts w:eastAsia="Times New Roman"/>
        </w:rPr>
        <w:t xml:space="preserve">y </w:t>
      </w:r>
      <w:r w:rsidR="00E80FBD">
        <w:rPr>
          <w:rFonts w:eastAsia="Times New Roman"/>
        </w:rPr>
        <w:t>2</w:t>
      </w:r>
      <w:r w:rsidR="007A0917" w:rsidRPr="00337CF1">
        <w:rPr>
          <w:rFonts w:eastAsia="Times New Roman"/>
        </w:rPr>
        <w:t xml:space="preserve">.2. Obecné části Programu </w:t>
      </w:r>
      <w:r w:rsidR="007A0917">
        <w:rPr>
          <w:rFonts w:eastAsia="Times New Roman"/>
        </w:rPr>
        <w:t xml:space="preserve">se nejedná o oprávněného žadatele – </w:t>
      </w:r>
      <w:r w:rsidR="007A0917" w:rsidRPr="00337CF1">
        <w:rPr>
          <w:rFonts w:eastAsia="Times New Roman"/>
        </w:rPr>
        <w:t>oprávněnými</w:t>
      </w:r>
      <w:r w:rsidR="007A0917">
        <w:rPr>
          <w:rFonts w:eastAsia="Times New Roman"/>
        </w:rPr>
        <w:t xml:space="preserve"> </w:t>
      </w:r>
      <w:r w:rsidR="007A0917" w:rsidRPr="00337CF1">
        <w:rPr>
          <w:rFonts w:eastAsia="Times New Roman"/>
        </w:rPr>
        <w:t xml:space="preserve">žadateli </w:t>
      </w:r>
      <w:r w:rsidR="007A0917">
        <w:rPr>
          <w:rFonts w:eastAsia="Times New Roman"/>
        </w:rPr>
        <w:t xml:space="preserve">jsou </w:t>
      </w:r>
      <w:r w:rsidR="007A0917" w:rsidRPr="00337CF1">
        <w:rPr>
          <w:rFonts w:eastAsia="Times New Roman"/>
        </w:rPr>
        <w:t>poskytovatelé sociálních služeb zařazených do sítě sociálních služeb definované Akčním plánem (…)</w:t>
      </w:r>
      <w:r w:rsidR="007A0917">
        <w:rPr>
          <w:rFonts w:eastAsia="Times New Roman"/>
        </w:rPr>
        <w:t>.</w:t>
      </w:r>
    </w:p>
    <w:p w14:paraId="5F2F6D71" w14:textId="77777777" w:rsidR="00BC71E3" w:rsidRPr="00A5230F" w:rsidRDefault="00BC71E3" w:rsidP="00365CBE">
      <w:pPr>
        <w:pStyle w:val="Titulek"/>
        <w:spacing w:before="120" w:after="120" w:line="264" w:lineRule="auto"/>
        <w:rPr>
          <w:color w:val="auto"/>
          <w:szCs w:val="24"/>
        </w:rPr>
      </w:pPr>
      <w:r w:rsidRPr="00A5230F">
        <w:rPr>
          <w:color w:val="auto"/>
        </w:rPr>
        <w:t xml:space="preserve">Tabulka č. </w:t>
      </w:r>
      <w:r w:rsidR="007A0917">
        <w:rPr>
          <w:color w:val="auto"/>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4242"/>
        <w:gridCol w:w="3373"/>
        <w:gridCol w:w="1518"/>
      </w:tblGrid>
      <w:tr w:rsidR="00F102B3" w:rsidRPr="00BC71E3" w14:paraId="66AAFB5E" w14:textId="77777777" w:rsidTr="00F102B3">
        <w:trPr>
          <w:trHeight w:val="510"/>
          <w:tblHeader/>
        </w:trPr>
        <w:tc>
          <w:tcPr>
            <w:tcW w:w="313" w:type="pct"/>
            <w:shd w:val="clear" w:color="000000" w:fill="D0CECE"/>
            <w:vAlign w:val="center"/>
            <w:hideMark/>
          </w:tcPr>
          <w:p w14:paraId="39866F74" w14:textId="77777777" w:rsidR="00F102B3" w:rsidRPr="00BC71E3" w:rsidRDefault="00F102B3" w:rsidP="00365CBE">
            <w:pPr>
              <w:spacing w:before="0" w:line="264" w:lineRule="auto"/>
              <w:jc w:val="left"/>
              <w:rPr>
                <w:rFonts w:eastAsia="Times New Roman"/>
                <w:b/>
                <w:color w:val="000000"/>
                <w:sz w:val="20"/>
                <w:szCs w:val="20"/>
              </w:rPr>
            </w:pPr>
            <w:r w:rsidRPr="00BC71E3">
              <w:rPr>
                <w:rFonts w:eastAsia="Times New Roman"/>
                <w:b/>
                <w:color w:val="000000"/>
                <w:sz w:val="20"/>
                <w:szCs w:val="20"/>
              </w:rPr>
              <w:t>č.</w:t>
            </w:r>
          </w:p>
        </w:tc>
        <w:tc>
          <w:tcPr>
            <w:tcW w:w="2177" w:type="pct"/>
            <w:shd w:val="clear" w:color="000000" w:fill="D0CECE"/>
            <w:vAlign w:val="center"/>
            <w:hideMark/>
          </w:tcPr>
          <w:p w14:paraId="756E8217" w14:textId="77777777" w:rsidR="00F102B3" w:rsidRPr="00BC71E3" w:rsidRDefault="00F102B3" w:rsidP="00365CBE">
            <w:pPr>
              <w:spacing w:before="0" w:line="264" w:lineRule="auto"/>
              <w:jc w:val="left"/>
              <w:rPr>
                <w:rFonts w:eastAsia="Times New Roman"/>
                <w:b/>
                <w:color w:val="000000"/>
                <w:sz w:val="20"/>
                <w:szCs w:val="20"/>
              </w:rPr>
            </w:pPr>
            <w:r w:rsidRPr="00BC71E3">
              <w:rPr>
                <w:rFonts w:eastAsia="Times New Roman"/>
                <w:b/>
                <w:color w:val="000000"/>
                <w:sz w:val="20"/>
                <w:szCs w:val="20"/>
              </w:rPr>
              <w:t>Organizace</w:t>
            </w:r>
          </w:p>
        </w:tc>
        <w:tc>
          <w:tcPr>
            <w:tcW w:w="1731" w:type="pct"/>
            <w:shd w:val="clear" w:color="000000" w:fill="D0CECE"/>
            <w:vAlign w:val="center"/>
            <w:hideMark/>
          </w:tcPr>
          <w:p w14:paraId="2B819B1A" w14:textId="77777777" w:rsidR="00F102B3" w:rsidRPr="00BC71E3" w:rsidRDefault="00F102B3" w:rsidP="00365CBE">
            <w:pPr>
              <w:spacing w:before="0" w:line="264" w:lineRule="auto"/>
              <w:jc w:val="center"/>
              <w:rPr>
                <w:rFonts w:eastAsia="Times New Roman"/>
                <w:b/>
                <w:color w:val="000000"/>
                <w:sz w:val="20"/>
                <w:szCs w:val="20"/>
              </w:rPr>
            </w:pPr>
            <w:r w:rsidRPr="00BC71E3">
              <w:rPr>
                <w:rFonts w:eastAsia="Times New Roman"/>
                <w:b/>
                <w:color w:val="000000"/>
                <w:sz w:val="20"/>
                <w:szCs w:val="20"/>
              </w:rPr>
              <w:t>Druh služby</w:t>
            </w:r>
          </w:p>
        </w:tc>
        <w:tc>
          <w:tcPr>
            <w:tcW w:w="779" w:type="pct"/>
            <w:shd w:val="clear" w:color="000000" w:fill="D0CECE"/>
            <w:vAlign w:val="center"/>
            <w:hideMark/>
          </w:tcPr>
          <w:p w14:paraId="2627F9E8" w14:textId="77777777" w:rsidR="00F102B3" w:rsidRPr="00BC71E3" w:rsidRDefault="00F102B3" w:rsidP="00365CBE">
            <w:pPr>
              <w:spacing w:before="0" w:line="264" w:lineRule="auto"/>
              <w:jc w:val="center"/>
              <w:rPr>
                <w:rFonts w:eastAsia="Times New Roman"/>
                <w:b/>
                <w:color w:val="000000"/>
                <w:sz w:val="20"/>
                <w:szCs w:val="20"/>
              </w:rPr>
            </w:pPr>
            <w:r w:rsidRPr="00BC71E3">
              <w:rPr>
                <w:rFonts w:eastAsia="Times New Roman"/>
                <w:b/>
                <w:color w:val="000000"/>
                <w:sz w:val="20"/>
                <w:szCs w:val="20"/>
              </w:rPr>
              <w:t>Identifikátor služby</w:t>
            </w:r>
          </w:p>
        </w:tc>
      </w:tr>
      <w:tr w:rsidR="00F102B3" w:rsidRPr="00BC71E3" w14:paraId="4338935D" w14:textId="77777777" w:rsidTr="00F102B3">
        <w:trPr>
          <w:trHeight w:val="510"/>
        </w:trPr>
        <w:tc>
          <w:tcPr>
            <w:tcW w:w="313" w:type="pct"/>
            <w:shd w:val="clear" w:color="auto" w:fill="auto"/>
            <w:vAlign w:val="center"/>
            <w:hideMark/>
          </w:tcPr>
          <w:p w14:paraId="487A26EE" w14:textId="77777777" w:rsidR="00F102B3" w:rsidRPr="00BC71E3" w:rsidRDefault="00F102B3" w:rsidP="00365CBE">
            <w:pPr>
              <w:spacing w:before="0" w:line="264" w:lineRule="auto"/>
              <w:jc w:val="left"/>
              <w:rPr>
                <w:rFonts w:eastAsia="Times New Roman"/>
                <w:color w:val="000000"/>
                <w:sz w:val="20"/>
                <w:szCs w:val="20"/>
              </w:rPr>
            </w:pPr>
            <w:r>
              <w:rPr>
                <w:rFonts w:eastAsia="Times New Roman"/>
                <w:color w:val="000000"/>
                <w:sz w:val="20"/>
                <w:szCs w:val="20"/>
              </w:rPr>
              <w:t>1</w:t>
            </w:r>
            <w:r w:rsidRPr="00BC71E3">
              <w:rPr>
                <w:rFonts w:eastAsia="Times New Roman"/>
                <w:color w:val="000000"/>
                <w:sz w:val="20"/>
                <w:szCs w:val="20"/>
              </w:rPr>
              <w:t>.</w:t>
            </w:r>
          </w:p>
        </w:tc>
        <w:tc>
          <w:tcPr>
            <w:tcW w:w="2177" w:type="pct"/>
            <w:shd w:val="clear" w:color="auto" w:fill="auto"/>
            <w:vAlign w:val="center"/>
            <w:hideMark/>
          </w:tcPr>
          <w:p w14:paraId="113453E0" w14:textId="77777777" w:rsidR="00F102B3" w:rsidRPr="00BC71E3" w:rsidRDefault="00F102B3" w:rsidP="00365CBE">
            <w:pPr>
              <w:spacing w:before="0" w:line="264"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731" w:type="pct"/>
            <w:shd w:val="clear" w:color="auto" w:fill="auto"/>
            <w:vAlign w:val="center"/>
            <w:hideMark/>
          </w:tcPr>
          <w:p w14:paraId="1F8282EE" w14:textId="77777777" w:rsidR="00F102B3" w:rsidRPr="00BC71E3" w:rsidRDefault="00F102B3" w:rsidP="00365CBE">
            <w:pPr>
              <w:spacing w:before="0" w:line="264" w:lineRule="auto"/>
              <w:jc w:val="left"/>
              <w:rPr>
                <w:color w:val="000000"/>
                <w:sz w:val="20"/>
                <w:szCs w:val="20"/>
              </w:rPr>
            </w:pPr>
            <w:r w:rsidRPr="00BC71E3">
              <w:rPr>
                <w:color w:val="000000"/>
                <w:sz w:val="20"/>
                <w:szCs w:val="20"/>
              </w:rPr>
              <w:t>domovy pro seniory</w:t>
            </w:r>
          </w:p>
        </w:tc>
        <w:tc>
          <w:tcPr>
            <w:tcW w:w="779" w:type="pct"/>
            <w:shd w:val="clear" w:color="auto" w:fill="auto"/>
            <w:vAlign w:val="center"/>
            <w:hideMark/>
          </w:tcPr>
          <w:p w14:paraId="6CE5B408" w14:textId="77777777" w:rsidR="00F102B3" w:rsidRPr="00BC71E3" w:rsidRDefault="00F102B3" w:rsidP="00365CBE">
            <w:pPr>
              <w:spacing w:before="0" w:line="264" w:lineRule="auto"/>
              <w:jc w:val="right"/>
              <w:rPr>
                <w:color w:val="000000"/>
                <w:sz w:val="20"/>
                <w:szCs w:val="20"/>
              </w:rPr>
            </w:pPr>
            <w:r w:rsidRPr="00BC71E3">
              <w:rPr>
                <w:color w:val="000000"/>
                <w:sz w:val="20"/>
                <w:szCs w:val="20"/>
              </w:rPr>
              <w:t>1701045</w:t>
            </w:r>
          </w:p>
        </w:tc>
      </w:tr>
      <w:tr w:rsidR="00F102B3" w:rsidRPr="00BC71E3" w14:paraId="5B682FF9" w14:textId="77777777" w:rsidTr="00F102B3">
        <w:trPr>
          <w:trHeight w:val="510"/>
        </w:trPr>
        <w:tc>
          <w:tcPr>
            <w:tcW w:w="313" w:type="pct"/>
            <w:shd w:val="clear" w:color="auto" w:fill="auto"/>
            <w:vAlign w:val="center"/>
            <w:hideMark/>
          </w:tcPr>
          <w:p w14:paraId="6C7A2562" w14:textId="77777777" w:rsidR="00F102B3" w:rsidRPr="00BC71E3" w:rsidRDefault="00F102B3" w:rsidP="00365CBE">
            <w:pPr>
              <w:spacing w:before="0" w:line="264" w:lineRule="auto"/>
              <w:jc w:val="left"/>
              <w:rPr>
                <w:rFonts w:eastAsia="Times New Roman"/>
                <w:color w:val="000000"/>
                <w:sz w:val="20"/>
                <w:szCs w:val="20"/>
              </w:rPr>
            </w:pPr>
            <w:r>
              <w:rPr>
                <w:rFonts w:eastAsia="Times New Roman"/>
                <w:color w:val="000000"/>
                <w:sz w:val="20"/>
                <w:szCs w:val="20"/>
              </w:rPr>
              <w:t>2</w:t>
            </w:r>
            <w:r w:rsidRPr="00BC71E3">
              <w:rPr>
                <w:rFonts w:eastAsia="Times New Roman"/>
                <w:color w:val="000000"/>
                <w:sz w:val="20"/>
                <w:szCs w:val="20"/>
              </w:rPr>
              <w:t>.</w:t>
            </w:r>
          </w:p>
        </w:tc>
        <w:tc>
          <w:tcPr>
            <w:tcW w:w="2177" w:type="pct"/>
            <w:shd w:val="clear" w:color="auto" w:fill="auto"/>
            <w:vAlign w:val="center"/>
            <w:hideMark/>
          </w:tcPr>
          <w:p w14:paraId="24F90F33" w14:textId="77777777" w:rsidR="00F102B3" w:rsidRPr="00BC71E3" w:rsidRDefault="00F102B3" w:rsidP="00365CBE">
            <w:pPr>
              <w:spacing w:before="0" w:line="264"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731" w:type="pct"/>
            <w:shd w:val="clear" w:color="auto" w:fill="auto"/>
            <w:vAlign w:val="center"/>
            <w:hideMark/>
          </w:tcPr>
          <w:p w14:paraId="01C8CEE7" w14:textId="77777777" w:rsidR="00F102B3" w:rsidRPr="00BC71E3" w:rsidRDefault="00F102B3" w:rsidP="00365CBE">
            <w:pPr>
              <w:spacing w:before="0" w:line="264" w:lineRule="auto"/>
              <w:jc w:val="left"/>
              <w:rPr>
                <w:color w:val="000000"/>
                <w:sz w:val="20"/>
                <w:szCs w:val="20"/>
              </w:rPr>
            </w:pPr>
            <w:r w:rsidRPr="00BC71E3">
              <w:rPr>
                <w:color w:val="000000"/>
                <w:sz w:val="20"/>
                <w:szCs w:val="20"/>
              </w:rPr>
              <w:t>domovy se zvláštním režimem</w:t>
            </w:r>
          </w:p>
        </w:tc>
        <w:tc>
          <w:tcPr>
            <w:tcW w:w="779" w:type="pct"/>
            <w:shd w:val="clear" w:color="auto" w:fill="auto"/>
            <w:vAlign w:val="center"/>
            <w:hideMark/>
          </w:tcPr>
          <w:p w14:paraId="0FB63050" w14:textId="77777777" w:rsidR="00F102B3" w:rsidRPr="00BC71E3" w:rsidRDefault="00F102B3" w:rsidP="00365CBE">
            <w:pPr>
              <w:spacing w:before="0" w:line="264" w:lineRule="auto"/>
              <w:jc w:val="right"/>
              <w:rPr>
                <w:color w:val="000000"/>
                <w:sz w:val="20"/>
                <w:szCs w:val="20"/>
              </w:rPr>
            </w:pPr>
            <w:r w:rsidRPr="00BC71E3">
              <w:rPr>
                <w:color w:val="000000"/>
                <w:sz w:val="20"/>
                <w:szCs w:val="20"/>
              </w:rPr>
              <w:t>6544472</w:t>
            </w:r>
          </w:p>
        </w:tc>
      </w:tr>
    </w:tbl>
    <w:p w14:paraId="1128D65E" w14:textId="77777777" w:rsidR="009924C9" w:rsidRDefault="009924C9" w:rsidP="00565396"/>
    <w:p w14:paraId="33ADA900" w14:textId="611F8471" w:rsidR="00565396" w:rsidRDefault="00565396" w:rsidP="00565396">
      <w:r w:rsidRPr="00565396">
        <w:t>Ad B.</w:t>
      </w:r>
    </w:p>
    <w:p w14:paraId="28393480" w14:textId="53CBDC65" w:rsidR="00AA69CF" w:rsidRDefault="00073402" w:rsidP="00AA69CF">
      <w:pPr>
        <w:spacing w:line="264" w:lineRule="auto"/>
      </w:pPr>
      <w:r>
        <w:t>Ž</w:t>
      </w:r>
      <w:r w:rsidR="00565396" w:rsidRPr="007A0917">
        <w:t xml:space="preserve">ádostem uvedeným v tabulce č. </w:t>
      </w:r>
      <w:r w:rsidR="00565396">
        <w:t>3</w:t>
      </w:r>
      <w:r>
        <w:t xml:space="preserve"> nebylo vyhověno </w:t>
      </w:r>
      <w:r w:rsidR="00565396" w:rsidRPr="00AA69CF">
        <w:t>z důvodu</w:t>
      </w:r>
      <w:r w:rsidR="00565396" w:rsidRPr="00AA69CF">
        <w:rPr>
          <w:b/>
        </w:rPr>
        <w:t xml:space="preserve"> </w:t>
      </w:r>
      <w:r w:rsidR="00AA69CF" w:rsidRPr="00F102B3">
        <w:rPr>
          <w:b/>
        </w:rPr>
        <w:t>nulového výpočtu výše dotace</w:t>
      </w:r>
      <w:r w:rsidR="00AA69CF">
        <w:t xml:space="preserve"> u služeb, které jsou financovány z individuálního projektu Olomouckého kraje „Azylové domy v Olomouckém kraji II“ (dále jen „IP“).</w:t>
      </w:r>
    </w:p>
    <w:p w14:paraId="359FE1A0" w14:textId="77777777" w:rsidR="00AA69CF" w:rsidRDefault="00AA69CF" w:rsidP="00AA69CF">
      <w:r w:rsidRPr="00AA69CF">
        <w:t>V kapitole 3.2. Podprogramu č. 1 je uvedeno: V případě, že jsou na základě Vyhlášení výzvy – Podprogram č. 1 oprávněnými žadateli poskytovatelé sociálních služeb, jejichž kapacita (či její část) je financována prostřednictvím IP, je hodnotou pro výpočet výše dotace kapacity (či její části) financované prostřednictvím IP rozdíl mezi K</w:t>
      </w:r>
      <w:r w:rsidRPr="00AA69CF">
        <w:rPr>
          <w:vertAlign w:val="subscript"/>
        </w:rPr>
        <w:t>P1</w:t>
      </w:r>
      <w:r w:rsidRPr="00AA69CF">
        <w:rPr>
          <w:vertAlign w:val="superscript"/>
        </w:rPr>
        <w:t>i</w:t>
      </w:r>
      <w:r w:rsidRPr="00AA69CF">
        <w:rPr>
          <w:vertAlign w:val="subscript"/>
        </w:rPr>
        <w:t xml:space="preserve"> </w:t>
      </w:r>
      <w:r w:rsidRPr="00AA69CF">
        <w:t>a</w:t>
      </w:r>
      <w:r w:rsidRPr="00AA69CF">
        <w:rPr>
          <w:vertAlign w:val="subscript"/>
        </w:rPr>
        <w:t xml:space="preserve"> </w:t>
      </w:r>
      <w:r w:rsidRPr="00AA69CF">
        <w:t>hodnotou financovanou v rámci IP.</w:t>
      </w:r>
    </w:p>
    <w:p w14:paraId="519F89C5" w14:textId="77777777" w:rsidR="00AA69CF" w:rsidRDefault="00AA69CF" w:rsidP="00AA69CF">
      <w:r w:rsidRPr="00AA69CF">
        <w:rPr>
          <w:vertAlign w:val="superscript"/>
        </w:rPr>
        <w:t>i</w:t>
      </w:r>
      <w:r>
        <w:rPr>
          <w:vertAlign w:val="superscript"/>
        </w:rPr>
        <w:t xml:space="preserve"> </w:t>
      </w:r>
      <w:r w:rsidRPr="00AA69CF">
        <w:t>Hodnota K</w:t>
      </w:r>
      <w:r w:rsidRPr="00AA69CF">
        <w:rPr>
          <w:vertAlign w:val="subscript"/>
        </w:rPr>
        <w:t>P1</w:t>
      </w:r>
      <w:r>
        <w:rPr>
          <w:vertAlign w:val="subscript"/>
        </w:rPr>
        <w:t xml:space="preserve"> </w:t>
      </w:r>
      <w:r w:rsidRPr="00AA69CF">
        <w:t>je hodnotou</w:t>
      </w:r>
      <w:r>
        <w:rPr>
          <w:vertAlign w:val="subscript"/>
        </w:rPr>
        <w:t xml:space="preserve"> </w:t>
      </w:r>
      <w:r w:rsidRPr="00AA69CF">
        <w:t>kalkulace určenou pro</w:t>
      </w:r>
      <w:r>
        <w:t xml:space="preserve"> výpočet výše dotace v Podprogramu č. 1. V případě, </w:t>
      </w:r>
      <w:r w:rsidR="00FB0AA4">
        <w:t xml:space="preserve">že je </w:t>
      </w:r>
      <w:r>
        <w:t>objem finančních prostředků na financování sociální služby v rámci IP (</w:t>
      </w:r>
      <w:proofErr w:type="spellStart"/>
      <w:r>
        <w:t>vysoutěžený</w:t>
      </w:r>
      <w:proofErr w:type="spellEnd"/>
      <w:r>
        <w:t xml:space="preserve"> na základě veřejné zakázky) vyšší nebo roven hodnotě, kterou by sociální služba obdržela na základě kalkulace v Podprogramu č. 1, tato služba nebude z Podprogramu podpořena.</w:t>
      </w:r>
    </w:p>
    <w:p w14:paraId="3CFF25CC" w14:textId="77777777" w:rsidR="00F102B3" w:rsidRPr="00A5230F" w:rsidRDefault="00F102B3" w:rsidP="00F102B3">
      <w:pPr>
        <w:pStyle w:val="Titulek"/>
        <w:spacing w:before="120" w:after="120" w:line="264" w:lineRule="auto"/>
        <w:rPr>
          <w:color w:val="auto"/>
          <w:szCs w:val="24"/>
        </w:rPr>
      </w:pPr>
      <w:r w:rsidRPr="00A5230F">
        <w:rPr>
          <w:color w:val="auto"/>
        </w:rPr>
        <w:t xml:space="preserve">Tabulka č. </w:t>
      </w:r>
      <w:r>
        <w:rPr>
          <w:color w:val="auto"/>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4242"/>
        <w:gridCol w:w="3373"/>
        <w:gridCol w:w="1518"/>
      </w:tblGrid>
      <w:tr w:rsidR="00F102B3" w:rsidRPr="00F102B3" w14:paraId="429FD7CC" w14:textId="77777777" w:rsidTr="00F102B3">
        <w:trPr>
          <w:trHeight w:val="510"/>
          <w:tblHeader/>
        </w:trPr>
        <w:tc>
          <w:tcPr>
            <w:tcW w:w="313" w:type="pct"/>
            <w:shd w:val="clear" w:color="000000" w:fill="D0CECE"/>
            <w:vAlign w:val="center"/>
            <w:hideMark/>
          </w:tcPr>
          <w:p w14:paraId="2359E08C" w14:textId="77777777" w:rsidR="00F102B3" w:rsidRPr="00F102B3" w:rsidRDefault="00F102B3" w:rsidP="00D11035">
            <w:pPr>
              <w:spacing w:before="0" w:line="264" w:lineRule="auto"/>
              <w:jc w:val="left"/>
              <w:rPr>
                <w:rFonts w:eastAsia="Times New Roman"/>
                <w:b/>
                <w:color w:val="000000"/>
                <w:sz w:val="20"/>
                <w:szCs w:val="20"/>
              </w:rPr>
            </w:pPr>
            <w:r w:rsidRPr="00F102B3">
              <w:rPr>
                <w:rFonts w:eastAsia="Times New Roman"/>
                <w:b/>
                <w:color w:val="000000"/>
                <w:sz w:val="20"/>
                <w:szCs w:val="20"/>
              </w:rPr>
              <w:t>č.</w:t>
            </w:r>
          </w:p>
        </w:tc>
        <w:tc>
          <w:tcPr>
            <w:tcW w:w="2177" w:type="pct"/>
            <w:shd w:val="clear" w:color="000000" w:fill="D0CECE"/>
            <w:vAlign w:val="center"/>
            <w:hideMark/>
          </w:tcPr>
          <w:p w14:paraId="4A0821BE" w14:textId="77777777" w:rsidR="00F102B3" w:rsidRPr="00F102B3" w:rsidRDefault="00F102B3" w:rsidP="00D11035">
            <w:pPr>
              <w:spacing w:before="0" w:line="264" w:lineRule="auto"/>
              <w:jc w:val="left"/>
              <w:rPr>
                <w:rFonts w:eastAsia="Times New Roman"/>
                <w:b/>
                <w:color w:val="000000"/>
                <w:sz w:val="20"/>
                <w:szCs w:val="20"/>
              </w:rPr>
            </w:pPr>
            <w:r w:rsidRPr="00F102B3">
              <w:rPr>
                <w:rFonts w:eastAsia="Times New Roman"/>
                <w:b/>
                <w:color w:val="000000"/>
                <w:sz w:val="20"/>
                <w:szCs w:val="20"/>
              </w:rPr>
              <w:t>Organizace</w:t>
            </w:r>
          </w:p>
        </w:tc>
        <w:tc>
          <w:tcPr>
            <w:tcW w:w="1731" w:type="pct"/>
            <w:shd w:val="clear" w:color="000000" w:fill="D0CECE"/>
            <w:vAlign w:val="center"/>
            <w:hideMark/>
          </w:tcPr>
          <w:p w14:paraId="3503496B" w14:textId="77777777" w:rsidR="00F102B3" w:rsidRPr="00F102B3" w:rsidRDefault="00F102B3" w:rsidP="00D11035">
            <w:pPr>
              <w:spacing w:before="0" w:line="264" w:lineRule="auto"/>
              <w:jc w:val="center"/>
              <w:rPr>
                <w:rFonts w:eastAsia="Times New Roman"/>
                <w:b/>
                <w:color w:val="000000"/>
                <w:sz w:val="20"/>
                <w:szCs w:val="20"/>
              </w:rPr>
            </w:pPr>
            <w:r w:rsidRPr="00F102B3">
              <w:rPr>
                <w:rFonts w:eastAsia="Times New Roman"/>
                <w:b/>
                <w:color w:val="000000"/>
                <w:sz w:val="20"/>
                <w:szCs w:val="20"/>
              </w:rPr>
              <w:t>Druh služby</w:t>
            </w:r>
          </w:p>
        </w:tc>
        <w:tc>
          <w:tcPr>
            <w:tcW w:w="779" w:type="pct"/>
            <w:shd w:val="clear" w:color="000000" w:fill="D0CECE"/>
            <w:vAlign w:val="center"/>
            <w:hideMark/>
          </w:tcPr>
          <w:p w14:paraId="5A246E14" w14:textId="77777777" w:rsidR="00F102B3" w:rsidRPr="00F102B3" w:rsidRDefault="00F102B3" w:rsidP="00D11035">
            <w:pPr>
              <w:spacing w:before="0" w:line="264" w:lineRule="auto"/>
              <w:jc w:val="center"/>
              <w:rPr>
                <w:rFonts w:eastAsia="Times New Roman"/>
                <w:b/>
                <w:color w:val="000000"/>
                <w:sz w:val="20"/>
                <w:szCs w:val="20"/>
              </w:rPr>
            </w:pPr>
            <w:r w:rsidRPr="00F102B3">
              <w:rPr>
                <w:rFonts w:eastAsia="Times New Roman"/>
                <w:b/>
                <w:color w:val="000000"/>
                <w:sz w:val="20"/>
                <w:szCs w:val="20"/>
              </w:rPr>
              <w:t>Identifikátor služby</w:t>
            </w:r>
          </w:p>
        </w:tc>
      </w:tr>
      <w:tr w:rsidR="00F102B3" w:rsidRPr="00F102B3" w14:paraId="5516D639" w14:textId="77777777" w:rsidTr="00F102B3">
        <w:trPr>
          <w:trHeight w:val="510"/>
        </w:trPr>
        <w:tc>
          <w:tcPr>
            <w:tcW w:w="313" w:type="pct"/>
            <w:shd w:val="clear" w:color="auto" w:fill="auto"/>
            <w:vAlign w:val="center"/>
            <w:hideMark/>
          </w:tcPr>
          <w:p w14:paraId="0926817B" w14:textId="77777777" w:rsidR="00F102B3" w:rsidRPr="00F102B3" w:rsidRDefault="00E76C31" w:rsidP="00E76C31">
            <w:pPr>
              <w:spacing w:before="0" w:line="264" w:lineRule="auto"/>
              <w:jc w:val="left"/>
              <w:rPr>
                <w:rFonts w:eastAsia="Times New Roman"/>
                <w:color w:val="000000"/>
                <w:sz w:val="20"/>
                <w:szCs w:val="20"/>
              </w:rPr>
            </w:pPr>
            <w:r>
              <w:rPr>
                <w:rFonts w:eastAsia="Times New Roman"/>
                <w:color w:val="000000"/>
                <w:sz w:val="20"/>
                <w:szCs w:val="20"/>
              </w:rPr>
              <w:t>3</w:t>
            </w:r>
            <w:r w:rsidR="00F102B3" w:rsidRPr="00F102B3">
              <w:rPr>
                <w:rFonts w:eastAsia="Times New Roman"/>
                <w:color w:val="000000"/>
                <w:sz w:val="20"/>
                <w:szCs w:val="20"/>
              </w:rPr>
              <w:t>.</w:t>
            </w:r>
          </w:p>
        </w:tc>
        <w:tc>
          <w:tcPr>
            <w:tcW w:w="2177" w:type="pct"/>
            <w:shd w:val="clear" w:color="auto" w:fill="auto"/>
            <w:vAlign w:val="center"/>
            <w:hideMark/>
          </w:tcPr>
          <w:p w14:paraId="25421364" w14:textId="77777777" w:rsidR="00F102B3" w:rsidRPr="00F102B3" w:rsidRDefault="00F102B3" w:rsidP="00F102B3">
            <w:pPr>
              <w:spacing w:before="0" w:line="264" w:lineRule="auto"/>
              <w:jc w:val="left"/>
              <w:rPr>
                <w:rFonts w:eastAsia="Times New Roman"/>
                <w:color w:val="000000"/>
                <w:sz w:val="20"/>
                <w:szCs w:val="20"/>
              </w:rPr>
            </w:pPr>
            <w:r w:rsidRPr="00F102B3">
              <w:rPr>
                <w:rFonts w:eastAsia="Times New Roman"/>
                <w:color w:val="000000"/>
                <w:sz w:val="20"/>
                <w:szCs w:val="20"/>
              </w:rPr>
              <w:t>ELIM Hranice o. p. s.</w:t>
            </w:r>
          </w:p>
        </w:tc>
        <w:tc>
          <w:tcPr>
            <w:tcW w:w="1731" w:type="pct"/>
            <w:shd w:val="clear" w:color="auto" w:fill="auto"/>
            <w:vAlign w:val="center"/>
            <w:hideMark/>
          </w:tcPr>
          <w:p w14:paraId="72EEB6A5" w14:textId="77777777" w:rsidR="00F102B3" w:rsidRPr="00F102B3" w:rsidRDefault="00F102B3" w:rsidP="00F102B3">
            <w:pPr>
              <w:spacing w:before="0" w:line="264" w:lineRule="auto"/>
              <w:jc w:val="left"/>
              <w:rPr>
                <w:color w:val="000000"/>
                <w:sz w:val="20"/>
                <w:szCs w:val="20"/>
              </w:rPr>
            </w:pPr>
            <w:r w:rsidRPr="00F102B3">
              <w:rPr>
                <w:rFonts w:eastAsia="Times New Roman"/>
                <w:color w:val="000000"/>
                <w:sz w:val="20"/>
                <w:szCs w:val="20"/>
              </w:rPr>
              <w:t>azylové domy</w:t>
            </w:r>
          </w:p>
        </w:tc>
        <w:tc>
          <w:tcPr>
            <w:tcW w:w="779" w:type="pct"/>
            <w:shd w:val="clear" w:color="auto" w:fill="auto"/>
            <w:vAlign w:val="center"/>
            <w:hideMark/>
          </w:tcPr>
          <w:p w14:paraId="4AE1D78B" w14:textId="77777777" w:rsidR="00F102B3" w:rsidRPr="00F102B3" w:rsidRDefault="00F102B3" w:rsidP="00F102B3">
            <w:pPr>
              <w:spacing w:before="0" w:line="264" w:lineRule="auto"/>
              <w:jc w:val="right"/>
              <w:rPr>
                <w:color w:val="000000"/>
                <w:sz w:val="20"/>
                <w:szCs w:val="20"/>
              </w:rPr>
            </w:pPr>
            <w:r w:rsidRPr="00F102B3">
              <w:rPr>
                <w:rFonts w:eastAsia="Times New Roman"/>
                <w:color w:val="000000"/>
                <w:sz w:val="20"/>
                <w:szCs w:val="20"/>
              </w:rPr>
              <w:t>2583888</w:t>
            </w:r>
          </w:p>
        </w:tc>
      </w:tr>
      <w:tr w:rsidR="00F102B3" w:rsidRPr="00F102B3" w14:paraId="3278759B" w14:textId="77777777" w:rsidTr="00F102B3">
        <w:trPr>
          <w:trHeight w:val="510"/>
        </w:trPr>
        <w:tc>
          <w:tcPr>
            <w:tcW w:w="313" w:type="pct"/>
            <w:shd w:val="clear" w:color="auto" w:fill="auto"/>
            <w:vAlign w:val="center"/>
            <w:hideMark/>
          </w:tcPr>
          <w:p w14:paraId="682523AB" w14:textId="77777777" w:rsidR="00F102B3" w:rsidRPr="00F102B3" w:rsidRDefault="00E76C31" w:rsidP="00E76C31">
            <w:pPr>
              <w:spacing w:before="0" w:line="264" w:lineRule="auto"/>
              <w:jc w:val="left"/>
              <w:rPr>
                <w:rFonts w:eastAsia="Times New Roman"/>
                <w:color w:val="000000"/>
                <w:sz w:val="20"/>
                <w:szCs w:val="20"/>
              </w:rPr>
            </w:pPr>
            <w:r>
              <w:rPr>
                <w:rFonts w:eastAsia="Times New Roman"/>
                <w:color w:val="000000"/>
                <w:sz w:val="20"/>
                <w:szCs w:val="20"/>
              </w:rPr>
              <w:lastRenderedPageBreak/>
              <w:t>4.</w:t>
            </w:r>
          </w:p>
        </w:tc>
        <w:tc>
          <w:tcPr>
            <w:tcW w:w="2177" w:type="pct"/>
            <w:shd w:val="clear" w:color="auto" w:fill="auto"/>
            <w:vAlign w:val="center"/>
            <w:hideMark/>
          </w:tcPr>
          <w:p w14:paraId="73D64497" w14:textId="77777777" w:rsidR="00F102B3" w:rsidRPr="00F102B3" w:rsidRDefault="00F102B3" w:rsidP="00F102B3">
            <w:pPr>
              <w:spacing w:before="0" w:line="264" w:lineRule="auto"/>
              <w:jc w:val="left"/>
              <w:rPr>
                <w:rFonts w:eastAsia="Times New Roman"/>
                <w:color w:val="000000"/>
                <w:sz w:val="20"/>
                <w:szCs w:val="20"/>
              </w:rPr>
            </w:pPr>
            <w:proofErr w:type="gramStart"/>
            <w:r w:rsidRPr="00F102B3">
              <w:rPr>
                <w:rFonts w:eastAsia="Times New Roman"/>
                <w:color w:val="000000"/>
                <w:sz w:val="20"/>
                <w:szCs w:val="20"/>
              </w:rPr>
              <w:t>ESTER z. s.</w:t>
            </w:r>
            <w:proofErr w:type="gramEnd"/>
          </w:p>
        </w:tc>
        <w:tc>
          <w:tcPr>
            <w:tcW w:w="1731" w:type="pct"/>
            <w:shd w:val="clear" w:color="auto" w:fill="auto"/>
            <w:vAlign w:val="center"/>
            <w:hideMark/>
          </w:tcPr>
          <w:p w14:paraId="7E123D27" w14:textId="77777777" w:rsidR="00F102B3" w:rsidRPr="00F102B3" w:rsidRDefault="00F102B3" w:rsidP="00F102B3">
            <w:pPr>
              <w:spacing w:before="0" w:line="264" w:lineRule="auto"/>
              <w:jc w:val="left"/>
              <w:rPr>
                <w:color w:val="000000"/>
                <w:sz w:val="20"/>
                <w:szCs w:val="20"/>
              </w:rPr>
            </w:pPr>
            <w:r w:rsidRPr="00F102B3">
              <w:rPr>
                <w:rFonts w:eastAsia="Times New Roman"/>
                <w:color w:val="000000"/>
                <w:sz w:val="20"/>
                <w:szCs w:val="20"/>
              </w:rPr>
              <w:t>azylové domy</w:t>
            </w:r>
          </w:p>
        </w:tc>
        <w:tc>
          <w:tcPr>
            <w:tcW w:w="779" w:type="pct"/>
            <w:shd w:val="clear" w:color="auto" w:fill="auto"/>
            <w:vAlign w:val="center"/>
            <w:hideMark/>
          </w:tcPr>
          <w:p w14:paraId="1CC0FB61" w14:textId="77777777" w:rsidR="00F102B3" w:rsidRPr="00F102B3" w:rsidRDefault="00F102B3" w:rsidP="00F102B3">
            <w:pPr>
              <w:spacing w:before="0" w:line="264" w:lineRule="auto"/>
              <w:jc w:val="right"/>
              <w:rPr>
                <w:color w:val="000000"/>
                <w:sz w:val="20"/>
                <w:szCs w:val="20"/>
              </w:rPr>
            </w:pPr>
            <w:r w:rsidRPr="00F102B3">
              <w:rPr>
                <w:rFonts w:eastAsia="Times New Roman"/>
                <w:color w:val="000000"/>
                <w:sz w:val="20"/>
                <w:szCs w:val="20"/>
              </w:rPr>
              <w:t>6828024</w:t>
            </w:r>
          </w:p>
        </w:tc>
      </w:tr>
    </w:tbl>
    <w:p w14:paraId="52448C15" w14:textId="77777777" w:rsidR="00451A8E" w:rsidRPr="00094B96" w:rsidRDefault="00451A8E" w:rsidP="00094B96">
      <w:pPr>
        <w:pStyle w:val="NadpisDZ"/>
      </w:pPr>
      <w:r w:rsidRPr="00094B96">
        <w:t>Přerozdělení a distribuce finančních prostředků</w:t>
      </w:r>
    </w:p>
    <w:p w14:paraId="2ABED420" w14:textId="77777777" w:rsidR="00502690" w:rsidRDefault="00502690" w:rsidP="004412A6">
      <w:pPr>
        <w:spacing w:line="264" w:lineRule="auto"/>
        <w:rPr>
          <w:b/>
        </w:rPr>
      </w:pPr>
      <w:r w:rsidRPr="00502690">
        <w:t>K přerozdělení a distribuci finančních prostředků jednotlivým poskytovatelům v rámci Podprogramu č. 1 Programu je nutn</w:t>
      </w:r>
      <w:r w:rsidR="00B54FC2">
        <w:t>o</w:t>
      </w:r>
      <w:r w:rsidRPr="00502690">
        <w:t xml:space="preserve"> schválit vzorové </w:t>
      </w:r>
      <w:r w:rsidR="00807B50">
        <w:t xml:space="preserve">veřejnoprávní </w:t>
      </w:r>
      <w:r w:rsidRPr="00502690">
        <w:t xml:space="preserve">smlouvy. </w:t>
      </w:r>
      <w:r w:rsidRPr="00502690">
        <w:rPr>
          <w:b/>
        </w:rPr>
        <w:t xml:space="preserve">Návrh </w:t>
      </w:r>
      <w:r w:rsidR="00501A09">
        <w:rPr>
          <w:b/>
        </w:rPr>
        <w:t>v</w:t>
      </w:r>
      <w:r w:rsidRPr="00502690">
        <w:rPr>
          <w:b/>
        </w:rPr>
        <w:t xml:space="preserve">zorových </w:t>
      </w:r>
      <w:r w:rsidR="00807B50">
        <w:rPr>
          <w:b/>
        </w:rPr>
        <w:t xml:space="preserve">veřejnoprávních </w:t>
      </w:r>
      <w:r w:rsidRPr="00502690">
        <w:rPr>
          <w:b/>
        </w:rPr>
        <w:t xml:space="preserve">smluv o poskytnutí </w:t>
      </w:r>
      <w:r w:rsidR="00040F4E">
        <w:rPr>
          <w:b/>
        </w:rPr>
        <w:t xml:space="preserve">účelově určené </w:t>
      </w:r>
      <w:r w:rsidRPr="00502690">
        <w:rPr>
          <w:b/>
        </w:rPr>
        <w:t xml:space="preserve">dotace </w:t>
      </w:r>
      <w:r w:rsidR="00040F4E">
        <w:rPr>
          <w:b/>
        </w:rPr>
        <w:t xml:space="preserve">na poskytování sociálních služeb </w:t>
      </w:r>
      <w:r w:rsidRPr="00502690">
        <w:rPr>
          <w:b/>
        </w:rPr>
        <w:t>je uveden v </w:t>
      </w:r>
      <w:r w:rsidR="008E6F0C">
        <w:rPr>
          <w:b/>
        </w:rPr>
        <w:t>p</w:t>
      </w:r>
      <w:r w:rsidRPr="00502690">
        <w:rPr>
          <w:b/>
        </w:rPr>
        <w:t xml:space="preserve">řílohách </w:t>
      </w:r>
      <w:r w:rsidR="00501A09">
        <w:rPr>
          <w:b/>
        </w:rPr>
        <w:t xml:space="preserve">č. </w:t>
      </w:r>
      <w:r w:rsidR="00FE306D">
        <w:rPr>
          <w:b/>
        </w:rPr>
        <w:t>0</w:t>
      </w:r>
      <w:r w:rsidR="00870D0A">
        <w:rPr>
          <w:b/>
        </w:rPr>
        <w:t>2</w:t>
      </w:r>
      <w:r w:rsidR="008A3FB3">
        <w:rPr>
          <w:b/>
        </w:rPr>
        <w:t xml:space="preserve"> </w:t>
      </w:r>
      <w:r w:rsidR="003245D9">
        <w:rPr>
          <w:b/>
        </w:rPr>
        <w:t>–</w:t>
      </w:r>
      <w:r w:rsidR="008A3FB3">
        <w:rPr>
          <w:b/>
        </w:rPr>
        <w:t xml:space="preserve"> </w:t>
      </w:r>
      <w:r w:rsidR="00FE306D">
        <w:rPr>
          <w:b/>
        </w:rPr>
        <w:t>0</w:t>
      </w:r>
      <w:r w:rsidR="00870D0A">
        <w:rPr>
          <w:b/>
        </w:rPr>
        <w:t>4</w:t>
      </w:r>
      <w:r w:rsidR="003245D9">
        <w:rPr>
          <w:b/>
        </w:rPr>
        <w:t xml:space="preserve"> </w:t>
      </w:r>
      <w:r w:rsidR="00870D0A">
        <w:rPr>
          <w:b/>
        </w:rPr>
        <w:t>usnesení</w:t>
      </w:r>
      <w:r w:rsidRPr="00502690">
        <w:rPr>
          <w:b/>
        </w:rPr>
        <w:t>.</w:t>
      </w:r>
    </w:p>
    <w:p w14:paraId="75DCA8F0" w14:textId="77777777" w:rsidR="00FE306D" w:rsidRPr="00DD0470" w:rsidRDefault="00FE306D" w:rsidP="00FE306D">
      <w:pPr>
        <w:spacing w:line="264" w:lineRule="auto"/>
        <w:rPr>
          <w:bCs/>
          <w:szCs w:val="24"/>
        </w:rPr>
      </w:pPr>
      <w:r w:rsidRPr="00DD0470">
        <w:rPr>
          <w:bCs/>
          <w:szCs w:val="24"/>
        </w:rPr>
        <w:t>Dotace bude vyplácena:</w:t>
      </w:r>
    </w:p>
    <w:p w14:paraId="2D49ECCF" w14:textId="77777777" w:rsidR="00FE306D" w:rsidRPr="00DD0470" w:rsidRDefault="00FE306D" w:rsidP="00FE306D">
      <w:pPr>
        <w:numPr>
          <w:ilvl w:val="1"/>
          <w:numId w:val="9"/>
        </w:numPr>
        <w:spacing w:line="264" w:lineRule="auto"/>
        <w:ind w:left="425" w:hanging="397"/>
        <w:rPr>
          <w:rFonts w:eastAsia="Arial Unicode MS"/>
          <w:szCs w:val="24"/>
        </w:rPr>
      </w:pPr>
      <w:r w:rsidRPr="00DD0470">
        <w:rPr>
          <w:rFonts w:eastAsia="Arial Unicode MS"/>
          <w:szCs w:val="24"/>
        </w:rPr>
        <w:t>příjemcům, kteří jsou příspěvkovými organizacemi zřizovanými OK, formou finančního transferu na základě vztahu zřizovatel – příspěvková organizace, v souladu se zákonem o rozpočtových pravidlech na účet příjemce;</w:t>
      </w:r>
    </w:p>
    <w:p w14:paraId="080E9127" w14:textId="77777777" w:rsidR="00FE306D" w:rsidRPr="00DD0470" w:rsidRDefault="00FE306D" w:rsidP="00FE306D">
      <w:pPr>
        <w:numPr>
          <w:ilvl w:val="1"/>
          <w:numId w:val="9"/>
        </w:numPr>
        <w:spacing w:line="264" w:lineRule="auto"/>
        <w:ind w:left="425" w:hanging="397"/>
        <w:rPr>
          <w:rFonts w:eastAsia="Arial Unicode MS"/>
          <w:szCs w:val="24"/>
        </w:rPr>
      </w:pPr>
      <w:r w:rsidRPr="00DD0470">
        <w:rPr>
          <w:rFonts w:eastAsia="Arial Unicode MS"/>
          <w:szCs w:val="24"/>
        </w:rPr>
        <w:t xml:space="preserve">organizacím, které nejsou zřizovány OK, na </w:t>
      </w:r>
      <w:r>
        <w:rPr>
          <w:rFonts w:eastAsia="Arial Unicode MS"/>
          <w:szCs w:val="24"/>
        </w:rPr>
        <w:t>základě smlouvy</w:t>
      </w:r>
      <w:r w:rsidRPr="00DD0470">
        <w:rPr>
          <w:rFonts w:eastAsia="Arial Unicode MS"/>
          <w:szCs w:val="24"/>
        </w:rPr>
        <w:t xml:space="preserve"> o poskytnutí dotace na účet příjemce, v případě příspěvkových organizací obcí na účet zřizovatele (obce).</w:t>
      </w:r>
    </w:p>
    <w:p w14:paraId="31E33160" w14:textId="77777777" w:rsidR="00FE306D" w:rsidRDefault="00FE306D" w:rsidP="00FE306D">
      <w:pPr>
        <w:pStyle w:val="slovn"/>
        <w:numPr>
          <w:ilvl w:val="0"/>
          <w:numId w:val="0"/>
        </w:numPr>
        <w:spacing w:line="264" w:lineRule="auto"/>
      </w:pPr>
      <w:r w:rsidRPr="00086732">
        <w:t xml:space="preserve">Dotace </w:t>
      </w:r>
      <w:r>
        <w:t xml:space="preserve">bude </w:t>
      </w:r>
      <w:r w:rsidRPr="00086732">
        <w:t xml:space="preserve">vyplácena ve dvou splátkách způsobem stanoveným v předchozím odstavci takto: </w:t>
      </w:r>
    </w:p>
    <w:p w14:paraId="73EA1028" w14:textId="77777777" w:rsidR="00FE306D" w:rsidRPr="00040F4E" w:rsidRDefault="00FE306D" w:rsidP="00FE306D">
      <w:pPr>
        <w:pStyle w:val="slovn"/>
        <w:numPr>
          <w:ilvl w:val="0"/>
          <w:numId w:val="0"/>
        </w:numPr>
        <w:spacing w:line="264" w:lineRule="auto"/>
        <w:rPr>
          <w:u w:val="single"/>
        </w:rPr>
      </w:pPr>
      <w:r w:rsidRPr="00040F4E">
        <w:rPr>
          <w:u w:val="single"/>
        </w:rPr>
        <w:t>Příjemcům, kteří jsou příspěvkovými organizacemi zřizovanými OK:</w:t>
      </w:r>
    </w:p>
    <w:p w14:paraId="757AB807" w14:textId="77777777" w:rsidR="00FE306D" w:rsidRPr="00FF78E8" w:rsidRDefault="00FE306D" w:rsidP="00FE306D">
      <w:pPr>
        <w:pStyle w:val="slovn"/>
        <w:numPr>
          <w:ilvl w:val="0"/>
          <w:numId w:val="0"/>
        </w:numPr>
        <w:spacing w:line="264" w:lineRule="auto"/>
      </w:pPr>
      <w:r>
        <w:t>Dotace bude příjemci vyplacena poskytovatelem ve dvou splátkách dle následujícího harmonogramu:</w:t>
      </w:r>
    </w:p>
    <w:p w14:paraId="7FF2DB27" w14:textId="77777777" w:rsidR="00FE306D" w:rsidRPr="00FF78E8" w:rsidRDefault="00FE306D" w:rsidP="00FE306D">
      <w:pPr>
        <w:pStyle w:val="Smlouva-slovn2"/>
        <w:spacing w:after="0" w:line="264" w:lineRule="auto"/>
        <w:ind w:left="840" w:hanging="420"/>
        <w:rPr>
          <w:sz w:val="24"/>
        </w:rPr>
      </w:pPr>
      <w:r>
        <w:t>a)</w:t>
      </w:r>
      <w:r>
        <w:tab/>
      </w:r>
      <w:r w:rsidRPr="00FF78E8">
        <w:rPr>
          <w:sz w:val="24"/>
        </w:rPr>
        <w:t>1. splátka ve výši 60 % přiznané účelové dotace bude vyplacena do 21 dnů po schválení dotace v orgánech kraje; v případě, že schválení dotace v orgánech kraje předchází připsání 1. splátky účelové dotace ze státního rozpočtu na účet Olomouckého kraje, bude 1. splátka přiznané účelové dotace vyplacena nejpozději do 30 dnů po připsání účelové dotace ze státního rozpočtu na účet Olomouckého kraje,</w:t>
      </w:r>
    </w:p>
    <w:p w14:paraId="22CE55B0" w14:textId="77777777" w:rsidR="00FE306D" w:rsidRPr="00FF78E8" w:rsidRDefault="00FE306D" w:rsidP="00FE306D">
      <w:pPr>
        <w:pStyle w:val="Smlouva-slovn2"/>
        <w:spacing w:after="0" w:line="264" w:lineRule="auto"/>
        <w:ind w:left="840" w:hanging="420"/>
        <w:rPr>
          <w:sz w:val="24"/>
        </w:rPr>
      </w:pPr>
      <w:r w:rsidRPr="00FF78E8">
        <w:rPr>
          <w:sz w:val="24"/>
        </w:rPr>
        <w:t>b)</w:t>
      </w:r>
      <w:r w:rsidRPr="00FF78E8">
        <w:rPr>
          <w:sz w:val="24"/>
        </w:rPr>
        <w:tab/>
        <w:t>2. splátka ve výši 40 % přiznané účelové dotace bude vyplacena do 21 dnů po připsání 2. splátky účelové dotace ze státního rozpočtu na účet Olomouckého kraje.</w:t>
      </w:r>
    </w:p>
    <w:p w14:paraId="60BA17C7" w14:textId="77777777" w:rsidR="00FE306D" w:rsidRPr="009D7B44" w:rsidRDefault="00FE306D" w:rsidP="00FE306D">
      <w:pPr>
        <w:pStyle w:val="slovn"/>
        <w:numPr>
          <w:ilvl w:val="0"/>
          <w:numId w:val="0"/>
        </w:numPr>
        <w:spacing w:line="264" w:lineRule="auto"/>
        <w:rPr>
          <w:u w:val="single"/>
        </w:rPr>
      </w:pPr>
      <w:r w:rsidRPr="009D7B44">
        <w:rPr>
          <w:u w:val="single"/>
        </w:rPr>
        <w:t>Organizacím, které nejsou zřizovány OK:</w:t>
      </w:r>
    </w:p>
    <w:p w14:paraId="5E2F1B23" w14:textId="10FE4C04" w:rsidR="00FE306D" w:rsidRPr="00215CF6" w:rsidRDefault="00FE306D" w:rsidP="00FE306D">
      <w:pPr>
        <w:pStyle w:val="Smlouva-slovn2"/>
        <w:spacing w:after="0" w:line="264" w:lineRule="auto"/>
        <w:ind w:left="840" w:hanging="420"/>
        <w:rPr>
          <w:sz w:val="24"/>
        </w:rPr>
      </w:pPr>
      <w:r w:rsidRPr="00215CF6">
        <w:rPr>
          <w:sz w:val="24"/>
          <w:szCs w:val="24"/>
        </w:rPr>
        <w:t>a)</w:t>
      </w:r>
      <w:r w:rsidRPr="00215CF6">
        <w:rPr>
          <w:sz w:val="24"/>
          <w:szCs w:val="24"/>
        </w:rPr>
        <w:tab/>
        <w:t>1</w:t>
      </w:r>
      <w:r w:rsidRPr="00215CF6">
        <w:rPr>
          <w:sz w:val="24"/>
        </w:rPr>
        <w:t xml:space="preserve">. splátka ve výši 60 % přiznané dotace </w:t>
      </w:r>
      <w:r>
        <w:rPr>
          <w:sz w:val="24"/>
        </w:rPr>
        <w:t xml:space="preserve">bude vyplacena </w:t>
      </w:r>
      <w:r w:rsidRPr="00215CF6">
        <w:rPr>
          <w:sz w:val="24"/>
        </w:rPr>
        <w:t xml:space="preserve">do 21 dnů od nabytí účinnosti smlouvy; v případě, </w:t>
      </w:r>
      <w:r w:rsidR="00FB0AA4">
        <w:rPr>
          <w:sz w:val="24"/>
        </w:rPr>
        <w:t xml:space="preserve">že </w:t>
      </w:r>
      <w:r w:rsidRPr="00215CF6">
        <w:rPr>
          <w:sz w:val="24"/>
        </w:rPr>
        <w:t>smlouva nab</w:t>
      </w:r>
      <w:r w:rsidR="00536CB4">
        <w:rPr>
          <w:sz w:val="24"/>
        </w:rPr>
        <w:t>u</w:t>
      </w:r>
      <w:r w:rsidRPr="00215CF6">
        <w:rPr>
          <w:sz w:val="24"/>
        </w:rPr>
        <w:t xml:space="preserve">de účinnosti před připsáním 1. splátky dotace ze státního rozpočtu na účet Olomouckého kraje, </w:t>
      </w:r>
      <w:r>
        <w:rPr>
          <w:sz w:val="24"/>
        </w:rPr>
        <w:t xml:space="preserve">bude </w:t>
      </w:r>
      <w:r w:rsidRPr="00215CF6">
        <w:rPr>
          <w:sz w:val="24"/>
        </w:rPr>
        <w:t xml:space="preserve">1. splátka přiznané dotace </w:t>
      </w:r>
      <w:r>
        <w:rPr>
          <w:sz w:val="24"/>
        </w:rPr>
        <w:t xml:space="preserve">vyplacena </w:t>
      </w:r>
      <w:r w:rsidRPr="00215CF6">
        <w:rPr>
          <w:sz w:val="24"/>
        </w:rPr>
        <w:t>nejpozději do 30 dnů po připsání dotace ze státního rozpočtu na účet Olomouckého kraje,</w:t>
      </w:r>
    </w:p>
    <w:p w14:paraId="5030F27E" w14:textId="77777777" w:rsidR="00FE306D" w:rsidRDefault="00FE306D" w:rsidP="00FE306D">
      <w:pPr>
        <w:pStyle w:val="Smlouva-slovn2"/>
        <w:spacing w:after="0" w:line="264" w:lineRule="auto"/>
        <w:ind w:left="840" w:hanging="420"/>
        <w:rPr>
          <w:sz w:val="24"/>
        </w:rPr>
      </w:pPr>
      <w:r w:rsidRPr="00215CF6">
        <w:rPr>
          <w:sz w:val="24"/>
        </w:rPr>
        <w:t>b)</w:t>
      </w:r>
      <w:r w:rsidRPr="00215CF6">
        <w:rPr>
          <w:sz w:val="24"/>
        </w:rPr>
        <w:tab/>
        <w:t xml:space="preserve">2. splátka ve výši 40 % přiznané dotace </w:t>
      </w:r>
      <w:r>
        <w:rPr>
          <w:sz w:val="24"/>
        </w:rPr>
        <w:t xml:space="preserve">bude vyplacena </w:t>
      </w:r>
      <w:r w:rsidRPr="00215CF6">
        <w:rPr>
          <w:sz w:val="24"/>
        </w:rPr>
        <w:t>do 21 dnů po připsání 2. splátky dotace ze státního rozpočtu na účet Olomouckého kraje.</w:t>
      </w:r>
    </w:p>
    <w:p w14:paraId="2BC6421D" w14:textId="77777777" w:rsidR="00AA104A" w:rsidRDefault="00AA104A" w:rsidP="00AA104A">
      <w:pPr>
        <w:pStyle w:val="Smlouva-slovn2"/>
        <w:spacing w:after="0" w:line="264" w:lineRule="auto"/>
        <w:ind w:left="0" w:firstLine="0"/>
        <w:rPr>
          <w:b/>
          <w:sz w:val="24"/>
        </w:rPr>
      </w:pPr>
    </w:p>
    <w:p w14:paraId="35EFCB93" w14:textId="77777777" w:rsidR="00AA104A" w:rsidRDefault="00AA104A" w:rsidP="00AA104A">
      <w:pPr>
        <w:pStyle w:val="Smlouva-slovn2"/>
        <w:spacing w:after="0" w:line="264" w:lineRule="auto"/>
        <w:ind w:left="0" w:firstLine="0"/>
        <w:rPr>
          <w:b/>
          <w:sz w:val="24"/>
        </w:rPr>
      </w:pPr>
    </w:p>
    <w:p w14:paraId="00003AF0" w14:textId="77777777" w:rsidR="00AA104A" w:rsidRDefault="00AA104A" w:rsidP="00AA104A">
      <w:pPr>
        <w:pStyle w:val="Smlouva-slovn2"/>
        <w:spacing w:after="0" w:line="264" w:lineRule="auto"/>
        <w:ind w:left="0" w:firstLine="0"/>
        <w:rPr>
          <w:b/>
          <w:sz w:val="24"/>
        </w:rPr>
      </w:pPr>
    </w:p>
    <w:p w14:paraId="3568AC1A" w14:textId="77777777" w:rsidR="00AA104A" w:rsidRDefault="00AA104A" w:rsidP="00AA104A">
      <w:pPr>
        <w:pStyle w:val="Smlouva-slovn2"/>
        <w:spacing w:after="0" w:line="264" w:lineRule="auto"/>
        <w:ind w:left="0" w:firstLine="0"/>
        <w:rPr>
          <w:b/>
          <w:sz w:val="24"/>
        </w:rPr>
      </w:pPr>
    </w:p>
    <w:p w14:paraId="7F986EFA" w14:textId="21EDA892" w:rsidR="00762A10" w:rsidRPr="00E7461C" w:rsidRDefault="00762A10" w:rsidP="00762A10">
      <w:pPr>
        <w:pStyle w:val="Smlouva-slovn2"/>
        <w:pBdr>
          <w:bottom w:val="single" w:sz="4" w:space="1" w:color="auto"/>
        </w:pBdr>
        <w:spacing w:after="0" w:line="264" w:lineRule="auto"/>
        <w:ind w:left="0" w:firstLine="0"/>
        <w:rPr>
          <w:b/>
          <w:sz w:val="24"/>
        </w:rPr>
      </w:pPr>
      <w:r w:rsidRPr="00E7461C">
        <w:rPr>
          <w:b/>
          <w:sz w:val="24"/>
        </w:rPr>
        <w:lastRenderedPageBreak/>
        <w:t xml:space="preserve">Schvalovací proces </w:t>
      </w:r>
    </w:p>
    <w:p w14:paraId="15E65AF8" w14:textId="092D79FC" w:rsidR="00762A10" w:rsidRPr="00B76C6B" w:rsidRDefault="00762A10" w:rsidP="00762A10">
      <w:pPr>
        <w:spacing w:line="264" w:lineRule="auto"/>
      </w:pPr>
      <w:r w:rsidRPr="00B76C6B">
        <w:t xml:space="preserve">Materiál byl předložen na jednání Komise pro rodinu a sociální záležitosti Rady Olomouckého kraje dne </w:t>
      </w:r>
      <w:proofErr w:type="gramStart"/>
      <w:r w:rsidRPr="00B76C6B">
        <w:t>2</w:t>
      </w:r>
      <w:r w:rsidR="00536CB4" w:rsidRPr="00B76C6B">
        <w:t>5</w:t>
      </w:r>
      <w:r w:rsidRPr="00B76C6B">
        <w:t>.01.</w:t>
      </w:r>
      <w:r w:rsidR="00894F08" w:rsidRPr="00B76C6B">
        <w:t>2023</w:t>
      </w:r>
      <w:proofErr w:type="gramEnd"/>
      <w:r w:rsidR="00D52978" w:rsidRPr="00B76C6B">
        <w:t>.</w:t>
      </w:r>
      <w:r w:rsidRPr="00B76C6B">
        <w:t xml:space="preserve"> Komise projednala předložený materiál a svým usnesením </w:t>
      </w:r>
      <w:r w:rsidRPr="00B76C6B">
        <w:br/>
        <w:t>UK-RS/</w:t>
      </w:r>
      <w:r w:rsidR="00B76C6B" w:rsidRPr="00B76C6B">
        <w:t>18</w:t>
      </w:r>
      <w:r w:rsidRPr="00B76C6B">
        <w:t>/2/</w:t>
      </w:r>
      <w:r w:rsidR="00894F08" w:rsidRPr="00B76C6B">
        <w:t>2023</w:t>
      </w:r>
      <w:r w:rsidRPr="00B76C6B">
        <w:t xml:space="preserve">  doporučila Radě Olomouckého kraje </w:t>
      </w:r>
    </w:p>
    <w:p w14:paraId="413C902B" w14:textId="77777777" w:rsidR="00762A10" w:rsidRPr="000374D0" w:rsidRDefault="00762A10" w:rsidP="00762A10">
      <w:pPr>
        <w:spacing w:line="264" w:lineRule="auto"/>
        <w:ind w:left="709"/>
        <w:rPr>
          <w:bCs/>
        </w:rPr>
      </w:pPr>
      <w:r w:rsidRPr="00B76C6B">
        <w:rPr>
          <w:bCs/>
        </w:rPr>
        <w:t>souhlasit s návrhem na poskytnutí dotace jednotlivým</w:t>
      </w:r>
      <w:r w:rsidRPr="000374D0">
        <w:rPr>
          <w:bCs/>
        </w:rPr>
        <w:t xml:space="preserve"> poskytovatelům sociálních služeb zpracovaným v souladu s Podprogramem č. 1 Programu finanční podpory poskytování sociálních služeb v Olomouckém kraji pro rok </w:t>
      </w:r>
      <w:r w:rsidR="00894F08">
        <w:rPr>
          <w:bCs/>
        </w:rPr>
        <w:t>2023</w:t>
      </w:r>
    </w:p>
    <w:p w14:paraId="4B73A4AD" w14:textId="77777777" w:rsidR="00762A10" w:rsidRPr="000374D0" w:rsidRDefault="00762A10" w:rsidP="00762A10">
      <w:pPr>
        <w:spacing w:line="264" w:lineRule="auto"/>
        <w:ind w:left="709"/>
        <w:rPr>
          <w:bCs/>
        </w:rPr>
      </w:pPr>
      <w:r w:rsidRPr="000374D0">
        <w:rPr>
          <w:bCs/>
        </w:rPr>
        <w:t>a</w:t>
      </w:r>
    </w:p>
    <w:p w14:paraId="2E815FA2" w14:textId="77777777" w:rsidR="00762A10" w:rsidRDefault="00762A10" w:rsidP="00762A10">
      <w:pPr>
        <w:spacing w:line="264" w:lineRule="auto"/>
        <w:ind w:left="709"/>
        <w:rPr>
          <w:bCs/>
        </w:rPr>
      </w:pPr>
      <w:r w:rsidRPr="000374D0">
        <w:rPr>
          <w:bCs/>
        </w:rPr>
        <w:t xml:space="preserve">předložit Zastupitelstvu Olomouckého kraje návrh na poskytnutí dotace jednotlivým poskytovatelům sociálních služeb zpracovaný v souladu s Podprogramem č. 1 Programu finanční podpory poskytování sociálních služeb v Olomouckém kraji pro rok </w:t>
      </w:r>
      <w:r w:rsidR="00894F08">
        <w:rPr>
          <w:bCs/>
        </w:rPr>
        <w:t>2023</w:t>
      </w:r>
      <w:r w:rsidRPr="000374D0">
        <w:rPr>
          <w:bCs/>
        </w:rPr>
        <w:t xml:space="preserve"> k projednání.</w:t>
      </w:r>
    </w:p>
    <w:p w14:paraId="343E9B13" w14:textId="77777777" w:rsidR="00014837" w:rsidRPr="00EA744D" w:rsidRDefault="00014837" w:rsidP="00014837"/>
    <w:p w14:paraId="018F46B9" w14:textId="1485E4E8" w:rsidR="009924C9" w:rsidRPr="003F0E49" w:rsidRDefault="009924C9" w:rsidP="009924C9">
      <w:pPr>
        <w:pStyle w:val="Zkladntextodsazendek"/>
        <w:spacing w:after="0" w:line="264" w:lineRule="auto"/>
        <w:ind w:firstLine="0"/>
        <w:rPr>
          <w:b/>
          <w:bCs/>
          <w:u w:val="single"/>
        </w:rPr>
      </w:pPr>
      <w:r w:rsidRPr="00B842D9">
        <w:rPr>
          <w:b/>
          <w:u w:val="single"/>
        </w:rPr>
        <w:t xml:space="preserve">Rada </w:t>
      </w:r>
      <w:r w:rsidRPr="00B842D9">
        <w:rPr>
          <w:b/>
          <w:bCs/>
          <w:u w:val="single"/>
        </w:rPr>
        <w:t xml:space="preserve">Olomouckého kraje na svém jednání dne </w:t>
      </w:r>
      <w:proofErr w:type="gramStart"/>
      <w:r w:rsidRPr="00B842D9">
        <w:rPr>
          <w:b/>
          <w:bCs/>
          <w:u w:val="single"/>
        </w:rPr>
        <w:t>13.02.2023</w:t>
      </w:r>
      <w:proofErr w:type="gramEnd"/>
      <w:r w:rsidRPr="00B842D9">
        <w:rPr>
          <w:b/>
          <w:bCs/>
          <w:u w:val="single"/>
        </w:rPr>
        <w:t xml:space="preserve"> projednala uvedené dokumenty a svým usnesením č. UR/</w:t>
      </w:r>
      <w:r w:rsidR="00B842D9" w:rsidRPr="00B842D9">
        <w:rPr>
          <w:b/>
          <w:bCs/>
          <w:u w:val="single"/>
        </w:rPr>
        <w:t>75</w:t>
      </w:r>
      <w:r w:rsidRPr="00B842D9">
        <w:rPr>
          <w:b/>
          <w:bCs/>
          <w:u w:val="single"/>
        </w:rPr>
        <w:t>/</w:t>
      </w:r>
      <w:r w:rsidR="00B842D9" w:rsidRPr="00B842D9">
        <w:rPr>
          <w:b/>
          <w:bCs/>
          <w:u w:val="single"/>
        </w:rPr>
        <w:t>52/2023</w:t>
      </w:r>
      <w:r w:rsidRPr="00B842D9">
        <w:rPr>
          <w:b/>
          <w:bCs/>
          <w:u w:val="single"/>
        </w:rPr>
        <w:t xml:space="preserve"> doporučuje Zastupitelstvu Olomouckého kraje přijmout usnesení v tomto znění:</w:t>
      </w:r>
      <w:bookmarkStart w:id="0" w:name="_GoBack"/>
      <w:bookmarkEnd w:id="0"/>
    </w:p>
    <w:p w14:paraId="28D0E602" w14:textId="261CE089" w:rsidR="00B96E74" w:rsidRDefault="00B96E74" w:rsidP="00365CBE">
      <w:pPr>
        <w:pStyle w:val="Zkladntextodsazendek"/>
        <w:spacing w:after="0" w:line="264" w:lineRule="auto"/>
        <w:ind w:firstLine="0"/>
      </w:pPr>
      <w:r>
        <w:t xml:space="preserve">Zastupitelstvo </w:t>
      </w:r>
      <w:r w:rsidR="00FA084F" w:rsidRPr="001F6C0A">
        <w:t>Olomouckého</w:t>
      </w:r>
      <w:r w:rsidR="00CA2650" w:rsidRPr="001F6C0A">
        <w:t xml:space="preserve"> kraje</w:t>
      </w:r>
      <w:r w:rsidR="00FA084F" w:rsidRPr="001F6C0A">
        <w:t xml:space="preserve"> po projednání: </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B96E74" w14:paraId="395DF72A" w14:textId="77777777" w:rsidTr="00ED4DAB">
        <w:tc>
          <w:tcPr>
            <w:tcW w:w="609" w:type="dxa"/>
          </w:tcPr>
          <w:p w14:paraId="5B56C4D9" w14:textId="77777777" w:rsidR="00B96E74" w:rsidRPr="009D6721" w:rsidRDefault="00B96E74" w:rsidP="00ED4DAB">
            <w:r>
              <w:t>1.</w:t>
            </w:r>
          </w:p>
        </w:tc>
        <w:tc>
          <w:tcPr>
            <w:tcW w:w="8505" w:type="dxa"/>
          </w:tcPr>
          <w:p w14:paraId="2ACA990B" w14:textId="77777777" w:rsidR="00B96E74" w:rsidRPr="00FA2454" w:rsidRDefault="00B96E74" w:rsidP="00ED4DAB">
            <w:pPr>
              <w:autoSpaceDE w:val="0"/>
              <w:autoSpaceDN w:val="0"/>
              <w:adjustRightInd w:val="0"/>
              <w:rPr>
                <w:szCs w:val="24"/>
              </w:rPr>
            </w:pPr>
            <w:r>
              <w:rPr>
                <w:b/>
                <w:spacing w:val="70"/>
                <w:szCs w:val="24"/>
              </w:rPr>
              <w:t>rozhoduje</w:t>
            </w:r>
            <w:r>
              <w:rPr>
                <w:szCs w:val="24"/>
              </w:rPr>
              <w:t xml:space="preserve"> </w:t>
            </w:r>
            <w:r w:rsidRPr="00FA2454">
              <w:rPr>
                <w:szCs w:val="24"/>
              </w:rPr>
              <w:t>o poskytnutí účelově určené dotace ze státního rozpočtu v rámci Podprogramu č. 1 Programu finanční podpory poskytování sociálních služeb v Olomouckém kraji pro rok 2023 jednotlivým sociálním službám, dle přílohy č. 01 usnesení</w:t>
            </w:r>
          </w:p>
        </w:tc>
      </w:tr>
      <w:tr w:rsidR="00B96E74" w14:paraId="0FA0C37D" w14:textId="77777777" w:rsidTr="00ED4DAB">
        <w:tc>
          <w:tcPr>
            <w:tcW w:w="609" w:type="dxa"/>
          </w:tcPr>
          <w:p w14:paraId="64DFDAA0" w14:textId="77777777" w:rsidR="00B96E74" w:rsidRPr="009D6721" w:rsidRDefault="00B96E74" w:rsidP="00ED4DAB">
            <w:r>
              <w:t>2.</w:t>
            </w:r>
          </w:p>
        </w:tc>
        <w:tc>
          <w:tcPr>
            <w:tcW w:w="8505" w:type="dxa"/>
          </w:tcPr>
          <w:p w14:paraId="7AD31A31" w14:textId="77777777" w:rsidR="00B96E74" w:rsidRPr="00FA2454" w:rsidRDefault="00B96E74" w:rsidP="00ED4DAB">
            <w:pPr>
              <w:autoSpaceDE w:val="0"/>
              <w:autoSpaceDN w:val="0"/>
              <w:adjustRightInd w:val="0"/>
              <w:rPr>
                <w:szCs w:val="24"/>
              </w:rPr>
            </w:pPr>
            <w:r>
              <w:rPr>
                <w:b/>
                <w:spacing w:val="70"/>
                <w:szCs w:val="24"/>
              </w:rPr>
              <w:t>nevyhovuje</w:t>
            </w:r>
            <w:r>
              <w:rPr>
                <w:szCs w:val="24"/>
              </w:rPr>
              <w:t xml:space="preserve"> </w:t>
            </w:r>
            <w:r w:rsidRPr="00FA2454">
              <w:rPr>
                <w:szCs w:val="24"/>
              </w:rPr>
              <w:t>žádostem o poskytnutí účelově určené dotace ze státního rozpočtu na poskytování sociálních služeb na rok 2023 žadatelům dle přílohy č. 01 usnesení, na základě odůvodnění dle důvodové zprávy a přílohy č. 01 usnesení</w:t>
            </w:r>
          </w:p>
        </w:tc>
      </w:tr>
      <w:tr w:rsidR="00B96E74" w14:paraId="2E05B3FB" w14:textId="77777777" w:rsidTr="00ED4DAB">
        <w:tc>
          <w:tcPr>
            <w:tcW w:w="609" w:type="dxa"/>
          </w:tcPr>
          <w:p w14:paraId="2578454A" w14:textId="77777777" w:rsidR="00B96E74" w:rsidRPr="009D6721" w:rsidRDefault="00B96E74" w:rsidP="00ED4DAB">
            <w:r>
              <w:t>3.</w:t>
            </w:r>
          </w:p>
        </w:tc>
        <w:tc>
          <w:tcPr>
            <w:tcW w:w="8505" w:type="dxa"/>
          </w:tcPr>
          <w:p w14:paraId="1206E82D" w14:textId="77777777" w:rsidR="00B96E74" w:rsidRPr="00FA2454" w:rsidRDefault="00B96E74" w:rsidP="00ED4DAB">
            <w:pPr>
              <w:autoSpaceDE w:val="0"/>
              <w:autoSpaceDN w:val="0"/>
              <w:adjustRightInd w:val="0"/>
              <w:rPr>
                <w:szCs w:val="24"/>
              </w:rPr>
            </w:pPr>
            <w:r>
              <w:rPr>
                <w:b/>
                <w:spacing w:val="70"/>
                <w:szCs w:val="24"/>
              </w:rPr>
              <w:t>schvaluje</w:t>
            </w:r>
            <w:r>
              <w:rPr>
                <w:szCs w:val="24"/>
              </w:rPr>
              <w:t xml:space="preserve"> </w:t>
            </w:r>
            <w:r w:rsidRPr="00FA2454">
              <w:rPr>
                <w:szCs w:val="24"/>
              </w:rPr>
              <w:t>znění vzorových veřejnoprávních smluv o poskytnutí účelově určené dotace ze státního rozpočtu na poskytování sociálních služeb, dle příloh č. 02 - 04 usnesení</w:t>
            </w:r>
          </w:p>
        </w:tc>
      </w:tr>
      <w:tr w:rsidR="00B96E74" w14:paraId="411F44E8" w14:textId="77777777" w:rsidTr="00ED4DAB">
        <w:tc>
          <w:tcPr>
            <w:tcW w:w="609" w:type="dxa"/>
          </w:tcPr>
          <w:p w14:paraId="2BD66F6A" w14:textId="77777777" w:rsidR="00B96E74" w:rsidRPr="009D6721" w:rsidRDefault="00B96E74" w:rsidP="00ED4DAB">
            <w:r>
              <w:t>4.</w:t>
            </w:r>
          </w:p>
        </w:tc>
        <w:tc>
          <w:tcPr>
            <w:tcW w:w="8505" w:type="dxa"/>
          </w:tcPr>
          <w:p w14:paraId="5C7CF712" w14:textId="77777777" w:rsidR="00B96E74" w:rsidRPr="00FA2454" w:rsidRDefault="00B96E74" w:rsidP="00ED4DAB">
            <w:pPr>
              <w:autoSpaceDE w:val="0"/>
              <w:autoSpaceDN w:val="0"/>
              <w:adjustRightInd w:val="0"/>
              <w:rPr>
                <w:szCs w:val="24"/>
              </w:rPr>
            </w:pPr>
            <w:r>
              <w:rPr>
                <w:b/>
                <w:spacing w:val="70"/>
                <w:szCs w:val="24"/>
              </w:rPr>
              <w:t>rozhoduje</w:t>
            </w:r>
            <w:r>
              <w:rPr>
                <w:szCs w:val="24"/>
              </w:rPr>
              <w:t xml:space="preserve"> </w:t>
            </w:r>
            <w:r w:rsidRPr="00FA2454">
              <w:rPr>
                <w:szCs w:val="24"/>
              </w:rPr>
              <w:t>o uzavření veřejnoprávních smluv o poskytnutí účelově určené dotace ze státního rozpočtu na poskytování sociálních služeb s jednotlivými poskytovateli sociálních služeb dle přílohy č. 01 usnesení, ve znění vzorových veřejnoprávních smluv o poskytnutí účelově určené dotace ze státního rozpočtu na poskytování sociálních služeb, dle příloh č. 02 - 04 usnesení</w:t>
            </w:r>
          </w:p>
        </w:tc>
      </w:tr>
    </w:tbl>
    <w:p w14:paraId="02B772A5" w14:textId="77777777" w:rsidR="00B96E74" w:rsidRDefault="00B96E74" w:rsidP="00365CBE">
      <w:pPr>
        <w:pStyle w:val="Zkladntextodsazendek"/>
        <w:spacing w:after="0" w:line="264" w:lineRule="auto"/>
        <w:ind w:firstLine="0"/>
      </w:pPr>
    </w:p>
    <w:p w14:paraId="264A2E6C" w14:textId="5CC828BF" w:rsidR="00701789" w:rsidRDefault="00701789" w:rsidP="00365CBE">
      <w:pPr>
        <w:pStyle w:val="Zkladntextodsazendek"/>
        <w:spacing w:after="0" w:line="264" w:lineRule="auto"/>
        <w:ind w:firstLine="0"/>
      </w:pPr>
      <w:r w:rsidRPr="001F6C0A">
        <w:t xml:space="preserve"> </w:t>
      </w:r>
    </w:p>
    <w:p w14:paraId="05D01DDA" w14:textId="6C4F6A98" w:rsidR="00B96E74" w:rsidRDefault="00B96E74" w:rsidP="00365CBE">
      <w:pPr>
        <w:pStyle w:val="Zkladntextodsazendek"/>
        <w:spacing w:after="0" w:line="264" w:lineRule="auto"/>
        <w:ind w:firstLine="0"/>
      </w:pPr>
    </w:p>
    <w:p w14:paraId="3DB93EB5" w14:textId="0AA75E52" w:rsidR="00B96E74" w:rsidRDefault="00B96E74" w:rsidP="00365CBE">
      <w:pPr>
        <w:pStyle w:val="Zkladntextodsazendek"/>
        <w:spacing w:after="0" w:line="264" w:lineRule="auto"/>
        <w:ind w:firstLine="0"/>
      </w:pPr>
    </w:p>
    <w:p w14:paraId="51DA2C41" w14:textId="77777777" w:rsidR="00B96E74" w:rsidRDefault="00B96E74" w:rsidP="00365CBE">
      <w:pPr>
        <w:pStyle w:val="Zkladntextodsazendek"/>
        <w:spacing w:after="0" w:line="264" w:lineRule="auto"/>
        <w:ind w:firstLine="0"/>
      </w:pPr>
    </w:p>
    <w:p w14:paraId="103035E9" w14:textId="77777777" w:rsidR="00CF17B5" w:rsidRDefault="00CF17B5" w:rsidP="00094B96">
      <w:pPr>
        <w:pStyle w:val="NadpisDZ"/>
        <w:rPr>
          <w:i/>
        </w:rPr>
      </w:pPr>
      <w:r w:rsidRPr="009E3D6C">
        <w:lastRenderedPageBreak/>
        <w:t>Přílohy</w:t>
      </w:r>
      <w:r>
        <w:t xml:space="preserve"> usnesení</w:t>
      </w:r>
    </w:p>
    <w:p w14:paraId="2490E4BE" w14:textId="77777777" w:rsidR="00CF17B5" w:rsidRPr="009E3D6C" w:rsidRDefault="00CF17B5" w:rsidP="00CF17B5">
      <w:pPr>
        <w:spacing w:before="0" w:line="120" w:lineRule="auto"/>
        <w:ind w:left="28"/>
        <w:rPr>
          <w:rFonts w:eastAsia="Calibri"/>
          <w:b/>
          <w:bCs/>
          <w:iCs/>
        </w:rPr>
      </w:pPr>
    </w:p>
    <w:p w14:paraId="65A4103B" w14:textId="77777777" w:rsidR="00CF17B5" w:rsidRPr="0052487F" w:rsidRDefault="00CF17B5" w:rsidP="00CF17B5">
      <w:pPr>
        <w:spacing w:line="264" w:lineRule="auto"/>
        <w:rPr>
          <w:szCs w:val="24"/>
        </w:rPr>
      </w:pPr>
      <w:proofErr w:type="spellStart"/>
      <w:r w:rsidRPr="0052487F">
        <w:rPr>
          <w:szCs w:val="24"/>
        </w:rPr>
        <w:t>Usnesení_příloha</w:t>
      </w:r>
      <w:proofErr w:type="spellEnd"/>
      <w:r w:rsidRPr="0052487F">
        <w:rPr>
          <w:szCs w:val="24"/>
        </w:rPr>
        <w:t xml:space="preserve"> č. 01</w:t>
      </w:r>
      <w:r>
        <w:rPr>
          <w:szCs w:val="24"/>
        </w:rPr>
        <w:t xml:space="preserve"> -</w:t>
      </w:r>
      <w:r w:rsidRPr="0052487F">
        <w:rPr>
          <w:szCs w:val="24"/>
        </w:rPr>
        <w:t xml:space="preserve"> Návrh </w:t>
      </w:r>
      <w:r>
        <w:rPr>
          <w:szCs w:val="24"/>
        </w:rPr>
        <w:t>poskytnutí dotace jednotlivým sociálním službám</w:t>
      </w:r>
    </w:p>
    <w:p w14:paraId="620FA503" w14:textId="77777777" w:rsidR="00CF17B5" w:rsidRPr="00CF17B5" w:rsidRDefault="00CF17B5" w:rsidP="00CF17B5">
      <w:pPr>
        <w:spacing w:line="264" w:lineRule="auto"/>
        <w:rPr>
          <w:noProof/>
        </w:rPr>
      </w:pPr>
      <w:proofErr w:type="spellStart"/>
      <w:r w:rsidRPr="0052487F">
        <w:rPr>
          <w:szCs w:val="24"/>
        </w:rPr>
        <w:t>Usnesení_příloha</w:t>
      </w:r>
      <w:proofErr w:type="spellEnd"/>
      <w:r w:rsidRPr="0052487F">
        <w:rPr>
          <w:szCs w:val="24"/>
        </w:rPr>
        <w:t xml:space="preserve"> č. 0</w:t>
      </w:r>
      <w:r>
        <w:rPr>
          <w:szCs w:val="24"/>
        </w:rPr>
        <w:t>2 -</w:t>
      </w:r>
      <w:r w:rsidRPr="0052487F">
        <w:rPr>
          <w:szCs w:val="24"/>
        </w:rPr>
        <w:t xml:space="preserve"> </w:t>
      </w:r>
      <w:r w:rsidRPr="00CF17B5">
        <w:rPr>
          <w:noProof/>
        </w:rPr>
        <w:t>Vzorová smlouva o poskytnutí účelové dotace</w:t>
      </w:r>
    </w:p>
    <w:p w14:paraId="0D3A4E6B" w14:textId="77777777" w:rsidR="00CF17B5" w:rsidRPr="00CF17B5" w:rsidRDefault="00CF17B5" w:rsidP="00CF17B5">
      <w:pPr>
        <w:spacing w:line="264" w:lineRule="auto"/>
        <w:rPr>
          <w:noProof/>
        </w:rPr>
      </w:pPr>
      <w:proofErr w:type="spellStart"/>
      <w:r w:rsidRPr="0052487F">
        <w:rPr>
          <w:szCs w:val="24"/>
        </w:rPr>
        <w:t>Usnesení_příloha</w:t>
      </w:r>
      <w:proofErr w:type="spellEnd"/>
      <w:r w:rsidRPr="0052487F">
        <w:rPr>
          <w:szCs w:val="24"/>
        </w:rPr>
        <w:t xml:space="preserve"> č. 0</w:t>
      </w:r>
      <w:r>
        <w:rPr>
          <w:szCs w:val="24"/>
        </w:rPr>
        <w:t>3 -</w:t>
      </w:r>
      <w:r w:rsidRPr="0052487F">
        <w:rPr>
          <w:szCs w:val="24"/>
        </w:rPr>
        <w:t xml:space="preserve"> </w:t>
      </w:r>
      <w:r w:rsidRPr="00CF17B5">
        <w:rPr>
          <w:noProof/>
        </w:rPr>
        <w:t>Vzorová smlouva o poskytnutí účelové dotace</w:t>
      </w:r>
      <w:r>
        <w:rPr>
          <w:noProof/>
        </w:rPr>
        <w:t xml:space="preserve"> – PO obce</w:t>
      </w:r>
    </w:p>
    <w:p w14:paraId="10DF08AF" w14:textId="77777777" w:rsidR="00CF17B5" w:rsidRPr="00CF17B5" w:rsidRDefault="00CF17B5" w:rsidP="00CF17B5">
      <w:pPr>
        <w:spacing w:line="264" w:lineRule="auto"/>
        <w:rPr>
          <w:noProof/>
        </w:rPr>
      </w:pPr>
      <w:proofErr w:type="spellStart"/>
      <w:r w:rsidRPr="0052487F">
        <w:rPr>
          <w:szCs w:val="24"/>
        </w:rPr>
        <w:t>Usnesení_příloha</w:t>
      </w:r>
      <w:proofErr w:type="spellEnd"/>
      <w:r w:rsidRPr="0052487F">
        <w:rPr>
          <w:szCs w:val="24"/>
        </w:rPr>
        <w:t xml:space="preserve"> č. 0</w:t>
      </w:r>
      <w:r>
        <w:rPr>
          <w:szCs w:val="24"/>
        </w:rPr>
        <w:t>4 -</w:t>
      </w:r>
      <w:r w:rsidRPr="0052487F">
        <w:rPr>
          <w:szCs w:val="24"/>
        </w:rPr>
        <w:t xml:space="preserve"> </w:t>
      </w:r>
      <w:r w:rsidRPr="00CF17B5">
        <w:rPr>
          <w:noProof/>
        </w:rPr>
        <w:t>Vzorová smlouva o poskytnutí účelové dotace</w:t>
      </w:r>
      <w:r>
        <w:rPr>
          <w:noProof/>
        </w:rPr>
        <w:t xml:space="preserve"> – obec</w:t>
      </w:r>
    </w:p>
    <w:p w14:paraId="4622A925" w14:textId="77777777" w:rsidR="00AD4AAB" w:rsidRDefault="00AD4AAB" w:rsidP="0094077A">
      <w:pPr>
        <w:tabs>
          <w:tab w:val="left" w:pos="2350"/>
        </w:tabs>
      </w:pPr>
    </w:p>
    <w:p w14:paraId="60E6515E" w14:textId="77777777" w:rsidR="00AD4AAB" w:rsidRPr="00B053A9" w:rsidRDefault="00AD4AAB" w:rsidP="00AD4AAB">
      <w:pPr>
        <w:pBdr>
          <w:bottom w:val="single" w:sz="4" w:space="1" w:color="auto"/>
        </w:pBdr>
        <w:spacing w:line="264" w:lineRule="auto"/>
        <w:rPr>
          <w:rFonts w:eastAsia="Calibri"/>
          <w:b/>
          <w:bCs/>
          <w:iCs/>
        </w:rPr>
      </w:pPr>
      <w:r w:rsidRPr="00B053A9">
        <w:rPr>
          <w:rFonts w:eastAsia="Calibri"/>
          <w:b/>
          <w:bCs/>
          <w:iCs/>
        </w:rPr>
        <w:t>Přílohy důvodové zprávy</w:t>
      </w:r>
    </w:p>
    <w:p w14:paraId="7ECC6F7E" w14:textId="3922DD2A" w:rsidR="00AD4AAB" w:rsidRPr="003201AE" w:rsidRDefault="00AD4AAB" w:rsidP="00AD4AAB">
      <w:pPr>
        <w:spacing w:line="264" w:lineRule="auto"/>
        <w:rPr>
          <w:szCs w:val="24"/>
        </w:rPr>
      </w:pPr>
      <w:r w:rsidRPr="003201AE">
        <w:rPr>
          <w:szCs w:val="24"/>
        </w:rPr>
        <w:t>Zpráva k </w:t>
      </w:r>
      <w:proofErr w:type="spellStart"/>
      <w:r w:rsidRPr="003201AE">
        <w:rPr>
          <w:szCs w:val="24"/>
        </w:rPr>
        <w:t>DZ_příloha</w:t>
      </w:r>
      <w:proofErr w:type="spellEnd"/>
      <w:r w:rsidRPr="003201AE">
        <w:rPr>
          <w:szCs w:val="24"/>
        </w:rPr>
        <w:t xml:space="preserve"> č. 01 - ROZHODNUTÍ </w:t>
      </w:r>
      <w:r>
        <w:rPr>
          <w:szCs w:val="24"/>
        </w:rPr>
        <w:t xml:space="preserve">č. 1 </w:t>
      </w:r>
      <w:r w:rsidRPr="003201AE">
        <w:rPr>
          <w:szCs w:val="24"/>
        </w:rPr>
        <w:t>o poskytnutí dotace z kapitoly 313 – MPSV</w:t>
      </w:r>
    </w:p>
    <w:p w14:paraId="21714DDC" w14:textId="4E344407" w:rsidR="00CF17B5" w:rsidRPr="0094077A" w:rsidRDefault="0094077A" w:rsidP="0094077A">
      <w:pPr>
        <w:tabs>
          <w:tab w:val="left" w:pos="2350"/>
        </w:tabs>
      </w:pPr>
      <w:r>
        <w:tab/>
      </w:r>
    </w:p>
    <w:sectPr w:rsidR="00CF17B5" w:rsidRPr="0094077A" w:rsidSect="00BF4B95">
      <w:headerReference w:type="even" r:id="rId8"/>
      <w:headerReference w:type="default" r:id="rId9"/>
      <w:footerReference w:type="even" r:id="rId10"/>
      <w:footerReference w:type="default" r:id="rId11"/>
      <w:headerReference w:type="first" r:id="rId12"/>
      <w:footerReference w:type="first" r:id="rId13"/>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01AA" w14:textId="77777777" w:rsidR="00132667" w:rsidRDefault="00132667" w:rsidP="00E21A8D">
      <w:r>
        <w:separator/>
      </w:r>
    </w:p>
  </w:endnote>
  <w:endnote w:type="continuationSeparator" w:id="0">
    <w:p w14:paraId="4021D9BB" w14:textId="77777777" w:rsidR="00132667" w:rsidRDefault="00132667"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F6B3" w14:textId="77777777" w:rsidR="006B151A" w:rsidRDefault="006B15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F9300" w14:textId="429F8964" w:rsidR="00CF17B5" w:rsidRPr="00CF17B5" w:rsidRDefault="009924C9" w:rsidP="00CF17B5">
    <w:pPr>
      <w:pBdr>
        <w:top w:val="single" w:sz="4" w:space="1" w:color="auto"/>
      </w:pBdr>
      <w:tabs>
        <w:tab w:val="center" w:pos="4536"/>
        <w:tab w:val="right" w:pos="9752"/>
      </w:tabs>
      <w:spacing w:before="0" w:line="240" w:lineRule="auto"/>
      <w:jc w:val="left"/>
      <w:rPr>
        <w:rFonts w:eastAsia="Times New Roman" w:cs="Times New Roman"/>
        <w:i/>
        <w:sz w:val="20"/>
        <w:szCs w:val="20"/>
      </w:rPr>
    </w:pPr>
    <w:r>
      <w:rPr>
        <w:rFonts w:eastAsia="Times New Roman" w:cs="Times New Roman"/>
        <w:i/>
        <w:sz w:val="20"/>
        <w:szCs w:val="20"/>
      </w:rPr>
      <w:t>Zastupitelstvo</w:t>
    </w:r>
    <w:r w:rsidR="00AC3E86" w:rsidRPr="00AC3E86">
      <w:rPr>
        <w:rFonts w:eastAsia="Times New Roman" w:cs="Times New Roman"/>
        <w:i/>
        <w:sz w:val="20"/>
        <w:szCs w:val="20"/>
      </w:rPr>
      <w:t xml:space="preserve"> Olomouckého kraje </w:t>
    </w:r>
    <w:proofErr w:type="gramStart"/>
    <w:r>
      <w:rPr>
        <w:rFonts w:eastAsia="Times New Roman" w:cs="Times New Roman"/>
        <w:i/>
        <w:sz w:val="20"/>
        <w:szCs w:val="20"/>
      </w:rPr>
      <w:t>20.</w:t>
    </w:r>
    <w:r w:rsidR="0094077A">
      <w:rPr>
        <w:rFonts w:eastAsia="Times New Roman" w:cs="Times New Roman"/>
        <w:i/>
        <w:sz w:val="20"/>
        <w:szCs w:val="20"/>
      </w:rPr>
      <w:t>02.</w:t>
    </w:r>
    <w:r w:rsidR="002F1658">
      <w:rPr>
        <w:rFonts w:eastAsia="Times New Roman" w:cs="Times New Roman"/>
        <w:i/>
        <w:sz w:val="20"/>
        <w:szCs w:val="20"/>
      </w:rPr>
      <w:t>2023</w:t>
    </w:r>
    <w:proofErr w:type="gramEnd"/>
    <w:r w:rsidR="00AC3E86" w:rsidRPr="00AC3E86">
      <w:rPr>
        <w:rFonts w:eastAsia="Times New Roman" w:cs="Times New Roman"/>
        <w:i/>
        <w:sz w:val="20"/>
        <w:szCs w:val="20"/>
      </w:rPr>
      <w:tab/>
    </w:r>
    <w:r w:rsidR="00AC3E86" w:rsidRPr="00AC3E86">
      <w:rPr>
        <w:rFonts w:eastAsia="Times New Roman" w:cs="Times New Roman"/>
        <w:i/>
        <w:sz w:val="20"/>
        <w:szCs w:val="20"/>
      </w:rPr>
      <w:tab/>
    </w:r>
    <w:r w:rsidR="00264B93">
      <w:rPr>
        <w:rFonts w:eastAsia="Times New Roman" w:cs="Times New Roman"/>
        <w:i/>
        <w:sz w:val="20"/>
        <w:szCs w:val="20"/>
      </w:rPr>
      <w:t xml:space="preserve">      </w:t>
    </w:r>
    <w:sdt>
      <w:sdtPr>
        <w:rPr>
          <w:rFonts w:eastAsia="Times New Roman" w:cs="Times New Roman"/>
          <w:i/>
          <w:sz w:val="20"/>
          <w:szCs w:val="20"/>
        </w:rPr>
        <w:id w:val="617568356"/>
        <w:docPartObj>
          <w:docPartGallery w:val="Page Numbers (Bottom of Page)"/>
          <w:docPartUnique/>
        </w:docPartObj>
      </w:sdtPr>
      <w:sdtEndPr/>
      <w:sdtContent>
        <w:sdt>
          <w:sdtPr>
            <w:rPr>
              <w:rFonts w:eastAsia="Times New Roman" w:cs="Times New Roman"/>
              <w:i/>
              <w:sz w:val="20"/>
              <w:szCs w:val="20"/>
            </w:rPr>
            <w:id w:val="-1769616900"/>
            <w:docPartObj>
              <w:docPartGallery w:val="Page Numbers (Top of Page)"/>
              <w:docPartUnique/>
            </w:docPartObj>
          </w:sdtPr>
          <w:sdtEndPr/>
          <w:sdtContent>
            <w:r w:rsidR="00CF17B5" w:rsidRPr="00CF17B5">
              <w:rPr>
                <w:rFonts w:eastAsia="Times New Roman" w:cs="Times New Roman"/>
                <w:i/>
                <w:sz w:val="20"/>
                <w:szCs w:val="20"/>
              </w:rPr>
              <w:t xml:space="preserve">Stránka </w:t>
            </w:r>
            <w:r w:rsidR="00CF17B5" w:rsidRPr="00CF17B5">
              <w:rPr>
                <w:rFonts w:eastAsia="Times New Roman" w:cs="Times New Roman"/>
                <w:bCs/>
                <w:i/>
                <w:sz w:val="20"/>
                <w:szCs w:val="20"/>
              </w:rPr>
              <w:fldChar w:fldCharType="begin"/>
            </w:r>
            <w:r w:rsidR="00CF17B5" w:rsidRPr="00CF17B5">
              <w:rPr>
                <w:rFonts w:eastAsia="Times New Roman" w:cs="Times New Roman"/>
                <w:bCs/>
                <w:i/>
                <w:sz w:val="20"/>
                <w:szCs w:val="20"/>
              </w:rPr>
              <w:instrText>PAGE</w:instrText>
            </w:r>
            <w:r w:rsidR="00CF17B5" w:rsidRPr="00CF17B5">
              <w:rPr>
                <w:rFonts w:eastAsia="Times New Roman" w:cs="Times New Roman"/>
                <w:bCs/>
                <w:i/>
                <w:sz w:val="20"/>
                <w:szCs w:val="20"/>
              </w:rPr>
              <w:fldChar w:fldCharType="separate"/>
            </w:r>
            <w:r w:rsidR="00B842D9">
              <w:rPr>
                <w:rFonts w:eastAsia="Times New Roman" w:cs="Times New Roman"/>
                <w:bCs/>
                <w:i/>
                <w:noProof/>
                <w:sz w:val="20"/>
                <w:szCs w:val="20"/>
              </w:rPr>
              <w:t>5</w:t>
            </w:r>
            <w:r w:rsidR="00CF17B5" w:rsidRPr="00CF17B5">
              <w:rPr>
                <w:rFonts w:eastAsia="Times New Roman" w:cs="Times New Roman"/>
                <w:i/>
                <w:sz w:val="20"/>
                <w:szCs w:val="20"/>
              </w:rPr>
              <w:fldChar w:fldCharType="end"/>
            </w:r>
            <w:r w:rsidR="00CF17B5" w:rsidRPr="00CF17B5">
              <w:rPr>
                <w:rFonts w:eastAsia="Times New Roman" w:cs="Times New Roman"/>
                <w:i/>
                <w:sz w:val="20"/>
                <w:szCs w:val="20"/>
              </w:rPr>
              <w:t xml:space="preserve"> z </w:t>
            </w:r>
            <w:r w:rsidR="00CF17B5" w:rsidRPr="00CF17B5">
              <w:rPr>
                <w:rFonts w:eastAsia="Times New Roman" w:cs="Times New Roman"/>
                <w:bCs/>
                <w:i/>
                <w:sz w:val="20"/>
                <w:szCs w:val="20"/>
              </w:rPr>
              <w:fldChar w:fldCharType="begin"/>
            </w:r>
            <w:r w:rsidR="00CF17B5" w:rsidRPr="00CF17B5">
              <w:rPr>
                <w:rFonts w:eastAsia="Times New Roman" w:cs="Times New Roman"/>
                <w:bCs/>
                <w:i/>
                <w:sz w:val="20"/>
                <w:szCs w:val="20"/>
              </w:rPr>
              <w:instrText>NUMPAGES</w:instrText>
            </w:r>
            <w:r w:rsidR="00CF17B5" w:rsidRPr="00CF17B5">
              <w:rPr>
                <w:rFonts w:eastAsia="Times New Roman" w:cs="Times New Roman"/>
                <w:bCs/>
                <w:i/>
                <w:sz w:val="20"/>
                <w:szCs w:val="20"/>
              </w:rPr>
              <w:fldChar w:fldCharType="separate"/>
            </w:r>
            <w:r w:rsidR="00B842D9">
              <w:rPr>
                <w:rFonts w:eastAsia="Times New Roman" w:cs="Times New Roman"/>
                <w:bCs/>
                <w:i/>
                <w:noProof/>
                <w:sz w:val="20"/>
                <w:szCs w:val="20"/>
              </w:rPr>
              <w:t>5</w:t>
            </w:r>
            <w:r w:rsidR="00CF17B5" w:rsidRPr="00CF17B5">
              <w:rPr>
                <w:rFonts w:eastAsia="Times New Roman" w:cs="Times New Roman"/>
                <w:i/>
                <w:sz w:val="20"/>
                <w:szCs w:val="20"/>
              </w:rPr>
              <w:fldChar w:fldCharType="end"/>
            </w:r>
          </w:sdtContent>
        </w:sdt>
      </w:sdtContent>
    </w:sdt>
  </w:p>
  <w:p w14:paraId="4B175585" w14:textId="123C0361" w:rsidR="00AC3E86" w:rsidRPr="00AC3E86" w:rsidRDefault="006B151A" w:rsidP="00AC3E86">
    <w:pPr>
      <w:pBdr>
        <w:top w:val="single" w:sz="4" w:space="1" w:color="auto"/>
      </w:pBdr>
      <w:tabs>
        <w:tab w:val="center" w:pos="4536"/>
        <w:tab w:val="right" w:pos="9072"/>
      </w:tabs>
      <w:spacing w:before="0" w:line="240" w:lineRule="auto"/>
      <w:jc w:val="left"/>
      <w:rPr>
        <w:rFonts w:eastAsia="Times New Roman" w:cs="Times New Roman"/>
        <w:i/>
        <w:sz w:val="20"/>
        <w:szCs w:val="20"/>
      </w:rPr>
    </w:pPr>
    <w:r>
      <w:rPr>
        <w:rFonts w:eastAsia="Times New Roman" w:cs="Times New Roman"/>
        <w:i/>
        <w:sz w:val="20"/>
        <w:szCs w:val="20"/>
      </w:rPr>
      <w:t xml:space="preserve">34. </w:t>
    </w:r>
    <w:r w:rsidR="00AC3E86" w:rsidRPr="00AC3E86">
      <w:rPr>
        <w:rFonts w:eastAsia="Times New Roman" w:cs="Times New Roman"/>
        <w:i/>
        <w:sz w:val="20"/>
        <w:szCs w:val="20"/>
      </w:rPr>
      <w:t xml:space="preserve">Program finanční podpory poskytování sociálních služeb v Olomouckém </w:t>
    </w:r>
    <w:r w:rsidR="00617692">
      <w:rPr>
        <w:rFonts w:eastAsia="Times New Roman" w:cs="Times New Roman"/>
        <w:i/>
        <w:sz w:val="20"/>
        <w:szCs w:val="20"/>
      </w:rPr>
      <w:t>kraji, Podprogram č. 1 – návrh výše dotace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14DE" w14:textId="77777777" w:rsidR="006B151A" w:rsidRDefault="006B15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A14C6" w14:textId="77777777" w:rsidR="00132667" w:rsidRDefault="00132667" w:rsidP="00E21A8D">
      <w:r>
        <w:separator/>
      </w:r>
    </w:p>
  </w:footnote>
  <w:footnote w:type="continuationSeparator" w:id="0">
    <w:p w14:paraId="4D7A4FA7" w14:textId="77777777" w:rsidR="00132667" w:rsidRDefault="00132667"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8C53" w14:textId="77777777" w:rsidR="006B151A" w:rsidRDefault="006B15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8F30" w14:textId="77777777" w:rsidR="005556A8" w:rsidRDefault="005556A8" w:rsidP="00E21A8D">
    <w:pPr>
      <w:pStyle w:val="Zhlav"/>
      <w:numPr>
        <w:ilvl w:val="0"/>
        <w:numId w:val="0"/>
      </w:numPr>
      <w:ind w:lef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53AF" w14:textId="77777777" w:rsidR="006B151A" w:rsidRDefault="006B1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E26EE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D4F1B"/>
    <w:multiLevelType w:val="hybridMultilevel"/>
    <w:tmpl w:val="2438E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4" w15:restartNumberingAfterBreak="0">
    <w:nsid w:val="0D104FD7"/>
    <w:multiLevelType w:val="hybridMultilevel"/>
    <w:tmpl w:val="26FA8B4E"/>
    <w:lvl w:ilvl="0" w:tplc="1C52DFA4">
      <w:start w:val="1"/>
      <w:numFmt w:val="decimal"/>
      <w:lvlText w:val="%1."/>
      <w:lvlJc w:val="left"/>
      <w:pPr>
        <w:ind w:left="780" w:hanging="360"/>
      </w:pPr>
      <w:rPr>
        <w:rFonts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E01AD"/>
    <w:multiLevelType w:val="hybridMultilevel"/>
    <w:tmpl w:val="130E4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EE621C8"/>
    <w:multiLevelType w:val="hybridMultilevel"/>
    <w:tmpl w:val="730C11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10" w15:restartNumberingAfterBreak="0">
    <w:nsid w:val="2C074B7C"/>
    <w:multiLevelType w:val="hybridMultilevel"/>
    <w:tmpl w:val="0DB066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B4341F4"/>
    <w:multiLevelType w:val="hybridMultilevel"/>
    <w:tmpl w:val="02A82F9E"/>
    <w:lvl w:ilvl="0" w:tplc="3FC6086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F572F6C"/>
    <w:multiLevelType w:val="hybridMultilevel"/>
    <w:tmpl w:val="07EADA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7460F4B"/>
    <w:multiLevelType w:val="hybridMultilevel"/>
    <w:tmpl w:val="47B09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A3D20DA"/>
    <w:multiLevelType w:val="hybridMultilevel"/>
    <w:tmpl w:val="A59C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0B41E98"/>
    <w:multiLevelType w:val="hybridMultilevel"/>
    <w:tmpl w:val="8D1AC6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D45D83"/>
    <w:multiLevelType w:val="hybridMultilevel"/>
    <w:tmpl w:val="502E5B8A"/>
    <w:lvl w:ilvl="0" w:tplc="80EE8DE8">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61AF4A09"/>
    <w:multiLevelType w:val="hybridMultilevel"/>
    <w:tmpl w:val="CBD8AA0A"/>
    <w:lvl w:ilvl="0" w:tplc="C3704DBE">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B6848A1"/>
    <w:multiLevelType w:val="hybridMultilevel"/>
    <w:tmpl w:val="730C112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8F0FC8"/>
    <w:multiLevelType w:val="hybridMultilevel"/>
    <w:tmpl w:val="CA4A2D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D4D6565"/>
    <w:multiLevelType w:val="hybridMultilevel"/>
    <w:tmpl w:val="60949B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0D22A2"/>
    <w:multiLevelType w:val="hybridMultilevel"/>
    <w:tmpl w:val="BB16C5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
  </w:num>
  <w:num w:numId="3">
    <w:abstractNumId w:val="17"/>
  </w:num>
  <w:num w:numId="4">
    <w:abstractNumId w:val="9"/>
  </w:num>
  <w:num w:numId="5">
    <w:abstractNumId w:val="1"/>
  </w:num>
  <w:num w:numId="6">
    <w:abstractNumId w:val="7"/>
  </w:num>
  <w:num w:numId="7">
    <w:abstractNumId w:val="5"/>
  </w:num>
  <w:num w:numId="8">
    <w:abstractNumId w:val="11"/>
  </w:num>
  <w:num w:numId="9">
    <w:abstractNumId w:val="0"/>
  </w:num>
  <w:num w:numId="10">
    <w:abstractNumId w:val="0"/>
  </w:num>
  <w:num w:numId="11">
    <w:abstractNumId w:val="1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4"/>
  </w:num>
  <w:num w:numId="17">
    <w:abstractNumId w:val="0"/>
  </w:num>
  <w:num w:numId="18">
    <w:abstractNumId w:val="16"/>
  </w:num>
  <w:num w:numId="19">
    <w:abstractNumId w:val="12"/>
  </w:num>
  <w:num w:numId="20">
    <w:abstractNumId w:val="23"/>
  </w:num>
  <w:num w:numId="21">
    <w:abstractNumId w:val="22"/>
  </w:num>
  <w:num w:numId="22">
    <w:abstractNumId w:val="2"/>
  </w:num>
  <w:num w:numId="23">
    <w:abstractNumId w:val="15"/>
  </w:num>
  <w:num w:numId="24">
    <w:abstractNumId w:val="24"/>
  </w:num>
  <w:num w:numId="25">
    <w:abstractNumId w:val="20"/>
  </w:num>
  <w:num w:numId="26">
    <w:abstractNumId w:val="20"/>
  </w:num>
  <w:num w:numId="27">
    <w:abstractNumId w:val="19"/>
  </w:num>
  <w:num w:numId="28">
    <w:abstractNumId w:val="14"/>
  </w:num>
  <w:num w:numId="29">
    <w:abstractNumId w:val="8"/>
  </w:num>
  <w:num w:numId="3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84A"/>
    <w:rsid w:val="00000F84"/>
    <w:rsid w:val="00002F83"/>
    <w:rsid w:val="00005270"/>
    <w:rsid w:val="00005BA6"/>
    <w:rsid w:val="00006086"/>
    <w:rsid w:val="0000692B"/>
    <w:rsid w:val="00007ECD"/>
    <w:rsid w:val="000104A7"/>
    <w:rsid w:val="00011838"/>
    <w:rsid w:val="00014837"/>
    <w:rsid w:val="0001505C"/>
    <w:rsid w:val="000157BA"/>
    <w:rsid w:val="00020B77"/>
    <w:rsid w:val="00022E4B"/>
    <w:rsid w:val="00027C3F"/>
    <w:rsid w:val="00031A24"/>
    <w:rsid w:val="00033CD0"/>
    <w:rsid w:val="00035970"/>
    <w:rsid w:val="00035D60"/>
    <w:rsid w:val="00036F88"/>
    <w:rsid w:val="00037412"/>
    <w:rsid w:val="000374D0"/>
    <w:rsid w:val="00040F4E"/>
    <w:rsid w:val="00041AC8"/>
    <w:rsid w:val="000436EC"/>
    <w:rsid w:val="00043D71"/>
    <w:rsid w:val="0004414C"/>
    <w:rsid w:val="00044303"/>
    <w:rsid w:val="00044648"/>
    <w:rsid w:val="00044E2F"/>
    <w:rsid w:val="000505C9"/>
    <w:rsid w:val="00050A5D"/>
    <w:rsid w:val="00050A9B"/>
    <w:rsid w:val="00050DE0"/>
    <w:rsid w:val="00051F55"/>
    <w:rsid w:val="00052409"/>
    <w:rsid w:val="00052D3E"/>
    <w:rsid w:val="00052E39"/>
    <w:rsid w:val="000530B8"/>
    <w:rsid w:val="000564B7"/>
    <w:rsid w:val="000600A5"/>
    <w:rsid w:val="00060EF3"/>
    <w:rsid w:val="000612A1"/>
    <w:rsid w:val="000619DE"/>
    <w:rsid w:val="000631CC"/>
    <w:rsid w:val="00064A8B"/>
    <w:rsid w:val="000655B0"/>
    <w:rsid w:val="000655E0"/>
    <w:rsid w:val="00067145"/>
    <w:rsid w:val="00071452"/>
    <w:rsid w:val="000715BF"/>
    <w:rsid w:val="00073402"/>
    <w:rsid w:val="000737FF"/>
    <w:rsid w:val="00073CB1"/>
    <w:rsid w:val="000743F1"/>
    <w:rsid w:val="0007477D"/>
    <w:rsid w:val="000753B4"/>
    <w:rsid w:val="000759B9"/>
    <w:rsid w:val="000767E0"/>
    <w:rsid w:val="000804D9"/>
    <w:rsid w:val="00082736"/>
    <w:rsid w:val="00083249"/>
    <w:rsid w:val="00083DFA"/>
    <w:rsid w:val="00085467"/>
    <w:rsid w:val="00085B91"/>
    <w:rsid w:val="00086413"/>
    <w:rsid w:val="00086505"/>
    <w:rsid w:val="00086943"/>
    <w:rsid w:val="000869BD"/>
    <w:rsid w:val="00090037"/>
    <w:rsid w:val="00090229"/>
    <w:rsid w:val="00090C5B"/>
    <w:rsid w:val="00092ADC"/>
    <w:rsid w:val="00093093"/>
    <w:rsid w:val="00093396"/>
    <w:rsid w:val="00094B96"/>
    <w:rsid w:val="0009506C"/>
    <w:rsid w:val="0009766B"/>
    <w:rsid w:val="000A0007"/>
    <w:rsid w:val="000A0563"/>
    <w:rsid w:val="000A30BC"/>
    <w:rsid w:val="000A4978"/>
    <w:rsid w:val="000A5067"/>
    <w:rsid w:val="000A5C75"/>
    <w:rsid w:val="000B0AC6"/>
    <w:rsid w:val="000B1660"/>
    <w:rsid w:val="000B42F1"/>
    <w:rsid w:val="000B4A9B"/>
    <w:rsid w:val="000B604F"/>
    <w:rsid w:val="000C0563"/>
    <w:rsid w:val="000C0A1C"/>
    <w:rsid w:val="000C1089"/>
    <w:rsid w:val="000C2BF1"/>
    <w:rsid w:val="000C307C"/>
    <w:rsid w:val="000C3D6A"/>
    <w:rsid w:val="000C40DE"/>
    <w:rsid w:val="000C5EC9"/>
    <w:rsid w:val="000C7628"/>
    <w:rsid w:val="000C7888"/>
    <w:rsid w:val="000D23FA"/>
    <w:rsid w:val="000D27A4"/>
    <w:rsid w:val="000D294A"/>
    <w:rsid w:val="000D63F7"/>
    <w:rsid w:val="000D7C82"/>
    <w:rsid w:val="000E59C1"/>
    <w:rsid w:val="000F0140"/>
    <w:rsid w:val="000F0FE4"/>
    <w:rsid w:val="000F1F31"/>
    <w:rsid w:val="000F29E5"/>
    <w:rsid w:val="000F31B1"/>
    <w:rsid w:val="000F3CF3"/>
    <w:rsid w:val="000F5221"/>
    <w:rsid w:val="000F7516"/>
    <w:rsid w:val="0010069E"/>
    <w:rsid w:val="00101CEB"/>
    <w:rsid w:val="00102243"/>
    <w:rsid w:val="0010278F"/>
    <w:rsid w:val="00103154"/>
    <w:rsid w:val="001032CA"/>
    <w:rsid w:val="00105AF2"/>
    <w:rsid w:val="00105F6F"/>
    <w:rsid w:val="001060C3"/>
    <w:rsid w:val="001067BE"/>
    <w:rsid w:val="00106D7D"/>
    <w:rsid w:val="00107BF6"/>
    <w:rsid w:val="00107DAA"/>
    <w:rsid w:val="00111301"/>
    <w:rsid w:val="001137B5"/>
    <w:rsid w:val="00114536"/>
    <w:rsid w:val="00115B45"/>
    <w:rsid w:val="0012333C"/>
    <w:rsid w:val="00124211"/>
    <w:rsid w:val="0012672D"/>
    <w:rsid w:val="00130243"/>
    <w:rsid w:val="00132667"/>
    <w:rsid w:val="00136496"/>
    <w:rsid w:val="0013715D"/>
    <w:rsid w:val="00141958"/>
    <w:rsid w:val="001426D4"/>
    <w:rsid w:val="00142B20"/>
    <w:rsid w:val="00142DF2"/>
    <w:rsid w:val="00142F50"/>
    <w:rsid w:val="001438B5"/>
    <w:rsid w:val="001474D4"/>
    <w:rsid w:val="0014799E"/>
    <w:rsid w:val="00150663"/>
    <w:rsid w:val="0015198F"/>
    <w:rsid w:val="001573CB"/>
    <w:rsid w:val="001602B2"/>
    <w:rsid w:val="001614FA"/>
    <w:rsid w:val="00162594"/>
    <w:rsid w:val="00162E1B"/>
    <w:rsid w:val="001633FC"/>
    <w:rsid w:val="001638B2"/>
    <w:rsid w:val="00163CB2"/>
    <w:rsid w:val="00170555"/>
    <w:rsid w:val="001726C8"/>
    <w:rsid w:val="00174433"/>
    <w:rsid w:val="0017557C"/>
    <w:rsid w:val="00175E90"/>
    <w:rsid w:val="0017758E"/>
    <w:rsid w:val="00181211"/>
    <w:rsid w:val="001812A8"/>
    <w:rsid w:val="00182357"/>
    <w:rsid w:val="001860BF"/>
    <w:rsid w:val="00191813"/>
    <w:rsid w:val="00191E36"/>
    <w:rsid w:val="0019202E"/>
    <w:rsid w:val="001933EC"/>
    <w:rsid w:val="0019418C"/>
    <w:rsid w:val="0019469C"/>
    <w:rsid w:val="001969F9"/>
    <w:rsid w:val="001A0D21"/>
    <w:rsid w:val="001A191E"/>
    <w:rsid w:val="001A35C9"/>
    <w:rsid w:val="001A37EA"/>
    <w:rsid w:val="001A446E"/>
    <w:rsid w:val="001A50E4"/>
    <w:rsid w:val="001A5D83"/>
    <w:rsid w:val="001A5EA4"/>
    <w:rsid w:val="001B04DE"/>
    <w:rsid w:val="001B04FE"/>
    <w:rsid w:val="001B1266"/>
    <w:rsid w:val="001B2435"/>
    <w:rsid w:val="001B3741"/>
    <w:rsid w:val="001B3B80"/>
    <w:rsid w:val="001B3CBB"/>
    <w:rsid w:val="001B48D4"/>
    <w:rsid w:val="001B4C35"/>
    <w:rsid w:val="001B6635"/>
    <w:rsid w:val="001C17BC"/>
    <w:rsid w:val="001C20CE"/>
    <w:rsid w:val="001C26F4"/>
    <w:rsid w:val="001C3ADD"/>
    <w:rsid w:val="001C4C99"/>
    <w:rsid w:val="001C4DC0"/>
    <w:rsid w:val="001C5799"/>
    <w:rsid w:val="001C6BE5"/>
    <w:rsid w:val="001C6F88"/>
    <w:rsid w:val="001C7143"/>
    <w:rsid w:val="001D05A0"/>
    <w:rsid w:val="001D2470"/>
    <w:rsid w:val="001D32B6"/>
    <w:rsid w:val="001D47CA"/>
    <w:rsid w:val="001D55E8"/>
    <w:rsid w:val="001D65A3"/>
    <w:rsid w:val="001D6AE4"/>
    <w:rsid w:val="001E01EB"/>
    <w:rsid w:val="001E0C60"/>
    <w:rsid w:val="001E4830"/>
    <w:rsid w:val="001E5044"/>
    <w:rsid w:val="001E545A"/>
    <w:rsid w:val="001E5B71"/>
    <w:rsid w:val="001E6573"/>
    <w:rsid w:val="001F08A9"/>
    <w:rsid w:val="001F1217"/>
    <w:rsid w:val="001F27B1"/>
    <w:rsid w:val="001F6318"/>
    <w:rsid w:val="001F6C0A"/>
    <w:rsid w:val="001F75F8"/>
    <w:rsid w:val="00200AAC"/>
    <w:rsid w:val="00204072"/>
    <w:rsid w:val="00204965"/>
    <w:rsid w:val="0020542E"/>
    <w:rsid w:val="00205D1A"/>
    <w:rsid w:val="0020789E"/>
    <w:rsid w:val="0021004C"/>
    <w:rsid w:val="0021071A"/>
    <w:rsid w:val="00210755"/>
    <w:rsid w:val="00211DE3"/>
    <w:rsid w:val="002137FC"/>
    <w:rsid w:val="00215860"/>
    <w:rsid w:val="00215CF6"/>
    <w:rsid w:val="0022078C"/>
    <w:rsid w:val="002213A6"/>
    <w:rsid w:val="002228F1"/>
    <w:rsid w:val="00222F78"/>
    <w:rsid w:val="002230CC"/>
    <w:rsid w:val="00224B43"/>
    <w:rsid w:val="00224C53"/>
    <w:rsid w:val="0022606E"/>
    <w:rsid w:val="0023039E"/>
    <w:rsid w:val="00230C0A"/>
    <w:rsid w:val="00232BDE"/>
    <w:rsid w:val="00235D75"/>
    <w:rsid w:val="00236CD7"/>
    <w:rsid w:val="002370E2"/>
    <w:rsid w:val="00237225"/>
    <w:rsid w:val="0024019B"/>
    <w:rsid w:val="00240F2A"/>
    <w:rsid w:val="00241274"/>
    <w:rsid w:val="00241792"/>
    <w:rsid w:val="00241B17"/>
    <w:rsid w:val="002425BB"/>
    <w:rsid w:val="00242959"/>
    <w:rsid w:val="0024590B"/>
    <w:rsid w:val="00247044"/>
    <w:rsid w:val="00247B3A"/>
    <w:rsid w:val="00247C67"/>
    <w:rsid w:val="00247DBB"/>
    <w:rsid w:val="00247E20"/>
    <w:rsid w:val="00251047"/>
    <w:rsid w:val="002516ED"/>
    <w:rsid w:val="00255510"/>
    <w:rsid w:val="0025776E"/>
    <w:rsid w:val="00257BBF"/>
    <w:rsid w:val="0026054D"/>
    <w:rsid w:val="002618C1"/>
    <w:rsid w:val="00261A11"/>
    <w:rsid w:val="00262234"/>
    <w:rsid w:val="00262B1C"/>
    <w:rsid w:val="00264B25"/>
    <w:rsid w:val="00264B93"/>
    <w:rsid w:val="002653B6"/>
    <w:rsid w:val="00265CB6"/>
    <w:rsid w:val="00271CAB"/>
    <w:rsid w:val="002745C8"/>
    <w:rsid w:val="002745E4"/>
    <w:rsid w:val="00275543"/>
    <w:rsid w:val="00275C55"/>
    <w:rsid w:val="0027668B"/>
    <w:rsid w:val="00276E45"/>
    <w:rsid w:val="00277352"/>
    <w:rsid w:val="00277F54"/>
    <w:rsid w:val="00282966"/>
    <w:rsid w:val="00282BB2"/>
    <w:rsid w:val="00283CEE"/>
    <w:rsid w:val="00291E93"/>
    <w:rsid w:val="00293FBE"/>
    <w:rsid w:val="00297875"/>
    <w:rsid w:val="002A080D"/>
    <w:rsid w:val="002A0D81"/>
    <w:rsid w:val="002A159D"/>
    <w:rsid w:val="002A25B0"/>
    <w:rsid w:val="002A2B28"/>
    <w:rsid w:val="002A40E2"/>
    <w:rsid w:val="002A458E"/>
    <w:rsid w:val="002A5CE3"/>
    <w:rsid w:val="002A5FF4"/>
    <w:rsid w:val="002A6E04"/>
    <w:rsid w:val="002B14CC"/>
    <w:rsid w:val="002B1775"/>
    <w:rsid w:val="002B2515"/>
    <w:rsid w:val="002B3261"/>
    <w:rsid w:val="002B34FC"/>
    <w:rsid w:val="002B3892"/>
    <w:rsid w:val="002B3A44"/>
    <w:rsid w:val="002B5DB2"/>
    <w:rsid w:val="002B5FD6"/>
    <w:rsid w:val="002B61B6"/>
    <w:rsid w:val="002C23F6"/>
    <w:rsid w:val="002C3D4F"/>
    <w:rsid w:val="002C5EF0"/>
    <w:rsid w:val="002C60F8"/>
    <w:rsid w:val="002C611C"/>
    <w:rsid w:val="002C76D0"/>
    <w:rsid w:val="002D0597"/>
    <w:rsid w:val="002D095C"/>
    <w:rsid w:val="002D1D8E"/>
    <w:rsid w:val="002D3A62"/>
    <w:rsid w:val="002D4BFE"/>
    <w:rsid w:val="002D4D3B"/>
    <w:rsid w:val="002D6339"/>
    <w:rsid w:val="002E023F"/>
    <w:rsid w:val="002E0ADD"/>
    <w:rsid w:val="002E1890"/>
    <w:rsid w:val="002E1D83"/>
    <w:rsid w:val="002E2DC0"/>
    <w:rsid w:val="002E2FB8"/>
    <w:rsid w:val="002E3366"/>
    <w:rsid w:val="002E39B5"/>
    <w:rsid w:val="002E5683"/>
    <w:rsid w:val="002F1658"/>
    <w:rsid w:val="002F1891"/>
    <w:rsid w:val="002F1F4C"/>
    <w:rsid w:val="002F47DF"/>
    <w:rsid w:val="002F6859"/>
    <w:rsid w:val="002F6E76"/>
    <w:rsid w:val="002F7258"/>
    <w:rsid w:val="002F749B"/>
    <w:rsid w:val="002F7FE9"/>
    <w:rsid w:val="00300A78"/>
    <w:rsid w:val="00301D99"/>
    <w:rsid w:val="00304AAC"/>
    <w:rsid w:val="0030517B"/>
    <w:rsid w:val="003051EE"/>
    <w:rsid w:val="003054E4"/>
    <w:rsid w:val="003060F6"/>
    <w:rsid w:val="003061B9"/>
    <w:rsid w:val="003064EF"/>
    <w:rsid w:val="003066D8"/>
    <w:rsid w:val="003104C8"/>
    <w:rsid w:val="0031181F"/>
    <w:rsid w:val="00311865"/>
    <w:rsid w:val="003131A0"/>
    <w:rsid w:val="003132BC"/>
    <w:rsid w:val="0031380C"/>
    <w:rsid w:val="0031759B"/>
    <w:rsid w:val="0032041E"/>
    <w:rsid w:val="003229FA"/>
    <w:rsid w:val="003245D9"/>
    <w:rsid w:val="00324894"/>
    <w:rsid w:val="00324D99"/>
    <w:rsid w:val="00325B02"/>
    <w:rsid w:val="00330AE1"/>
    <w:rsid w:val="00331EAA"/>
    <w:rsid w:val="003321EC"/>
    <w:rsid w:val="003346E7"/>
    <w:rsid w:val="0033507F"/>
    <w:rsid w:val="00335158"/>
    <w:rsid w:val="00337BBA"/>
    <w:rsid w:val="00337C0D"/>
    <w:rsid w:val="00337CF1"/>
    <w:rsid w:val="00340A0F"/>
    <w:rsid w:val="00341F06"/>
    <w:rsid w:val="003444C4"/>
    <w:rsid w:val="00344E22"/>
    <w:rsid w:val="003454E3"/>
    <w:rsid w:val="00347030"/>
    <w:rsid w:val="00351047"/>
    <w:rsid w:val="00351C44"/>
    <w:rsid w:val="00352F88"/>
    <w:rsid w:val="00353462"/>
    <w:rsid w:val="00354FBD"/>
    <w:rsid w:val="003554FA"/>
    <w:rsid w:val="00355871"/>
    <w:rsid w:val="00357240"/>
    <w:rsid w:val="0036026A"/>
    <w:rsid w:val="0036150B"/>
    <w:rsid w:val="003631D5"/>
    <w:rsid w:val="00363DD6"/>
    <w:rsid w:val="003642C8"/>
    <w:rsid w:val="0036430E"/>
    <w:rsid w:val="00364F86"/>
    <w:rsid w:val="003656CC"/>
    <w:rsid w:val="0036586D"/>
    <w:rsid w:val="00365CBE"/>
    <w:rsid w:val="00365D0F"/>
    <w:rsid w:val="00366173"/>
    <w:rsid w:val="00367C85"/>
    <w:rsid w:val="0037158B"/>
    <w:rsid w:val="003739EC"/>
    <w:rsid w:val="00373A94"/>
    <w:rsid w:val="00374F10"/>
    <w:rsid w:val="003756B4"/>
    <w:rsid w:val="00376BC4"/>
    <w:rsid w:val="0037717A"/>
    <w:rsid w:val="003772A6"/>
    <w:rsid w:val="00381DAB"/>
    <w:rsid w:val="00385529"/>
    <w:rsid w:val="003868E9"/>
    <w:rsid w:val="00393B51"/>
    <w:rsid w:val="0039465E"/>
    <w:rsid w:val="003947F0"/>
    <w:rsid w:val="00394D53"/>
    <w:rsid w:val="00396493"/>
    <w:rsid w:val="00396A23"/>
    <w:rsid w:val="003976B1"/>
    <w:rsid w:val="003A064B"/>
    <w:rsid w:val="003A0B95"/>
    <w:rsid w:val="003A0DFA"/>
    <w:rsid w:val="003A0E5E"/>
    <w:rsid w:val="003A14FB"/>
    <w:rsid w:val="003A1C6B"/>
    <w:rsid w:val="003A250C"/>
    <w:rsid w:val="003A258A"/>
    <w:rsid w:val="003A4E89"/>
    <w:rsid w:val="003A56E4"/>
    <w:rsid w:val="003A585B"/>
    <w:rsid w:val="003A7608"/>
    <w:rsid w:val="003B1D47"/>
    <w:rsid w:val="003B20CB"/>
    <w:rsid w:val="003B2349"/>
    <w:rsid w:val="003B3628"/>
    <w:rsid w:val="003B3708"/>
    <w:rsid w:val="003B4DB9"/>
    <w:rsid w:val="003B5767"/>
    <w:rsid w:val="003B5800"/>
    <w:rsid w:val="003B5D5A"/>
    <w:rsid w:val="003B6C32"/>
    <w:rsid w:val="003C032F"/>
    <w:rsid w:val="003C09C8"/>
    <w:rsid w:val="003C21F4"/>
    <w:rsid w:val="003C34D1"/>
    <w:rsid w:val="003C486A"/>
    <w:rsid w:val="003C5EA5"/>
    <w:rsid w:val="003D4101"/>
    <w:rsid w:val="003D4323"/>
    <w:rsid w:val="003D524E"/>
    <w:rsid w:val="003D6DD9"/>
    <w:rsid w:val="003D7BB3"/>
    <w:rsid w:val="003E027B"/>
    <w:rsid w:val="003E0653"/>
    <w:rsid w:val="003E0799"/>
    <w:rsid w:val="003E0868"/>
    <w:rsid w:val="003E44C3"/>
    <w:rsid w:val="003E5199"/>
    <w:rsid w:val="003E5FA6"/>
    <w:rsid w:val="003F44EC"/>
    <w:rsid w:val="003F5784"/>
    <w:rsid w:val="00400AF3"/>
    <w:rsid w:val="00404A17"/>
    <w:rsid w:val="00404C3F"/>
    <w:rsid w:val="00406197"/>
    <w:rsid w:val="004062DD"/>
    <w:rsid w:val="00406563"/>
    <w:rsid w:val="004139B5"/>
    <w:rsid w:val="00414CBE"/>
    <w:rsid w:val="00415539"/>
    <w:rsid w:val="00415A10"/>
    <w:rsid w:val="004164F6"/>
    <w:rsid w:val="004170A1"/>
    <w:rsid w:val="004178B3"/>
    <w:rsid w:val="00420BD6"/>
    <w:rsid w:val="00420C5D"/>
    <w:rsid w:val="00421019"/>
    <w:rsid w:val="004217B8"/>
    <w:rsid w:val="00421A7F"/>
    <w:rsid w:val="004240FD"/>
    <w:rsid w:val="0042525A"/>
    <w:rsid w:val="0042534F"/>
    <w:rsid w:val="00425907"/>
    <w:rsid w:val="00426FA5"/>
    <w:rsid w:val="00430087"/>
    <w:rsid w:val="00431ED7"/>
    <w:rsid w:val="0043496F"/>
    <w:rsid w:val="00436CB7"/>
    <w:rsid w:val="00440921"/>
    <w:rsid w:val="00440D75"/>
    <w:rsid w:val="004412A6"/>
    <w:rsid w:val="00445085"/>
    <w:rsid w:val="0044597B"/>
    <w:rsid w:val="00446E8D"/>
    <w:rsid w:val="00447C83"/>
    <w:rsid w:val="00451A8E"/>
    <w:rsid w:val="00452062"/>
    <w:rsid w:val="004538C4"/>
    <w:rsid w:val="00453B4B"/>
    <w:rsid w:val="00453C3D"/>
    <w:rsid w:val="004551BA"/>
    <w:rsid w:val="00455AB1"/>
    <w:rsid w:val="00457A81"/>
    <w:rsid w:val="00461DFA"/>
    <w:rsid w:val="00462E40"/>
    <w:rsid w:val="004651DB"/>
    <w:rsid w:val="0046561B"/>
    <w:rsid w:val="00465937"/>
    <w:rsid w:val="00470EAE"/>
    <w:rsid w:val="00471671"/>
    <w:rsid w:val="00472F3F"/>
    <w:rsid w:val="0047310C"/>
    <w:rsid w:val="00473457"/>
    <w:rsid w:val="00473938"/>
    <w:rsid w:val="004775B4"/>
    <w:rsid w:val="004800F1"/>
    <w:rsid w:val="004807D0"/>
    <w:rsid w:val="00482643"/>
    <w:rsid w:val="00482F02"/>
    <w:rsid w:val="004832C8"/>
    <w:rsid w:val="004842E8"/>
    <w:rsid w:val="00485F53"/>
    <w:rsid w:val="0048654B"/>
    <w:rsid w:val="0048783C"/>
    <w:rsid w:val="0049027E"/>
    <w:rsid w:val="00490AEA"/>
    <w:rsid w:val="00490C2F"/>
    <w:rsid w:val="00491132"/>
    <w:rsid w:val="00491262"/>
    <w:rsid w:val="00491F58"/>
    <w:rsid w:val="00494217"/>
    <w:rsid w:val="00494AFB"/>
    <w:rsid w:val="00496B20"/>
    <w:rsid w:val="00496CDB"/>
    <w:rsid w:val="00496F5F"/>
    <w:rsid w:val="004A194E"/>
    <w:rsid w:val="004A377A"/>
    <w:rsid w:val="004A3D8E"/>
    <w:rsid w:val="004A5F19"/>
    <w:rsid w:val="004A64C3"/>
    <w:rsid w:val="004A6AB2"/>
    <w:rsid w:val="004B10AC"/>
    <w:rsid w:val="004B4752"/>
    <w:rsid w:val="004B76FD"/>
    <w:rsid w:val="004C10BA"/>
    <w:rsid w:val="004C15F8"/>
    <w:rsid w:val="004C1D4D"/>
    <w:rsid w:val="004C2624"/>
    <w:rsid w:val="004C3487"/>
    <w:rsid w:val="004C4E46"/>
    <w:rsid w:val="004C634B"/>
    <w:rsid w:val="004C6BEA"/>
    <w:rsid w:val="004C6E52"/>
    <w:rsid w:val="004C70C2"/>
    <w:rsid w:val="004C71FF"/>
    <w:rsid w:val="004C7438"/>
    <w:rsid w:val="004D04BA"/>
    <w:rsid w:val="004D096F"/>
    <w:rsid w:val="004D114E"/>
    <w:rsid w:val="004D55C5"/>
    <w:rsid w:val="004D69B1"/>
    <w:rsid w:val="004D7120"/>
    <w:rsid w:val="004D7156"/>
    <w:rsid w:val="004E073D"/>
    <w:rsid w:val="004E124B"/>
    <w:rsid w:val="004E1CD5"/>
    <w:rsid w:val="004E42D2"/>
    <w:rsid w:val="004E5182"/>
    <w:rsid w:val="004E53CE"/>
    <w:rsid w:val="004E5409"/>
    <w:rsid w:val="004E5B83"/>
    <w:rsid w:val="004E6C6A"/>
    <w:rsid w:val="004E77CA"/>
    <w:rsid w:val="004F2588"/>
    <w:rsid w:val="004F2F12"/>
    <w:rsid w:val="004F365C"/>
    <w:rsid w:val="004F41DA"/>
    <w:rsid w:val="004F42AB"/>
    <w:rsid w:val="004F4E99"/>
    <w:rsid w:val="004F56CE"/>
    <w:rsid w:val="004F57B9"/>
    <w:rsid w:val="004F6471"/>
    <w:rsid w:val="004F6B83"/>
    <w:rsid w:val="004F7B60"/>
    <w:rsid w:val="004F7D4B"/>
    <w:rsid w:val="00501019"/>
    <w:rsid w:val="00501A09"/>
    <w:rsid w:val="00502690"/>
    <w:rsid w:val="005026EB"/>
    <w:rsid w:val="00503245"/>
    <w:rsid w:val="00503565"/>
    <w:rsid w:val="00511F4B"/>
    <w:rsid w:val="005138A0"/>
    <w:rsid w:val="005144D0"/>
    <w:rsid w:val="005172F6"/>
    <w:rsid w:val="00521071"/>
    <w:rsid w:val="0052280D"/>
    <w:rsid w:val="00523DF9"/>
    <w:rsid w:val="00525EB9"/>
    <w:rsid w:val="00526107"/>
    <w:rsid w:val="00526350"/>
    <w:rsid w:val="005328F7"/>
    <w:rsid w:val="005329DD"/>
    <w:rsid w:val="00533324"/>
    <w:rsid w:val="005339FC"/>
    <w:rsid w:val="00533D2B"/>
    <w:rsid w:val="00533DE4"/>
    <w:rsid w:val="005344E5"/>
    <w:rsid w:val="00535E61"/>
    <w:rsid w:val="00536CB4"/>
    <w:rsid w:val="00540DB3"/>
    <w:rsid w:val="005424EA"/>
    <w:rsid w:val="005433EA"/>
    <w:rsid w:val="00545CFE"/>
    <w:rsid w:val="005469FB"/>
    <w:rsid w:val="00547654"/>
    <w:rsid w:val="00550440"/>
    <w:rsid w:val="0055044A"/>
    <w:rsid w:val="00550571"/>
    <w:rsid w:val="005507CB"/>
    <w:rsid w:val="0055165C"/>
    <w:rsid w:val="005545A4"/>
    <w:rsid w:val="00554786"/>
    <w:rsid w:val="00554A4A"/>
    <w:rsid w:val="005556A8"/>
    <w:rsid w:val="00555927"/>
    <w:rsid w:val="00560488"/>
    <w:rsid w:val="00560C14"/>
    <w:rsid w:val="005610DF"/>
    <w:rsid w:val="00561921"/>
    <w:rsid w:val="00563037"/>
    <w:rsid w:val="005631FE"/>
    <w:rsid w:val="0056453B"/>
    <w:rsid w:val="00565396"/>
    <w:rsid w:val="00565E43"/>
    <w:rsid w:val="0056703F"/>
    <w:rsid w:val="00567837"/>
    <w:rsid w:val="005702EB"/>
    <w:rsid w:val="00570A16"/>
    <w:rsid w:val="00575374"/>
    <w:rsid w:val="00576275"/>
    <w:rsid w:val="00576719"/>
    <w:rsid w:val="00577CC4"/>
    <w:rsid w:val="00577E79"/>
    <w:rsid w:val="0058131E"/>
    <w:rsid w:val="00581D61"/>
    <w:rsid w:val="005839CD"/>
    <w:rsid w:val="00584164"/>
    <w:rsid w:val="00584890"/>
    <w:rsid w:val="0058533F"/>
    <w:rsid w:val="00585815"/>
    <w:rsid w:val="005860D7"/>
    <w:rsid w:val="005861CB"/>
    <w:rsid w:val="0058647E"/>
    <w:rsid w:val="005872F0"/>
    <w:rsid w:val="0058748B"/>
    <w:rsid w:val="00591197"/>
    <w:rsid w:val="00591821"/>
    <w:rsid w:val="00591BF0"/>
    <w:rsid w:val="00592EF1"/>
    <w:rsid w:val="0059389D"/>
    <w:rsid w:val="005939D1"/>
    <w:rsid w:val="0059401A"/>
    <w:rsid w:val="005943C0"/>
    <w:rsid w:val="0059566A"/>
    <w:rsid w:val="0059626F"/>
    <w:rsid w:val="00597A51"/>
    <w:rsid w:val="00597C68"/>
    <w:rsid w:val="005A339F"/>
    <w:rsid w:val="005A4430"/>
    <w:rsid w:val="005A4BDD"/>
    <w:rsid w:val="005A5F9B"/>
    <w:rsid w:val="005A6FCD"/>
    <w:rsid w:val="005A7269"/>
    <w:rsid w:val="005B0C4D"/>
    <w:rsid w:val="005B2EC5"/>
    <w:rsid w:val="005B4239"/>
    <w:rsid w:val="005B6017"/>
    <w:rsid w:val="005C09D8"/>
    <w:rsid w:val="005C0F6A"/>
    <w:rsid w:val="005C10B6"/>
    <w:rsid w:val="005C1EFF"/>
    <w:rsid w:val="005C26EE"/>
    <w:rsid w:val="005C2924"/>
    <w:rsid w:val="005C376E"/>
    <w:rsid w:val="005C548C"/>
    <w:rsid w:val="005C6E9E"/>
    <w:rsid w:val="005C7094"/>
    <w:rsid w:val="005C771C"/>
    <w:rsid w:val="005D008C"/>
    <w:rsid w:val="005D179C"/>
    <w:rsid w:val="005D37F6"/>
    <w:rsid w:val="005D40F0"/>
    <w:rsid w:val="005D41AC"/>
    <w:rsid w:val="005D5580"/>
    <w:rsid w:val="005D58B2"/>
    <w:rsid w:val="005D65FE"/>
    <w:rsid w:val="005D6E0A"/>
    <w:rsid w:val="005E07A7"/>
    <w:rsid w:val="005E0E53"/>
    <w:rsid w:val="005E293A"/>
    <w:rsid w:val="005E2D49"/>
    <w:rsid w:val="005E3AEA"/>
    <w:rsid w:val="005E452D"/>
    <w:rsid w:val="005E60AB"/>
    <w:rsid w:val="005E7942"/>
    <w:rsid w:val="005F136B"/>
    <w:rsid w:val="005F3592"/>
    <w:rsid w:val="005F446F"/>
    <w:rsid w:val="005F503F"/>
    <w:rsid w:val="005F587C"/>
    <w:rsid w:val="006004D0"/>
    <w:rsid w:val="006007E7"/>
    <w:rsid w:val="0060187C"/>
    <w:rsid w:val="00602169"/>
    <w:rsid w:val="00602A00"/>
    <w:rsid w:val="00605775"/>
    <w:rsid w:val="006072D3"/>
    <w:rsid w:val="00611329"/>
    <w:rsid w:val="006123F2"/>
    <w:rsid w:val="00613DD9"/>
    <w:rsid w:val="00614D0E"/>
    <w:rsid w:val="00615733"/>
    <w:rsid w:val="006158C8"/>
    <w:rsid w:val="00617692"/>
    <w:rsid w:val="006179D1"/>
    <w:rsid w:val="00620166"/>
    <w:rsid w:val="006203FC"/>
    <w:rsid w:val="00620549"/>
    <w:rsid w:val="00621A04"/>
    <w:rsid w:val="00623D9C"/>
    <w:rsid w:val="00623E08"/>
    <w:rsid w:val="006245FC"/>
    <w:rsid w:val="00625F82"/>
    <w:rsid w:val="00631B63"/>
    <w:rsid w:val="00633011"/>
    <w:rsid w:val="00633192"/>
    <w:rsid w:val="00634C14"/>
    <w:rsid w:val="00634EED"/>
    <w:rsid w:val="00636698"/>
    <w:rsid w:val="00636C0D"/>
    <w:rsid w:val="00637DA4"/>
    <w:rsid w:val="00641E0C"/>
    <w:rsid w:val="006426E4"/>
    <w:rsid w:val="00643898"/>
    <w:rsid w:val="006443C6"/>
    <w:rsid w:val="00645293"/>
    <w:rsid w:val="006460B5"/>
    <w:rsid w:val="00646E98"/>
    <w:rsid w:val="00646F51"/>
    <w:rsid w:val="0064748F"/>
    <w:rsid w:val="00650E92"/>
    <w:rsid w:val="00650F3C"/>
    <w:rsid w:val="006521A5"/>
    <w:rsid w:val="006539B2"/>
    <w:rsid w:val="00655D8E"/>
    <w:rsid w:val="00655FCE"/>
    <w:rsid w:val="006621E7"/>
    <w:rsid w:val="00663243"/>
    <w:rsid w:val="0066425F"/>
    <w:rsid w:val="00665FD1"/>
    <w:rsid w:val="006673A1"/>
    <w:rsid w:val="00667768"/>
    <w:rsid w:val="006713BF"/>
    <w:rsid w:val="00671D3F"/>
    <w:rsid w:val="006728AF"/>
    <w:rsid w:val="00672BFD"/>
    <w:rsid w:val="006741FE"/>
    <w:rsid w:val="0067688B"/>
    <w:rsid w:val="00676F2D"/>
    <w:rsid w:val="00677030"/>
    <w:rsid w:val="00677854"/>
    <w:rsid w:val="00682A43"/>
    <w:rsid w:val="00682E75"/>
    <w:rsid w:val="006836EE"/>
    <w:rsid w:val="00683806"/>
    <w:rsid w:val="00683851"/>
    <w:rsid w:val="00684269"/>
    <w:rsid w:val="00691598"/>
    <w:rsid w:val="006925EC"/>
    <w:rsid w:val="006938C3"/>
    <w:rsid w:val="006961F5"/>
    <w:rsid w:val="00696685"/>
    <w:rsid w:val="006A26C1"/>
    <w:rsid w:val="006A3A06"/>
    <w:rsid w:val="006A3C99"/>
    <w:rsid w:val="006A5538"/>
    <w:rsid w:val="006A68D5"/>
    <w:rsid w:val="006A7751"/>
    <w:rsid w:val="006B1036"/>
    <w:rsid w:val="006B10AF"/>
    <w:rsid w:val="006B1514"/>
    <w:rsid w:val="006B151A"/>
    <w:rsid w:val="006B29DF"/>
    <w:rsid w:val="006B386F"/>
    <w:rsid w:val="006C0242"/>
    <w:rsid w:val="006C29F6"/>
    <w:rsid w:val="006C41D8"/>
    <w:rsid w:val="006C60C1"/>
    <w:rsid w:val="006C75AB"/>
    <w:rsid w:val="006D247F"/>
    <w:rsid w:val="006D2F9C"/>
    <w:rsid w:val="006D3506"/>
    <w:rsid w:val="006D487E"/>
    <w:rsid w:val="006D55CB"/>
    <w:rsid w:val="006D78D8"/>
    <w:rsid w:val="006D7FBC"/>
    <w:rsid w:val="006E1C13"/>
    <w:rsid w:val="006E1F8F"/>
    <w:rsid w:val="006E2165"/>
    <w:rsid w:val="006E34F9"/>
    <w:rsid w:val="006E424F"/>
    <w:rsid w:val="006E5171"/>
    <w:rsid w:val="006E605C"/>
    <w:rsid w:val="006E717B"/>
    <w:rsid w:val="006F227F"/>
    <w:rsid w:val="006F2295"/>
    <w:rsid w:val="006F2EF7"/>
    <w:rsid w:val="006F3839"/>
    <w:rsid w:val="006F4874"/>
    <w:rsid w:val="006F584E"/>
    <w:rsid w:val="006F6F01"/>
    <w:rsid w:val="006F70B4"/>
    <w:rsid w:val="007002C8"/>
    <w:rsid w:val="00700933"/>
    <w:rsid w:val="00701022"/>
    <w:rsid w:val="007011A6"/>
    <w:rsid w:val="00701789"/>
    <w:rsid w:val="007019D1"/>
    <w:rsid w:val="00702541"/>
    <w:rsid w:val="007026DA"/>
    <w:rsid w:val="00702ADA"/>
    <w:rsid w:val="00702D3C"/>
    <w:rsid w:val="007053EE"/>
    <w:rsid w:val="00705596"/>
    <w:rsid w:val="0070755A"/>
    <w:rsid w:val="00714D07"/>
    <w:rsid w:val="00716273"/>
    <w:rsid w:val="007210F7"/>
    <w:rsid w:val="007236E8"/>
    <w:rsid w:val="00723E9C"/>
    <w:rsid w:val="00724358"/>
    <w:rsid w:val="00725BC5"/>
    <w:rsid w:val="00726F01"/>
    <w:rsid w:val="00727C6F"/>
    <w:rsid w:val="0073083C"/>
    <w:rsid w:val="0073150B"/>
    <w:rsid w:val="007352B7"/>
    <w:rsid w:val="00736537"/>
    <w:rsid w:val="0073779D"/>
    <w:rsid w:val="00737B7F"/>
    <w:rsid w:val="007408D0"/>
    <w:rsid w:val="007419AC"/>
    <w:rsid w:val="007422B5"/>
    <w:rsid w:val="00745374"/>
    <w:rsid w:val="00745B5F"/>
    <w:rsid w:val="007463DC"/>
    <w:rsid w:val="0074653F"/>
    <w:rsid w:val="00746804"/>
    <w:rsid w:val="0074681B"/>
    <w:rsid w:val="00746C08"/>
    <w:rsid w:val="0075093F"/>
    <w:rsid w:val="00750941"/>
    <w:rsid w:val="00751C7B"/>
    <w:rsid w:val="007537D5"/>
    <w:rsid w:val="0075423A"/>
    <w:rsid w:val="00754EB9"/>
    <w:rsid w:val="00755C56"/>
    <w:rsid w:val="00760864"/>
    <w:rsid w:val="0076208E"/>
    <w:rsid w:val="00762571"/>
    <w:rsid w:val="00762A10"/>
    <w:rsid w:val="007638D4"/>
    <w:rsid w:val="00763F1B"/>
    <w:rsid w:val="00764A9A"/>
    <w:rsid w:val="00765756"/>
    <w:rsid w:val="00766F24"/>
    <w:rsid w:val="00767ACD"/>
    <w:rsid w:val="00770754"/>
    <w:rsid w:val="00770B64"/>
    <w:rsid w:val="007721EE"/>
    <w:rsid w:val="00772602"/>
    <w:rsid w:val="00772B5F"/>
    <w:rsid w:val="00772D38"/>
    <w:rsid w:val="0077349B"/>
    <w:rsid w:val="00773A0A"/>
    <w:rsid w:val="00773E32"/>
    <w:rsid w:val="00775381"/>
    <w:rsid w:val="00777B31"/>
    <w:rsid w:val="007818B6"/>
    <w:rsid w:val="00782305"/>
    <w:rsid w:val="0078252E"/>
    <w:rsid w:val="00782818"/>
    <w:rsid w:val="00783B14"/>
    <w:rsid w:val="007876F3"/>
    <w:rsid w:val="00791785"/>
    <w:rsid w:val="00792023"/>
    <w:rsid w:val="00793D24"/>
    <w:rsid w:val="00794833"/>
    <w:rsid w:val="00795A50"/>
    <w:rsid w:val="007963AE"/>
    <w:rsid w:val="007965A1"/>
    <w:rsid w:val="007A0443"/>
    <w:rsid w:val="007A0917"/>
    <w:rsid w:val="007A1F87"/>
    <w:rsid w:val="007A5841"/>
    <w:rsid w:val="007A63D6"/>
    <w:rsid w:val="007B0247"/>
    <w:rsid w:val="007B0573"/>
    <w:rsid w:val="007B0721"/>
    <w:rsid w:val="007B147C"/>
    <w:rsid w:val="007B28DC"/>
    <w:rsid w:val="007B4945"/>
    <w:rsid w:val="007B5696"/>
    <w:rsid w:val="007B592A"/>
    <w:rsid w:val="007C2075"/>
    <w:rsid w:val="007C2992"/>
    <w:rsid w:val="007C2C0C"/>
    <w:rsid w:val="007C42D0"/>
    <w:rsid w:val="007C5931"/>
    <w:rsid w:val="007D1293"/>
    <w:rsid w:val="007D2609"/>
    <w:rsid w:val="007D32CA"/>
    <w:rsid w:val="007D5C3C"/>
    <w:rsid w:val="007E07CF"/>
    <w:rsid w:val="007E1057"/>
    <w:rsid w:val="007E3E81"/>
    <w:rsid w:val="007E488D"/>
    <w:rsid w:val="007E4D86"/>
    <w:rsid w:val="007E5721"/>
    <w:rsid w:val="007E63C2"/>
    <w:rsid w:val="007E6676"/>
    <w:rsid w:val="007E6C57"/>
    <w:rsid w:val="007E6F91"/>
    <w:rsid w:val="007E7F64"/>
    <w:rsid w:val="007F09B1"/>
    <w:rsid w:val="007F11BC"/>
    <w:rsid w:val="007F150F"/>
    <w:rsid w:val="007F21C9"/>
    <w:rsid w:val="007F24F2"/>
    <w:rsid w:val="007F3936"/>
    <w:rsid w:val="007F393E"/>
    <w:rsid w:val="007F40E2"/>
    <w:rsid w:val="007F4F94"/>
    <w:rsid w:val="007F5B19"/>
    <w:rsid w:val="007F7643"/>
    <w:rsid w:val="007F7DFA"/>
    <w:rsid w:val="00801526"/>
    <w:rsid w:val="00803449"/>
    <w:rsid w:val="00803FB4"/>
    <w:rsid w:val="00807B50"/>
    <w:rsid w:val="008107D4"/>
    <w:rsid w:val="0081168A"/>
    <w:rsid w:val="008124F1"/>
    <w:rsid w:val="008158E4"/>
    <w:rsid w:val="008172A3"/>
    <w:rsid w:val="00820A69"/>
    <w:rsid w:val="0082159E"/>
    <w:rsid w:val="00822080"/>
    <w:rsid w:val="0082546D"/>
    <w:rsid w:val="00827426"/>
    <w:rsid w:val="00830007"/>
    <w:rsid w:val="008302F3"/>
    <w:rsid w:val="00830786"/>
    <w:rsid w:val="00831E85"/>
    <w:rsid w:val="00832541"/>
    <w:rsid w:val="008342AE"/>
    <w:rsid w:val="00841D21"/>
    <w:rsid w:val="00842524"/>
    <w:rsid w:val="008441CF"/>
    <w:rsid w:val="008441F7"/>
    <w:rsid w:val="008461DC"/>
    <w:rsid w:val="008465B2"/>
    <w:rsid w:val="00850075"/>
    <w:rsid w:val="00851B34"/>
    <w:rsid w:val="008559FF"/>
    <w:rsid w:val="008607CE"/>
    <w:rsid w:val="00860BE9"/>
    <w:rsid w:val="008623B5"/>
    <w:rsid w:val="0086242D"/>
    <w:rsid w:val="00865ADE"/>
    <w:rsid w:val="00865FA7"/>
    <w:rsid w:val="00867A68"/>
    <w:rsid w:val="00870D0A"/>
    <w:rsid w:val="00871D42"/>
    <w:rsid w:val="00872C7F"/>
    <w:rsid w:val="00872E64"/>
    <w:rsid w:val="00873CB2"/>
    <w:rsid w:val="00873E51"/>
    <w:rsid w:val="00873F1C"/>
    <w:rsid w:val="00875D37"/>
    <w:rsid w:val="0087612E"/>
    <w:rsid w:val="00877F42"/>
    <w:rsid w:val="008811DF"/>
    <w:rsid w:val="00881C4D"/>
    <w:rsid w:val="00882E3C"/>
    <w:rsid w:val="008833DE"/>
    <w:rsid w:val="00883609"/>
    <w:rsid w:val="00883F9C"/>
    <w:rsid w:val="00884061"/>
    <w:rsid w:val="00886164"/>
    <w:rsid w:val="00886613"/>
    <w:rsid w:val="00887D69"/>
    <w:rsid w:val="00890481"/>
    <w:rsid w:val="008904FD"/>
    <w:rsid w:val="008905B2"/>
    <w:rsid w:val="00890EB2"/>
    <w:rsid w:val="00890F62"/>
    <w:rsid w:val="00891D76"/>
    <w:rsid w:val="008920EB"/>
    <w:rsid w:val="008946B9"/>
    <w:rsid w:val="00894F08"/>
    <w:rsid w:val="0089656E"/>
    <w:rsid w:val="008A0475"/>
    <w:rsid w:val="008A0F8E"/>
    <w:rsid w:val="008A15A7"/>
    <w:rsid w:val="008A2270"/>
    <w:rsid w:val="008A323B"/>
    <w:rsid w:val="008A3FB3"/>
    <w:rsid w:val="008A4803"/>
    <w:rsid w:val="008A4AED"/>
    <w:rsid w:val="008A53A1"/>
    <w:rsid w:val="008A743A"/>
    <w:rsid w:val="008A7E28"/>
    <w:rsid w:val="008B068C"/>
    <w:rsid w:val="008B19B9"/>
    <w:rsid w:val="008B1F42"/>
    <w:rsid w:val="008B2ED8"/>
    <w:rsid w:val="008B3F61"/>
    <w:rsid w:val="008B5019"/>
    <w:rsid w:val="008B5409"/>
    <w:rsid w:val="008B5EA9"/>
    <w:rsid w:val="008B6A9D"/>
    <w:rsid w:val="008C163C"/>
    <w:rsid w:val="008C1B6F"/>
    <w:rsid w:val="008C315A"/>
    <w:rsid w:val="008C50D7"/>
    <w:rsid w:val="008D6DFF"/>
    <w:rsid w:val="008D7AE8"/>
    <w:rsid w:val="008E1A23"/>
    <w:rsid w:val="008E223B"/>
    <w:rsid w:val="008E33BB"/>
    <w:rsid w:val="008E3415"/>
    <w:rsid w:val="008E44F2"/>
    <w:rsid w:val="008E59B6"/>
    <w:rsid w:val="008E6F0C"/>
    <w:rsid w:val="008E7280"/>
    <w:rsid w:val="008E7A9E"/>
    <w:rsid w:val="008F0987"/>
    <w:rsid w:val="008F2E40"/>
    <w:rsid w:val="008F5FCA"/>
    <w:rsid w:val="008F69DB"/>
    <w:rsid w:val="00900482"/>
    <w:rsid w:val="00900552"/>
    <w:rsid w:val="00900BC1"/>
    <w:rsid w:val="00901210"/>
    <w:rsid w:val="00902E9F"/>
    <w:rsid w:val="00903540"/>
    <w:rsid w:val="009037CB"/>
    <w:rsid w:val="00904B6B"/>
    <w:rsid w:val="00905F2F"/>
    <w:rsid w:val="00906308"/>
    <w:rsid w:val="00906EB4"/>
    <w:rsid w:val="0090785B"/>
    <w:rsid w:val="00911793"/>
    <w:rsid w:val="00912B2A"/>
    <w:rsid w:val="00912D15"/>
    <w:rsid w:val="00913438"/>
    <w:rsid w:val="009138A8"/>
    <w:rsid w:val="00913B8D"/>
    <w:rsid w:val="00915C8E"/>
    <w:rsid w:val="009168DE"/>
    <w:rsid w:val="00916C3F"/>
    <w:rsid w:val="00917D9D"/>
    <w:rsid w:val="00917D9E"/>
    <w:rsid w:val="00920EF5"/>
    <w:rsid w:val="009234CF"/>
    <w:rsid w:val="00923D9B"/>
    <w:rsid w:val="009240F8"/>
    <w:rsid w:val="009242A7"/>
    <w:rsid w:val="009248F3"/>
    <w:rsid w:val="00925E8A"/>
    <w:rsid w:val="009366A9"/>
    <w:rsid w:val="00937DFD"/>
    <w:rsid w:val="0094077A"/>
    <w:rsid w:val="00940926"/>
    <w:rsid w:val="00940B17"/>
    <w:rsid w:val="00941E64"/>
    <w:rsid w:val="009422AA"/>
    <w:rsid w:val="00942913"/>
    <w:rsid w:val="00944501"/>
    <w:rsid w:val="009451D0"/>
    <w:rsid w:val="00947EE8"/>
    <w:rsid w:val="00950520"/>
    <w:rsid w:val="0095155C"/>
    <w:rsid w:val="009519DF"/>
    <w:rsid w:val="00952A18"/>
    <w:rsid w:val="00952F0C"/>
    <w:rsid w:val="00953916"/>
    <w:rsid w:val="00954CBA"/>
    <w:rsid w:val="009556CC"/>
    <w:rsid w:val="00956D54"/>
    <w:rsid w:val="00957F12"/>
    <w:rsid w:val="00957F64"/>
    <w:rsid w:val="00960704"/>
    <w:rsid w:val="009635C5"/>
    <w:rsid w:val="00963A6C"/>
    <w:rsid w:val="0096588C"/>
    <w:rsid w:val="0096613A"/>
    <w:rsid w:val="009667D1"/>
    <w:rsid w:val="009668F0"/>
    <w:rsid w:val="00966DCD"/>
    <w:rsid w:val="00967343"/>
    <w:rsid w:val="00967562"/>
    <w:rsid w:val="00967CF1"/>
    <w:rsid w:val="0097133F"/>
    <w:rsid w:val="009726F4"/>
    <w:rsid w:val="009731A4"/>
    <w:rsid w:val="009744C9"/>
    <w:rsid w:val="00974E4A"/>
    <w:rsid w:val="009757E5"/>
    <w:rsid w:val="009767F6"/>
    <w:rsid w:val="0097751C"/>
    <w:rsid w:val="00980255"/>
    <w:rsid w:val="009804E3"/>
    <w:rsid w:val="0098100A"/>
    <w:rsid w:val="009824E3"/>
    <w:rsid w:val="00983378"/>
    <w:rsid w:val="0098340E"/>
    <w:rsid w:val="0098353C"/>
    <w:rsid w:val="00983A28"/>
    <w:rsid w:val="00984FA7"/>
    <w:rsid w:val="009854B1"/>
    <w:rsid w:val="009856CB"/>
    <w:rsid w:val="00985851"/>
    <w:rsid w:val="009873AE"/>
    <w:rsid w:val="009924C9"/>
    <w:rsid w:val="00992D4B"/>
    <w:rsid w:val="00993F81"/>
    <w:rsid w:val="00995033"/>
    <w:rsid w:val="00995DDD"/>
    <w:rsid w:val="009A1777"/>
    <w:rsid w:val="009A59A9"/>
    <w:rsid w:val="009A6CB7"/>
    <w:rsid w:val="009B0716"/>
    <w:rsid w:val="009B451E"/>
    <w:rsid w:val="009B5CF5"/>
    <w:rsid w:val="009B6026"/>
    <w:rsid w:val="009B66EA"/>
    <w:rsid w:val="009B681D"/>
    <w:rsid w:val="009B6F95"/>
    <w:rsid w:val="009B709B"/>
    <w:rsid w:val="009C0C4D"/>
    <w:rsid w:val="009C10AC"/>
    <w:rsid w:val="009C12E6"/>
    <w:rsid w:val="009C26CA"/>
    <w:rsid w:val="009C2B54"/>
    <w:rsid w:val="009C49BD"/>
    <w:rsid w:val="009C517E"/>
    <w:rsid w:val="009C5501"/>
    <w:rsid w:val="009C6AF9"/>
    <w:rsid w:val="009C6D0A"/>
    <w:rsid w:val="009D05AB"/>
    <w:rsid w:val="009D2EDF"/>
    <w:rsid w:val="009D47F5"/>
    <w:rsid w:val="009D4DC5"/>
    <w:rsid w:val="009D4FEC"/>
    <w:rsid w:val="009D58AB"/>
    <w:rsid w:val="009D5CB8"/>
    <w:rsid w:val="009D62FF"/>
    <w:rsid w:val="009D79A3"/>
    <w:rsid w:val="009D7B44"/>
    <w:rsid w:val="009D7B7C"/>
    <w:rsid w:val="009E1C38"/>
    <w:rsid w:val="009E4BE0"/>
    <w:rsid w:val="009E5164"/>
    <w:rsid w:val="009E55E5"/>
    <w:rsid w:val="009E5E9F"/>
    <w:rsid w:val="009F1EFD"/>
    <w:rsid w:val="009F335E"/>
    <w:rsid w:val="009F459C"/>
    <w:rsid w:val="00A01874"/>
    <w:rsid w:val="00A01AB2"/>
    <w:rsid w:val="00A01DC8"/>
    <w:rsid w:val="00A02140"/>
    <w:rsid w:val="00A0237D"/>
    <w:rsid w:val="00A03D8B"/>
    <w:rsid w:val="00A05843"/>
    <w:rsid w:val="00A06092"/>
    <w:rsid w:val="00A100E2"/>
    <w:rsid w:val="00A10134"/>
    <w:rsid w:val="00A11E9F"/>
    <w:rsid w:val="00A131A1"/>
    <w:rsid w:val="00A13CE0"/>
    <w:rsid w:val="00A155F7"/>
    <w:rsid w:val="00A17E8E"/>
    <w:rsid w:val="00A21ED1"/>
    <w:rsid w:val="00A2558B"/>
    <w:rsid w:val="00A25CE9"/>
    <w:rsid w:val="00A3092F"/>
    <w:rsid w:val="00A30E4C"/>
    <w:rsid w:val="00A32520"/>
    <w:rsid w:val="00A32AA4"/>
    <w:rsid w:val="00A32AE3"/>
    <w:rsid w:val="00A3306D"/>
    <w:rsid w:val="00A35332"/>
    <w:rsid w:val="00A36685"/>
    <w:rsid w:val="00A36AC2"/>
    <w:rsid w:val="00A37771"/>
    <w:rsid w:val="00A41767"/>
    <w:rsid w:val="00A4179A"/>
    <w:rsid w:val="00A43E3F"/>
    <w:rsid w:val="00A43FBD"/>
    <w:rsid w:val="00A443C0"/>
    <w:rsid w:val="00A45916"/>
    <w:rsid w:val="00A465C1"/>
    <w:rsid w:val="00A5230F"/>
    <w:rsid w:val="00A55781"/>
    <w:rsid w:val="00A5669C"/>
    <w:rsid w:val="00A618C8"/>
    <w:rsid w:val="00A62F61"/>
    <w:rsid w:val="00A63F5A"/>
    <w:rsid w:val="00A667D1"/>
    <w:rsid w:val="00A66934"/>
    <w:rsid w:val="00A66A2B"/>
    <w:rsid w:val="00A71036"/>
    <w:rsid w:val="00A717A0"/>
    <w:rsid w:val="00A71EF7"/>
    <w:rsid w:val="00A73628"/>
    <w:rsid w:val="00A74DFF"/>
    <w:rsid w:val="00A760D4"/>
    <w:rsid w:val="00A76709"/>
    <w:rsid w:val="00A80B8B"/>
    <w:rsid w:val="00A81AE3"/>
    <w:rsid w:val="00A824CD"/>
    <w:rsid w:val="00A82A8E"/>
    <w:rsid w:val="00A85A9A"/>
    <w:rsid w:val="00A85DB9"/>
    <w:rsid w:val="00A86647"/>
    <w:rsid w:val="00A87559"/>
    <w:rsid w:val="00A905B3"/>
    <w:rsid w:val="00A91D30"/>
    <w:rsid w:val="00A95666"/>
    <w:rsid w:val="00A958E7"/>
    <w:rsid w:val="00A96C84"/>
    <w:rsid w:val="00A97002"/>
    <w:rsid w:val="00A9702B"/>
    <w:rsid w:val="00AA0A46"/>
    <w:rsid w:val="00AA104A"/>
    <w:rsid w:val="00AA2447"/>
    <w:rsid w:val="00AA2A13"/>
    <w:rsid w:val="00AA5231"/>
    <w:rsid w:val="00AA69CF"/>
    <w:rsid w:val="00AA6E9B"/>
    <w:rsid w:val="00AA7311"/>
    <w:rsid w:val="00AA7751"/>
    <w:rsid w:val="00AB0EE4"/>
    <w:rsid w:val="00AB3E21"/>
    <w:rsid w:val="00AB46C0"/>
    <w:rsid w:val="00AB62F8"/>
    <w:rsid w:val="00AB6515"/>
    <w:rsid w:val="00AB6AA8"/>
    <w:rsid w:val="00AB70A5"/>
    <w:rsid w:val="00AB76A8"/>
    <w:rsid w:val="00AC0CF8"/>
    <w:rsid w:val="00AC11EA"/>
    <w:rsid w:val="00AC120B"/>
    <w:rsid w:val="00AC20C0"/>
    <w:rsid w:val="00AC3E86"/>
    <w:rsid w:val="00AC41EA"/>
    <w:rsid w:val="00AD14D3"/>
    <w:rsid w:val="00AD1580"/>
    <w:rsid w:val="00AD1BAE"/>
    <w:rsid w:val="00AD4AAB"/>
    <w:rsid w:val="00AD5596"/>
    <w:rsid w:val="00AE18C7"/>
    <w:rsid w:val="00AE2DE0"/>
    <w:rsid w:val="00AE36AC"/>
    <w:rsid w:val="00AE3AB2"/>
    <w:rsid w:val="00AE4BF3"/>
    <w:rsid w:val="00AE56CA"/>
    <w:rsid w:val="00AE7CC8"/>
    <w:rsid w:val="00AF020A"/>
    <w:rsid w:val="00AF04EA"/>
    <w:rsid w:val="00AF1568"/>
    <w:rsid w:val="00AF324D"/>
    <w:rsid w:val="00AF33DA"/>
    <w:rsid w:val="00AF3D81"/>
    <w:rsid w:val="00AF5357"/>
    <w:rsid w:val="00AF73F5"/>
    <w:rsid w:val="00AF7771"/>
    <w:rsid w:val="00B000B6"/>
    <w:rsid w:val="00B0259F"/>
    <w:rsid w:val="00B0404F"/>
    <w:rsid w:val="00B04ABA"/>
    <w:rsid w:val="00B067DB"/>
    <w:rsid w:val="00B07343"/>
    <w:rsid w:val="00B121F3"/>
    <w:rsid w:val="00B152ED"/>
    <w:rsid w:val="00B1580B"/>
    <w:rsid w:val="00B15A27"/>
    <w:rsid w:val="00B17717"/>
    <w:rsid w:val="00B2034E"/>
    <w:rsid w:val="00B2058C"/>
    <w:rsid w:val="00B21D5D"/>
    <w:rsid w:val="00B21F3B"/>
    <w:rsid w:val="00B22000"/>
    <w:rsid w:val="00B225B1"/>
    <w:rsid w:val="00B22CEC"/>
    <w:rsid w:val="00B25262"/>
    <w:rsid w:val="00B26F24"/>
    <w:rsid w:val="00B27001"/>
    <w:rsid w:val="00B270B7"/>
    <w:rsid w:val="00B271A9"/>
    <w:rsid w:val="00B31B0D"/>
    <w:rsid w:val="00B32488"/>
    <w:rsid w:val="00B3386D"/>
    <w:rsid w:val="00B3522E"/>
    <w:rsid w:val="00B37155"/>
    <w:rsid w:val="00B37553"/>
    <w:rsid w:val="00B3778E"/>
    <w:rsid w:val="00B37BDD"/>
    <w:rsid w:val="00B4289B"/>
    <w:rsid w:val="00B42AE3"/>
    <w:rsid w:val="00B45A16"/>
    <w:rsid w:val="00B462BF"/>
    <w:rsid w:val="00B46EE6"/>
    <w:rsid w:val="00B51533"/>
    <w:rsid w:val="00B5190A"/>
    <w:rsid w:val="00B51CA2"/>
    <w:rsid w:val="00B51F76"/>
    <w:rsid w:val="00B52B47"/>
    <w:rsid w:val="00B53924"/>
    <w:rsid w:val="00B54B0F"/>
    <w:rsid w:val="00B54D69"/>
    <w:rsid w:val="00B54FC2"/>
    <w:rsid w:val="00B57CFF"/>
    <w:rsid w:val="00B60B04"/>
    <w:rsid w:val="00B62F6F"/>
    <w:rsid w:val="00B636A2"/>
    <w:rsid w:val="00B63D1B"/>
    <w:rsid w:val="00B64A4C"/>
    <w:rsid w:val="00B65BAC"/>
    <w:rsid w:val="00B706E2"/>
    <w:rsid w:val="00B70F8A"/>
    <w:rsid w:val="00B71360"/>
    <w:rsid w:val="00B74728"/>
    <w:rsid w:val="00B7482F"/>
    <w:rsid w:val="00B753EA"/>
    <w:rsid w:val="00B755C7"/>
    <w:rsid w:val="00B75780"/>
    <w:rsid w:val="00B75BA1"/>
    <w:rsid w:val="00B76C6B"/>
    <w:rsid w:val="00B80DDC"/>
    <w:rsid w:val="00B819BE"/>
    <w:rsid w:val="00B81A4A"/>
    <w:rsid w:val="00B8244B"/>
    <w:rsid w:val="00B82D56"/>
    <w:rsid w:val="00B83F9F"/>
    <w:rsid w:val="00B842D9"/>
    <w:rsid w:val="00B851AB"/>
    <w:rsid w:val="00B85C0A"/>
    <w:rsid w:val="00B871BE"/>
    <w:rsid w:val="00B873D2"/>
    <w:rsid w:val="00B90483"/>
    <w:rsid w:val="00B9087E"/>
    <w:rsid w:val="00B90AA8"/>
    <w:rsid w:val="00B9188F"/>
    <w:rsid w:val="00B91E0A"/>
    <w:rsid w:val="00B92D24"/>
    <w:rsid w:val="00B9433A"/>
    <w:rsid w:val="00B9543B"/>
    <w:rsid w:val="00B95EE5"/>
    <w:rsid w:val="00B96022"/>
    <w:rsid w:val="00B96E74"/>
    <w:rsid w:val="00BA5192"/>
    <w:rsid w:val="00BA5270"/>
    <w:rsid w:val="00BB1428"/>
    <w:rsid w:val="00BB67D2"/>
    <w:rsid w:val="00BB6B20"/>
    <w:rsid w:val="00BB6F09"/>
    <w:rsid w:val="00BC1B5D"/>
    <w:rsid w:val="00BC2739"/>
    <w:rsid w:val="00BC3370"/>
    <w:rsid w:val="00BC3BDD"/>
    <w:rsid w:val="00BC6F3E"/>
    <w:rsid w:val="00BC71E3"/>
    <w:rsid w:val="00BD1C7E"/>
    <w:rsid w:val="00BD7CF5"/>
    <w:rsid w:val="00BE106A"/>
    <w:rsid w:val="00BE1B79"/>
    <w:rsid w:val="00BE274D"/>
    <w:rsid w:val="00BE39DB"/>
    <w:rsid w:val="00BE45A2"/>
    <w:rsid w:val="00BE463F"/>
    <w:rsid w:val="00BE4B7A"/>
    <w:rsid w:val="00BE6839"/>
    <w:rsid w:val="00BE7093"/>
    <w:rsid w:val="00BE7729"/>
    <w:rsid w:val="00BE7C66"/>
    <w:rsid w:val="00BF0EA6"/>
    <w:rsid w:val="00BF241F"/>
    <w:rsid w:val="00BF2976"/>
    <w:rsid w:val="00BF4922"/>
    <w:rsid w:val="00BF4B95"/>
    <w:rsid w:val="00BF5633"/>
    <w:rsid w:val="00C00318"/>
    <w:rsid w:val="00C00826"/>
    <w:rsid w:val="00C010D9"/>
    <w:rsid w:val="00C01788"/>
    <w:rsid w:val="00C01CB9"/>
    <w:rsid w:val="00C02FD3"/>
    <w:rsid w:val="00C03CFB"/>
    <w:rsid w:val="00C05890"/>
    <w:rsid w:val="00C059C4"/>
    <w:rsid w:val="00C065FF"/>
    <w:rsid w:val="00C10DD5"/>
    <w:rsid w:val="00C12426"/>
    <w:rsid w:val="00C1470D"/>
    <w:rsid w:val="00C1533D"/>
    <w:rsid w:val="00C17053"/>
    <w:rsid w:val="00C20DF6"/>
    <w:rsid w:val="00C20EC8"/>
    <w:rsid w:val="00C2121D"/>
    <w:rsid w:val="00C2265F"/>
    <w:rsid w:val="00C227A9"/>
    <w:rsid w:val="00C23010"/>
    <w:rsid w:val="00C230DC"/>
    <w:rsid w:val="00C2343B"/>
    <w:rsid w:val="00C26AFC"/>
    <w:rsid w:val="00C27B63"/>
    <w:rsid w:val="00C30504"/>
    <w:rsid w:val="00C30A88"/>
    <w:rsid w:val="00C30C1B"/>
    <w:rsid w:val="00C31AA6"/>
    <w:rsid w:val="00C33111"/>
    <w:rsid w:val="00C42910"/>
    <w:rsid w:val="00C437DD"/>
    <w:rsid w:val="00C4490C"/>
    <w:rsid w:val="00C45002"/>
    <w:rsid w:val="00C4525D"/>
    <w:rsid w:val="00C45E16"/>
    <w:rsid w:val="00C460D5"/>
    <w:rsid w:val="00C46243"/>
    <w:rsid w:val="00C46831"/>
    <w:rsid w:val="00C474A4"/>
    <w:rsid w:val="00C47E90"/>
    <w:rsid w:val="00C510B7"/>
    <w:rsid w:val="00C5134C"/>
    <w:rsid w:val="00C51CAD"/>
    <w:rsid w:val="00C51FAD"/>
    <w:rsid w:val="00C52EB6"/>
    <w:rsid w:val="00C54354"/>
    <w:rsid w:val="00C54619"/>
    <w:rsid w:val="00C61024"/>
    <w:rsid w:val="00C62EC8"/>
    <w:rsid w:val="00C6445D"/>
    <w:rsid w:val="00C662AF"/>
    <w:rsid w:val="00C72B6E"/>
    <w:rsid w:val="00C72CC4"/>
    <w:rsid w:val="00C7378C"/>
    <w:rsid w:val="00C74D5F"/>
    <w:rsid w:val="00C75773"/>
    <w:rsid w:val="00C76B47"/>
    <w:rsid w:val="00C803B4"/>
    <w:rsid w:val="00C80CC8"/>
    <w:rsid w:val="00C81CD0"/>
    <w:rsid w:val="00C8223C"/>
    <w:rsid w:val="00C8746B"/>
    <w:rsid w:val="00C87A0F"/>
    <w:rsid w:val="00C90F51"/>
    <w:rsid w:val="00C91521"/>
    <w:rsid w:val="00C91C1D"/>
    <w:rsid w:val="00C92CE6"/>
    <w:rsid w:val="00C95142"/>
    <w:rsid w:val="00C963EF"/>
    <w:rsid w:val="00C9775D"/>
    <w:rsid w:val="00CA0652"/>
    <w:rsid w:val="00CA076C"/>
    <w:rsid w:val="00CA135C"/>
    <w:rsid w:val="00CA15B2"/>
    <w:rsid w:val="00CA2650"/>
    <w:rsid w:val="00CA285C"/>
    <w:rsid w:val="00CA2F45"/>
    <w:rsid w:val="00CA454C"/>
    <w:rsid w:val="00CA7405"/>
    <w:rsid w:val="00CA75A0"/>
    <w:rsid w:val="00CB01D0"/>
    <w:rsid w:val="00CB0504"/>
    <w:rsid w:val="00CB2ED6"/>
    <w:rsid w:val="00CB3033"/>
    <w:rsid w:val="00CB7719"/>
    <w:rsid w:val="00CC0CB0"/>
    <w:rsid w:val="00CC0FB9"/>
    <w:rsid w:val="00CC1F18"/>
    <w:rsid w:val="00CC3194"/>
    <w:rsid w:val="00CC3D95"/>
    <w:rsid w:val="00CC3F90"/>
    <w:rsid w:val="00CC4F10"/>
    <w:rsid w:val="00CC55B6"/>
    <w:rsid w:val="00CC5D6D"/>
    <w:rsid w:val="00CC61B9"/>
    <w:rsid w:val="00CC6DFA"/>
    <w:rsid w:val="00CC7676"/>
    <w:rsid w:val="00CD2A54"/>
    <w:rsid w:val="00CD39F5"/>
    <w:rsid w:val="00CD441C"/>
    <w:rsid w:val="00CD7393"/>
    <w:rsid w:val="00CD7C79"/>
    <w:rsid w:val="00CE2247"/>
    <w:rsid w:val="00CE2D5B"/>
    <w:rsid w:val="00CE3343"/>
    <w:rsid w:val="00CE51CD"/>
    <w:rsid w:val="00CE58CD"/>
    <w:rsid w:val="00CE5A51"/>
    <w:rsid w:val="00CF05AA"/>
    <w:rsid w:val="00CF13BE"/>
    <w:rsid w:val="00CF17B5"/>
    <w:rsid w:val="00CF43EC"/>
    <w:rsid w:val="00CF5093"/>
    <w:rsid w:val="00CF5B31"/>
    <w:rsid w:val="00CF6373"/>
    <w:rsid w:val="00CF6C12"/>
    <w:rsid w:val="00D01A6B"/>
    <w:rsid w:val="00D02565"/>
    <w:rsid w:val="00D025E7"/>
    <w:rsid w:val="00D035A9"/>
    <w:rsid w:val="00D04B6B"/>
    <w:rsid w:val="00D04CF9"/>
    <w:rsid w:val="00D05C23"/>
    <w:rsid w:val="00D05F65"/>
    <w:rsid w:val="00D110AE"/>
    <w:rsid w:val="00D11896"/>
    <w:rsid w:val="00D118AC"/>
    <w:rsid w:val="00D11FE6"/>
    <w:rsid w:val="00D1424C"/>
    <w:rsid w:val="00D1436F"/>
    <w:rsid w:val="00D1563A"/>
    <w:rsid w:val="00D1668A"/>
    <w:rsid w:val="00D16767"/>
    <w:rsid w:val="00D179F9"/>
    <w:rsid w:val="00D21713"/>
    <w:rsid w:val="00D21BC2"/>
    <w:rsid w:val="00D22989"/>
    <w:rsid w:val="00D236B4"/>
    <w:rsid w:val="00D24203"/>
    <w:rsid w:val="00D2548D"/>
    <w:rsid w:val="00D25AB1"/>
    <w:rsid w:val="00D2645E"/>
    <w:rsid w:val="00D26845"/>
    <w:rsid w:val="00D26DAC"/>
    <w:rsid w:val="00D270A9"/>
    <w:rsid w:val="00D311E2"/>
    <w:rsid w:val="00D31671"/>
    <w:rsid w:val="00D32225"/>
    <w:rsid w:val="00D337FF"/>
    <w:rsid w:val="00D35A0D"/>
    <w:rsid w:val="00D3607B"/>
    <w:rsid w:val="00D371D9"/>
    <w:rsid w:val="00D3753E"/>
    <w:rsid w:val="00D4078E"/>
    <w:rsid w:val="00D40A2B"/>
    <w:rsid w:val="00D40B8C"/>
    <w:rsid w:val="00D419AB"/>
    <w:rsid w:val="00D444B3"/>
    <w:rsid w:val="00D44CC3"/>
    <w:rsid w:val="00D46189"/>
    <w:rsid w:val="00D466C5"/>
    <w:rsid w:val="00D4727F"/>
    <w:rsid w:val="00D47E8A"/>
    <w:rsid w:val="00D526CE"/>
    <w:rsid w:val="00D52978"/>
    <w:rsid w:val="00D543ED"/>
    <w:rsid w:val="00D55384"/>
    <w:rsid w:val="00D57AA8"/>
    <w:rsid w:val="00D57C46"/>
    <w:rsid w:val="00D625D9"/>
    <w:rsid w:val="00D62C77"/>
    <w:rsid w:val="00D63195"/>
    <w:rsid w:val="00D65028"/>
    <w:rsid w:val="00D65B10"/>
    <w:rsid w:val="00D7000C"/>
    <w:rsid w:val="00D70C45"/>
    <w:rsid w:val="00D711F0"/>
    <w:rsid w:val="00D775E3"/>
    <w:rsid w:val="00D776EB"/>
    <w:rsid w:val="00D80D60"/>
    <w:rsid w:val="00D815F0"/>
    <w:rsid w:val="00D8199B"/>
    <w:rsid w:val="00D81C06"/>
    <w:rsid w:val="00D81FB7"/>
    <w:rsid w:val="00D821DE"/>
    <w:rsid w:val="00D855F3"/>
    <w:rsid w:val="00D87647"/>
    <w:rsid w:val="00D91821"/>
    <w:rsid w:val="00D919B0"/>
    <w:rsid w:val="00D91D2A"/>
    <w:rsid w:val="00D934BD"/>
    <w:rsid w:val="00D95C28"/>
    <w:rsid w:val="00D96695"/>
    <w:rsid w:val="00D97B56"/>
    <w:rsid w:val="00D97EE7"/>
    <w:rsid w:val="00DA1B2F"/>
    <w:rsid w:val="00DA24C1"/>
    <w:rsid w:val="00DA3288"/>
    <w:rsid w:val="00DA416B"/>
    <w:rsid w:val="00DA5076"/>
    <w:rsid w:val="00DA6D1E"/>
    <w:rsid w:val="00DA7AB4"/>
    <w:rsid w:val="00DA7D54"/>
    <w:rsid w:val="00DB2CEB"/>
    <w:rsid w:val="00DB3D42"/>
    <w:rsid w:val="00DB4EA5"/>
    <w:rsid w:val="00DB6877"/>
    <w:rsid w:val="00DB75F3"/>
    <w:rsid w:val="00DC0F97"/>
    <w:rsid w:val="00DC127C"/>
    <w:rsid w:val="00DC1CDF"/>
    <w:rsid w:val="00DC3848"/>
    <w:rsid w:val="00DC50DD"/>
    <w:rsid w:val="00DC6DD2"/>
    <w:rsid w:val="00DC6DE5"/>
    <w:rsid w:val="00DC795C"/>
    <w:rsid w:val="00DD0470"/>
    <w:rsid w:val="00DD074B"/>
    <w:rsid w:val="00DD0E76"/>
    <w:rsid w:val="00DD1B17"/>
    <w:rsid w:val="00DD29F2"/>
    <w:rsid w:val="00DD4515"/>
    <w:rsid w:val="00DD579E"/>
    <w:rsid w:val="00DD7B4E"/>
    <w:rsid w:val="00DE0123"/>
    <w:rsid w:val="00DE06A1"/>
    <w:rsid w:val="00DE259F"/>
    <w:rsid w:val="00DE37EF"/>
    <w:rsid w:val="00DE42BD"/>
    <w:rsid w:val="00DE47C5"/>
    <w:rsid w:val="00DE4AFF"/>
    <w:rsid w:val="00DE4C85"/>
    <w:rsid w:val="00DE4C8D"/>
    <w:rsid w:val="00DE7B53"/>
    <w:rsid w:val="00DF0B22"/>
    <w:rsid w:val="00DF2602"/>
    <w:rsid w:val="00DF3D26"/>
    <w:rsid w:val="00DF69E7"/>
    <w:rsid w:val="00E01F18"/>
    <w:rsid w:val="00E04931"/>
    <w:rsid w:val="00E0635D"/>
    <w:rsid w:val="00E07C2C"/>
    <w:rsid w:val="00E10CF7"/>
    <w:rsid w:val="00E12F96"/>
    <w:rsid w:val="00E14773"/>
    <w:rsid w:val="00E164D2"/>
    <w:rsid w:val="00E17756"/>
    <w:rsid w:val="00E17778"/>
    <w:rsid w:val="00E17F49"/>
    <w:rsid w:val="00E219EA"/>
    <w:rsid w:val="00E21A8D"/>
    <w:rsid w:val="00E21B1E"/>
    <w:rsid w:val="00E258AC"/>
    <w:rsid w:val="00E26484"/>
    <w:rsid w:val="00E27FEB"/>
    <w:rsid w:val="00E30F5F"/>
    <w:rsid w:val="00E3171A"/>
    <w:rsid w:val="00E36B74"/>
    <w:rsid w:val="00E37843"/>
    <w:rsid w:val="00E37BFD"/>
    <w:rsid w:val="00E40A98"/>
    <w:rsid w:val="00E40AD7"/>
    <w:rsid w:val="00E40E73"/>
    <w:rsid w:val="00E42FF8"/>
    <w:rsid w:val="00E43B5A"/>
    <w:rsid w:val="00E44E66"/>
    <w:rsid w:val="00E453D2"/>
    <w:rsid w:val="00E46CAC"/>
    <w:rsid w:val="00E47493"/>
    <w:rsid w:val="00E47AC9"/>
    <w:rsid w:val="00E517A1"/>
    <w:rsid w:val="00E5197B"/>
    <w:rsid w:val="00E527E0"/>
    <w:rsid w:val="00E544D9"/>
    <w:rsid w:val="00E554C7"/>
    <w:rsid w:val="00E55763"/>
    <w:rsid w:val="00E6284C"/>
    <w:rsid w:val="00E62C98"/>
    <w:rsid w:val="00E6407C"/>
    <w:rsid w:val="00E647A6"/>
    <w:rsid w:val="00E66DDA"/>
    <w:rsid w:val="00E67FD6"/>
    <w:rsid w:val="00E70871"/>
    <w:rsid w:val="00E71B2D"/>
    <w:rsid w:val="00E72B77"/>
    <w:rsid w:val="00E735AD"/>
    <w:rsid w:val="00E73D18"/>
    <w:rsid w:val="00E7461C"/>
    <w:rsid w:val="00E76555"/>
    <w:rsid w:val="00E76C31"/>
    <w:rsid w:val="00E7740B"/>
    <w:rsid w:val="00E80D08"/>
    <w:rsid w:val="00E80FBD"/>
    <w:rsid w:val="00E84911"/>
    <w:rsid w:val="00E85952"/>
    <w:rsid w:val="00E85CAA"/>
    <w:rsid w:val="00E8744D"/>
    <w:rsid w:val="00E875A9"/>
    <w:rsid w:val="00E87DBB"/>
    <w:rsid w:val="00E92A5E"/>
    <w:rsid w:val="00E9424E"/>
    <w:rsid w:val="00E943FE"/>
    <w:rsid w:val="00E960D9"/>
    <w:rsid w:val="00E96B0D"/>
    <w:rsid w:val="00E96CF4"/>
    <w:rsid w:val="00E979B4"/>
    <w:rsid w:val="00EA0F94"/>
    <w:rsid w:val="00EA1E28"/>
    <w:rsid w:val="00EA2347"/>
    <w:rsid w:val="00EA5E27"/>
    <w:rsid w:val="00EA744D"/>
    <w:rsid w:val="00EB2D5D"/>
    <w:rsid w:val="00EB491E"/>
    <w:rsid w:val="00EB4F7E"/>
    <w:rsid w:val="00EB5771"/>
    <w:rsid w:val="00EB77CD"/>
    <w:rsid w:val="00EB79A6"/>
    <w:rsid w:val="00EB7BEC"/>
    <w:rsid w:val="00EC1B4D"/>
    <w:rsid w:val="00EC2695"/>
    <w:rsid w:val="00EC6C29"/>
    <w:rsid w:val="00ED175C"/>
    <w:rsid w:val="00ED316C"/>
    <w:rsid w:val="00ED5270"/>
    <w:rsid w:val="00ED5877"/>
    <w:rsid w:val="00ED6032"/>
    <w:rsid w:val="00ED6850"/>
    <w:rsid w:val="00ED6D83"/>
    <w:rsid w:val="00ED7571"/>
    <w:rsid w:val="00ED7CE6"/>
    <w:rsid w:val="00EE0009"/>
    <w:rsid w:val="00EE0497"/>
    <w:rsid w:val="00EE04B7"/>
    <w:rsid w:val="00EE1DE2"/>
    <w:rsid w:val="00EE1FAF"/>
    <w:rsid w:val="00EE2050"/>
    <w:rsid w:val="00EE4799"/>
    <w:rsid w:val="00EE7B7A"/>
    <w:rsid w:val="00EF3ADF"/>
    <w:rsid w:val="00EF494B"/>
    <w:rsid w:val="00EF4B77"/>
    <w:rsid w:val="00EF5994"/>
    <w:rsid w:val="00EF736E"/>
    <w:rsid w:val="00EF7901"/>
    <w:rsid w:val="00EF7E29"/>
    <w:rsid w:val="00F00442"/>
    <w:rsid w:val="00F010DB"/>
    <w:rsid w:val="00F01AB2"/>
    <w:rsid w:val="00F033FC"/>
    <w:rsid w:val="00F05D39"/>
    <w:rsid w:val="00F06D4C"/>
    <w:rsid w:val="00F075D1"/>
    <w:rsid w:val="00F102B3"/>
    <w:rsid w:val="00F114F9"/>
    <w:rsid w:val="00F11C3E"/>
    <w:rsid w:val="00F12DDA"/>
    <w:rsid w:val="00F131D4"/>
    <w:rsid w:val="00F13806"/>
    <w:rsid w:val="00F142C1"/>
    <w:rsid w:val="00F14E7B"/>
    <w:rsid w:val="00F171B5"/>
    <w:rsid w:val="00F17C16"/>
    <w:rsid w:val="00F2263C"/>
    <w:rsid w:val="00F22801"/>
    <w:rsid w:val="00F23739"/>
    <w:rsid w:val="00F2617A"/>
    <w:rsid w:val="00F26906"/>
    <w:rsid w:val="00F26D36"/>
    <w:rsid w:val="00F27EFC"/>
    <w:rsid w:val="00F30606"/>
    <w:rsid w:val="00F3162E"/>
    <w:rsid w:val="00F31AC5"/>
    <w:rsid w:val="00F32E6A"/>
    <w:rsid w:val="00F33E99"/>
    <w:rsid w:val="00F34D40"/>
    <w:rsid w:val="00F35DFF"/>
    <w:rsid w:val="00F3780C"/>
    <w:rsid w:val="00F37BFA"/>
    <w:rsid w:val="00F40CCE"/>
    <w:rsid w:val="00F42167"/>
    <w:rsid w:val="00F43FE3"/>
    <w:rsid w:val="00F440E7"/>
    <w:rsid w:val="00F45AC6"/>
    <w:rsid w:val="00F45DA7"/>
    <w:rsid w:val="00F47134"/>
    <w:rsid w:val="00F5057D"/>
    <w:rsid w:val="00F51D39"/>
    <w:rsid w:val="00F52622"/>
    <w:rsid w:val="00F558D7"/>
    <w:rsid w:val="00F57BA2"/>
    <w:rsid w:val="00F6177F"/>
    <w:rsid w:val="00F61AC3"/>
    <w:rsid w:val="00F6464D"/>
    <w:rsid w:val="00F66D48"/>
    <w:rsid w:val="00F7424B"/>
    <w:rsid w:val="00F7654E"/>
    <w:rsid w:val="00F76704"/>
    <w:rsid w:val="00F808A7"/>
    <w:rsid w:val="00F81BBB"/>
    <w:rsid w:val="00F81CDF"/>
    <w:rsid w:val="00F81ECC"/>
    <w:rsid w:val="00F82795"/>
    <w:rsid w:val="00F82D28"/>
    <w:rsid w:val="00F84CDB"/>
    <w:rsid w:val="00F84F84"/>
    <w:rsid w:val="00F87654"/>
    <w:rsid w:val="00F877A6"/>
    <w:rsid w:val="00F91922"/>
    <w:rsid w:val="00F91A1F"/>
    <w:rsid w:val="00F93360"/>
    <w:rsid w:val="00F934BE"/>
    <w:rsid w:val="00FA019D"/>
    <w:rsid w:val="00FA084F"/>
    <w:rsid w:val="00FA0A8C"/>
    <w:rsid w:val="00FA0F0C"/>
    <w:rsid w:val="00FA1E7D"/>
    <w:rsid w:val="00FA2A66"/>
    <w:rsid w:val="00FA386E"/>
    <w:rsid w:val="00FA3BE0"/>
    <w:rsid w:val="00FA5C95"/>
    <w:rsid w:val="00FA6787"/>
    <w:rsid w:val="00FA6ABC"/>
    <w:rsid w:val="00FB0AA4"/>
    <w:rsid w:val="00FB1E34"/>
    <w:rsid w:val="00FB21C2"/>
    <w:rsid w:val="00FB553A"/>
    <w:rsid w:val="00FB5D40"/>
    <w:rsid w:val="00FB633C"/>
    <w:rsid w:val="00FC13FA"/>
    <w:rsid w:val="00FC14CF"/>
    <w:rsid w:val="00FC163A"/>
    <w:rsid w:val="00FC1B66"/>
    <w:rsid w:val="00FC1DA5"/>
    <w:rsid w:val="00FC23A2"/>
    <w:rsid w:val="00FC2C8E"/>
    <w:rsid w:val="00FC3393"/>
    <w:rsid w:val="00FC6682"/>
    <w:rsid w:val="00FC6A53"/>
    <w:rsid w:val="00FC7E43"/>
    <w:rsid w:val="00FD02A1"/>
    <w:rsid w:val="00FD13C2"/>
    <w:rsid w:val="00FD1AE0"/>
    <w:rsid w:val="00FD2A75"/>
    <w:rsid w:val="00FD4EC0"/>
    <w:rsid w:val="00FD6ED7"/>
    <w:rsid w:val="00FE1FD3"/>
    <w:rsid w:val="00FE2375"/>
    <w:rsid w:val="00FE25A0"/>
    <w:rsid w:val="00FE306D"/>
    <w:rsid w:val="00FE3F21"/>
    <w:rsid w:val="00FE42BC"/>
    <w:rsid w:val="00FE4B85"/>
    <w:rsid w:val="00FE7056"/>
    <w:rsid w:val="00FE7628"/>
    <w:rsid w:val="00FE77D6"/>
    <w:rsid w:val="00FF1D07"/>
    <w:rsid w:val="00FF20A2"/>
    <w:rsid w:val="00FF2BEA"/>
    <w:rsid w:val="00FF3D9D"/>
    <w:rsid w:val="00FF3DE5"/>
    <w:rsid w:val="00FF40F4"/>
    <w:rsid w:val="00FF50CB"/>
    <w:rsid w:val="00FF61E5"/>
    <w:rsid w:val="00FF71DB"/>
    <w:rsid w:val="00FF78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B4159"/>
  <w15:docId w15:val="{CC33F7CD-3997-483E-9545-F2A0173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D7"/>
    <w:pPr>
      <w:spacing w:before="120" w:after="0"/>
      <w:jc w:val="both"/>
    </w:pPr>
    <w:rPr>
      <w:rFonts w:ascii="Arial" w:hAnsi="Arial" w:cs="Arial"/>
      <w:sz w:val="24"/>
    </w:rPr>
  </w:style>
  <w:style w:type="paragraph" w:styleId="Nadpis1">
    <w:name w:val="heading 1"/>
    <w:basedOn w:val="Normln"/>
    <w:link w:val="Nadpis1Char"/>
    <w:uiPriority w:val="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link w:val="OdstavecseseznamemChar"/>
    <w:uiPriority w:val="34"/>
    <w:qFormat/>
    <w:rsid w:val="008C50D7"/>
    <w:pPr>
      <w:ind w:left="720"/>
      <w:contextualSpacing/>
    </w:pPr>
  </w:style>
  <w:style w:type="character" w:styleId="Odkaznakoment">
    <w:name w:val="annotation reference"/>
    <w:basedOn w:val="Standardnpsmoodstavce"/>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Zkladntext3Char">
    <w:name w:val="Základní text 3 Char"/>
    <w:basedOn w:val="Standardnpsmoodstavce"/>
    <w:link w:val="Zkladntext3"/>
    <w:rsid w:val="00701789"/>
    <w:rPr>
      <w:rFonts w:ascii="Arial" w:hAnsi="Arial" w:cs="Arial"/>
      <w:b/>
      <w:bCs/>
      <w:sz w:val="20"/>
      <w:szCs w:val="20"/>
    </w:rPr>
  </w:style>
  <w:style w:type="paragraph" w:styleId="Titulek">
    <w:name w:val="caption"/>
    <w:basedOn w:val="Normln"/>
    <w:next w:val="Normln"/>
    <w:uiPriority w:val="35"/>
    <w:unhideWhenUsed/>
    <w:qFormat/>
    <w:rsid w:val="00A5230F"/>
    <w:pPr>
      <w:spacing w:before="0" w:after="200" w:line="240" w:lineRule="auto"/>
    </w:pPr>
    <w:rPr>
      <w:i/>
      <w:iCs/>
      <w:color w:val="1F497D" w:themeColor="text2"/>
      <w:sz w:val="18"/>
      <w:szCs w:val="18"/>
    </w:rPr>
  </w:style>
  <w:style w:type="paragraph" w:customStyle="1" w:styleId="Hlavikaadresapjemce">
    <w:name w:val="Hlavička adresa příjemce"/>
    <w:basedOn w:val="Text"/>
    <w:rsid w:val="00B96022"/>
    <w:pPr>
      <w:spacing w:before="20" w:after="20" w:line="240" w:lineRule="auto"/>
      <w:jc w:val="left"/>
    </w:pPr>
    <w:rPr>
      <w:rFonts w:eastAsia="Times New Roman" w:cs="Times New Roman"/>
      <w:color w:val="auto"/>
      <w:szCs w:val="20"/>
    </w:rPr>
  </w:style>
  <w:style w:type="paragraph" w:customStyle="1" w:styleId="slovn3">
    <w:name w:val="Číslování 3"/>
    <w:basedOn w:val="slovn2"/>
    <w:qFormat/>
    <w:rsid w:val="000F1F31"/>
    <w:pPr>
      <w:numPr>
        <w:ilvl w:val="0"/>
        <w:numId w:val="0"/>
      </w:numPr>
      <w:ind w:left="1276" w:hanging="283"/>
    </w:pPr>
  </w:style>
  <w:style w:type="paragraph" w:customStyle="1" w:styleId="Smlouva-slovn2">
    <w:name w:val="Smlouva - číslování 2"/>
    <w:basedOn w:val="Normln"/>
    <w:link w:val="Smlouva-slovn2Char"/>
    <w:qFormat/>
    <w:rsid w:val="00215CF6"/>
    <w:pPr>
      <w:spacing w:after="120" w:line="240" w:lineRule="auto"/>
      <w:ind w:left="851" w:hanging="417"/>
    </w:pPr>
    <w:rPr>
      <w:rFonts w:eastAsia="Times New Roman"/>
      <w:sz w:val="22"/>
    </w:rPr>
  </w:style>
  <w:style w:type="character" w:customStyle="1" w:styleId="Smlouva-slovn2Char">
    <w:name w:val="Smlouva - číslování 2 Char"/>
    <w:link w:val="Smlouva-slovn2"/>
    <w:rsid w:val="00215CF6"/>
    <w:rPr>
      <w:rFonts w:ascii="Arial" w:eastAsia="Times New Roman" w:hAnsi="Arial" w:cs="Arial"/>
    </w:rPr>
  </w:style>
  <w:style w:type="paragraph" w:customStyle="1" w:styleId="Poznmkapodarou">
    <w:name w:val="Poznámka pod čarou"/>
    <w:basedOn w:val="Textpoznpodarou"/>
    <w:link w:val="PoznmkapodarouChar"/>
    <w:qFormat/>
    <w:rsid w:val="00A131A1"/>
    <w:pPr>
      <w:spacing w:before="0" w:line="240" w:lineRule="auto"/>
    </w:pPr>
    <w:rPr>
      <w:i/>
      <w:sz w:val="18"/>
      <w:lang w:eastAsia="en-US"/>
    </w:rPr>
  </w:style>
  <w:style w:type="character" w:customStyle="1" w:styleId="PoznmkapodarouChar">
    <w:name w:val="Poznámka pod čarou Char"/>
    <w:basedOn w:val="Standardnpsmoodstavce"/>
    <w:link w:val="Poznmkapodarou"/>
    <w:rsid w:val="00A131A1"/>
    <w:rPr>
      <w:rFonts w:ascii="Arial" w:hAnsi="Arial" w:cs="Arial"/>
      <w:i/>
      <w:sz w:val="18"/>
      <w:szCs w:val="20"/>
      <w:lang w:eastAsia="en-US"/>
    </w:rPr>
  </w:style>
  <w:style w:type="character" w:customStyle="1" w:styleId="Smlouva-slovn1Char">
    <w:name w:val="Smlouva - číslování 1 Char"/>
    <w:link w:val="Smlouva-slovn1"/>
    <w:locked/>
    <w:rsid w:val="00FF78E8"/>
    <w:rPr>
      <w:rFonts w:ascii="Arial" w:hAnsi="Arial" w:cs="Arial"/>
    </w:rPr>
  </w:style>
  <w:style w:type="paragraph" w:customStyle="1" w:styleId="Smlouva-slovn1">
    <w:name w:val="Smlouva - číslování 1"/>
    <w:basedOn w:val="Zkladntextodsazen"/>
    <w:link w:val="Smlouva-slovn1Char"/>
    <w:qFormat/>
    <w:rsid w:val="00FF78E8"/>
    <w:pPr>
      <w:pBdr>
        <w:top w:val="none" w:sz="0" w:space="0" w:color="auto"/>
        <w:left w:val="none" w:sz="0" w:space="0" w:color="auto"/>
        <w:bottom w:val="none" w:sz="0" w:space="0" w:color="auto"/>
        <w:right w:val="none" w:sz="0" w:space="0" w:color="auto"/>
      </w:pBdr>
      <w:spacing w:after="120" w:line="240" w:lineRule="auto"/>
      <w:ind w:hanging="567"/>
    </w:pPr>
    <w:rPr>
      <w:sz w:val="22"/>
      <w:szCs w:val="22"/>
    </w:rPr>
  </w:style>
  <w:style w:type="character" w:customStyle="1" w:styleId="OdstavecseseznamemChar">
    <w:name w:val="Odstavec se seznamem Char"/>
    <w:basedOn w:val="Standardnpsmoodstavce"/>
    <w:link w:val="Odstavecseseznamem"/>
    <w:uiPriority w:val="34"/>
    <w:rsid w:val="009C6D0A"/>
    <w:rPr>
      <w:rFonts w:ascii="Arial" w:hAnsi="Arial" w:cs="Arial"/>
      <w:sz w:val="24"/>
    </w:rPr>
  </w:style>
  <w:style w:type="paragraph" w:customStyle="1" w:styleId="NadpisDZ">
    <w:name w:val="Nadpis DZ"/>
    <w:basedOn w:val="Normln"/>
    <w:link w:val="NadpisDZChar"/>
    <w:qFormat/>
    <w:rsid w:val="00094B96"/>
    <w:pPr>
      <w:pBdr>
        <w:bottom w:val="single" w:sz="4" w:space="1" w:color="auto"/>
      </w:pBdr>
      <w:spacing w:before="360" w:line="264" w:lineRule="auto"/>
    </w:pPr>
    <w:rPr>
      <w:b/>
      <w:szCs w:val="24"/>
    </w:rPr>
  </w:style>
  <w:style w:type="character" w:customStyle="1" w:styleId="NadpisDZChar">
    <w:name w:val="Nadpis DZ Char"/>
    <w:basedOn w:val="Standardnpsmoodstavce"/>
    <w:link w:val="NadpisDZ"/>
    <w:rsid w:val="00094B96"/>
    <w:rPr>
      <w:rFonts w:ascii="Arial" w:hAnsi="Arial" w:cs="Arial"/>
      <w:b/>
      <w:sz w:val="24"/>
      <w:szCs w:val="24"/>
    </w:rPr>
  </w:style>
  <w:style w:type="paragraph" w:styleId="Revize">
    <w:name w:val="Revision"/>
    <w:hidden/>
    <w:uiPriority w:val="99"/>
    <w:semiHidden/>
    <w:rsid w:val="00337BBA"/>
    <w:pPr>
      <w:spacing w:after="0" w:line="240" w:lineRule="auto"/>
    </w:pPr>
    <w:rPr>
      <w:rFonts w:ascii="Arial" w:hAnsi="Arial" w:cs="Arial"/>
      <w:sz w:val="24"/>
    </w:rPr>
  </w:style>
  <w:style w:type="paragraph" w:styleId="Textvysvtlivek">
    <w:name w:val="endnote text"/>
    <w:basedOn w:val="Normln"/>
    <w:link w:val="TextvysvtlivekChar"/>
    <w:semiHidden/>
    <w:unhideWhenUsed/>
    <w:rsid w:val="00AA69CF"/>
    <w:pPr>
      <w:spacing w:before="0" w:line="240" w:lineRule="auto"/>
    </w:pPr>
    <w:rPr>
      <w:sz w:val="20"/>
      <w:szCs w:val="20"/>
    </w:rPr>
  </w:style>
  <w:style w:type="character" w:customStyle="1" w:styleId="TextvysvtlivekChar">
    <w:name w:val="Text vysvětlivek Char"/>
    <w:basedOn w:val="Standardnpsmoodstavce"/>
    <w:link w:val="Textvysvtlivek"/>
    <w:semiHidden/>
    <w:rsid w:val="00AA69CF"/>
    <w:rPr>
      <w:rFonts w:ascii="Arial" w:hAnsi="Arial" w:cs="Arial"/>
      <w:sz w:val="20"/>
      <w:szCs w:val="20"/>
    </w:rPr>
  </w:style>
  <w:style w:type="character" w:styleId="Odkaznavysvtlivky">
    <w:name w:val="endnote reference"/>
    <w:basedOn w:val="Standardnpsmoodstavce"/>
    <w:semiHidden/>
    <w:unhideWhenUsed/>
    <w:rsid w:val="00AA6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36248718">
      <w:bodyDiv w:val="1"/>
      <w:marLeft w:val="0"/>
      <w:marRight w:val="0"/>
      <w:marTop w:val="0"/>
      <w:marBottom w:val="0"/>
      <w:divBdr>
        <w:top w:val="none" w:sz="0" w:space="0" w:color="auto"/>
        <w:left w:val="none" w:sz="0" w:space="0" w:color="auto"/>
        <w:bottom w:val="none" w:sz="0" w:space="0" w:color="auto"/>
        <w:right w:val="none" w:sz="0" w:space="0" w:color="auto"/>
      </w:divBdr>
    </w:div>
    <w:div w:id="40134515">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36073070">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18789633">
      <w:bodyDiv w:val="1"/>
      <w:marLeft w:val="0"/>
      <w:marRight w:val="0"/>
      <w:marTop w:val="0"/>
      <w:marBottom w:val="0"/>
      <w:divBdr>
        <w:top w:val="none" w:sz="0" w:space="0" w:color="auto"/>
        <w:left w:val="none" w:sz="0" w:space="0" w:color="auto"/>
        <w:bottom w:val="none" w:sz="0" w:space="0" w:color="auto"/>
        <w:right w:val="none" w:sz="0" w:space="0" w:color="auto"/>
      </w:divBdr>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316689125">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399836103">
      <w:bodyDiv w:val="1"/>
      <w:marLeft w:val="0"/>
      <w:marRight w:val="0"/>
      <w:marTop w:val="0"/>
      <w:marBottom w:val="0"/>
      <w:divBdr>
        <w:top w:val="none" w:sz="0" w:space="0" w:color="auto"/>
        <w:left w:val="none" w:sz="0" w:space="0" w:color="auto"/>
        <w:bottom w:val="none" w:sz="0" w:space="0" w:color="auto"/>
        <w:right w:val="none" w:sz="0" w:space="0" w:color="auto"/>
      </w:divBdr>
    </w:div>
    <w:div w:id="411513706">
      <w:bodyDiv w:val="1"/>
      <w:marLeft w:val="0"/>
      <w:marRight w:val="0"/>
      <w:marTop w:val="0"/>
      <w:marBottom w:val="0"/>
      <w:divBdr>
        <w:top w:val="none" w:sz="0" w:space="0" w:color="auto"/>
        <w:left w:val="none" w:sz="0" w:space="0" w:color="auto"/>
        <w:bottom w:val="none" w:sz="0" w:space="0" w:color="auto"/>
        <w:right w:val="none" w:sz="0" w:space="0" w:color="auto"/>
      </w:divBdr>
    </w:div>
    <w:div w:id="426771452">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41865350">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76477340">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594635898">
      <w:bodyDiv w:val="1"/>
      <w:marLeft w:val="0"/>
      <w:marRight w:val="0"/>
      <w:marTop w:val="0"/>
      <w:marBottom w:val="0"/>
      <w:divBdr>
        <w:top w:val="none" w:sz="0" w:space="0" w:color="auto"/>
        <w:left w:val="none" w:sz="0" w:space="0" w:color="auto"/>
        <w:bottom w:val="none" w:sz="0" w:space="0" w:color="auto"/>
        <w:right w:val="none" w:sz="0" w:space="0" w:color="auto"/>
      </w:divBdr>
    </w:div>
    <w:div w:id="600525119">
      <w:bodyDiv w:val="1"/>
      <w:marLeft w:val="0"/>
      <w:marRight w:val="0"/>
      <w:marTop w:val="0"/>
      <w:marBottom w:val="0"/>
      <w:divBdr>
        <w:top w:val="none" w:sz="0" w:space="0" w:color="auto"/>
        <w:left w:val="none" w:sz="0" w:space="0" w:color="auto"/>
        <w:bottom w:val="none" w:sz="0" w:space="0" w:color="auto"/>
        <w:right w:val="none" w:sz="0" w:space="0" w:color="auto"/>
      </w:divBdr>
    </w:div>
    <w:div w:id="623928626">
      <w:bodyDiv w:val="1"/>
      <w:marLeft w:val="0"/>
      <w:marRight w:val="0"/>
      <w:marTop w:val="0"/>
      <w:marBottom w:val="0"/>
      <w:divBdr>
        <w:top w:val="none" w:sz="0" w:space="0" w:color="auto"/>
        <w:left w:val="none" w:sz="0" w:space="0" w:color="auto"/>
        <w:bottom w:val="none" w:sz="0" w:space="0" w:color="auto"/>
        <w:right w:val="none" w:sz="0" w:space="0" w:color="auto"/>
      </w:divBdr>
    </w:div>
    <w:div w:id="636178962">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7658318">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86524392">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29436306">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077902096">
      <w:bodyDiv w:val="1"/>
      <w:marLeft w:val="0"/>
      <w:marRight w:val="0"/>
      <w:marTop w:val="0"/>
      <w:marBottom w:val="0"/>
      <w:divBdr>
        <w:top w:val="none" w:sz="0" w:space="0" w:color="auto"/>
        <w:left w:val="none" w:sz="0" w:space="0" w:color="auto"/>
        <w:bottom w:val="none" w:sz="0" w:space="0" w:color="auto"/>
        <w:right w:val="none" w:sz="0" w:space="0" w:color="auto"/>
      </w:divBdr>
    </w:div>
    <w:div w:id="1092975633">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94292090">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53339829">
      <w:bodyDiv w:val="1"/>
      <w:marLeft w:val="0"/>
      <w:marRight w:val="0"/>
      <w:marTop w:val="0"/>
      <w:marBottom w:val="0"/>
      <w:divBdr>
        <w:top w:val="none" w:sz="0" w:space="0" w:color="auto"/>
        <w:left w:val="none" w:sz="0" w:space="0" w:color="auto"/>
        <w:bottom w:val="none" w:sz="0" w:space="0" w:color="auto"/>
        <w:right w:val="none" w:sz="0" w:space="0" w:color="auto"/>
      </w:divBdr>
    </w:div>
    <w:div w:id="1377661602">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431851986">
      <w:bodyDiv w:val="1"/>
      <w:marLeft w:val="0"/>
      <w:marRight w:val="0"/>
      <w:marTop w:val="0"/>
      <w:marBottom w:val="0"/>
      <w:divBdr>
        <w:top w:val="none" w:sz="0" w:space="0" w:color="auto"/>
        <w:left w:val="none" w:sz="0" w:space="0" w:color="auto"/>
        <w:bottom w:val="none" w:sz="0" w:space="0" w:color="auto"/>
        <w:right w:val="none" w:sz="0" w:space="0" w:color="auto"/>
      </w:divBdr>
    </w:div>
    <w:div w:id="1439367693">
      <w:bodyDiv w:val="1"/>
      <w:marLeft w:val="0"/>
      <w:marRight w:val="0"/>
      <w:marTop w:val="0"/>
      <w:marBottom w:val="0"/>
      <w:divBdr>
        <w:top w:val="none" w:sz="0" w:space="0" w:color="auto"/>
        <w:left w:val="none" w:sz="0" w:space="0" w:color="auto"/>
        <w:bottom w:val="none" w:sz="0" w:space="0" w:color="auto"/>
        <w:right w:val="none" w:sz="0" w:space="0" w:color="auto"/>
      </w:divBdr>
    </w:div>
    <w:div w:id="1453285980">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900820861">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53976463">
      <w:bodyDiv w:val="1"/>
      <w:marLeft w:val="0"/>
      <w:marRight w:val="0"/>
      <w:marTop w:val="0"/>
      <w:marBottom w:val="0"/>
      <w:divBdr>
        <w:top w:val="none" w:sz="0" w:space="0" w:color="auto"/>
        <w:left w:val="none" w:sz="0" w:space="0" w:color="auto"/>
        <w:bottom w:val="none" w:sz="0" w:space="0" w:color="auto"/>
        <w:right w:val="none" w:sz="0" w:space="0" w:color="auto"/>
      </w:divBdr>
    </w:div>
    <w:div w:id="1956329057">
      <w:bodyDiv w:val="1"/>
      <w:marLeft w:val="0"/>
      <w:marRight w:val="0"/>
      <w:marTop w:val="0"/>
      <w:marBottom w:val="0"/>
      <w:divBdr>
        <w:top w:val="none" w:sz="0" w:space="0" w:color="auto"/>
        <w:left w:val="none" w:sz="0" w:space="0" w:color="auto"/>
        <w:bottom w:val="none" w:sz="0" w:space="0" w:color="auto"/>
        <w:right w:val="none" w:sz="0" w:space="0" w:color="auto"/>
      </w:divBdr>
    </w:div>
    <w:div w:id="1960642992">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18725645">
      <w:bodyDiv w:val="1"/>
      <w:marLeft w:val="0"/>
      <w:marRight w:val="0"/>
      <w:marTop w:val="0"/>
      <w:marBottom w:val="0"/>
      <w:divBdr>
        <w:top w:val="none" w:sz="0" w:space="0" w:color="auto"/>
        <w:left w:val="none" w:sz="0" w:space="0" w:color="auto"/>
        <w:bottom w:val="none" w:sz="0" w:space="0" w:color="auto"/>
        <w:right w:val="none" w:sz="0" w:space="0" w:color="auto"/>
      </w:divBdr>
    </w:div>
    <w:div w:id="2024626160">
      <w:bodyDiv w:val="1"/>
      <w:marLeft w:val="0"/>
      <w:marRight w:val="0"/>
      <w:marTop w:val="0"/>
      <w:marBottom w:val="0"/>
      <w:divBdr>
        <w:top w:val="none" w:sz="0" w:space="0" w:color="auto"/>
        <w:left w:val="none" w:sz="0" w:space="0" w:color="auto"/>
        <w:bottom w:val="none" w:sz="0" w:space="0" w:color="auto"/>
        <w:right w:val="none" w:sz="0" w:space="0" w:color="auto"/>
      </w:divBdr>
    </w:div>
    <w:div w:id="2030137540">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D37F3A0-1769-4B18-9C0A-BC6BD179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1367</Words>
  <Characters>8061</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Jiří Borik</dc:creator>
  <cp:lastModifiedBy>Spáčilová Kateřina</cp:lastModifiedBy>
  <cp:revision>16</cp:revision>
  <cp:lastPrinted>2014-08-19T06:51:00Z</cp:lastPrinted>
  <dcterms:created xsi:type="dcterms:W3CDTF">2023-01-18T06:37:00Z</dcterms:created>
  <dcterms:modified xsi:type="dcterms:W3CDTF">2023-02-13T13:41:00Z</dcterms:modified>
</cp:coreProperties>
</file>