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669E" w14:textId="77777777" w:rsidR="00263476" w:rsidRDefault="00263476" w:rsidP="00263476">
      <w:pPr>
        <w:jc w:val="center"/>
        <w:rPr>
          <w:rFonts w:ascii="Arial" w:hAnsi="Arial" w:cs="Arial"/>
          <w:b/>
        </w:rPr>
      </w:pPr>
      <w:r w:rsidRPr="002B6D47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5</w:t>
      </w:r>
      <w:r w:rsidRPr="00A01166">
        <w:rPr>
          <w:rFonts w:ascii="Arial" w:hAnsi="Arial" w:cs="Arial"/>
          <w:b/>
        </w:rPr>
        <w:t xml:space="preserve"> </w:t>
      </w:r>
    </w:p>
    <w:p w14:paraId="469E9FA7" w14:textId="77777777" w:rsidR="00263476" w:rsidRPr="00A01166" w:rsidRDefault="00263476" w:rsidP="00263476">
      <w:pPr>
        <w:jc w:val="center"/>
        <w:rPr>
          <w:rFonts w:ascii="Arial" w:hAnsi="Arial" w:cs="Arial"/>
        </w:rPr>
      </w:pPr>
      <w:r w:rsidRPr="00A01166">
        <w:rPr>
          <w:rFonts w:ascii="Arial" w:hAnsi="Arial" w:cs="Arial"/>
          <w:b/>
        </w:rPr>
        <w:t>k dohodě o narovnání</w:t>
      </w:r>
      <w:r w:rsidRPr="00A01166">
        <w:rPr>
          <w:rFonts w:ascii="Arial" w:hAnsi="Arial" w:cs="Arial"/>
        </w:rPr>
        <w:t xml:space="preserve"> </w:t>
      </w:r>
    </w:p>
    <w:p w14:paraId="4E5FA4DB" w14:textId="77777777" w:rsidR="00263476" w:rsidRPr="00A01166" w:rsidRDefault="00263476" w:rsidP="00263476">
      <w:pPr>
        <w:jc w:val="center"/>
        <w:rPr>
          <w:rFonts w:ascii="Arial" w:hAnsi="Arial" w:cs="Arial"/>
          <w:b/>
        </w:rPr>
      </w:pPr>
      <w:r w:rsidRPr="00A01166">
        <w:rPr>
          <w:rFonts w:ascii="Arial" w:hAnsi="Arial" w:cs="Arial"/>
          <w:b/>
        </w:rPr>
        <w:t>týkající se spolupráce ve veřejné linkové osobní dopravě</w:t>
      </w:r>
    </w:p>
    <w:p w14:paraId="46444192" w14:textId="77777777" w:rsidR="00263476" w:rsidRPr="00A01166" w:rsidRDefault="00263476" w:rsidP="00263476">
      <w:pPr>
        <w:jc w:val="center"/>
        <w:rPr>
          <w:rFonts w:ascii="Arial" w:hAnsi="Arial" w:cs="Arial"/>
        </w:rPr>
      </w:pPr>
      <w:r w:rsidRPr="00A01166">
        <w:rPr>
          <w:rFonts w:ascii="Arial" w:hAnsi="Arial" w:cs="Arial"/>
        </w:rPr>
        <w:t>uzavřené dne 27. 5. 2019 mezi smluvními stranami</w:t>
      </w:r>
    </w:p>
    <w:p w14:paraId="439459FA" w14:textId="77777777" w:rsidR="00263476" w:rsidRPr="00A01166" w:rsidRDefault="00263476" w:rsidP="00263476">
      <w:pPr>
        <w:jc w:val="both"/>
        <w:rPr>
          <w:rFonts w:ascii="Arial" w:hAnsi="Arial" w:cs="Arial"/>
          <w:u w:val="single"/>
        </w:rPr>
      </w:pPr>
    </w:p>
    <w:p w14:paraId="2D4CA0CA" w14:textId="77777777" w:rsidR="00263476" w:rsidRPr="00B52F2C" w:rsidRDefault="00263476" w:rsidP="00263476">
      <w:pPr>
        <w:pStyle w:val="Default"/>
        <w:spacing w:after="360" w:line="276" w:lineRule="auto"/>
        <w:jc w:val="center"/>
        <w:rPr>
          <w:color w:val="auto"/>
        </w:rPr>
      </w:pPr>
      <w:r>
        <w:rPr>
          <w:color w:val="auto"/>
          <w:sz w:val="22"/>
          <w:szCs w:val="22"/>
        </w:rPr>
        <w:t>(</w:t>
      </w:r>
      <w:r w:rsidRPr="00B52F2C">
        <w:rPr>
          <w:color w:val="auto"/>
        </w:rPr>
        <w:t xml:space="preserve">dále také jako </w:t>
      </w:r>
      <w:r w:rsidRPr="00B52F2C">
        <w:rPr>
          <w:b/>
          <w:i/>
          <w:color w:val="auto"/>
        </w:rPr>
        <w:t>„</w:t>
      </w:r>
      <w:r w:rsidRPr="00B52F2C">
        <w:rPr>
          <w:b/>
          <w:bCs/>
          <w:i/>
          <w:color w:val="auto"/>
        </w:rPr>
        <w:t xml:space="preserve">Dodatek č. </w:t>
      </w:r>
      <w:r>
        <w:rPr>
          <w:b/>
          <w:bCs/>
          <w:i/>
          <w:color w:val="auto"/>
        </w:rPr>
        <w:t>5</w:t>
      </w:r>
      <w:r w:rsidRPr="00B52F2C">
        <w:rPr>
          <w:b/>
          <w:i/>
          <w:color w:val="auto"/>
        </w:rPr>
        <w:t>“</w:t>
      </w:r>
      <w:r w:rsidRPr="00B52F2C">
        <w:rPr>
          <w:color w:val="auto"/>
        </w:rPr>
        <w:t>)</w:t>
      </w:r>
    </w:p>
    <w:p w14:paraId="6FC13E78" w14:textId="77777777" w:rsidR="00263476" w:rsidRPr="00B52F2C" w:rsidRDefault="00263476" w:rsidP="00263476">
      <w:pPr>
        <w:pStyle w:val="Default"/>
        <w:spacing w:before="60" w:line="276" w:lineRule="auto"/>
        <w:rPr>
          <w:b/>
          <w:color w:val="auto"/>
        </w:rPr>
      </w:pPr>
      <w:r w:rsidRPr="00B52F2C">
        <w:rPr>
          <w:b/>
          <w:color w:val="auto"/>
        </w:rPr>
        <w:t>Olomoucký kraj</w:t>
      </w:r>
    </w:p>
    <w:p w14:paraId="638680AC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se sídlem: </w:t>
      </w:r>
      <w:r w:rsidRPr="00B52F2C">
        <w:rPr>
          <w:color w:val="auto"/>
        </w:rPr>
        <w:tab/>
      </w:r>
      <w:r w:rsidRPr="00B52F2C">
        <w:rPr>
          <w:color w:val="auto"/>
        </w:rPr>
        <w:tab/>
        <w:t>Jeremenkova 1191/</w:t>
      </w:r>
      <w:proofErr w:type="gramStart"/>
      <w:r w:rsidRPr="00B52F2C">
        <w:rPr>
          <w:color w:val="auto"/>
        </w:rPr>
        <w:t>40a</w:t>
      </w:r>
      <w:proofErr w:type="gramEnd"/>
      <w:r w:rsidRPr="00B52F2C">
        <w:rPr>
          <w:color w:val="auto"/>
        </w:rPr>
        <w:t>, Hodolany, 779 00 Olomouc</w:t>
      </w:r>
    </w:p>
    <w:p w14:paraId="3A0322B9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>IČ</w:t>
      </w:r>
      <w:r>
        <w:rPr>
          <w:color w:val="auto"/>
        </w:rPr>
        <w:t>O</w:t>
      </w:r>
      <w:r w:rsidRPr="00B52F2C">
        <w:rPr>
          <w:color w:val="auto"/>
        </w:rPr>
        <w:t xml:space="preserve">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606 09 460</w:t>
      </w:r>
    </w:p>
    <w:p w14:paraId="2557DDB0" w14:textId="77777777" w:rsidR="00263476" w:rsidRPr="00B52F2C" w:rsidRDefault="00263476" w:rsidP="00263476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zastoupený:</w:t>
      </w:r>
      <w:r w:rsidRPr="00B52F2C">
        <w:rPr>
          <w:color w:val="auto"/>
        </w:rPr>
        <w:tab/>
      </w:r>
      <w:r w:rsidRPr="00B52F2C">
        <w:rPr>
          <w:b/>
          <w:bCs/>
          <w:color w:val="auto"/>
        </w:rPr>
        <w:t>Koordinátorem Integrovaného dopravního systému Olomouckého kraje, příspěvková organizace</w:t>
      </w:r>
    </w:p>
    <w:p w14:paraId="36E0718B" w14:textId="77777777" w:rsidR="00263476" w:rsidRPr="00B52F2C" w:rsidRDefault="00263476" w:rsidP="00263476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ab/>
        <w:t>na základě plné moci ze dne 19. 9. 2014</w:t>
      </w:r>
    </w:p>
    <w:p w14:paraId="5B70BBB5" w14:textId="77777777" w:rsidR="00263476" w:rsidRPr="00B52F2C" w:rsidRDefault="00263476" w:rsidP="00263476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zastoupený</w:t>
      </w:r>
      <w:r>
        <w:rPr>
          <w:color w:val="auto"/>
        </w:rPr>
        <w:t>:</w:t>
      </w:r>
      <w:r>
        <w:rPr>
          <w:color w:val="auto"/>
        </w:rPr>
        <w:tab/>
      </w:r>
      <w:r w:rsidRPr="00C96411">
        <w:rPr>
          <w:b/>
          <w:bCs/>
          <w:color w:val="auto"/>
        </w:rPr>
        <w:t>Ing. Kateřinou Suchánkovou, MBA</w:t>
      </w:r>
      <w:r w:rsidRPr="00B52F2C">
        <w:rPr>
          <w:color w:val="auto"/>
        </w:rPr>
        <w:t xml:space="preserve">, ředitelkou KIDSOK, </w:t>
      </w:r>
      <w:proofErr w:type="spellStart"/>
      <w:r w:rsidRPr="00B52F2C">
        <w:rPr>
          <w:color w:val="auto"/>
        </w:rPr>
        <w:t>p.o</w:t>
      </w:r>
      <w:proofErr w:type="spellEnd"/>
      <w:r w:rsidRPr="00B52F2C">
        <w:rPr>
          <w:color w:val="auto"/>
        </w:rPr>
        <w:t>.</w:t>
      </w:r>
    </w:p>
    <w:p w14:paraId="0EDE0345" w14:textId="77777777" w:rsidR="00263476" w:rsidRPr="00C96411" w:rsidRDefault="00263476" w:rsidP="00263476">
      <w:pPr>
        <w:pStyle w:val="Default"/>
        <w:spacing w:before="60" w:line="276" w:lineRule="auto"/>
        <w:ind w:left="2124" w:hanging="2124"/>
        <w:rPr>
          <w:b/>
          <w:bCs/>
          <w:color w:val="auto"/>
        </w:rPr>
      </w:pPr>
      <w:r w:rsidRPr="00B52F2C">
        <w:rPr>
          <w:color w:val="auto"/>
        </w:rPr>
        <w:t>sídlo:</w:t>
      </w:r>
      <w:r w:rsidRPr="00B52F2C">
        <w:rPr>
          <w:color w:val="auto"/>
        </w:rPr>
        <w:tab/>
      </w:r>
      <w:r w:rsidRPr="00C96411">
        <w:rPr>
          <w:b/>
          <w:bCs/>
          <w:color w:val="auto"/>
        </w:rPr>
        <w:t>Jeremenkova 1211/</w:t>
      </w:r>
      <w:proofErr w:type="gramStart"/>
      <w:r w:rsidRPr="00C96411">
        <w:rPr>
          <w:b/>
          <w:bCs/>
          <w:color w:val="auto"/>
        </w:rPr>
        <w:t>40b</w:t>
      </w:r>
      <w:proofErr w:type="gramEnd"/>
      <w:r w:rsidRPr="00C96411">
        <w:rPr>
          <w:b/>
          <w:bCs/>
          <w:color w:val="auto"/>
        </w:rPr>
        <w:t>, Hodolany, 779 00 Olomouc</w:t>
      </w:r>
    </w:p>
    <w:p w14:paraId="763032D9" w14:textId="77777777" w:rsidR="00263476" w:rsidRPr="00B52F2C" w:rsidRDefault="00263476" w:rsidP="00263476">
      <w:pPr>
        <w:pStyle w:val="Default"/>
        <w:spacing w:before="60" w:line="276" w:lineRule="auto"/>
        <w:ind w:left="2124" w:hanging="2124"/>
        <w:rPr>
          <w:color w:val="auto"/>
        </w:rPr>
      </w:pPr>
      <w:r w:rsidRPr="00B52F2C">
        <w:rPr>
          <w:color w:val="auto"/>
        </w:rPr>
        <w:t>IČO:</w:t>
      </w:r>
      <w:r w:rsidRPr="00B52F2C">
        <w:rPr>
          <w:color w:val="auto"/>
        </w:rPr>
        <w:tab/>
        <w:t>725 56 064</w:t>
      </w:r>
    </w:p>
    <w:p w14:paraId="321BA54B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DIČ: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 xml:space="preserve">CZ72556064 </w:t>
      </w:r>
    </w:p>
    <w:p w14:paraId="69A10ED4" w14:textId="77777777" w:rsidR="00263476" w:rsidRPr="00B52F2C" w:rsidRDefault="00263476" w:rsidP="00263476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Bankovní spojení: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Komerční banka, a.s.</w:t>
      </w:r>
      <w:r w:rsidRPr="00B52F2C">
        <w:rPr>
          <w:rFonts w:ascii="Arial" w:hAnsi="Arial" w:cs="Arial"/>
        </w:rPr>
        <w:tab/>
      </w:r>
    </w:p>
    <w:p w14:paraId="62C2BA06" w14:textId="77777777" w:rsidR="00263476" w:rsidRPr="00B52F2C" w:rsidRDefault="00263476" w:rsidP="00263476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Číslo účtu: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107-8577310237/0100</w:t>
      </w:r>
    </w:p>
    <w:p w14:paraId="63675E4E" w14:textId="77777777" w:rsidR="00263476" w:rsidRPr="00B52F2C" w:rsidRDefault="00263476" w:rsidP="00263476">
      <w:pPr>
        <w:pStyle w:val="Default"/>
        <w:spacing w:after="240" w:line="276" w:lineRule="auto"/>
        <w:jc w:val="center"/>
        <w:rPr>
          <w:color w:val="auto"/>
        </w:rPr>
      </w:pPr>
      <w:r w:rsidRPr="00B52F2C">
        <w:rPr>
          <w:color w:val="auto"/>
        </w:rPr>
        <w:t xml:space="preserve">(dále také jako </w:t>
      </w:r>
      <w:r w:rsidRPr="00B52F2C">
        <w:rPr>
          <w:b/>
          <w:i/>
          <w:color w:val="auto"/>
        </w:rPr>
        <w:t>„Olomoucký kraj“</w:t>
      </w:r>
      <w:r w:rsidRPr="00B52F2C">
        <w:rPr>
          <w:color w:val="auto"/>
        </w:rPr>
        <w:t>)</w:t>
      </w:r>
    </w:p>
    <w:p w14:paraId="0F99C648" w14:textId="77777777" w:rsidR="00263476" w:rsidRPr="00B52F2C" w:rsidRDefault="00263476" w:rsidP="00263476">
      <w:pPr>
        <w:pStyle w:val="Default"/>
        <w:spacing w:after="240" w:line="276" w:lineRule="auto"/>
        <w:ind w:left="284"/>
        <w:jc w:val="center"/>
        <w:rPr>
          <w:color w:val="auto"/>
        </w:rPr>
      </w:pPr>
      <w:r w:rsidRPr="00B52F2C">
        <w:rPr>
          <w:color w:val="auto"/>
        </w:rPr>
        <w:t>a</w:t>
      </w:r>
    </w:p>
    <w:p w14:paraId="195879DF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b/>
          <w:bCs/>
          <w:color w:val="auto"/>
        </w:rPr>
        <w:t>Pardubický kraj</w:t>
      </w:r>
    </w:p>
    <w:p w14:paraId="72481EF3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se sídlem: </w:t>
      </w:r>
      <w:r w:rsidRPr="00B52F2C">
        <w:rPr>
          <w:color w:val="auto"/>
        </w:rPr>
        <w:tab/>
      </w:r>
      <w:r w:rsidRPr="00B52F2C">
        <w:rPr>
          <w:color w:val="auto"/>
        </w:rPr>
        <w:tab/>
        <w:t>Komenského náměstí 125, 532 11 Pardubice</w:t>
      </w:r>
    </w:p>
    <w:p w14:paraId="53D8404B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>IČ</w:t>
      </w:r>
      <w:r>
        <w:rPr>
          <w:color w:val="auto"/>
        </w:rPr>
        <w:t>O</w:t>
      </w:r>
      <w:r w:rsidRPr="00B52F2C">
        <w:rPr>
          <w:color w:val="auto"/>
        </w:rPr>
        <w:t xml:space="preserve">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708 92 822</w:t>
      </w:r>
    </w:p>
    <w:p w14:paraId="2A276C5E" w14:textId="77777777" w:rsidR="00263476" w:rsidRPr="00B52F2C" w:rsidRDefault="00263476" w:rsidP="00263476">
      <w:pPr>
        <w:pStyle w:val="Default"/>
        <w:spacing w:before="60" w:line="276" w:lineRule="auto"/>
        <w:rPr>
          <w:color w:val="auto"/>
        </w:rPr>
      </w:pPr>
      <w:r w:rsidRPr="00B52F2C">
        <w:rPr>
          <w:color w:val="auto"/>
        </w:rPr>
        <w:t xml:space="preserve">DIČ: </w:t>
      </w:r>
      <w:r w:rsidRPr="00B52F2C">
        <w:rPr>
          <w:color w:val="auto"/>
        </w:rPr>
        <w:tab/>
      </w:r>
      <w:r w:rsidRPr="00B52F2C">
        <w:rPr>
          <w:color w:val="auto"/>
        </w:rPr>
        <w:tab/>
      </w:r>
      <w:r w:rsidRPr="00B52F2C">
        <w:rPr>
          <w:color w:val="auto"/>
        </w:rPr>
        <w:tab/>
        <w:t>CZ70892822</w:t>
      </w:r>
    </w:p>
    <w:p w14:paraId="457513EF" w14:textId="77777777" w:rsidR="00263476" w:rsidRPr="00B52F2C" w:rsidRDefault="00263476" w:rsidP="00263476">
      <w:pPr>
        <w:tabs>
          <w:tab w:val="left" w:pos="1985"/>
        </w:tabs>
        <w:spacing w:before="60" w:after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>zastoupený:</w:t>
      </w:r>
      <w:r>
        <w:rPr>
          <w:rFonts w:ascii="Arial" w:hAnsi="Arial" w:cs="Arial"/>
        </w:rPr>
        <w:tab/>
        <w:t xml:space="preserve"> JUDr. Martinem Netolickým, Ph.D.</w:t>
      </w:r>
      <w:r w:rsidRPr="00B52F2C">
        <w:rPr>
          <w:rFonts w:ascii="Arial" w:hAnsi="Arial" w:cs="Arial"/>
        </w:rPr>
        <w:t xml:space="preserve">, hejtmanem Pardubického kraje </w:t>
      </w:r>
    </w:p>
    <w:p w14:paraId="378AA419" w14:textId="77777777" w:rsidR="00263476" w:rsidRPr="00B52F2C" w:rsidRDefault="00263476" w:rsidP="00263476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Bankovní spojení: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Komerční banka, a.s.</w:t>
      </w:r>
    </w:p>
    <w:p w14:paraId="5CC6189D" w14:textId="77777777" w:rsidR="00263476" w:rsidRPr="00B52F2C" w:rsidRDefault="00263476" w:rsidP="00263476">
      <w:pPr>
        <w:tabs>
          <w:tab w:val="left" w:pos="1985"/>
        </w:tabs>
        <w:spacing w:before="60" w:line="276" w:lineRule="auto"/>
        <w:jc w:val="both"/>
        <w:rPr>
          <w:rFonts w:ascii="Arial" w:hAnsi="Arial" w:cs="Arial"/>
        </w:rPr>
      </w:pPr>
      <w:r w:rsidRPr="00B52F2C">
        <w:rPr>
          <w:rFonts w:ascii="Arial" w:hAnsi="Arial" w:cs="Arial"/>
        </w:rPr>
        <w:t xml:space="preserve">Číslo účtu: </w:t>
      </w:r>
      <w:r w:rsidRPr="00B52F2C">
        <w:rPr>
          <w:rFonts w:ascii="Arial" w:hAnsi="Arial" w:cs="Arial"/>
        </w:rPr>
        <w:tab/>
      </w:r>
      <w:r w:rsidRPr="00B52F2C">
        <w:rPr>
          <w:rFonts w:ascii="Arial" w:hAnsi="Arial" w:cs="Arial"/>
        </w:rPr>
        <w:tab/>
        <w:t>107-1752200237/0100</w:t>
      </w:r>
    </w:p>
    <w:p w14:paraId="36AB2E74" w14:textId="77777777" w:rsidR="00263476" w:rsidRPr="00B52F2C" w:rsidRDefault="00263476" w:rsidP="00263476">
      <w:pPr>
        <w:pStyle w:val="Default"/>
        <w:spacing w:after="120" w:line="276" w:lineRule="auto"/>
        <w:jc w:val="center"/>
        <w:rPr>
          <w:color w:val="auto"/>
        </w:rPr>
      </w:pPr>
      <w:r w:rsidRPr="00B52F2C">
        <w:rPr>
          <w:color w:val="auto"/>
        </w:rPr>
        <w:t xml:space="preserve">(dále také jako </w:t>
      </w:r>
      <w:r w:rsidRPr="00B52F2C">
        <w:rPr>
          <w:b/>
          <w:i/>
          <w:color w:val="auto"/>
        </w:rPr>
        <w:t>„</w:t>
      </w:r>
      <w:r w:rsidRPr="00B52F2C">
        <w:rPr>
          <w:b/>
          <w:bCs/>
          <w:i/>
          <w:color w:val="auto"/>
        </w:rPr>
        <w:t>Pardubický kraj</w:t>
      </w:r>
      <w:r w:rsidRPr="00B52F2C">
        <w:rPr>
          <w:b/>
          <w:i/>
          <w:color w:val="auto"/>
        </w:rPr>
        <w:t>“</w:t>
      </w:r>
      <w:r w:rsidRPr="00B52F2C">
        <w:rPr>
          <w:color w:val="auto"/>
        </w:rPr>
        <w:t>)</w:t>
      </w:r>
    </w:p>
    <w:p w14:paraId="6021F5CD" w14:textId="1BA1607B" w:rsidR="00263476" w:rsidRDefault="00CF0241" w:rsidP="00263476">
      <w:pPr>
        <w:pStyle w:val="Default"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 </w:t>
      </w:r>
      <w:r w:rsidR="00263476">
        <w:rPr>
          <w:b/>
          <w:color w:val="auto"/>
          <w:sz w:val="22"/>
          <w:szCs w:val="22"/>
        </w:rPr>
        <w:t>ÚVODNÍ USTANOVENÍ</w:t>
      </w:r>
    </w:p>
    <w:p w14:paraId="11DF9543" w14:textId="5CBE337C" w:rsidR="00263476" w:rsidRDefault="00263476" w:rsidP="00263476">
      <w:pPr>
        <w:pStyle w:val="Default"/>
        <w:spacing w:line="276" w:lineRule="auto"/>
        <w:jc w:val="both"/>
        <w:rPr>
          <w:color w:val="auto"/>
        </w:rPr>
      </w:pPr>
      <w:r w:rsidRPr="00B52F2C">
        <w:rPr>
          <w:color w:val="auto"/>
        </w:rPr>
        <w:t xml:space="preserve">Smluvní strany uzavřely Dohodu o narovnání týkající se spolupráce ve veřejné linkové osobní dopravě (dále jako „smlouva“), přičemž nyní v souladu s čl. VI. odst. 2 a čl. III. odst. 9 smlouvy uzavírají tento dodatek č. </w:t>
      </w:r>
      <w:r>
        <w:rPr>
          <w:color w:val="auto"/>
        </w:rPr>
        <w:t>5</w:t>
      </w:r>
      <w:r w:rsidRPr="00B52F2C">
        <w:rPr>
          <w:color w:val="auto"/>
        </w:rPr>
        <w:t xml:space="preserve">.  </w:t>
      </w:r>
    </w:p>
    <w:p w14:paraId="07CA06C0" w14:textId="6C719A09" w:rsidR="00263476" w:rsidRDefault="00263476" w:rsidP="00263476">
      <w:pPr>
        <w:pStyle w:val="Default"/>
        <w:spacing w:line="276" w:lineRule="auto"/>
        <w:jc w:val="both"/>
        <w:rPr>
          <w:color w:val="auto"/>
        </w:rPr>
      </w:pPr>
    </w:p>
    <w:p w14:paraId="496DF25F" w14:textId="18FF01DD" w:rsidR="00263476" w:rsidRPr="00B52F2C" w:rsidRDefault="00CF0241" w:rsidP="00263476">
      <w:pPr>
        <w:pStyle w:val="Default"/>
        <w:keepNext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lastRenderedPageBreak/>
        <w:t> </w:t>
      </w:r>
      <w:r w:rsidR="00263476" w:rsidRPr="00B52F2C">
        <w:rPr>
          <w:b/>
          <w:caps/>
          <w:color w:val="auto"/>
        </w:rPr>
        <w:t xml:space="preserve">Předmět dodatku č. </w:t>
      </w:r>
      <w:r w:rsidR="00263476">
        <w:rPr>
          <w:b/>
          <w:caps/>
          <w:color w:val="auto"/>
        </w:rPr>
        <w:t>5</w:t>
      </w:r>
    </w:p>
    <w:p w14:paraId="19F807D9" w14:textId="62EEA2AD" w:rsidR="00263476" w:rsidRPr="005A1B4E" w:rsidRDefault="00263476" w:rsidP="00263476">
      <w:pPr>
        <w:pStyle w:val="Default"/>
        <w:numPr>
          <w:ilvl w:val="0"/>
          <w:numId w:val="37"/>
        </w:numPr>
        <w:spacing w:before="120" w:after="120" w:line="276" w:lineRule="auto"/>
        <w:ind w:left="397" w:hanging="397"/>
        <w:jc w:val="both"/>
        <w:rPr>
          <w:color w:val="000000" w:themeColor="text1"/>
        </w:rPr>
      </w:pPr>
      <w:r w:rsidRPr="00B52F2C">
        <w:rPr>
          <w:color w:val="auto"/>
        </w:rPr>
        <w:t>Článek č.</w:t>
      </w:r>
      <w:r w:rsidR="00484CC6">
        <w:rPr>
          <w:color w:val="auto"/>
        </w:rPr>
        <w:t> </w:t>
      </w:r>
      <w:r w:rsidRPr="00B52F2C">
        <w:rPr>
          <w:color w:val="auto"/>
        </w:rPr>
        <w:t xml:space="preserve">III odst. 3 smlouvy se </w:t>
      </w:r>
      <w:r>
        <w:rPr>
          <w:color w:val="auto"/>
        </w:rPr>
        <w:t xml:space="preserve">mění v </w:t>
      </w:r>
      <w:r w:rsidRPr="00B52F2C">
        <w:rPr>
          <w:color w:val="auto"/>
        </w:rPr>
        <w:t>následující</w:t>
      </w:r>
      <w:r>
        <w:rPr>
          <w:color w:val="auto"/>
        </w:rPr>
        <w:t>m</w:t>
      </w:r>
      <w:r w:rsidRPr="00B52F2C">
        <w:rPr>
          <w:color w:val="auto"/>
        </w:rPr>
        <w:t xml:space="preserve"> znění: </w:t>
      </w:r>
      <w:r w:rsidRPr="00B52F2C">
        <w:rPr>
          <w:color w:val="auto"/>
        </w:rPr>
        <w:br/>
        <w:t>„Olomoucký kraj zaplatí Pardubickému kraji za rok 202</w:t>
      </w:r>
      <w:r>
        <w:rPr>
          <w:color w:val="auto"/>
        </w:rPr>
        <w:t>3</w:t>
      </w:r>
      <w:r w:rsidRPr="00B52F2C">
        <w:rPr>
          <w:color w:val="auto"/>
        </w:rPr>
        <w:t xml:space="preserve"> jako zálohu </w:t>
      </w:r>
      <w:r>
        <w:rPr>
          <w:color w:val="auto"/>
        </w:rPr>
        <w:br/>
      </w:r>
      <w:r w:rsidRPr="00B52F2C">
        <w:rPr>
          <w:color w:val="auto"/>
        </w:rPr>
        <w:t xml:space="preserve">na kompenzaci dle odst. 1 tohoto článku částku ve výši </w:t>
      </w:r>
      <w:r>
        <w:rPr>
          <w:b/>
          <w:bCs/>
          <w:color w:val="auto"/>
        </w:rPr>
        <w:t>  </w:t>
      </w:r>
      <w:r w:rsidRPr="00293046">
        <w:rPr>
          <w:b/>
          <w:bCs/>
          <w:color w:val="auto"/>
        </w:rPr>
        <w:t>2 638 611,36</w:t>
      </w:r>
      <w:r>
        <w:rPr>
          <w:b/>
          <w:bCs/>
          <w:color w:val="auto"/>
        </w:rPr>
        <w:t xml:space="preserve"> </w:t>
      </w:r>
      <w:r w:rsidRPr="00B03428">
        <w:rPr>
          <w:b/>
          <w:bCs/>
          <w:color w:val="auto"/>
        </w:rPr>
        <w:t>Kč</w:t>
      </w:r>
      <w:r w:rsidRPr="00B03428">
        <w:rPr>
          <w:color w:val="auto"/>
        </w:rPr>
        <w:t xml:space="preserve">, </w:t>
      </w:r>
      <w:r>
        <w:rPr>
          <w:color w:val="auto"/>
        </w:rPr>
        <w:br/>
      </w:r>
      <w:r w:rsidRPr="00B52F2C">
        <w:rPr>
          <w:color w:val="auto"/>
        </w:rPr>
        <w:t xml:space="preserve">a </w:t>
      </w:r>
      <w:r w:rsidRPr="00B52F2C">
        <w:rPr>
          <w:color w:val="000000" w:themeColor="text1"/>
        </w:rPr>
        <w:t xml:space="preserve">to do </w:t>
      </w:r>
      <w:r w:rsidRPr="005A1B4E">
        <w:rPr>
          <w:color w:val="000000" w:themeColor="text1"/>
        </w:rPr>
        <w:t>30. 6. 202</w:t>
      </w:r>
      <w:r>
        <w:rPr>
          <w:color w:val="000000" w:themeColor="text1"/>
        </w:rPr>
        <w:t>3</w:t>
      </w:r>
      <w:r w:rsidRPr="005A1B4E">
        <w:rPr>
          <w:color w:val="000000" w:themeColor="text1"/>
        </w:rPr>
        <w:t>.“</w:t>
      </w:r>
    </w:p>
    <w:p w14:paraId="5B51C16F" w14:textId="0A8D1F18" w:rsidR="00263476" w:rsidRDefault="00263476" w:rsidP="00263476">
      <w:pPr>
        <w:pStyle w:val="Default"/>
        <w:numPr>
          <w:ilvl w:val="0"/>
          <w:numId w:val="37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 w:rsidRPr="00B52F2C">
        <w:rPr>
          <w:color w:val="000000" w:themeColor="text1"/>
        </w:rPr>
        <w:t>Článek č.</w:t>
      </w:r>
      <w:r w:rsidR="00484CC6">
        <w:rPr>
          <w:color w:val="000000" w:themeColor="text1"/>
        </w:rPr>
        <w:t> </w:t>
      </w:r>
      <w:r w:rsidRPr="00B52F2C">
        <w:rPr>
          <w:color w:val="000000" w:themeColor="text1"/>
        </w:rPr>
        <w:t xml:space="preserve">III odst. 4 smlouvy se </w:t>
      </w:r>
      <w:r>
        <w:rPr>
          <w:color w:val="000000" w:themeColor="text1"/>
        </w:rPr>
        <w:t xml:space="preserve">mění v </w:t>
      </w:r>
      <w:r w:rsidRPr="00B52F2C">
        <w:rPr>
          <w:color w:val="000000" w:themeColor="text1"/>
        </w:rPr>
        <w:t>následující</w:t>
      </w:r>
      <w:r>
        <w:rPr>
          <w:color w:val="000000" w:themeColor="text1"/>
        </w:rPr>
        <w:t>m</w:t>
      </w:r>
      <w:r w:rsidRPr="00B52F2C">
        <w:rPr>
          <w:color w:val="000000" w:themeColor="text1"/>
        </w:rPr>
        <w:t xml:space="preserve"> znění:</w:t>
      </w:r>
      <w:r w:rsidRPr="00B52F2C">
        <w:rPr>
          <w:color w:val="000000" w:themeColor="text1"/>
        </w:rPr>
        <w:br/>
        <w:t>„Pardubický kraj zaplatí Olomouckému kraji za rok 202</w:t>
      </w:r>
      <w:r>
        <w:rPr>
          <w:color w:val="000000" w:themeColor="text1"/>
        </w:rPr>
        <w:t>3</w:t>
      </w:r>
      <w:r w:rsidRPr="00B52F2C">
        <w:rPr>
          <w:color w:val="000000" w:themeColor="text1"/>
        </w:rPr>
        <w:t xml:space="preserve"> jako zálohu </w:t>
      </w:r>
      <w:r>
        <w:rPr>
          <w:color w:val="000000" w:themeColor="text1"/>
        </w:rPr>
        <w:br/>
      </w:r>
      <w:r w:rsidRPr="00B52F2C">
        <w:rPr>
          <w:color w:val="000000" w:themeColor="text1"/>
        </w:rPr>
        <w:t xml:space="preserve">na kompenzaci dle odst. 1 tohoto článku částku </w:t>
      </w:r>
      <w:r w:rsidRPr="00E621C1">
        <w:rPr>
          <w:color w:val="000000" w:themeColor="text1"/>
        </w:rPr>
        <w:t xml:space="preserve">ve </w:t>
      </w:r>
      <w:proofErr w:type="gramStart"/>
      <w:r w:rsidRPr="00E621C1">
        <w:rPr>
          <w:color w:val="000000" w:themeColor="text1"/>
        </w:rPr>
        <w:t xml:space="preserve">výši </w:t>
      </w:r>
      <w:r>
        <w:rPr>
          <w:b/>
          <w:noProof/>
        </w:rPr>
        <w:t> </w:t>
      </w:r>
      <w:r w:rsidRPr="00D26F6D">
        <w:rPr>
          <w:b/>
          <w:noProof/>
        </w:rPr>
        <w:t>2</w:t>
      </w:r>
      <w:proofErr w:type="gramEnd"/>
      <w:r w:rsidRPr="00D26F6D">
        <w:rPr>
          <w:b/>
          <w:noProof/>
        </w:rPr>
        <w:t xml:space="preserve"> 553 131,26</w:t>
      </w:r>
      <w:r>
        <w:rPr>
          <w:b/>
          <w:noProof/>
        </w:rPr>
        <w:t>  Kč,</w:t>
      </w:r>
      <w:r w:rsidRPr="002A1F21">
        <w:rPr>
          <w:color w:val="FF0000"/>
        </w:rPr>
        <w:t xml:space="preserve"> </w:t>
      </w:r>
      <w:r>
        <w:rPr>
          <w:color w:val="000000" w:themeColor="text1"/>
        </w:rPr>
        <w:br/>
      </w:r>
      <w:r w:rsidRPr="00B52F2C">
        <w:rPr>
          <w:color w:val="000000" w:themeColor="text1"/>
        </w:rPr>
        <w:t xml:space="preserve">a to do </w:t>
      </w:r>
      <w:r w:rsidRPr="00580C0B">
        <w:rPr>
          <w:color w:val="000000" w:themeColor="text1"/>
        </w:rPr>
        <w:t>30. 6. 202</w:t>
      </w:r>
      <w:r>
        <w:rPr>
          <w:color w:val="000000" w:themeColor="text1"/>
        </w:rPr>
        <w:t>3.</w:t>
      </w:r>
      <w:r w:rsidRPr="00B52F2C">
        <w:rPr>
          <w:color w:val="000000" w:themeColor="text1"/>
        </w:rPr>
        <w:t>“</w:t>
      </w:r>
    </w:p>
    <w:p w14:paraId="6A76A29A" w14:textId="33720D97" w:rsidR="00263476" w:rsidRPr="00AD48A8" w:rsidRDefault="00263476" w:rsidP="00263476">
      <w:pPr>
        <w:pStyle w:val="Default"/>
        <w:numPr>
          <w:ilvl w:val="0"/>
          <w:numId w:val="37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>
        <w:rPr>
          <w:color w:val="auto"/>
        </w:rPr>
        <w:t xml:space="preserve">Příloha č. 1 tohoto Dodatku č. 5 – </w:t>
      </w:r>
      <w:r w:rsidRPr="00373511">
        <w:rPr>
          <w:i/>
          <w:color w:val="auto"/>
        </w:rPr>
        <w:t>„Přehled přeshraničních linek provozovaných na území smluvních stran v roce 2023“</w:t>
      </w:r>
      <w:r>
        <w:rPr>
          <w:color w:val="auto"/>
        </w:rPr>
        <w:t xml:space="preserve"> nově nahrazuje přílohu č. 1 Dodatku č.</w:t>
      </w:r>
      <w:r w:rsidR="00CF0241">
        <w:rPr>
          <w:color w:val="auto"/>
        </w:rPr>
        <w:t> </w:t>
      </w:r>
      <w:r>
        <w:rPr>
          <w:color w:val="auto"/>
        </w:rPr>
        <w:t xml:space="preserve">4 </w:t>
      </w:r>
      <w:r w:rsidRPr="00373511">
        <w:rPr>
          <w:i/>
          <w:color w:val="auto"/>
        </w:rPr>
        <w:t>„Přehled přeshraničních linek na území smluvních stran v roce 2022“</w:t>
      </w:r>
      <w:r>
        <w:rPr>
          <w:color w:val="auto"/>
        </w:rPr>
        <w:t xml:space="preserve">. </w:t>
      </w:r>
    </w:p>
    <w:p w14:paraId="6448E1A2" w14:textId="77E3A135" w:rsidR="00263476" w:rsidRPr="00B55A8B" w:rsidRDefault="00263476" w:rsidP="00263476">
      <w:pPr>
        <w:pStyle w:val="Default"/>
        <w:numPr>
          <w:ilvl w:val="0"/>
          <w:numId w:val="37"/>
        </w:numPr>
        <w:spacing w:before="120" w:after="120" w:line="276" w:lineRule="auto"/>
        <w:ind w:left="425" w:hanging="425"/>
        <w:jc w:val="both"/>
        <w:rPr>
          <w:color w:val="000000" w:themeColor="text1"/>
        </w:rPr>
      </w:pPr>
      <w:r w:rsidRPr="00CC0860">
        <w:rPr>
          <w:color w:val="auto"/>
        </w:rPr>
        <w:t xml:space="preserve">Příloha č. </w:t>
      </w:r>
      <w:r>
        <w:rPr>
          <w:color w:val="auto"/>
        </w:rPr>
        <w:t>2</w:t>
      </w:r>
      <w:r w:rsidRPr="00CC0860">
        <w:rPr>
          <w:color w:val="auto"/>
        </w:rPr>
        <w:t xml:space="preserve"> </w:t>
      </w:r>
      <w:r>
        <w:rPr>
          <w:color w:val="auto"/>
        </w:rPr>
        <w:t xml:space="preserve">tohoto </w:t>
      </w:r>
      <w:r w:rsidRPr="00CC0860">
        <w:rPr>
          <w:color w:val="auto"/>
        </w:rPr>
        <w:t xml:space="preserve">Dodatku č. 5 - </w:t>
      </w:r>
      <w:r w:rsidRPr="00CC0860">
        <w:rPr>
          <w:i/>
          <w:iCs/>
          <w:color w:val="auto"/>
        </w:rPr>
        <w:t>„</w:t>
      </w:r>
      <w:r w:rsidRPr="00E97552">
        <w:rPr>
          <w:i/>
          <w:iCs/>
          <w:color w:val="auto"/>
        </w:rPr>
        <w:t>Vyúčtování kompenzace – mezikrajské smlouvy</w:t>
      </w:r>
      <w:proofErr w:type="gramStart"/>
      <w:r w:rsidRPr="00E97552">
        <w:rPr>
          <w:i/>
          <w:iCs/>
          <w:color w:val="auto"/>
        </w:rPr>
        <w:t>“</w:t>
      </w:r>
      <w:r>
        <w:rPr>
          <w:color w:val="auto"/>
        </w:rPr>
        <w:t xml:space="preserve"> </w:t>
      </w:r>
      <w:r w:rsidRPr="00CC0860">
        <w:rPr>
          <w:i/>
          <w:iCs/>
          <w:color w:val="auto"/>
        </w:rPr>
        <w:t xml:space="preserve"> </w:t>
      </w:r>
      <w:r>
        <w:rPr>
          <w:color w:val="auto"/>
        </w:rPr>
        <w:t>nově</w:t>
      </w:r>
      <w:proofErr w:type="gramEnd"/>
      <w:r>
        <w:rPr>
          <w:color w:val="auto"/>
        </w:rPr>
        <w:t xml:space="preserve"> nahrazuje přílohu</w:t>
      </w:r>
      <w:r w:rsidRPr="00CC0860">
        <w:rPr>
          <w:color w:val="auto"/>
        </w:rPr>
        <w:t xml:space="preserve"> č. </w:t>
      </w:r>
      <w:r>
        <w:rPr>
          <w:color w:val="auto"/>
        </w:rPr>
        <w:t>2</w:t>
      </w:r>
      <w:r w:rsidRPr="00CC0860">
        <w:rPr>
          <w:color w:val="auto"/>
        </w:rPr>
        <w:t xml:space="preserve"> </w:t>
      </w:r>
      <w:r>
        <w:rPr>
          <w:color w:val="auto"/>
        </w:rPr>
        <w:t>Dodatku č. 3</w:t>
      </w:r>
      <w:r w:rsidR="00484CC6">
        <w:rPr>
          <w:color w:val="auto"/>
        </w:rPr>
        <w:t> </w:t>
      </w:r>
      <w:r w:rsidRPr="00CC0860">
        <w:rPr>
          <w:i/>
          <w:iCs/>
          <w:color w:val="auto"/>
        </w:rPr>
        <w:t>„</w:t>
      </w:r>
      <w:r w:rsidRPr="00E97552">
        <w:rPr>
          <w:i/>
          <w:iCs/>
          <w:color w:val="auto"/>
        </w:rPr>
        <w:t>Vyúčtování kompenzace – mezikrajské smlouvy</w:t>
      </w:r>
      <w:r w:rsidRPr="00CC0860">
        <w:rPr>
          <w:i/>
          <w:iCs/>
          <w:color w:val="auto"/>
        </w:rPr>
        <w:t>“</w:t>
      </w:r>
      <w:r>
        <w:rPr>
          <w:i/>
          <w:iCs/>
          <w:color w:val="auto"/>
        </w:rPr>
        <w:t>.</w:t>
      </w:r>
    </w:p>
    <w:p w14:paraId="5B04EF13" w14:textId="09F73116" w:rsidR="00263476" w:rsidRPr="00B52F2C" w:rsidRDefault="00CF0241" w:rsidP="00263476">
      <w:pPr>
        <w:pStyle w:val="Default"/>
        <w:keepNext/>
        <w:numPr>
          <w:ilvl w:val="0"/>
          <w:numId w:val="34"/>
        </w:numPr>
        <w:spacing w:before="600" w:after="120" w:line="276" w:lineRule="auto"/>
        <w:ind w:left="0" w:firstLine="0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t> </w:t>
      </w:r>
      <w:r w:rsidR="00263476" w:rsidRPr="00B52F2C">
        <w:rPr>
          <w:b/>
          <w:caps/>
          <w:color w:val="auto"/>
        </w:rPr>
        <w:t>závěrečná ustanovení</w:t>
      </w:r>
    </w:p>
    <w:p w14:paraId="675482F8" w14:textId="77777777" w:rsidR="00263476" w:rsidRPr="00B52F2C" w:rsidRDefault="00263476" w:rsidP="00263476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Ostatní ustanovení smlouvy zůstávají platná a účinná beze změny.</w:t>
      </w:r>
    </w:p>
    <w:p w14:paraId="3031407B" w14:textId="77777777" w:rsidR="00263476" w:rsidRPr="00B52F2C" w:rsidRDefault="00263476" w:rsidP="00263476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Dodatek č. </w:t>
      </w:r>
      <w:r>
        <w:rPr>
          <w:color w:val="auto"/>
        </w:rPr>
        <w:t>5</w:t>
      </w:r>
      <w:r w:rsidRPr="00B52F2C">
        <w:rPr>
          <w:color w:val="auto"/>
        </w:rPr>
        <w:t xml:space="preserve"> je vyhotoven ve čtyřech stejnopisech s platností originálu, z nichž každá smluvní strana obdrží dvě vyhotovení.</w:t>
      </w:r>
    </w:p>
    <w:p w14:paraId="6C838719" w14:textId="46EDC46C" w:rsidR="00263476" w:rsidRPr="00B52F2C" w:rsidRDefault="00263476" w:rsidP="00263476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Dodatek č. </w:t>
      </w:r>
      <w:r>
        <w:rPr>
          <w:color w:val="auto"/>
        </w:rPr>
        <w:t>5</w:t>
      </w:r>
      <w:r w:rsidRPr="00B52F2C">
        <w:rPr>
          <w:color w:val="auto"/>
        </w:rPr>
        <w:t xml:space="preserve"> nabývá platnosti okamžikem jeho podepsání poslední ze smluvních stran a účinnosti dnem jeho uveřejnění v registru smluv. Smluvní strany berou </w:t>
      </w:r>
      <w:r>
        <w:rPr>
          <w:color w:val="auto"/>
        </w:rPr>
        <w:br/>
        <w:t>na vědomí</w:t>
      </w:r>
      <w:r w:rsidRPr="00B52F2C">
        <w:rPr>
          <w:color w:val="auto"/>
        </w:rPr>
        <w:t>, že nebude-li Dodatek č.</w:t>
      </w:r>
      <w:r w:rsidR="00484CC6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zveřejněn ani devadesátý den od jeho uzavření, je následujícím dnem zrušen od počátku. </w:t>
      </w:r>
    </w:p>
    <w:p w14:paraId="0CE2B0D0" w14:textId="0A575AD1" w:rsidR="00263476" w:rsidRPr="00B52F2C" w:rsidRDefault="00263476" w:rsidP="00263476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Smluvní strany se dohodly, že Pardubický kraj bezodkladně po uzavření tohoto Dodatku č.</w:t>
      </w:r>
      <w:r w:rsidR="00484CC6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odešle Dodatek č.</w:t>
      </w:r>
      <w:r w:rsidR="00484CC6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k řádnému uveřejnění do registru smluv vedeného Ministerstvem vnitra ČR. O uveřejnění Dodatku č. </w:t>
      </w:r>
      <w:r>
        <w:rPr>
          <w:color w:val="auto"/>
        </w:rPr>
        <w:t>5</w:t>
      </w:r>
      <w:r w:rsidRPr="00B52F2C">
        <w:rPr>
          <w:color w:val="auto"/>
        </w:rPr>
        <w:t xml:space="preserve"> Pardubický kraj bezodkladně informuje druhou smluvní stranu, nebyl-li kontaktní údaj této smluvní strany uveden přímo do registru smluv jako kontakt pro notifikaci o uveřejnění.</w:t>
      </w:r>
    </w:p>
    <w:p w14:paraId="6FA5D03C" w14:textId="77777777" w:rsidR="00263476" w:rsidRPr="00B52F2C" w:rsidRDefault="00263476" w:rsidP="00263476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 xml:space="preserve">Smluvní strany prohlašují, že žádná část textu Dodatku č. </w:t>
      </w:r>
      <w:r>
        <w:rPr>
          <w:color w:val="auto"/>
        </w:rPr>
        <w:t>5</w:t>
      </w:r>
      <w:r w:rsidRPr="00B52F2C">
        <w:rPr>
          <w:color w:val="auto"/>
        </w:rPr>
        <w:t xml:space="preserve"> nenaplňuje znaky obchodního tajemství Dopravce (§ 504 z. č. 89/2012 Sb., občanský zákoník, </w:t>
      </w:r>
      <w:r>
        <w:rPr>
          <w:color w:val="auto"/>
        </w:rPr>
        <w:br/>
      </w:r>
      <w:r w:rsidRPr="00B52F2C">
        <w:rPr>
          <w:color w:val="auto"/>
        </w:rPr>
        <w:t>ve znění pozdějších právních předpisů).</w:t>
      </w:r>
    </w:p>
    <w:p w14:paraId="4732823C" w14:textId="03CB9EC9" w:rsidR="00263476" w:rsidRDefault="00263476" w:rsidP="00263476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Smluvní strany uzavírají tento Dodatek č.</w:t>
      </w:r>
      <w:r w:rsidR="00484CC6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tomto Dodatku č.</w:t>
      </w:r>
      <w:r w:rsidR="00484CC6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budou použity výhradně pro účely plnění tohoto Dodatku č.</w:t>
      </w:r>
      <w:r w:rsidR="00484CC6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nebo při plnění zákonem stanovených povinností. </w:t>
      </w:r>
      <w:r w:rsidRPr="00B52F2C">
        <w:rPr>
          <w:color w:val="auto"/>
        </w:rPr>
        <w:lastRenderedPageBreak/>
        <w:t>Podrobné informace o ochraně osobních údajů jsou dostupné na</w:t>
      </w:r>
      <w:r w:rsidRPr="00501C02">
        <w:rPr>
          <w:color w:val="auto"/>
        </w:rPr>
        <w:t xml:space="preserve"> oficiálních stránkách Pardubického kraje </w:t>
      </w:r>
      <w:hyperlink r:id="rId9" w:history="1">
        <w:r w:rsidRPr="00501C02">
          <w:rPr>
            <w:rStyle w:val="Hypertextovodkaz"/>
            <w:color w:val="auto"/>
          </w:rPr>
          <w:t>www.pardubickykraj.cz/gdpr</w:t>
        </w:r>
      </w:hyperlink>
      <w:r w:rsidRPr="00B52F2C">
        <w:rPr>
          <w:color w:val="auto"/>
        </w:rPr>
        <w:t>.</w:t>
      </w:r>
    </w:p>
    <w:p w14:paraId="77BB1C1F" w14:textId="77777777" w:rsidR="00263476" w:rsidRPr="00E97552" w:rsidRDefault="00263476" w:rsidP="00263476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color w:val="auto"/>
        </w:rPr>
      </w:pPr>
      <w:r w:rsidRPr="00E97552">
        <w:rPr>
          <w:color w:val="auto"/>
        </w:rPr>
        <w:t xml:space="preserve">Nedílnou součástí tohoto Dodatku č. </w:t>
      </w:r>
      <w:r>
        <w:rPr>
          <w:color w:val="auto"/>
        </w:rPr>
        <w:t>5</w:t>
      </w:r>
      <w:r w:rsidRPr="00E97552">
        <w:rPr>
          <w:color w:val="auto"/>
        </w:rPr>
        <w:t xml:space="preserve"> je příloha č. 1 </w:t>
      </w:r>
      <w:r w:rsidRPr="00E97552">
        <w:rPr>
          <w:i/>
          <w:iCs/>
          <w:color w:val="auto"/>
        </w:rPr>
        <w:t>„Přehled přeshraničních linek provozovaných na území smluvních stran v roce 202</w:t>
      </w:r>
      <w:r>
        <w:rPr>
          <w:i/>
          <w:iCs/>
          <w:color w:val="auto"/>
        </w:rPr>
        <w:t>3</w:t>
      </w:r>
      <w:r w:rsidRPr="00E97552">
        <w:rPr>
          <w:i/>
          <w:iCs/>
          <w:color w:val="auto"/>
        </w:rPr>
        <w:t xml:space="preserve">“ </w:t>
      </w:r>
      <w:r w:rsidRPr="005C6C49">
        <w:rPr>
          <w:color w:val="auto"/>
        </w:rPr>
        <w:t>a příloha č. 2</w:t>
      </w:r>
      <w:r w:rsidRPr="00E97552">
        <w:rPr>
          <w:i/>
          <w:iCs/>
          <w:color w:val="auto"/>
        </w:rPr>
        <w:t xml:space="preserve"> „Vyúčtování kompenzace – mezikrajské smlouvy“</w:t>
      </w:r>
      <w:r>
        <w:rPr>
          <w:color w:val="auto"/>
        </w:rPr>
        <w:t>. Přílohy jsou platné a účinné pro rok 2023.</w:t>
      </w:r>
    </w:p>
    <w:p w14:paraId="6032D9C8" w14:textId="77777777" w:rsidR="00263476" w:rsidRPr="00B52F2C" w:rsidRDefault="00263476" w:rsidP="00263476">
      <w:pPr>
        <w:pStyle w:val="Default"/>
        <w:numPr>
          <w:ilvl w:val="0"/>
          <w:numId w:val="36"/>
        </w:numPr>
        <w:spacing w:before="240" w:after="60" w:line="276" w:lineRule="auto"/>
        <w:ind w:left="425" w:hanging="425"/>
        <w:jc w:val="both"/>
        <w:rPr>
          <w:color w:val="auto"/>
        </w:rPr>
      </w:pPr>
      <w:r w:rsidRPr="00B52F2C">
        <w:rPr>
          <w:color w:val="auto"/>
        </w:rPr>
        <w:t xml:space="preserve">Smluvní strany souhlasně prohlašují, že tento Dodatek č. </w:t>
      </w:r>
      <w:r>
        <w:rPr>
          <w:color w:val="auto"/>
        </w:rPr>
        <w:t>5</w:t>
      </w:r>
      <w:r w:rsidRPr="00B52F2C">
        <w:rPr>
          <w:color w:val="auto"/>
        </w:rPr>
        <w:t xml:space="preserve"> vyjadřuje jejich pravou a svobodnou vůli a že nebyl uzavřen v tísni nebo za nápadně nevýhodných podmínek, na důkaz čehož připojují své podpisy.</w:t>
      </w:r>
    </w:p>
    <w:p w14:paraId="19D9A5B3" w14:textId="064C0557" w:rsidR="00263476" w:rsidRPr="003C331B" w:rsidRDefault="00263476" w:rsidP="00263476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B52F2C">
        <w:rPr>
          <w:color w:val="auto"/>
        </w:rPr>
        <w:t>Tento Dodatek č.</w:t>
      </w:r>
      <w:r w:rsidR="00CF0241">
        <w:rPr>
          <w:color w:val="auto"/>
        </w:rPr>
        <w:t> </w:t>
      </w:r>
      <w:r>
        <w:rPr>
          <w:color w:val="auto"/>
        </w:rPr>
        <w:t>5</w:t>
      </w:r>
      <w:r w:rsidRPr="00B52F2C">
        <w:rPr>
          <w:color w:val="auto"/>
        </w:rPr>
        <w:t xml:space="preserve"> byl schválen Zastupitelstvem Olomouckého kraje na</w:t>
      </w:r>
      <w:r>
        <w:rPr>
          <w:color w:val="auto"/>
        </w:rPr>
        <w:t> X</w:t>
      </w:r>
      <w:r w:rsidRPr="003C331B">
        <w:rPr>
          <w:color w:val="auto"/>
        </w:rPr>
        <w:t>.</w:t>
      </w:r>
      <w:r>
        <w:rPr>
          <w:color w:val="auto"/>
        </w:rPr>
        <w:t> </w:t>
      </w:r>
      <w:r w:rsidRPr="003C331B">
        <w:rPr>
          <w:color w:val="auto"/>
        </w:rPr>
        <w:t xml:space="preserve">zasedání konaném dne </w:t>
      </w:r>
      <w:r>
        <w:rPr>
          <w:color w:val="auto"/>
        </w:rPr>
        <w:t>XXXXXX</w:t>
      </w:r>
      <w:r w:rsidRPr="003C331B">
        <w:rPr>
          <w:color w:val="auto"/>
        </w:rPr>
        <w:t xml:space="preserve">, usnesením č. </w:t>
      </w:r>
      <w:r>
        <w:rPr>
          <w:color w:val="auto"/>
        </w:rPr>
        <w:t>UZ/XXXXXX</w:t>
      </w:r>
      <w:r w:rsidRPr="003C331B">
        <w:rPr>
          <w:color w:val="auto"/>
        </w:rPr>
        <w:t xml:space="preserve"> nadpoloviční většinou hlasů všech členů zastupitelstva kraje.</w:t>
      </w:r>
    </w:p>
    <w:p w14:paraId="4DB687E9" w14:textId="11C74E14" w:rsidR="00263476" w:rsidRPr="003C331B" w:rsidRDefault="00263476" w:rsidP="00263476">
      <w:pPr>
        <w:pStyle w:val="Default"/>
        <w:numPr>
          <w:ilvl w:val="0"/>
          <w:numId w:val="36"/>
        </w:numPr>
        <w:spacing w:before="120" w:line="276" w:lineRule="auto"/>
        <w:ind w:left="426" w:hanging="426"/>
        <w:jc w:val="both"/>
        <w:rPr>
          <w:color w:val="auto"/>
        </w:rPr>
      </w:pPr>
      <w:r w:rsidRPr="003C331B">
        <w:rPr>
          <w:color w:val="auto"/>
        </w:rPr>
        <w:t>Tento Dodatek č.</w:t>
      </w:r>
      <w:r w:rsidR="00CF0241">
        <w:rPr>
          <w:color w:val="auto"/>
        </w:rPr>
        <w:t> </w:t>
      </w:r>
      <w:r>
        <w:rPr>
          <w:color w:val="auto"/>
        </w:rPr>
        <w:t>5</w:t>
      </w:r>
      <w:r w:rsidRPr="003C331B">
        <w:rPr>
          <w:color w:val="auto"/>
        </w:rPr>
        <w:t xml:space="preserve"> byl schválen Zastupitelstvem Pardubického kraje na </w:t>
      </w:r>
      <w:r>
        <w:rPr>
          <w:color w:val="auto"/>
        </w:rPr>
        <w:t>..</w:t>
      </w:r>
      <w:r w:rsidRPr="003C331B">
        <w:rPr>
          <w:color w:val="auto"/>
        </w:rPr>
        <w:t>. zasedání konaném dne</w:t>
      </w:r>
      <w:r>
        <w:rPr>
          <w:color w:val="auto"/>
        </w:rPr>
        <w:t xml:space="preserve"> …………………,</w:t>
      </w:r>
      <w:r w:rsidRPr="003C331B">
        <w:rPr>
          <w:color w:val="auto"/>
        </w:rPr>
        <w:t xml:space="preserve"> usnesením č. </w:t>
      </w:r>
      <w:r>
        <w:rPr>
          <w:color w:val="auto"/>
        </w:rPr>
        <w:t>……………</w:t>
      </w:r>
      <w:proofErr w:type="gramStart"/>
      <w:r>
        <w:rPr>
          <w:color w:val="auto"/>
        </w:rPr>
        <w:t>…….</w:t>
      </w:r>
      <w:proofErr w:type="gramEnd"/>
      <w:r w:rsidRPr="003C331B">
        <w:rPr>
          <w:color w:val="auto"/>
        </w:rPr>
        <w:t>.</w:t>
      </w:r>
    </w:p>
    <w:p w14:paraId="6E88E536" w14:textId="77777777" w:rsidR="00263476" w:rsidRPr="00B52F2C" w:rsidRDefault="00263476" w:rsidP="00263476">
      <w:pPr>
        <w:spacing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text" w:horzAnchor="margin" w:tblpY="172"/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963"/>
      </w:tblGrid>
      <w:tr w:rsidR="00263476" w:rsidRPr="00B52F2C" w14:paraId="709903D2" w14:textId="77777777" w:rsidTr="00D33BAE">
        <w:tc>
          <w:tcPr>
            <w:tcW w:w="4606" w:type="dxa"/>
          </w:tcPr>
          <w:p w14:paraId="14CE3438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14:paraId="45B5F587" w14:textId="77777777" w:rsidR="00263476" w:rsidRPr="00B52F2C" w:rsidRDefault="00263476" w:rsidP="00D33BAE">
            <w:pPr>
              <w:spacing w:after="120"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63476" w:rsidRPr="00B52F2C" w14:paraId="28B49805" w14:textId="77777777" w:rsidTr="00D33BAE">
        <w:trPr>
          <w:trHeight w:val="296"/>
        </w:trPr>
        <w:tc>
          <w:tcPr>
            <w:tcW w:w="4606" w:type="dxa"/>
          </w:tcPr>
          <w:p w14:paraId="39348FF1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962" w:type="dxa"/>
          </w:tcPr>
          <w:p w14:paraId="3082E5BF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63476" w:rsidRPr="00B52F2C" w14:paraId="2B0FBD76" w14:textId="77777777" w:rsidTr="00D33BAE">
        <w:tc>
          <w:tcPr>
            <w:tcW w:w="4606" w:type="dxa"/>
            <w:hideMark/>
          </w:tcPr>
          <w:p w14:paraId="3338C42B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V Olomouci dne.................................</w:t>
            </w:r>
          </w:p>
        </w:tc>
        <w:tc>
          <w:tcPr>
            <w:tcW w:w="4962" w:type="dxa"/>
            <w:hideMark/>
          </w:tcPr>
          <w:p w14:paraId="23CA82FC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V Pardubicích dne.................................</w:t>
            </w:r>
          </w:p>
        </w:tc>
      </w:tr>
      <w:tr w:rsidR="00263476" w:rsidRPr="00B52F2C" w14:paraId="0C4F9F42" w14:textId="77777777" w:rsidTr="00D33BAE">
        <w:trPr>
          <w:trHeight w:val="1455"/>
        </w:trPr>
        <w:tc>
          <w:tcPr>
            <w:tcW w:w="4606" w:type="dxa"/>
          </w:tcPr>
          <w:p w14:paraId="15E42F63" w14:textId="77777777" w:rsidR="00263476" w:rsidRPr="00B52F2C" w:rsidRDefault="00263476" w:rsidP="00D33BAE">
            <w:pPr>
              <w:spacing w:line="276" w:lineRule="auto"/>
              <w:rPr>
                <w:rFonts w:ascii="Arial" w:hAnsi="Arial" w:cs="Arial"/>
              </w:rPr>
            </w:pPr>
          </w:p>
          <w:p w14:paraId="6DFAA26F" w14:textId="77777777" w:rsidR="00263476" w:rsidRPr="00B52F2C" w:rsidRDefault="00263476" w:rsidP="00D33BAE">
            <w:pPr>
              <w:spacing w:line="276" w:lineRule="auto"/>
              <w:rPr>
                <w:rFonts w:ascii="Arial" w:hAnsi="Arial" w:cs="Arial"/>
              </w:rPr>
            </w:pPr>
          </w:p>
          <w:p w14:paraId="43366260" w14:textId="77777777" w:rsidR="00263476" w:rsidRPr="00B52F2C" w:rsidRDefault="00263476" w:rsidP="00D33B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1868E601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B4C61C6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63476" w:rsidRPr="00B52F2C" w14:paraId="2651E983" w14:textId="77777777" w:rsidTr="00D33BAE">
        <w:tc>
          <w:tcPr>
            <w:tcW w:w="4606" w:type="dxa"/>
          </w:tcPr>
          <w:p w14:paraId="659D4E89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EDADA60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......................................................</w:t>
            </w:r>
          </w:p>
          <w:p w14:paraId="0CF87157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B52F2C">
              <w:rPr>
                <w:rFonts w:ascii="Arial" w:hAnsi="Arial" w:cs="Arial"/>
                <w:b/>
                <w:spacing w:val="20"/>
              </w:rPr>
              <w:t>Koordinátor Integrovaného dopravního systému Olomouckého kraje, příspěvková organizace</w:t>
            </w:r>
          </w:p>
          <w:p w14:paraId="3220CFA1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  <w:b/>
                <w:spacing w:val="20"/>
              </w:rPr>
            </w:pPr>
            <w:r w:rsidRPr="00B52F2C">
              <w:rPr>
                <w:rFonts w:ascii="Arial" w:hAnsi="Arial" w:cs="Arial"/>
                <w:b/>
                <w:spacing w:val="20"/>
              </w:rPr>
              <w:t>Ing. Kateřina Suchánková, MBA</w:t>
            </w:r>
          </w:p>
          <w:p w14:paraId="2FCA0FBB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  <w:spacing w:val="20"/>
              </w:rPr>
            </w:pPr>
            <w:r w:rsidRPr="00B52F2C">
              <w:rPr>
                <w:rFonts w:ascii="Arial" w:hAnsi="Arial" w:cs="Arial"/>
                <w:spacing w:val="20"/>
              </w:rPr>
              <w:t xml:space="preserve">Ředitelka KIDSOK, </w:t>
            </w:r>
            <w:proofErr w:type="spellStart"/>
            <w:r w:rsidRPr="00B52F2C">
              <w:rPr>
                <w:rFonts w:ascii="Arial" w:hAnsi="Arial" w:cs="Arial"/>
                <w:spacing w:val="20"/>
              </w:rPr>
              <w:t>p.o</w:t>
            </w:r>
            <w:proofErr w:type="spellEnd"/>
            <w:r w:rsidRPr="00B52F2C">
              <w:rPr>
                <w:rFonts w:ascii="Arial" w:hAnsi="Arial" w:cs="Arial"/>
                <w:spacing w:val="20"/>
              </w:rPr>
              <w:t>.</w:t>
            </w:r>
          </w:p>
          <w:p w14:paraId="75CA5445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E0FC503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05FE4C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......................................................</w:t>
            </w:r>
          </w:p>
          <w:p w14:paraId="76F98D56" w14:textId="77777777" w:rsidR="00263476" w:rsidRPr="006E30E2" w:rsidRDefault="00263476" w:rsidP="00D33BAE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0E2">
              <w:rPr>
                <w:rFonts w:ascii="Arial" w:hAnsi="Arial" w:cs="Arial"/>
                <w:b/>
                <w:bCs/>
              </w:rPr>
              <w:t>JUDr. Martin Netolický, Ph.D.</w:t>
            </w:r>
          </w:p>
          <w:p w14:paraId="5EB01374" w14:textId="77777777" w:rsidR="00263476" w:rsidRPr="00B52F2C" w:rsidRDefault="00263476" w:rsidP="00D33BA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F2C">
              <w:rPr>
                <w:rFonts w:ascii="Arial" w:hAnsi="Arial" w:cs="Arial"/>
              </w:rPr>
              <w:t>hejtman Pardubického kraje</w:t>
            </w:r>
          </w:p>
          <w:p w14:paraId="23E722AF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2A495F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24DAB62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8B4C1C5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97A5D16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63476" w:rsidRPr="00B52F2C" w14:paraId="03C20F5E" w14:textId="77777777" w:rsidTr="00D33BAE">
        <w:tc>
          <w:tcPr>
            <w:tcW w:w="4606" w:type="dxa"/>
          </w:tcPr>
          <w:p w14:paraId="2F781C3C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2DDFF4E0" w14:textId="77777777" w:rsidR="00263476" w:rsidRPr="00B52F2C" w:rsidRDefault="00263476" w:rsidP="00D33BA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D44265" w14:textId="77777777" w:rsidR="00263476" w:rsidRPr="00B52F2C" w:rsidRDefault="00263476" w:rsidP="0026347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803EDD6" w14:textId="77777777" w:rsidR="00263476" w:rsidRDefault="00263476" w:rsidP="0026347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9C82015" w14:textId="77777777" w:rsidR="00263476" w:rsidRDefault="00263476" w:rsidP="0026347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D838A56" w14:textId="77777777" w:rsidR="00263476" w:rsidRDefault="00263476" w:rsidP="0026347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6CC529B" w14:textId="05D4D09C" w:rsidR="00F322C6" w:rsidRDefault="00F322C6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1789F4B4" w14:textId="77777777" w:rsidR="00F322C6" w:rsidRPr="00B52F2C" w:rsidRDefault="00F322C6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227D628D" w14:textId="1ED5E856" w:rsidR="00F322C6" w:rsidRPr="00B52F2C" w:rsidRDefault="00701497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701497">
        <w:rPr>
          <w:rFonts w:ascii="Arial" w:hAnsi="Arial" w:cs="Arial"/>
          <w:noProof/>
        </w:rPr>
        <w:lastRenderedPageBreak/>
        <w:drawing>
          <wp:inline distT="0" distB="0" distL="0" distR="0" wp14:anchorId="0F3EF773" wp14:editId="1C8FCB18">
            <wp:extent cx="8484619" cy="6042660"/>
            <wp:effectExtent l="1588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49361" cy="608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A87CD" w14:textId="77777777" w:rsidR="00F322C6" w:rsidRPr="00B52F2C" w:rsidRDefault="00F322C6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3F2B48A0" w14:textId="3BB070C7" w:rsidR="00EE7DEF" w:rsidRDefault="00EE7DEF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E7DEF">
        <w:rPr>
          <w:rFonts w:eastAsia="Calibri"/>
          <w:noProof/>
        </w:rPr>
        <w:drawing>
          <wp:inline distT="0" distB="0" distL="0" distR="0" wp14:anchorId="40B9874B" wp14:editId="3DACE02E">
            <wp:extent cx="8242620" cy="476549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0657" cy="47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DEF" w:rsidSect="006226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596F" w14:textId="77777777" w:rsidR="00B23F28" w:rsidRDefault="00B23F28">
      <w:r>
        <w:separator/>
      </w:r>
    </w:p>
  </w:endnote>
  <w:endnote w:type="continuationSeparator" w:id="0">
    <w:p w14:paraId="61C706C5" w14:textId="77777777" w:rsidR="00B23F28" w:rsidRDefault="00B2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8BA9" w14:textId="77777777" w:rsidR="009F2639" w:rsidRDefault="009F26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70E5D153" w:rsidR="001E21CA" w:rsidRDefault="00035481" w:rsidP="009429CE">
    <w:pPr>
      <w:pStyle w:val="Zpat"/>
      <w:pBdr>
        <w:top w:val="single" w:sz="4" w:space="0" w:color="auto"/>
      </w:pBdr>
    </w:pPr>
    <w:r>
      <w:t xml:space="preserve">Zastupitelstvo </w:t>
    </w:r>
    <w:r w:rsidR="001E21CA">
      <w:t xml:space="preserve">Olomouckého kraje </w:t>
    </w:r>
    <w:r>
      <w:t>20. 2</w:t>
    </w:r>
    <w:r w:rsidR="00501C02">
      <w:t>. 202</w:t>
    </w:r>
    <w:r w:rsidR="00F322C6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A235FE">
      <w:rPr>
        <w:rStyle w:val="slostrnky"/>
        <w:noProof/>
      </w:rPr>
      <w:t>7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B03428">
      <w:t>7</w:t>
    </w:r>
    <w:r w:rsidR="001E21CA">
      <w:t>)</w:t>
    </w:r>
  </w:p>
  <w:p w14:paraId="50018B40" w14:textId="394D98A5" w:rsidR="001E21CA" w:rsidRDefault="00035481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18</w:t>
    </w:r>
    <w:r w:rsidR="007B1C91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D65DC5">
      <w:rPr>
        <w:rFonts w:cs="Arial"/>
        <w:szCs w:val="28"/>
      </w:rPr>
      <w:t>D</w:t>
    </w:r>
    <w:r w:rsidR="004513F9">
      <w:rPr>
        <w:rFonts w:cs="Arial"/>
        <w:szCs w:val="28"/>
      </w:rPr>
      <w:t>o</w:t>
    </w:r>
    <w:r w:rsidR="00D65DC5">
      <w:rPr>
        <w:rFonts w:cs="Arial"/>
        <w:szCs w:val="28"/>
      </w:rPr>
      <w:t>datek č.</w:t>
    </w:r>
    <w:r w:rsidR="00CF0241">
      <w:rPr>
        <w:rFonts w:cs="Arial"/>
        <w:szCs w:val="28"/>
      </w:rPr>
      <w:t> </w:t>
    </w:r>
    <w:r w:rsidR="00A011C0">
      <w:rPr>
        <w:rFonts w:cs="Arial"/>
        <w:szCs w:val="28"/>
      </w:rPr>
      <w:t>5</w:t>
    </w:r>
    <w:r w:rsidR="00D65DC5">
      <w:rPr>
        <w:rFonts w:cs="Arial"/>
        <w:szCs w:val="28"/>
      </w:rPr>
      <w:t xml:space="preserve"> k </w:t>
    </w:r>
    <w:r w:rsidR="00CF7A61">
      <w:rPr>
        <w:rFonts w:cs="Arial"/>
        <w:szCs w:val="28"/>
      </w:rPr>
      <w:t>d</w:t>
    </w:r>
    <w:r w:rsidR="00D65DC5">
      <w:rPr>
        <w:rFonts w:cs="Arial"/>
        <w:szCs w:val="28"/>
      </w:rPr>
      <w:t>ohodě o narovnání týkající se spolupráce ve veřejné linkové osobní dopravě s Pardubickým krajem</w:t>
    </w:r>
    <w:r w:rsidR="004654FE">
      <w:rPr>
        <w:rFonts w:cs="Arial"/>
        <w:szCs w:val="28"/>
      </w:rPr>
      <w:t xml:space="preserve"> </w:t>
    </w:r>
  </w:p>
  <w:p w14:paraId="502465F7" w14:textId="188B4B2F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 1</w:t>
    </w:r>
    <w:r>
      <w:rPr>
        <w:rFonts w:cs="Arial"/>
        <w:szCs w:val="28"/>
      </w:rPr>
      <w:t> – </w:t>
    </w:r>
    <w:r w:rsidR="00D65DC5">
      <w:rPr>
        <w:rFonts w:cs="Arial"/>
        <w:szCs w:val="28"/>
      </w:rPr>
      <w:t xml:space="preserve">Dodatek č. </w:t>
    </w:r>
    <w:r w:rsidR="00A011C0">
      <w:rPr>
        <w:rFonts w:cs="Arial"/>
        <w:szCs w:val="28"/>
      </w:rPr>
      <w:t>5</w:t>
    </w:r>
    <w:r w:rsidR="00D65DC5">
      <w:rPr>
        <w:rFonts w:cs="Arial"/>
        <w:szCs w:val="28"/>
      </w:rPr>
      <w:t xml:space="preserve"> k dohodě o narovnání týkající se spolupráce ve veřejné linkové osobní dopravě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1FAB" w14:textId="77777777" w:rsidR="009F2639" w:rsidRDefault="009F26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4AF6" w14:textId="77777777" w:rsidR="00B23F28" w:rsidRDefault="00B23F28">
      <w:r>
        <w:separator/>
      </w:r>
    </w:p>
  </w:footnote>
  <w:footnote w:type="continuationSeparator" w:id="0">
    <w:p w14:paraId="2BB7F02F" w14:textId="77777777" w:rsidR="00B23F28" w:rsidRDefault="00B2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294B" w14:textId="77777777" w:rsidR="009F2639" w:rsidRDefault="009F26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2EF37D20" w:rsidR="0062263F" w:rsidRPr="00CF0241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CF0241">
      <w:rPr>
        <w:rFonts w:ascii="Arial" w:hAnsi="Arial" w:cs="Arial"/>
        <w:i/>
        <w:iCs/>
        <w:sz w:val="20"/>
        <w:szCs w:val="20"/>
      </w:rPr>
      <w:t xml:space="preserve">Usnesení </w:t>
    </w:r>
    <w:r w:rsidR="00CF0241" w:rsidRPr="00CF0241">
      <w:rPr>
        <w:rFonts w:ascii="Arial" w:hAnsi="Arial" w:cs="Arial"/>
        <w:i/>
        <w:iCs/>
        <w:sz w:val="20"/>
        <w:szCs w:val="20"/>
      </w:rPr>
      <w:t>–</w:t>
    </w:r>
    <w:r w:rsidRPr="00CF0241">
      <w:rPr>
        <w:rFonts w:ascii="Arial" w:hAnsi="Arial" w:cs="Arial"/>
        <w:i/>
        <w:iCs/>
        <w:sz w:val="20"/>
        <w:szCs w:val="20"/>
      </w:rPr>
      <w:t xml:space="preserve"> p</w:t>
    </w:r>
    <w:r w:rsidR="0062263F" w:rsidRPr="00CF0241">
      <w:rPr>
        <w:rFonts w:ascii="Arial" w:hAnsi="Arial" w:cs="Arial"/>
        <w:i/>
        <w:iCs/>
        <w:sz w:val="20"/>
        <w:szCs w:val="20"/>
      </w:rPr>
      <w:t>říloha č.</w:t>
    </w:r>
    <w:r w:rsidR="00CF0241">
      <w:rPr>
        <w:rFonts w:ascii="Arial" w:hAnsi="Arial" w:cs="Arial"/>
        <w:i/>
        <w:iCs/>
        <w:sz w:val="20"/>
        <w:szCs w:val="20"/>
      </w:rPr>
      <w:t> </w:t>
    </w:r>
    <w:r w:rsidR="0062263F" w:rsidRPr="00CF0241">
      <w:rPr>
        <w:rFonts w:ascii="Arial" w:hAnsi="Arial" w:cs="Arial"/>
        <w:i/>
        <w:iCs/>
        <w:sz w:val="20"/>
        <w:szCs w:val="20"/>
      </w:rPr>
      <w:t>1</w:t>
    </w:r>
  </w:p>
  <w:p w14:paraId="68A34DD8" w14:textId="2123F653" w:rsidR="0062263F" w:rsidRPr="00CF0241" w:rsidRDefault="00D65DC5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0" w:name="_Hlk87283046"/>
    <w:r w:rsidRPr="00CF0241">
      <w:rPr>
        <w:rFonts w:ascii="Arial" w:hAnsi="Arial" w:cs="Arial"/>
        <w:i/>
        <w:iCs/>
        <w:sz w:val="20"/>
        <w:szCs w:val="20"/>
      </w:rPr>
      <w:t xml:space="preserve">Dodatek č. </w:t>
    </w:r>
    <w:r w:rsidR="006C57BE" w:rsidRPr="00CF0241">
      <w:rPr>
        <w:rFonts w:ascii="Arial" w:hAnsi="Arial" w:cs="Arial"/>
        <w:i/>
        <w:iCs/>
        <w:sz w:val="20"/>
        <w:szCs w:val="20"/>
      </w:rPr>
      <w:t>5</w:t>
    </w:r>
    <w:r w:rsidRPr="00CF0241">
      <w:rPr>
        <w:rFonts w:ascii="Arial" w:hAnsi="Arial" w:cs="Arial"/>
        <w:i/>
        <w:iCs/>
        <w:sz w:val="20"/>
        <w:szCs w:val="20"/>
      </w:rPr>
      <w:t xml:space="preserve"> k dohodě o narovnání týkající se spolupráce ve veřejné</w:t>
    </w:r>
    <w:bookmarkEnd w:id="0"/>
    <w:r w:rsidR="00C022F0" w:rsidRPr="00CF0241">
      <w:rPr>
        <w:rFonts w:ascii="Arial" w:hAnsi="Arial" w:cs="Arial"/>
        <w:i/>
        <w:iCs/>
        <w:sz w:val="20"/>
        <w:szCs w:val="20"/>
      </w:rPr>
      <w:t xml:space="preserve"> linkov</w:t>
    </w:r>
    <w:r w:rsidRPr="00CF0241">
      <w:rPr>
        <w:rFonts w:ascii="Arial" w:hAnsi="Arial" w:cs="Arial"/>
        <w:i/>
        <w:iCs/>
        <w:sz w:val="20"/>
        <w:szCs w:val="20"/>
      </w:rPr>
      <w:t>é</w:t>
    </w:r>
    <w:r w:rsidR="00C022F0" w:rsidRPr="00CF0241">
      <w:rPr>
        <w:rFonts w:ascii="Arial" w:hAnsi="Arial" w:cs="Arial"/>
        <w:i/>
        <w:iCs/>
        <w:sz w:val="20"/>
        <w:szCs w:val="20"/>
      </w:rPr>
      <w:t xml:space="preserve"> osobní doprav</w:t>
    </w:r>
    <w:r w:rsidRPr="00CF0241">
      <w:rPr>
        <w:rFonts w:ascii="Arial" w:hAnsi="Arial" w:cs="Arial"/>
        <w:i/>
        <w:iCs/>
        <w:sz w:val="20"/>
        <w:szCs w:val="20"/>
      </w:rPr>
      <w:t>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0712" w14:textId="77777777" w:rsidR="009F2639" w:rsidRDefault="009F26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9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829412">
    <w:abstractNumId w:val="5"/>
  </w:num>
  <w:num w:numId="2" w16cid:durableId="831336114">
    <w:abstractNumId w:val="11"/>
  </w:num>
  <w:num w:numId="3" w16cid:durableId="2058624030">
    <w:abstractNumId w:val="20"/>
  </w:num>
  <w:num w:numId="4" w16cid:durableId="1593511401">
    <w:abstractNumId w:val="9"/>
  </w:num>
  <w:num w:numId="5" w16cid:durableId="673146116">
    <w:abstractNumId w:val="25"/>
  </w:num>
  <w:num w:numId="6" w16cid:durableId="1206025299">
    <w:abstractNumId w:val="34"/>
  </w:num>
  <w:num w:numId="7" w16cid:durableId="454910819">
    <w:abstractNumId w:val="2"/>
  </w:num>
  <w:num w:numId="8" w16cid:durableId="1390180584">
    <w:abstractNumId w:val="13"/>
  </w:num>
  <w:num w:numId="9" w16cid:durableId="1926567005">
    <w:abstractNumId w:val="3"/>
  </w:num>
  <w:num w:numId="10" w16cid:durableId="1222903140">
    <w:abstractNumId w:val="28"/>
  </w:num>
  <w:num w:numId="11" w16cid:durableId="352146517">
    <w:abstractNumId w:val="27"/>
  </w:num>
  <w:num w:numId="12" w16cid:durableId="644045624">
    <w:abstractNumId w:val="33"/>
  </w:num>
  <w:num w:numId="13" w16cid:durableId="1775129611">
    <w:abstractNumId w:val="26"/>
  </w:num>
  <w:num w:numId="14" w16cid:durableId="652484596">
    <w:abstractNumId w:val="30"/>
  </w:num>
  <w:num w:numId="15" w16cid:durableId="1612980371">
    <w:abstractNumId w:val="7"/>
  </w:num>
  <w:num w:numId="16" w16cid:durableId="987394967">
    <w:abstractNumId w:val="14"/>
  </w:num>
  <w:num w:numId="17" w16cid:durableId="1971205371">
    <w:abstractNumId w:val="12"/>
  </w:num>
  <w:num w:numId="18" w16cid:durableId="1682388702">
    <w:abstractNumId w:val="4"/>
  </w:num>
  <w:num w:numId="19" w16cid:durableId="1247805892">
    <w:abstractNumId w:val="24"/>
  </w:num>
  <w:num w:numId="20" w16cid:durableId="2007633704">
    <w:abstractNumId w:val="0"/>
  </w:num>
  <w:num w:numId="21" w16cid:durableId="351616760">
    <w:abstractNumId w:val="6"/>
  </w:num>
  <w:num w:numId="22" w16cid:durableId="676352374">
    <w:abstractNumId w:val="15"/>
  </w:num>
  <w:num w:numId="23" w16cid:durableId="1142501795">
    <w:abstractNumId w:val="10"/>
  </w:num>
  <w:num w:numId="24" w16cid:durableId="1959212696">
    <w:abstractNumId w:val="19"/>
  </w:num>
  <w:num w:numId="25" w16cid:durableId="890842400">
    <w:abstractNumId w:val="18"/>
  </w:num>
  <w:num w:numId="26" w16cid:durableId="357243067">
    <w:abstractNumId w:val="23"/>
  </w:num>
  <w:num w:numId="27" w16cid:durableId="1757092899">
    <w:abstractNumId w:val="35"/>
  </w:num>
  <w:num w:numId="28" w16cid:durableId="1711951474">
    <w:abstractNumId w:val="8"/>
  </w:num>
  <w:num w:numId="29" w16cid:durableId="1625579948">
    <w:abstractNumId w:val="31"/>
  </w:num>
  <w:num w:numId="30" w16cid:durableId="1281034336">
    <w:abstractNumId w:val="17"/>
  </w:num>
  <w:num w:numId="31" w16cid:durableId="994574946">
    <w:abstractNumId w:val="21"/>
  </w:num>
  <w:num w:numId="32" w16cid:durableId="1806384588">
    <w:abstractNumId w:val="29"/>
  </w:num>
  <w:num w:numId="33" w16cid:durableId="7418337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372498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5375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88033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256401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4C7A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481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1FE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6CF7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09F4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476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76E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C6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68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5B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916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838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9D5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636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7BE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497"/>
    <w:rsid w:val="00701533"/>
    <w:rsid w:val="007019B4"/>
    <w:rsid w:val="00701F9C"/>
    <w:rsid w:val="00702937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328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0F4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3A69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6F20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2639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1C0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5FE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75D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3F28"/>
    <w:rsid w:val="00B24417"/>
    <w:rsid w:val="00B24875"/>
    <w:rsid w:val="00B24BC6"/>
    <w:rsid w:val="00B24D22"/>
    <w:rsid w:val="00B25036"/>
    <w:rsid w:val="00B25270"/>
    <w:rsid w:val="00B25730"/>
    <w:rsid w:val="00B25883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4D6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0377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241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6F42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27ED5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7F6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887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2C6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pardubickykraj.cz/gdp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AD67-C70A-41F1-B134-BEA54743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724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3</cp:revision>
  <cp:lastPrinted>2022-11-03T09:18:00Z</cp:lastPrinted>
  <dcterms:created xsi:type="dcterms:W3CDTF">2023-01-31T13:46:00Z</dcterms:created>
  <dcterms:modified xsi:type="dcterms:W3CDTF">2023-02-01T06:03:00Z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