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D4" w:rsidRDefault="00291CD4" w:rsidP="00097093">
      <w:pPr>
        <w:spacing w:after="120"/>
        <w:jc w:val="both"/>
        <w:rPr>
          <w:rFonts w:cs="Arial"/>
          <w:b/>
        </w:rPr>
      </w:pPr>
      <w:r>
        <w:rPr>
          <w:rFonts w:cs="Arial"/>
          <w:b/>
        </w:rPr>
        <w:t>Příloha č. 3</w:t>
      </w:r>
    </w:p>
    <w:p w:rsidR="00291CD4" w:rsidRPr="00291CD4" w:rsidRDefault="00291CD4" w:rsidP="00097093">
      <w:pPr>
        <w:spacing w:after="120"/>
        <w:jc w:val="both"/>
        <w:rPr>
          <w:rFonts w:cs="Arial"/>
          <w:b/>
        </w:rPr>
      </w:pPr>
      <w:r w:rsidRPr="00291CD4">
        <w:rPr>
          <w:rFonts w:cs="Arial"/>
          <w:b/>
        </w:rPr>
        <w:t>Záměr převodu stávajících úseků silnice I/55 dotčených</w:t>
      </w:r>
      <w:r w:rsidR="004E2BCD">
        <w:rPr>
          <w:rFonts w:cs="Arial"/>
          <w:b/>
        </w:rPr>
        <w:t xml:space="preserve"> realizací stavby </w:t>
      </w:r>
      <w:r w:rsidRPr="00291CD4">
        <w:rPr>
          <w:rFonts w:cs="Arial"/>
          <w:b/>
        </w:rPr>
        <w:t>„Silnice I/</w:t>
      </w:r>
      <w:r w:rsidR="00132F7D">
        <w:rPr>
          <w:rFonts w:cs="Arial"/>
          <w:b/>
        </w:rPr>
        <w:t>55 Přerov – průtah, 1. etapa“,</w:t>
      </w:r>
      <w:r w:rsidRPr="00291CD4">
        <w:rPr>
          <w:rFonts w:cs="Arial"/>
          <w:b/>
        </w:rPr>
        <w:t xml:space="preserve"> z majetku České republiky do vlastnictví Olomouckého kraje.</w:t>
      </w:r>
    </w:p>
    <w:p w:rsidR="00907CA5" w:rsidRDefault="00907CA5" w:rsidP="00097093">
      <w:pPr>
        <w:spacing w:after="120"/>
        <w:jc w:val="both"/>
        <w:rPr>
          <w:rFonts w:cs="Arial"/>
        </w:rPr>
      </w:pPr>
      <w:r>
        <w:rPr>
          <w:rFonts w:cs="Arial"/>
        </w:rPr>
        <w:t xml:space="preserve">Ředitelství silnic a </w:t>
      </w:r>
      <w:r w:rsidR="00AC1076">
        <w:rPr>
          <w:rFonts w:cs="Arial"/>
        </w:rPr>
        <w:t>dálnic ČR, jako investor stavby: „</w:t>
      </w:r>
      <w:r w:rsidR="00AC1076" w:rsidRPr="00AC1076">
        <w:rPr>
          <w:rFonts w:cs="Arial"/>
        </w:rPr>
        <w:t>Silnice I/55 Přerov – průtah, 1. etapa</w:t>
      </w:r>
      <w:r w:rsidR="00AC1076">
        <w:rPr>
          <w:rFonts w:cs="Arial"/>
        </w:rPr>
        <w:t>“</w:t>
      </w:r>
      <w:r>
        <w:rPr>
          <w:rFonts w:cs="Arial"/>
        </w:rPr>
        <w:t>, se obrátilo na Olomoucký kraj se záměrem budoucího převodu stávající</w:t>
      </w:r>
      <w:r w:rsidR="00B76E14">
        <w:rPr>
          <w:rFonts w:cs="Arial"/>
        </w:rPr>
        <w:t>c</w:t>
      </w:r>
      <w:r>
        <w:rPr>
          <w:rFonts w:cs="Arial"/>
        </w:rPr>
        <w:t>h</w:t>
      </w:r>
      <w:r w:rsidR="00B76E14">
        <w:rPr>
          <w:rFonts w:cs="Arial"/>
        </w:rPr>
        <w:t xml:space="preserve"> úseků</w:t>
      </w:r>
      <w:r>
        <w:rPr>
          <w:rFonts w:cs="Arial"/>
        </w:rPr>
        <w:t xml:space="preserve"> silnic</w:t>
      </w:r>
      <w:r w:rsidR="00725662">
        <w:rPr>
          <w:rFonts w:cs="Arial"/>
        </w:rPr>
        <w:t>e</w:t>
      </w:r>
      <w:r w:rsidR="00053441">
        <w:rPr>
          <w:rFonts w:cs="Arial"/>
        </w:rPr>
        <w:t xml:space="preserve"> I/</w:t>
      </w:r>
      <w:r w:rsidR="00AC1076">
        <w:rPr>
          <w:rFonts w:cs="Arial"/>
        </w:rPr>
        <w:t>5</w:t>
      </w:r>
      <w:r w:rsidR="00053441">
        <w:rPr>
          <w:rFonts w:cs="Arial"/>
        </w:rPr>
        <w:t>5</w:t>
      </w:r>
      <w:r w:rsidR="00725662">
        <w:rPr>
          <w:rFonts w:cs="Arial"/>
        </w:rPr>
        <w:t>, dotčených</w:t>
      </w:r>
      <w:r>
        <w:rPr>
          <w:rFonts w:cs="Arial"/>
        </w:rPr>
        <w:t xml:space="preserve"> realizací výše uvedené stavby </w:t>
      </w:r>
      <w:r w:rsidR="00AC1076">
        <w:rPr>
          <w:rFonts w:cs="Arial"/>
        </w:rPr>
        <w:t>silnice</w:t>
      </w:r>
      <w:r>
        <w:rPr>
          <w:rFonts w:cs="Arial"/>
        </w:rPr>
        <w:t xml:space="preserve">, z majetku České republiky do majetku Olomouckého kraje.   </w:t>
      </w:r>
    </w:p>
    <w:p w:rsidR="00AC1076" w:rsidRPr="00AC1076" w:rsidRDefault="00AC1076" w:rsidP="00AC1076">
      <w:pPr>
        <w:spacing w:after="120"/>
        <w:jc w:val="both"/>
        <w:rPr>
          <w:rFonts w:cs="Arial"/>
        </w:rPr>
      </w:pPr>
      <w:r w:rsidRPr="00AC1076">
        <w:rPr>
          <w:rFonts w:cs="Arial"/>
        </w:rPr>
        <w:t>V návaznosti na změnu tahu stávající silnice I/55, kterou představuje realizace předmětné stavby a provedení rekonstrukce navazujícího úseku silnice III/04721 v ulici Tovární, je v návrhu z hlediska změny rozsahu silnic II. a III. třídy v řešeném území obsaženo:</w:t>
      </w:r>
    </w:p>
    <w:p w:rsidR="00AC1076" w:rsidRPr="00132F7D" w:rsidRDefault="00AC1076" w:rsidP="00132F7D">
      <w:pPr>
        <w:pStyle w:val="Odstavecseseznamem"/>
        <w:numPr>
          <w:ilvl w:val="0"/>
          <w:numId w:val="22"/>
        </w:numPr>
        <w:spacing w:after="120"/>
        <w:ind w:left="426" w:hanging="426"/>
        <w:jc w:val="both"/>
        <w:rPr>
          <w:rFonts w:cs="Arial"/>
        </w:rPr>
      </w:pPr>
      <w:r w:rsidRPr="00132F7D">
        <w:rPr>
          <w:rFonts w:cs="Arial"/>
        </w:rPr>
        <w:t>do kategorie silnic II. třídy bude převeden úsek stávající silnice I/55 v ulici Bří Hovůrkových, 9. května a Durychova, a to od okružní křižovatky se silnicemi II/150 a II/434 po křižovatku se stávající silnici III/04721</w:t>
      </w:r>
    </w:p>
    <w:p w:rsidR="00AC1076" w:rsidRPr="00132F7D" w:rsidRDefault="00AC1076" w:rsidP="00132F7D">
      <w:pPr>
        <w:pStyle w:val="Odstavecseseznamem"/>
        <w:numPr>
          <w:ilvl w:val="0"/>
          <w:numId w:val="22"/>
        </w:numPr>
        <w:spacing w:after="120"/>
        <w:ind w:left="426" w:hanging="426"/>
        <w:jc w:val="both"/>
        <w:rPr>
          <w:rFonts w:cs="Arial"/>
        </w:rPr>
      </w:pPr>
      <w:r w:rsidRPr="00132F7D">
        <w:rPr>
          <w:rFonts w:cs="Arial"/>
        </w:rPr>
        <w:t>do kategorie silnic III. třídy bude převedeno ra</w:t>
      </w:r>
      <w:r w:rsidR="004177B4">
        <w:rPr>
          <w:rFonts w:cs="Arial"/>
        </w:rPr>
        <w:t>meno I/55A, a to od vyústění ze </w:t>
      </w:r>
      <w:r w:rsidRPr="00132F7D">
        <w:rPr>
          <w:rFonts w:cs="Arial"/>
        </w:rPr>
        <w:t xml:space="preserve">silnice I/55 v ul. Gen. Štefánika po připojení do tahu </w:t>
      </w:r>
      <w:r w:rsidR="00E767B1">
        <w:rPr>
          <w:rFonts w:cs="Arial"/>
        </w:rPr>
        <w:t>silnice I/55 (křižovatka ul. 9. </w:t>
      </w:r>
      <w:r w:rsidRPr="00132F7D">
        <w:rPr>
          <w:rFonts w:cs="Arial"/>
        </w:rPr>
        <w:t>května a Durychova)</w:t>
      </w:r>
    </w:p>
    <w:p w:rsidR="00053441" w:rsidRDefault="00053441" w:rsidP="00053441">
      <w:pPr>
        <w:spacing w:after="120"/>
        <w:jc w:val="both"/>
        <w:rPr>
          <w:rFonts w:cs="Arial"/>
        </w:rPr>
      </w:pPr>
      <w:r w:rsidRPr="00053441">
        <w:rPr>
          <w:rFonts w:cs="Arial"/>
        </w:rPr>
        <w:t xml:space="preserve">Současně se stavbami </w:t>
      </w:r>
      <w:r w:rsidR="00132F7D">
        <w:rPr>
          <w:rFonts w:cs="Arial"/>
        </w:rPr>
        <w:t>převáděných úseků</w:t>
      </w:r>
      <w:r w:rsidRPr="00053441">
        <w:rPr>
          <w:rFonts w:cs="Arial"/>
        </w:rPr>
        <w:t xml:space="preserve"> silnic</w:t>
      </w:r>
      <w:r w:rsidR="00132F7D">
        <w:rPr>
          <w:rFonts w:cs="Arial"/>
        </w:rPr>
        <w:t>e I/55</w:t>
      </w:r>
      <w:r w:rsidR="00E767B1">
        <w:rPr>
          <w:rFonts w:cs="Arial"/>
        </w:rPr>
        <w:t>, včetně jejich součástí a </w:t>
      </w:r>
      <w:r w:rsidRPr="00053441">
        <w:rPr>
          <w:rFonts w:cs="Arial"/>
        </w:rPr>
        <w:t>příslušenství, budou do majetku Olomouckého kraje bezúplatně převedeny pozemky, na kterých se stavby silnic nachází</w:t>
      </w:r>
      <w:r w:rsidR="00132F7D">
        <w:rPr>
          <w:rFonts w:cs="Arial"/>
        </w:rPr>
        <w:t>.</w:t>
      </w:r>
    </w:p>
    <w:p w:rsidR="00132F7D" w:rsidRPr="00132F7D" w:rsidRDefault="00132F7D" w:rsidP="00132F7D">
      <w:pPr>
        <w:spacing w:after="120"/>
        <w:jc w:val="both"/>
        <w:rPr>
          <w:rFonts w:cs="Arial"/>
          <w:b/>
        </w:rPr>
      </w:pPr>
      <w:r w:rsidRPr="00132F7D">
        <w:rPr>
          <w:rFonts w:cs="Arial"/>
          <w:b/>
        </w:rPr>
        <w:t>Stanovisko KÚOK, ODSH a SSOK</w:t>
      </w:r>
    </w:p>
    <w:p w:rsidR="00132F7D" w:rsidRPr="00132F7D" w:rsidRDefault="00132F7D" w:rsidP="00132F7D">
      <w:pPr>
        <w:spacing w:after="120"/>
        <w:jc w:val="both"/>
        <w:rPr>
          <w:rFonts w:cs="Arial"/>
        </w:rPr>
      </w:pPr>
      <w:r w:rsidRPr="00132F7D">
        <w:rPr>
          <w:rFonts w:cs="Arial"/>
        </w:rPr>
        <w:t>KÚOK, ODSH a SSOK s předloženými záměrem na převod  </w:t>
      </w:r>
      <w:r>
        <w:rPr>
          <w:rFonts w:cs="Arial"/>
        </w:rPr>
        <w:t>stávajících úseků silnice  I/55</w:t>
      </w:r>
      <w:r w:rsidRPr="00132F7D">
        <w:rPr>
          <w:rFonts w:cs="Arial"/>
        </w:rPr>
        <w:t xml:space="preserve"> souhlasí za podmínek:</w:t>
      </w:r>
    </w:p>
    <w:p w:rsidR="00132F7D" w:rsidRPr="00132F7D" w:rsidRDefault="00132F7D" w:rsidP="00132F7D">
      <w:pPr>
        <w:numPr>
          <w:ilvl w:val="0"/>
          <w:numId w:val="7"/>
        </w:numPr>
        <w:spacing w:after="120"/>
        <w:jc w:val="both"/>
        <w:rPr>
          <w:rFonts w:cs="Arial"/>
        </w:rPr>
      </w:pPr>
      <w:r w:rsidRPr="00132F7D">
        <w:rPr>
          <w:rFonts w:cs="Arial"/>
        </w:rPr>
        <w:t>komplexního majetkového vypořádání pozemků pod uvedenými silnicemi,</w:t>
      </w:r>
    </w:p>
    <w:p w:rsidR="00132F7D" w:rsidRPr="00132F7D" w:rsidRDefault="00132F7D" w:rsidP="00132F7D">
      <w:pPr>
        <w:numPr>
          <w:ilvl w:val="0"/>
          <w:numId w:val="7"/>
        </w:numPr>
        <w:spacing w:after="120"/>
        <w:jc w:val="both"/>
        <w:rPr>
          <w:rFonts w:cs="Arial"/>
        </w:rPr>
      </w:pPr>
      <w:r w:rsidRPr="00132F7D">
        <w:rPr>
          <w:rFonts w:cs="Arial"/>
        </w:rPr>
        <w:t>řádného stavebně t</w:t>
      </w:r>
      <w:r w:rsidR="00E767B1">
        <w:rPr>
          <w:rFonts w:cs="Arial"/>
        </w:rPr>
        <w:t>echnického stavu v době předání,</w:t>
      </w:r>
      <w:r w:rsidRPr="00132F7D">
        <w:rPr>
          <w:rFonts w:cs="Arial"/>
        </w:rPr>
        <w:t xml:space="preserve"> </w:t>
      </w:r>
    </w:p>
    <w:p w:rsidR="00132F7D" w:rsidRPr="00132F7D" w:rsidRDefault="00132F7D" w:rsidP="00132F7D">
      <w:pPr>
        <w:numPr>
          <w:ilvl w:val="0"/>
          <w:numId w:val="7"/>
        </w:numPr>
        <w:spacing w:after="120"/>
        <w:jc w:val="both"/>
        <w:rPr>
          <w:rFonts w:cs="Arial"/>
        </w:rPr>
      </w:pPr>
      <w:r w:rsidRPr="00132F7D">
        <w:rPr>
          <w:rFonts w:cs="Arial"/>
        </w:rPr>
        <w:t>umístění dopravních značek zakazujících vjezd tranzitní nák</w:t>
      </w:r>
      <w:r w:rsidR="00E767B1">
        <w:rPr>
          <w:rFonts w:cs="Arial"/>
        </w:rPr>
        <w:t>ladní dopravy na převáděných</w:t>
      </w:r>
      <w:r w:rsidRPr="00132F7D">
        <w:rPr>
          <w:rFonts w:cs="Arial"/>
        </w:rPr>
        <w:t xml:space="preserve"> úsecích silnic I. tříd</w:t>
      </w:r>
      <w:r w:rsidR="00E767B1">
        <w:rPr>
          <w:rFonts w:cs="Arial"/>
        </w:rPr>
        <w:t>,</w:t>
      </w:r>
    </w:p>
    <w:p w:rsidR="00132F7D" w:rsidRPr="00132F7D" w:rsidRDefault="00132F7D" w:rsidP="00132F7D">
      <w:pPr>
        <w:numPr>
          <w:ilvl w:val="0"/>
          <w:numId w:val="7"/>
        </w:numPr>
        <w:spacing w:after="120"/>
        <w:jc w:val="both"/>
        <w:rPr>
          <w:rFonts w:cs="Arial"/>
        </w:rPr>
      </w:pPr>
      <w:r w:rsidRPr="00132F7D">
        <w:rPr>
          <w:rFonts w:cs="Arial"/>
        </w:rPr>
        <w:t>zajištění finančních prostředků na údržbu předávaných úseků silnice I/</w:t>
      </w:r>
      <w:r>
        <w:rPr>
          <w:rFonts w:cs="Arial"/>
        </w:rPr>
        <w:t>55</w:t>
      </w:r>
      <w:r w:rsidRPr="00132F7D">
        <w:rPr>
          <w:rFonts w:cs="Arial"/>
        </w:rPr>
        <w:t>.</w:t>
      </w:r>
    </w:p>
    <w:p w:rsidR="00132F7D" w:rsidRDefault="00132F7D" w:rsidP="00053441">
      <w:pPr>
        <w:spacing w:after="120"/>
        <w:jc w:val="both"/>
        <w:rPr>
          <w:rFonts w:cs="Arial"/>
        </w:rPr>
      </w:pPr>
    </w:p>
    <w:p w:rsidR="002805CD" w:rsidRDefault="00AC1076" w:rsidP="00097093">
      <w:pPr>
        <w:spacing w:after="120"/>
        <w:jc w:val="both"/>
        <w:rPr>
          <w:rFonts w:cs="Arial"/>
        </w:rPr>
      </w:pPr>
      <w:r w:rsidRPr="00AC1076">
        <w:rPr>
          <w:rFonts w:cs="Arial"/>
          <w:noProof/>
        </w:rPr>
        <w:drawing>
          <wp:inline distT="0" distB="0" distL="0" distR="0">
            <wp:extent cx="5760720" cy="8148184"/>
            <wp:effectExtent l="0" t="0" r="0" b="5715"/>
            <wp:docPr id="3" name="Obrázek 3" descr="C:\Users\ok_peru7511\AppData\Local\Microsoft\Windows\INetCache\Content.Outlook\O4A12M51\průpich-převod-k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_peru7511\AppData\Local\Microsoft\Windows\INetCache\Content.Outlook\O4A12M51\průpich-převod-kraj.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148184"/>
                    </a:xfrm>
                    <a:prstGeom prst="rect">
                      <a:avLst/>
                    </a:prstGeom>
                    <a:noFill/>
                    <a:ln>
                      <a:noFill/>
                    </a:ln>
                  </pic:spPr>
                </pic:pic>
              </a:graphicData>
            </a:graphic>
          </wp:inline>
        </w:drawing>
      </w:r>
    </w:p>
    <w:sectPr w:rsidR="002805CD" w:rsidSect="00EE6E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BF" w:rsidRDefault="000C20BF" w:rsidP="009010EB">
      <w:r>
        <w:separator/>
      </w:r>
    </w:p>
  </w:endnote>
  <w:endnote w:type="continuationSeparator" w:id="0">
    <w:p w:rsidR="000C20BF" w:rsidRDefault="000C20BF" w:rsidP="0090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1F9" w:rsidRDefault="00FF21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EB" w:rsidRDefault="009010EB" w:rsidP="009010EB">
    <w:pPr>
      <w:pStyle w:val="Odstavecseseznamem"/>
      <w:ind w:left="0"/>
      <w:contextualSpacing w:val="0"/>
      <w:rPr>
        <w:rFonts w:cs="Arial"/>
        <w:i/>
        <w:sz w:val="20"/>
        <w:szCs w:val="20"/>
      </w:rPr>
    </w:pPr>
  </w:p>
  <w:p w:rsidR="009010EB" w:rsidRDefault="009010EB" w:rsidP="009010EB">
    <w:pPr>
      <w:pStyle w:val="Odstavecseseznamem"/>
      <w:ind w:left="0"/>
      <w:contextualSpacing w:val="0"/>
      <w:rPr>
        <w:rFonts w:cs="Arial"/>
        <w:i/>
        <w:sz w:val="20"/>
        <w:szCs w:val="20"/>
      </w:rPr>
    </w:pPr>
  </w:p>
  <w:p w:rsidR="009010EB" w:rsidRPr="00570A6D" w:rsidRDefault="00FF21F9" w:rsidP="009010EB">
    <w:pPr>
      <w:pStyle w:val="Odstavecseseznamem"/>
      <w:pBdr>
        <w:top w:val="single" w:sz="4" w:space="1" w:color="auto"/>
      </w:pBdr>
      <w:ind w:left="0"/>
      <w:contextualSpacing w:val="0"/>
      <w:rPr>
        <w:rFonts w:cs="Arial"/>
        <w:i/>
        <w:sz w:val="20"/>
        <w:szCs w:val="20"/>
      </w:rPr>
    </w:pPr>
    <w:r>
      <w:rPr>
        <w:rFonts w:cs="Arial"/>
        <w:i/>
        <w:sz w:val="20"/>
        <w:szCs w:val="20"/>
      </w:rPr>
      <w:t>Zastupitelstvo</w:t>
    </w:r>
    <w:r w:rsidR="009010EB" w:rsidRPr="00570A6D">
      <w:rPr>
        <w:rFonts w:cs="Arial"/>
        <w:i/>
        <w:sz w:val="20"/>
        <w:szCs w:val="20"/>
      </w:rPr>
      <w:t xml:space="preserve"> Olomouckého kraje </w:t>
    </w:r>
    <w:r>
      <w:rPr>
        <w:rFonts w:cs="Arial"/>
        <w:i/>
        <w:sz w:val="20"/>
        <w:szCs w:val="20"/>
      </w:rPr>
      <w:t>20</w:t>
    </w:r>
    <w:r w:rsidR="009010EB" w:rsidRPr="00570A6D">
      <w:rPr>
        <w:rFonts w:cs="Arial"/>
        <w:i/>
        <w:sz w:val="20"/>
        <w:szCs w:val="20"/>
      </w:rPr>
      <w:t xml:space="preserve">. </w:t>
    </w:r>
    <w:r>
      <w:rPr>
        <w:rFonts w:cs="Arial"/>
        <w:i/>
        <w:sz w:val="20"/>
        <w:szCs w:val="20"/>
      </w:rPr>
      <w:t>2</w:t>
    </w:r>
    <w:r w:rsidR="009010EB" w:rsidRPr="00570A6D">
      <w:rPr>
        <w:rFonts w:cs="Arial"/>
        <w:i/>
        <w:sz w:val="20"/>
        <w:szCs w:val="20"/>
      </w:rPr>
      <w:t>. 20</w:t>
    </w:r>
    <w:r w:rsidR="00291CD4" w:rsidRPr="00570A6D">
      <w:rPr>
        <w:rFonts w:cs="Arial"/>
        <w:i/>
        <w:sz w:val="20"/>
        <w:szCs w:val="20"/>
      </w:rPr>
      <w:t>23</w:t>
    </w:r>
    <w:r w:rsidR="009010EB" w:rsidRPr="00570A6D">
      <w:rPr>
        <w:rFonts w:cs="Arial"/>
        <w:i/>
        <w:sz w:val="20"/>
        <w:szCs w:val="20"/>
      </w:rPr>
      <w:tab/>
      <w:t xml:space="preserve">                        </w:t>
    </w:r>
    <w:r>
      <w:rPr>
        <w:rFonts w:cs="Arial"/>
        <w:i/>
        <w:sz w:val="20"/>
        <w:szCs w:val="20"/>
      </w:rPr>
      <w:t xml:space="preserve">                        </w:t>
    </w:r>
    <w:r w:rsidR="009010EB" w:rsidRPr="00570A6D">
      <w:rPr>
        <w:rFonts w:cs="Arial"/>
        <w:i/>
        <w:sz w:val="20"/>
        <w:szCs w:val="20"/>
      </w:rPr>
      <w:t xml:space="preserve">       Strana </w:t>
    </w:r>
    <w:r w:rsidR="009010EB" w:rsidRPr="00570A6D">
      <w:rPr>
        <w:rFonts w:cs="Arial"/>
        <w:i/>
        <w:sz w:val="20"/>
        <w:szCs w:val="20"/>
      </w:rPr>
      <w:fldChar w:fldCharType="begin"/>
    </w:r>
    <w:r w:rsidR="009010EB" w:rsidRPr="00570A6D">
      <w:rPr>
        <w:rFonts w:cs="Arial"/>
        <w:i/>
        <w:sz w:val="20"/>
        <w:szCs w:val="20"/>
      </w:rPr>
      <w:instrText xml:space="preserve"> PAGE </w:instrText>
    </w:r>
    <w:r w:rsidR="009010EB" w:rsidRPr="00570A6D">
      <w:rPr>
        <w:rFonts w:cs="Arial"/>
        <w:i/>
        <w:sz w:val="20"/>
        <w:szCs w:val="20"/>
      </w:rPr>
      <w:fldChar w:fldCharType="separate"/>
    </w:r>
    <w:r>
      <w:rPr>
        <w:rFonts w:cs="Arial"/>
        <w:i/>
        <w:noProof/>
        <w:sz w:val="20"/>
        <w:szCs w:val="20"/>
      </w:rPr>
      <w:t>8</w:t>
    </w:r>
    <w:r w:rsidR="009010EB" w:rsidRPr="00570A6D">
      <w:rPr>
        <w:rFonts w:cs="Arial"/>
        <w:i/>
        <w:sz w:val="20"/>
        <w:szCs w:val="20"/>
      </w:rPr>
      <w:fldChar w:fldCharType="end"/>
    </w:r>
    <w:r w:rsidR="009010EB" w:rsidRPr="00570A6D">
      <w:rPr>
        <w:rFonts w:cs="Arial"/>
        <w:i/>
        <w:sz w:val="20"/>
        <w:szCs w:val="20"/>
      </w:rPr>
      <w:t xml:space="preserve"> (celkem</w:t>
    </w:r>
    <w:r w:rsidR="00EE6E65">
      <w:rPr>
        <w:rFonts w:cs="Arial"/>
        <w:i/>
        <w:sz w:val="20"/>
        <w:szCs w:val="20"/>
      </w:rPr>
      <w:t xml:space="preserve"> 9</w:t>
    </w:r>
    <w:r w:rsidR="009010EB" w:rsidRPr="00570A6D">
      <w:rPr>
        <w:rFonts w:cs="Arial"/>
        <w:i/>
        <w:sz w:val="20"/>
        <w:szCs w:val="20"/>
      </w:rPr>
      <w:t>)</w:t>
    </w:r>
  </w:p>
  <w:p w:rsidR="00570A6D" w:rsidRPr="00570A6D" w:rsidRDefault="00FF21F9" w:rsidP="009010EB">
    <w:pPr>
      <w:pStyle w:val="Odstavecseseznamem"/>
      <w:ind w:left="0"/>
      <w:contextualSpacing w:val="0"/>
      <w:jc w:val="both"/>
      <w:rPr>
        <w:rFonts w:cs="Arial"/>
        <w:i/>
        <w:sz w:val="20"/>
        <w:szCs w:val="20"/>
      </w:rPr>
    </w:pPr>
    <w:r>
      <w:rPr>
        <w:rFonts w:cs="Arial"/>
        <w:i/>
        <w:sz w:val="20"/>
        <w:szCs w:val="20"/>
      </w:rPr>
      <w:t>15</w:t>
    </w:r>
    <w:r w:rsidR="00570A6D" w:rsidRPr="00570A6D">
      <w:rPr>
        <w:rFonts w:cs="Arial"/>
        <w:i/>
        <w:sz w:val="20"/>
        <w:szCs w:val="20"/>
      </w:rPr>
      <w:t>.</w:t>
    </w:r>
    <w:r w:rsidR="009010EB" w:rsidRPr="00570A6D">
      <w:rPr>
        <w:rFonts w:cs="Arial"/>
        <w:i/>
        <w:sz w:val="20"/>
        <w:szCs w:val="20"/>
      </w:rPr>
      <w:t xml:space="preserve"> – Záměry převodů stávajících úseků silnic I. tříd z majetku České republiky do vlastnictví Olomouckého kraje</w:t>
    </w:r>
  </w:p>
  <w:p w:rsidR="009010EB" w:rsidRPr="00570A6D" w:rsidRDefault="00570A6D" w:rsidP="00570A6D">
    <w:pPr>
      <w:jc w:val="both"/>
      <w:rPr>
        <w:i/>
        <w:sz w:val="20"/>
        <w:szCs w:val="20"/>
      </w:rPr>
    </w:pPr>
    <w:r w:rsidRPr="00570A6D">
      <w:rPr>
        <w:i/>
        <w:sz w:val="20"/>
        <w:szCs w:val="20"/>
      </w:rPr>
      <w:t>Usnesení -</w:t>
    </w:r>
    <w:r w:rsidR="00291CD4" w:rsidRPr="00570A6D">
      <w:rPr>
        <w:i/>
        <w:sz w:val="20"/>
        <w:szCs w:val="20"/>
      </w:rPr>
      <w:t xml:space="preserve"> příloha č. 3</w:t>
    </w:r>
    <w:r w:rsidRPr="00570A6D">
      <w:rPr>
        <w:i/>
        <w:sz w:val="20"/>
        <w:szCs w:val="20"/>
      </w:rPr>
      <w:t>: Záměr převodu stávajících úseků silnice I/55 dotčených realizací stavby „Silnice I/55 Přerov – průtah, 1. etapa“</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1F9" w:rsidRDefault="00FF2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BF" w:rsidRDefault="000C20BF" w:rsidP="009010EB">
      <w:r>
        <w:separator/>
      </w:r>
    </w:p>
  </w:footnote>
  <w:footnote w:type="continuationSeparator" w:id="0">
    <w:p w:rsidR="000C20BF" w:rsidRDefault="000C20BF" w:rsidP="0090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1F9" w:rsidRDefault="00FF21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6D" w:rsidRPr="00570A6D" w:rsidRDefault="00570A6D" w:rsidP="00570A6D">
    <w:pPr>
      <w:jc w:val="center"/>
      <w:rPr>
        <w:i/>
      </w:rPr>
    </w:pPr>
    <w:r w:rsidRPr="00570A6D">
      <w:rPr>
        <w:i/>
      </w:rPr>
      <w:t>Usnesení - příloha č. 3:</w:t>
    </w:r>
  </w:p>
  <w:p w:rsidR="00570A6D" w:rsidRPr="00570A6D" w:rsidRDefault="00570A6D" w:rsidP="00570A6D">
    <w:pPr>
      <w:pBdr>
        <w:bottom w:val="single" w:sz="4" w:space="1" w:color="auto"/>
      </w:pBdr>
      <w:jc w:val="center"/>
      <w:rPr>
        <w:i/>
      </w:rPr>
    </w:pPr>
    <w:r w:rsidRPr="00570A6D">
      <w:rPr>
        <w:i/>
      </w:rPr>
      <w:t>Záměr převodu stávajících úseků silnice I/55 dotčených realizací stavby „Silnice I/55 Přerov – průtah, 1. etapa“</w:t>
    </w:r>
  </w:p>
  <w:p w:rsidR="00291CD4" w:rsidRDefault="00291CD4" w:rsidP="00570A6D">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1F9" w:rsidRDefault="00FF21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44B"/>
    <w:multiLevelType w:val="multilevel"/>
    <w:tmpl w:val="0592F798"/>
    <w:styleLink w:val="Styl1"/>
    <w:lvl w:ilvl="0">
      <w:start w:val="1"/>
      <w:numFmt w:val="upperLetter"/>
      <w:lvlText w:val="%1."/>
      <w:lvlJc w:val="left"/>
      <w:pPr>
        <w:tabs>
          <w:tab w:val="num" w:pos="1353"/>
        </w:tabs>
        <w:ind w:left="1353"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77D6986"/>
    <w:multiLevelType w:val="multilevel"/>
    <w:tmpl w:val="0592F798"/>
    <w:numStyleLink w:val="Styl1"/>
  </w:abstractNum>
  <w:abstractNum w:abstractNumId="2" w15:restartNumberingAfterBreak="0">
    <w:nsid w:val="08C04F25"/>
    <w:multiLevelType w:val="hybridMultilevel"/>
    <w:tmpl w:val="A2EA6D9A"/>
    <w:lvl w:ilvl="0" w:tplc="0E2E7D5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A8541C0"/>
    <w:multiLevelType w:val="hybridMultilevel"/>
    <w:tmpl w:val="47D2B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391287"/>
    <w:multiLevelType w:val="hybridMultilevel"/>
    <w:tmpl w:val="E5D80E48"/>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5" w15:restartNumberingAfterBreak="0">
    <w:nsid w:val="27442805"/>
    <w:multiLevelType w:val="hybridMultilevel"/>
    <w:tmpl w:val="C5EEC528"/>
    <w:lvl w:ilvl="0" w:tplc="665EB6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EA54B5"/>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CB3758"/>
    <w:multiLevelType w:val="hybridMultilevel"/>
    <w:tmpl w:val="B232B69A"/>
    <w:lvl w:ilvl="0" w:tplc="D99EFA02">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8F7F75"/>
    <w:multiLevelType w:val="hybridMultilevel"/>
    <w:tmpl w:val="42FE6F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9EC5626"/>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C93994"/>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7E4AB9"/>
    <w:multiLevelType w:val="hybridMultilevel"/>
    <w:tmpl w:val="AF62B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A534B1"/>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5B411E7B"/>
    <w:multiLevelType w:val="hybridMultilevel"/>
    <w:tmpl w:val="F3BC272E"/>
    <w:lvl w:ilvl="0" w:tplc="665EB644">
      <w:numFmt w:val="bullet"/>
      <w:lvlText w:val="-"/>
      <w:lvlJc w:val="left"/>
      <w:pPr>
        <w:tabs>
          <w:tab w:val="num" w:pos="720"/>
        </w:tabs>
        <w:ind w:left="72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DC102BE"/>
    <w:multiLevelType w:val="hybridMultilevel"/>
    <w:tmpl w:val="EBE09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521F0E"/>
    <w:multiLevelType w:val="hybridMultilevel"/>
    <w:tmpl w:val="85CC45FE"/>
    <w:lvl w:ilvl="0" w:tplc="94309BB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A4A5CD4"/>
    <w:multiLevelType w:val="hybridMultilevel"/>
    <w:tmpl w:val="07082660"/>
    <w:lvl w:ilvl="0" w:tplc="3E1E4DC4">
      <w:start w:val="1"/>
      <w:numFmt w:val="lowerLetter"/>
      <w:pStyle w:val="Psmeno2odsazen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306"/>
        </w:tabs>
        <w:ind w:left="306" w:hanging="360"/>
      </w:pPr>
    </w:lvl>
    <w:lvl w:ilvl="2" w:tplc="0405001B" w:tentative="1">
      <w:start w:val="1"/>
      <w:numFmt w:val="lowerRoman"/>
      <w:lvlText w:val="%3."/>
      <w:lvlJc w:val="right"/>
      <w:pPr>
        <w:tabs>
          <w:tab w:val="num" w:pos="1026"/>
        </w:tabs>
        <w:ind w:left="1026" w:hanging="180"/>
      </w:pPr>
    </w:lvl>
    <w:lvl w:ilvl="3" w:tplc="0405000F" w:tentative="1">
      <w:start w:val="1"/>
      <w:numFmt w:val="decimal"/>
      <w:lvlText w:val="%4."/>
      <w:lvlJc w:val="left"/>
      <w:pPr>
        <w:tabs>
          <w:tab w:val="num" w:pos="1746"/>
        </w:tabs>
        <w:ind w:left="1746" w:hanging="360"/>
      </w:pPr>
    </w:lvl>
    <w:lvl w:ilvl="4" w:tplc="04050019" w:tentative="1">
      <w:start w:val="1"/>
      <w:numFmt w:val="lowerLetter"/>
      <w:lvlText w:val="%5."/>
      <w:lvlJc w:val="left"/>
      <w:pPr>
        <w:tabs>
          <w:tab w:val="num" w:pos="2466"/>
        </w:tabs>
        <w:ind w:left="2466" w:hanging="360"/>
      </w:pPr>
    </w:lvl>
    <w:lvl w:ilvl="5" w:tplc="0405001B" w:tentative="1">
      <w:start w:val="1"/>
      <w:numFmt w:val="lowerRoman"/>
      <w:lvlText w:val="%6."/>
      <w:lvlJc w:val="right"/>
      <w:pPr>
        <w:tabs>
          <w:tab w:val="num" w:pos="3186"/>
        </w:tabs>
        <w:ind w:left="3186" w:hanging="180"/>
      </w:pPr>
    </w:lvl>
    <w:lvl w:ilvl="6" w:tplc="0405000F" w:tentative="1">
      <w:start w:val="1"/>
      <w:numFmt w:val="decimal"/>
      <w:lvlText w:val="%7."/>
      <w:lvlJc w:val="left"/>
      <w:pPr>
        <w:tabs>
          <w:tab w:val="num" w:pos="3906"/>
        </w:tabs>
        <w:ind w:left="3906" w:hanging="360"/>
      </w:pPr>
    </w:lvl>
    <w:lvl w:ilvl="7" w:tplc="04050019" w:tentative="1">
      <w:start w:val="1"/>
      <w:numFmt w:val="lowerLetter"/>
      <w:lvlText w:val="%8."/>
      <w:lvlJc w:val="left"/>
      <w:pPr>
        <w:tabs>
          <w:tab w:val="num" w:pos="4626"/>
        </w:tabs>
        <w:ind w:left="4626" w:hanging="360"/>
      </w:pPr>
    </w:lvl>
    <w:lvl w:ilvl="8" w:tplc="0405001B" w:tentative="1">
      <w:start w:val="1"/>
      <w:numFmt w:val="lowerRoman"/>
      <w:lvlText w:val="%9."/>
      <w:lvlJc w:val="right"/>
      <w:pPr>
        <w:tabs>
          <w:tab w:val="num" w:pos="5346"/>
        </w:tabs>
        <w:ind w:left="5346" w:hanging="180"/>
      </w:pPr>
    </w:lvl>
  </w:abstractNum>
  <w:abstractNum w:abstractNumId="18" w15:restartNumberingAfterBreak="0">
    <w:nsid w:val="7FA068B8"/>
    <w:multiLevelType w:val="hybridMultilevel"/>
    <w:tmpl w:val="001226D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E07E9D"/>
    <w:multiLevelType w:val="hybridMultilevel"/>
    <w:tmpl w:val="53D8E21A"/>
    <w:lvl w:ilvl="0" w:tplc="CF465A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1"/>
    <w:lvlOverride w:ilvl="0">
      <w:lvl w:ilvl="0">
        <w:start w:val="1"/>
        <w:numFmt w:val="upperLetter"/>
        <w:lvlText w:val="%1."/>
        <w:lvlJc w:val="left"/>
        <w:pPr>
          <w:tabs>
            <w:tab w:val="num" w:pos="1353"/>
          </w:tabs>
          <w:ind w:left="1353" w:hanging="360"/>
        </w:pPr>
      </w:lvl>
    </w:lvlOverride>
    <w:lvlOverride w:ilvl="1">
      <w:lvl w:ilvl="1">
        <w:start w:val="1"/>
        <w:numFmt w:val="decimal"/>
        <w:lvlText w:val="%2."/>
        <w:lvlJc w:val="left"/>
        <w:pPr>
          <w:tabs>
            <w:tab w:val="num" w:pos="2160"/>
          </w:tabs>
          <w:ind w:left="2160" w:hanging="360"/>
        </w:pPr>
      </w:lvl>
    </w:lvlOverride>
    <w:lvlOverride w:ilvl="2">
      <w:lvl w:ilvl="2">
        <w:start w:val="1"/>
        <w:numFmt w:val="lowerRoman"/>
        <w:lvlText w:val="%3."/>
        <w:lvlJc w:val="right"/>
        <w:pPr>
          <w:tabs>
            <w:tab w:val="num" w:pos="2880"/>
          </w:tabs>
          <w:ind w:left="2880" w:hanging="180"/>
        </w:pPr>
      </w:lvl>
    </w:lvlOverride>
    <w:lvlOverride w:ilvl="3">
      <w:lvl w:ilvl="3">
        <w:start w:val="1"/>
        <w:numFmt w:val="decimal"/>
        <w:lvlText w:val="%4."/>
        <w:lvlJc w:val="left"/>
        <w:pPr>
          <w:tabs>
            <w:tab w:val="num" w:pos="3600"/>
          </w:tabs>
          <w:ind w:left="3600" w:hanging="360"/>
        </w:pPr>
      </w:lvl>
    </w:lvlOverride>
    <w:lvlOverride w:ilvl="4">
      <w:lvl w:ilvl="4">
        <w:start w:val="1"/>
        <w:numFmt w:val="lowerLetter"/>
        <w:lvlText w:val="%5."/>
        <w:lvlJc w:val="left"/>
        <w:pPr>
          <w:tabs>
            <w:tab w:val="num" w:pos="4320"/>
          </w:tabs>
          <w:ind w:left="4320" w:hanging="360"/>
        </w:pPr>
      </w:lvl>
    </w:lvlOverride>
    <w:lvlOverride w:ilvl="5">
      <w:lvl w:ilvl="5">
        <w:start w:val="1"/>
        <w:numFmt w:val="lowerRoman"/>
        <w:lvlText w:val="%6."/>
        <w:lvlJc w:val="right"/>
        <w:pPr>
          <w:tabs>
            <w:tab w:val="num" w:pos="5040"/>
          </w:tabs>
          <w:ind w:left="5040" w:hanging="180"/>
        </w:pPr>
      </w:lvl>
    </w:lvlOverride>
    <w:lvlOverride w:ilvl="6">
      <w:lvl w:ilvl="6">
        <w:start w:val="1"/>
        <w:numFmt w:val="decimal"/>
        <w:lvlText w:val="%7."/>
        <w:lvlJc w:val="left"/>
        <w:pPr>
          <w:tabs>
            <w:tab w:val="num" w:pos="5760"/>
          </w:tabs>
          <w:ind w:left="5760" w:hanging="360"/>
        </w:pPr>
      </w:lvl>
    </w:lvlOverride>
    <w:lvlOverride w:ilvl="7">
      <w:lvl w:ilvl="7">
        <w:start w:val="1"/>
        <w:numFmt w:val="lowerLetter"/>
        <w:lvlText w:val="%8."/>
        <w:lvlJc w:val="left"/>
        <w:pPr>
          <w:tabs>
            <w:tab w:val="num" w:pos="6480"/>
          </w:tabs>
          <w:ind w:left="6480" w:hanging="360"/>
        </w:pPr>
      </w:lvl>
    </w:lvlOverride>
    <w:lvlOverride w:ilvl="8">
      <w:lvl w:ilvl="8">
        <w:start w:val="1"/>
        <w:numFmt w:val="lowerRoman"/>
        <w:lvlText w:val="%9."/>
        <w:lvlJc w:val="right"/>
        <w:pPr>
          <w:tabs>
            <w:tab w:val="num" w:pos="7200"/>
          </w:tabs>
          <w:ind w:left="7200" w:hanging="180"/>
        </w:pPr>
      </w:lvl>
    </w:lvlOverride>
  </w:num>
  <w:num w:numId="5">
    <w:abstractNumId w:val="0"/>
  </w:num>
  <w:num w:numId="6">
    <w:abstractNumId w:val="11"/>
  </w:num>
  <w:num w:numId="7">
    <w:abstractNumId w:val="10"/>
  </w:num>
  <w:num w:numId="8">
    <w:abstractNumId w:val="2"/>
  </w:num>
  <w:num w:numId="9">
    <w:abstractNumId w:val="16"/>
  </w:num>
  <w:num w:numId="10">
    <w:abstractNumId w:val="2"/>
  </w:num>
  <w:num w:numId="11">
    <w:abstractNumId w:val="9"/>
  </w:num>
  <w:num w:numId="12">
    <w:abstractNumId w:val="12"/>
  </w:num>
  <w:num w:numId="13">
    <w:abstractNumId w:val="6"/>
  </w:num>
  <w:num w:numId="14">
    <w:abstractNumId w:val="19"/>
  </w:num>
  <w:num w:numId="15">
    <w:abstractNumId w:val="18"/>
  </w:num>
  <w:num w:numId="16">
    <w:abstractNumId w:val="7"/>
  </w:num>
  <w:num w:numId="17">
    <w:abstractNumId w:val="14"/>
  </w:num>
  <w:num w:numId="18">
    <w:abstractNumId w:val="1"/>
    <w:lvlOverride w:ilvl="0">
      <w:lvl w:ilvl="0">
        <w:start w:val="1"/>
        <w:numFmt w:val="upperLetter"/>
        <w:lvlText w:val="%1."/>
        <w:lvlJc w:val="left"/>
        <w:pPr>
          <w:tabs>
            <w:tab w:val="num" w:pos="1353"/>
          </w:tabs>
          <w:ind w:left="1353" w:hanging="360"/>
        </w:pPr>
        <w:rPr>
          <w:rFonts w:hint="default"/>
        </w:rPr>
      </w:lvl>
    </w:lvlOverride>
    <w:lvlOverride w:ilvl="1">
      <w:lvl w:ilvl="1">
        <w:start w:val="1"/>
        <w:numFmt w:val="bullet"/>
        <w:lvlText w:val="-"/>
        <w:lvlJc w:val="left"/>
        <w:pPr>
          <w:tabs>
            <w:tab w:val="num" w:pos="928"/>
          </w:tabs>
          <w:ind w:left="928" w:hanging="360"/>
        </w:pPr>
        <w:rPr>
          <w:rFonts w:ascii="Courier New" w:hAnsi="Courier New" w:hint="default"/>
        </w:rPr>
      </w:lvl>
    </w:lvlOverride>
    <w:lvlOverride w:ilvl="2">
      <w:lvl w:ilvl="2">
        <w:start w:val="1"/>
        <w:numFmt w:val="lowerRoman"/>
        <w:lvlText w:val="%3."/>
        <w:lvlJc w:val="right"/>
        <w:pPr>
          <w:tabs>
            <w:tab w:val="num" w:pos="2880"/>
          </w:tabs>
          <w:ind w:left="2880" w:hanging="18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320"/>
          </w:tabs>
          <w:ind w:left="4320" w:hanging="360"/>
        </w:pPr>
        <w:rPr>
          <w:rFonts w:hint="default"/>
        </w:rPr>
      </w:lvl>
    </w:lvlOverride>
    <w:lvlOverride w:ilvl="5">
      <w:lvl w:ilvl="5">
        <w:start w:val="1"/>
        <w:numFmt w:val="lowerRoman"/>
        <w:lvlText w:val="%6."/>
        <w:lvlJc w:val="right"/>
        <w:pPr>
          <w:tabs>
            <w:tab w:val="num" w:pos="5040"/>
          </w:tabs>
          <w:ind w:left="5040" w:hanging="180"/>
        </w:pPr>
        <w:rPr>
          <w:rFonts w:hint="default"/>
        </w:rPr>
      </w:lvl>
    </w:lvlOverride>
    <w:lvlOverride w:ilvl="6">
      <w:lvl w:ilvl="6">
        <w:start w:val="1"/>
        <w:numFmt w:val="decimal"/>
        <w:lvlText w:val="%7."/>
        <w:lvlJc w:val="left"/>
        <w:pPr>
          <w:tabs>
            <w:tab w:val="num" w:pos="5760"/>
          </w:tabs>
          <w:ind w:left="5760" w:hanging="360"/>
        </w:pPr>
        <w:rPr>
          <w:rFonts w:hint="default"/>
        </w:rPr>
      </w:lvl>
    </w:lvlOverride>
    <w:lvlOverride w:ilvl="7">
      <w:lvl w:ilvl="7">
        <w:start w:val="1"/>
        <w:numFmt w:val="lowerLetter"/>
        <w:lvlText w:val="%8."/>
        <w:lvlJc w:val="left"/>
        <w:pPr>
          <w:tabs>
            <w:tab w:val="num" w:pos="6480"/>
          </w:tabs>
          <w:ind w:left="6480" w:hanging="360"/>
        </w:pPr>
        <w:rPr>
          <w:rFonts w:hint="default"/>
        </w:rPr>
      </w:lvl>
    </w:lvlOverride>
    <w:lvlOverride w:ilvl="8">
      <w:lvl w:ilvl="8">
        <w:start w:val="1"/>
        <w:numFmt w:val="lowerRoman"/>
        <w:lvlText w:val="%9."/>
        <w:lvlJc w:val="right"/>
        <w:pPr>
          <w:tabs>
            <w:tab w:val="num" w:pos="7200"/>
          </w:tabs>
          <w:ind w:left="7200" w:hanging="180"/>
        </w:pPr>
        <w:rPr>
          <w:rFonts w:hint="default"/>
        </w:rPr>
      </w:lvl>
    </w:lvlOverride>
  </w:num>
  <w:num w:numId="19">
    <w:abstractNumId w:val="4"/>
  </w:num>
  <w:num w:numId="20">
    <w:abstractNumId w:val="8"/>
  </w:num>
  <w:num w:numId="21">
    <w:abstractNumId w:val="3"/>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66"/>
    <w:rsid w:val="00053441"/>
    <w:rsid w:val="00054ECC"/>
    <w:rsid w:val="00073979"/>
    <w:rsid w:val="000848B6"/>
    <w:rsid w:val="00097093"/>
    <w:rsid w:val="000C20BF"/>
    <w:rsid w:val="00132F7D"/>
    <w:rsid w:val="00161B6A"/>
    <w:rsid w:val="001B00CC"/>
    <w:rsid w:val="002805CD"/>
    <w:rsid w:val="00291CD4"/>
    <w:rsid w:val="003436F4"/>
    <w:rsid w:val="00372D86"/>
    <w:rsid w:val="0038204E"/>
    <w:rsid w:val="004177B4"/>
    <w:rsid w:val="0048021B"/>
    <w:rsid w:val="004B6858"/>
    <w:rsid w:val="004B7AD7"/>
    <w:rsid w:val="004C396D"/>
    <w:rsid w:val="004E2BCD"/>
    <w:rsid w:val="004E2CB2"/>
    <w:rsid w:val="00541FDE"/>
    <w:rsid w:val="00564B64"/>
    <w:rsid w:val="00570A6D"/>
    <w:rsid w:val="005A0ED1"/>
    <w:rsid w:val="005A7837"/>
    <w:rsid w:val="0060022E"/>
    <w:rsid w:val="00682B7A"/>
    <w:rsid w:val="006D7385"/>
    <w:rsid w:val="00705F7F"/>
    <w:rsid w:val="00725662"/>
    <w:rsid w:val="0074687B"/>
    <w:rsid w:val="00795166"/>
    <w:rsid w:val="00802919"/>
    <w:rsid w:val="00837655"/>
    <w:rsid w:val="008649A2"/>
    <w:rsid w:val="00877E77"/>
    <w:rsid w:val="008D23DE"/>
    <w:rsid w:val="008E260A"/>
    <w:rsid w:val="009010EB"/>
    <w:rsid w:val="00907CA5"/>
    <w:rsid w:val="00943949"/>
    <w:rsid w:val="00AC1076"/>
    <w:rsid w:val="00AD131D"/>
    <w:rsid w:val="00B246A3"/>
    <w:rsid w:val="00B52C03"/>
    <w:rsid w:val="00B76E14"/>
    <w:rsid w:val="00B937D4"/>
    <w:rsid w:val="00BB04CC"/>
    <w:rsid w:val="00BD08D7"/>
    <w:rsid w:val="00C836A1"/>
    <w:rsid w:val="00C84A63"/>
    <w:rsid w:val="00CA4DCD"/>
    <w:rsid w:val="00CD491C"/>
    <w:rsid w:val="00D372BD"/>
    <w:rsid w:val="00E767B1"/>
    <w:rsid w:val="00E77455"/>
    <w:rsid w:val="00EB3410"/>
    <w:rsid w:val="00ED09E9"/>
    <w:rsid w:val="00EE6E65"/>
    <w:rsid w:val="00F85F75"/>
    <w:rsid w:val="00FF2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B84E54"/>
  <w15:docId w15:val="{218B85C0-DD4A-4ED0-96C4-5FE75D2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F7F"/>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o1textChar">
    <w:name w:val="Číslo1 text Char"/>
    <w:link w:val="slo1text"/>
    <w:locked/>
    <w:rsid w:val="00907CA5"/>
    <w:rPr>
      <w:rFonts w:ascii="Arial" w:hAnsi="Arial" w:cs="Arial"/>
      <w:sz w:val="24"/>
    </w:rPr>
  </w:style>
  <w:style w:type="paragraph" w:customStyle="1" w:styleId="slo1text">
    <w:name w:val="Číslo1 text"/>
    <w:basedOn w:val="Normln"/>
    <w:link w:val="slo1textChar"/>
    <w:rsid w:val="00907CA5"/>
    <w:pPr>
      <w:widowControl w:val="0"/>
      <w:numPr>
        <w:numId w:val="1"/>
      </w:numPr>
      <w:spacing w:after="120"/>
      <w:jc w:val="both"/>
      <w:outlineLvl w:val="0"/>
    </w:pPr>
    <w:rPr>
      <w:rFonts w:eastAsiaTheme="minorHAnsi" w:cs="Arial"/>
      <w:szCs w:val="22"/>
      <w:lang w:eastAsia="en-US"/>
    </w:rPr>
  </w:style>
  <w:style w:type="paragraph" w:customStyle="1" w:styleId="slo11text">
    <w:name w:val="Číslo1.1 text"/>
    <w:basedOn w:val="Normln"/>
    <w:rsid w:val="00907CA5"/>
    <w:pPr>
      <w:widowControl w:val="0"/>
      <w:numPr>
        <w:ilvl w:val="1"/>
        <w:numId w:val="1"/>
      </w:numPr>
      <w:spacing w:after="120"/>
      <w:jc w:val="both"/>
      <w:outlineLvl w:val="1"/>
    </w:pPr>
    <w:rPr>
      <w:szCs w:val="20"/>
    </w:rPr>
  </w:style>
  <w:style w:type="paragraph" w:customStyle="1" w:styleId="slo111text">
    <w:name w:val="Číslo1.1.1 text"/>
    <w:basedOn w:val="Normln"/>
    <w:rsid w:val="00907CA5"/>
    <w:pPr>
      <w:widowControl w:val="0"/>
      <w:numPr>
        <w:ilvl w:val="2"/>
        <w:numId w:val="1"/>
      </w:numPr>
      <w:spacing w:after="120"/>
      <w:jc w:val="both"/>
      <w:outlineLvl w:val="2"/>
    </w:pPr>
    <w:rPr>
      <w:szCs w:val="20"/>
    </w:rPr>
  </w:style>
  <w:style w:type="character" w:customStyle="1" w:styleId="TuntextChar3">
    <w:name w:val="Tučný text Char3"/>
    <w:link w:val="Tuntext"/>
    <w:locked/>
    <w:rsid w:val="00907CA5"/>
    <w:rPr>
      <w:rFonts w:ascii="Arial" w:hAnsi="Arial" w:cs="Arial"/>
      <w:b/>
      <w:sz w:val="24"/>
    </w:rPr>
  </w:style>
  <w:style w:type="paragraph" w:customStyle="1" w:styleId="Tuntext">
    <w:name w:val="Tučný text"/>
    <w:basedOn w:val="Normln"/>
    <w:link w:val="TuntextChar3"/>
    <w:rsid w:val="00907CA5"/>
    <w:pPr>
      <w:widowControl w:val="0"/>
      <w:snapToGrid w:val="0"/>
      <w:spacing w:after="120"/>
      <w:jc w:val="both"/>
    </w:pPr>
    <w:rPr>
      <w:rFonts w:eastAsiaTheme="minorHAnsi" w:cs="Arial"/>
      <w:b/>
      <w:szCs w:val="22"/>
      <w:lang w:eastAsia="en-US"/>
    </w:rPr>
  </w:style>
  <w:style w:type="character" w:customStyle="1" w:styleId="TuntextChar5">
    <w:name w:val="Tučný text Char5"/>
    <w:rsid w:val="00907CA5"/>
    <w:rPr>
      <w:rFonts w:ascii="Arial" w:hAnsi="Arial" w:cs="Arial" w:hint="default"/>
      <w:b/>
      <w:bCs w:val="0"/>
      <w:snapToGrid w:val="0"/>
      <w:sz w:val="24"/>
      <w:szCs w:val="24"/>
      <w:lang w:val="cs-CZ" w:eastAsia="cs-CZ" w:bidi="ar-SA"/>
    </w:r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basedOn w:val="Standardnpsmoodstavce"/>
    <w:link w:val="Zkladntext"/>
    <w:locked/>
    <w:rsid w:val="00097093"/>
    <w:rPr>
      <w:rFonts w:ascii="Arial" w:hAnsi="Arial" w:cs="Arial"/>
    </w:rPr>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
    <w:basedOn w:val="Normln"/>
    <w:link w:val="ZkladntextChar1"/>
    <w:unhideWhenUsed/>
    <w:rsid w:val="00097093"/>
    <w:pPr>
      <w:spacing w:after="120"/>
      <w:jc w:val="both"/>
    </w:pPr>
    <w:rPr>
      <w:rFonts w:eastAsiaTheme="minorHAnsi" w:cs="Arial"/>
      <w:sz w:val="22"/>
      <w:szCs w:val="22"/>
      <w:lang w:eastAsia="en-US"/>
    </w:rPr>
  </w:style>
  <w:style w:type="character" w:customStyle="1" w:styleId="ZkladntextChar">
    <w:name w:val="Základní text Char"/>
    <w:basedOn w:val="Standardnpsmoodstavce"/>
    <w:uiPriority w:val="99"/>
    <w:semiHidden/>
    <w:rsid w:val="00097093"/>
    <w:rPr>
      <w:rFonts w:ascii="Arial" w:eastAsia="Times New Roman" w:hAnsi="Arial" w:cs="Times New Roman"/>
      <w:sz w:val="24"/>
      <w:szCs w:val="24"/>
      <w:lang w:eastAsia="cs-CZ"/>
    </w:rPr>
  </w:style>
  <w:style w:type="character" w:customStyle="1" w:styleId="Tunznak">
    <w:name w:val="Tučný znak"/>
    <w:basedOn w:val="Standardnpsmoodstavce"/>
    <w:rsid w:val="00097093"/>
    <w:rPr>
      <w:rFonts w:ascii="Arial" w:hAnsi="Arial" w:cs="Arial" w:hint="default"/>
      <w:b/>
      <w:bCs/>
      <w:strike w:val="0"/>
      <w:dstrike w:val="0"/>
      <w:color w:val="auto"/>
      <w:u w:val="none"/>
      <w:effect w:val="none"/>
      <w:vertAlign w:val="baseline"/>
    </w:rPr>
  </w:style>
  <w:style w:type="paragraph" w:styleId="Zkladntext2">
    <w:name w:val="Body Text 2"/>
    <w:basedOn w:val="Normln"/>
    <w:link w:val="Zkladntext2Char"/>
    <w:uiPriority w:val="99"/>
    <w:semiHidden/>
    <w:unhideWhenUsed/>
    <w:rsid w:val="00705F7F"/>
    <w:pPr>
      <w:spacing w:after="120" w:line="480" w:lineRule="auto"/>
    </w:pPr>
  </w:style>
  <w:style w:type="character" w:customStyle="1" w:styleId="Zkladntext2Char">
    <w:name w:val="Základní text 2 Char"/>
    <w:basedOn w:val="Standardnpsmoodstavce"/>
    <w:link w:val="Zkladntext2"/>
    <w:uiPriority w:val="99"/>
    <w:semiHidden/>
    <w:rsid w:val="00705F7F"/>
    <w:rPr>
      <w:rFonts w:ascii="Arial" w:eastAsia="Times New Roman" w:hAnsi="Arial" w:cs="Times New Roman"/>
      <w:sz w:val="24"/>
      <w:szCs w:val="24"/>
      <w:lang w:eastAsia="cs-CZ"/>
    </w:rPr>
  </w:style>
  <w:style w:type="numbering" w:customStyle="1" w:styleId="Styl1">
    <w:name w:val="Styl1"/>
    <w:uiPriority w:val="99"/>
    <w:rsid w:val="00705F7F"/>
    <w:pPr>
      <w:numPr>
        <w:numId w:val="5"/>
      </w:numPr>
    </w:pPr>
  </w:style>
  <w:style w:type="paragraph" w:styleId="Odstavecseseznamem">
    <w:name w:val="List Paragraph"/>
    <w:basedOn w:val="Normln"/>
    <w:uiPriority w:val="34"/>
    <w:qFormat/>
    <w:rsid w:val="00705F7F"/>
    <w:pPr>
      <w:ind w:left="720"/>
      <w:contextualSpacing/>
    </w:pPr>
  </w:style>
  <w:style w:type="paragraph" w:styleId="Textbubliny">
    <w:name w:val="Balloon Text"/>
    <w:basedOn w:val="Normln"/>
    <w:link w:val="TextbublinyChar"/>
    <w:uiPriority w:val="99"/>
    <w:semiHidden/>
    <w:unhideWhenUsed/>
    <w:rsid w:val="00682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B7A"/>
    <w:rPr>
      <w:rFonts w:ascii="Segoe UI" w:eastAsia="Times New Roman" w:hAnsi="Segoe UI" w:cs="Segoe UI"/>
      <w:sz w:val="18"/>
      <w:szCs w:val="18"/>
      <w:lang w:eastAsia="cs-CZ"/>
    </w:rPr>
  </w:style>
  <w:style w:type="paragraph" w:styleId="Zkladntextodsazen">
    <w:name w:val="Body Text Indent"/>
    <w:basedOn w:val="Normln"/>
    <w:link w:val="ZkladntextodsazenChar"/>
    <w:uiPriority w:val="99"/>
    <w:semiHidden/>
    <w:unhideWhenUsed/>
    <w:rsid w:val="002805CD"/>
    <w:pPr>
      <w:spacing w:after="120"/>
      <w:ind w:left="283"/>
    </w:pPr>
  </w:style>
  <w:style w:type="character" w:customStyle="1" w:styleId="ZkladntextodsazenChar">
    <w:name w:val="Základní text odsazený Char"/>
    <w:basedOn w:val="Standardnpsmoodstavce"/>
    <w:link w:val="Zkladntextodsazen"/>
    <w:uiPriority w:val="99"/>
    <w:semiHidden/>
    <w:rsid w:val="002805CD"/>
    <w:rPr>
      <w:rFonts w:ascii="Arial" w:eastAsia="Times New Roman" w:hAnsi="Arial" w:cs="Times New Roman"/>
      <w:sz w:val="24"/>
      <w:szCs w:val="24"/>
      <w:lang w:eastAsia="cs-CZ"/>
    </w:rPr>
  </w:style>
  <w:style w:type="paragraph" w:customStyle="1" w:styleId="Psmeno2odsazen1text">
    <w:name w:val="Písmeno2 odsazený1 text"/>
    <w:basedOn w:val="Normln"/>
    <w:rsid w:val="002805CD"/>
    <w:pPr>
      <w:widowControl w:val="0"/>
      <w:numPr>
        <w:numId w:val="16"/>
      </w:numPr>
      <w:spacing w:after="120"/>
      <w:jc w:val="both"/>
    </w:pPr>
    <w:rPr>
      <w:noProof/>
      <w:szCs w:val="20"/>
    </w:rPr>
  </w:style>
  <w:style w:type="paragraph" w:styleId="Zhlav">
    <w:name w:val="header"/>
    <w:basedOn w:val="Normln"/>
    <w:link w:val="ZhlavChar"/>
    <w:uiPriority w:val="99"/>
    <w:unhideWhenUsed/>
    <w:rsid w:val="009010EB"/>
    <w:pPr>
      <w:tabs>
        <w:tab w:val="center" w:pos="4536"/>
        <w:tab w:val="right" w:pos="9072"/>
      </w:tabs>
    </w:pPr>
  </w:style>
  <w:style w:type="character" w:customStyle="1" w:styleId="ZhlavChar">
    <w:name w:val="Záhlaví Char"/>
    <w:basedOn w:val="Standardnpsmoodstavce"/>
    <w:link w:val="Zhlav"/>
    <w:uiPriority w:val="99"/>
    <w:rsid w:val="009010EB"/>
    <w:rPr>
      <w:rFonts w:ascii="Arial" w:eastAsia="Times New Roman" w:hAnsi="Arial" w:cs="Times New Roman"/>
      <w:sz w:val="24"/>
      <w:szCs w:val="24"/>
      <w:lang w:eastAsia="cs-CZ"/>
    </w:rPr>
  </w:style>
  <w:style w:type="paragraph" w:styleId="Zpat">
    <w:name w:val="footer"/>
    <w:basedOn w:val="Normln"/>
    <w:link w:val="ZpatChar"/>
    <w:uiPriority w:val="99"/>
    <w:unhideWhenUsed/>
    <w:rsid w:val="009010EB"/>
    <w:pPr>
      <w:tabs>
        <w:tab w:val="center" w:pos="4536"/>
        <w:tab w:val="right" w:pos="9072"/>
      </w:tabs>
    </w:pPr>
  </w:style>
  <w:style w:type="character" w:customStyle="1" w:styleId="ZpatChar">
    <w:name w:val="Zápatí Char"/>
    <w:basedOn w:val="Standardnpsmoodstavce"/>
    <w:link w:val="Zpat"/>
    <w:uiPriority w:val="99"/>
    <w:rsid w:val="009010EB"/>
    <w:rPr>
      <w:rFonts w:ascii="Arial" w:eastAsia="Times New Roman" w:hAnsi="Arial" w:cs="Times New Roman"/>
      <w:sz w:val="24"/>
      <w:szCs w:val="24"/>
      <w:lang w:eastAsia="cs-CZ"/>
    </w:rPr>
  </w:style>
  <w:style w:type="paragraph" w:customStyle="1" w:styleId="Psmeno2odsazen2text">
    <w:name w:val="Písmeno2 odsazený2 text"/>
    <w:basedOn w:val="Normln"/>
    <w:rsid w:val="00570A6D"/>
    <w:pPr>
      <w:widowControl w:val="0"/>
      <w:numPr>
        <w:numId w:val="23"/>
      </w:numPr>
      <w:spacing w:after="1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551">
      <w:bodyDiv w:val="1"/>
      <w:marLeft w:val="0"/>
      <w:marRight w:val="0"/>
      <w:marTop w:val="0"/>
      <w:marBottom w:val="0"/>
      <w:divBdr>
        <w:top w:val="none" w:sz="0" w:space="0" w:color="auto"/>
        <w:left w:val="none" w:sz="0" w:space="0" w:color="auto"/>
        <w:bottom w:val="none" w:sz="0" w:space="0" w:color="auto"/>
        <w:right w:val="none" w:sz="0" w:space="0" w:color="auto"/>
      </w:divBdr>
    </w:div>
    <w:div w:id="372655730">
      <w:bodyDiv w:val="1"/>
      <w:marLeft w:val="0"/>
      <w:marRight w:val="0"/>
      <w:marTop w:val="0"/>
      <w:marBottom w:val="0"/>
      <w:divBdr>
        <w:top w:val="none" w:sz="0" w:space="0" w:color="auto"/>
        <w:left w:val="none" w:sz="0" w:space="0" w:color="auto"/>
        <w:bottom w:val="none" w:sz="0" w:space="0" w:color="auto"/>
        <w:right w:val="none" w:sz="0" w:space="0" w:color="auto"/>
      </w:divBdr>
    </w:div>
    <w:div w:id="13913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1533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Lyko Jakub</dc:creator>
  <cp:keywords/>
  <dc:description/>
  <cp:lastModifiedBy>Černá Martina</cp:lastModifiedBy>
  <cp:revision>3</cp:revision>
  <cp:lastPrinted>2018-08-13T08:52:00Z</cp:lastPrinted>
  <dcterms:created xsi:type="dcterms:W3CDTF">2023-02-02T07:57:00Z</dcterms:created>
  <dcterms:modified xsi:type="dcterms:W3CDTF">2023-02-02T08:19:00Z</dcterms:modified>
</cp:coreProperties>
</file>