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A4" w:rsidRDefault="00E24FA4" w:rsidP="00097093">
      <w:pPr>
        <w:spacing w:after="120"/>
        <w:jc w:val="both"/>
        <w:rPr>
          <w:rFonts w:cs="Arial"/>
          <w:b/>
        </w:rPr>
      </w:pPr>
      <w:r>
        <w:rPr>
          <w:rFonts w:cs="Arial"/>
          <w:b/>
        </w:rPr>
        <w:t>Příloha č. 2</w:t>
      </w:r>
    </w:p>
    <w:p w:rsidR="00E24FA4" w:rsidRPr="00E24FA4" w:rsidRDefault="00E24FA4" w:rsidP="00097093">
      <w:pPr>
        <w:spacing w:after="120"/>
        <w:jc w:val="both"/>
        <w:rPr>
          <w:rFonts w:cs="Arial"/>
          <w:b/>
        </w:rPr>
      </w:pPr>
      <w:r w:rsidRPr="00E24FA4">
        <w:rPr>
          <w:rFonts w:cs="Arial"/>
          <w:b/>
        </w:rPr>
        <w:t>Záměr převodu stávajících úseků silnice I/35 a I/44 dotčených výstavbou dálnice „D35 Staré Město - Mohelnice“, z majetku České republiky do vlastnictví Olomouckého kraje.</w:t>
      </w:r>
    </w:p>
    <w:p w:rsidR="00907CA5" w:rsidRDefault="00907CA5" w:rsidP="00097093">
      <w:pPr>
        <w:spacing w:after="120"/>
        <w:jc w:val="both"/>
        <w:rPr>
          <w:rFonts w:cs="Arial"/>
        </w:rPr>
      </w:pPr>
      <w:r>
        <w:rPr>
          <w:rFonts w:cs="Arial"/>
        </w:rPr>
        <w:t xml:space="preserve">Ředitelství silnic a dálnic ČR, jako investor stavby </w:t>
      </w:r>
      <w:r w:rsidR="00053441">
        <w:rPr>
          <w:rFonts w:cs="Arial"/>
        </w:rPr>
        <w:t>dálnice D35 – Staré Město - Mohelnice</w:t>
      </w:r>
      <w:r>
        <w:rPr>
          <w:rFonts w:cs="Arial"/>
        </w:rPr>
        <w:t>, se obrátilo na Olomoucký kraj se záměrem budoucího převodu stávající</w:t>
      </w:r>
      <w:r w:rsidR="00B76E14">
        <w:rPr>
          <w:rFonts w:cs="Arial"/>
        </w:rPr>
        <w:t>c</w:t>
      </w:r>
      <w:r>
        <w:rPr>
          <w:rFonts w:cs="Arial"/>
        </w:rPr>
        <w:t>h</w:t>
      </w:r>
      <w:r w:rsidR="00B76E14">
        <w:rPr>
          <w:rFonts w:cs="Arial"/>
        </w:rPr>
        <w:t xml:space="preserve"> úseků</w:t>
      </w:r>
      <w:r>
        <w:rPr>
          <w:rFonts w:cs="Arial"/>
        </w:rPr>
        <w:t xml:space="preserve"> silnic</w:t>
      </w:r>
      <w:r w:rsidR="00725662">
        <w:rPr>
          <w:rFonts w:cs="Arial"/>
        </w:rPr>
        <w:t>e</w:t>
      </w:r>
      <w:r w:rsidR="00053441">
        <w:rPr>
          <w:rFonts w:cs="Arial"/>
        </w:rPr>
        <w:t xml:space="preserve"> I/35 a</w:t>
      </w:r>
      <w:r w:rsidR="00B76E14">
        <w:rPr>
          <w:rFonts w:cs="Arial"/>
        </w:rPr>
        <w:t xml:space="preserve"> I/4</w:t>
      </w:r>
      <w:r w:rsidR="00725662">
        <w:rPr>
          <w:rFonts w:cs="Arial"/>
        </w:rPr>
        <w:t>4, dotčených</w:t>
      </w:r>
      <w:r>
        <w:rPr>
          <w:rFonts w:cs="Arial"/>
        </w:rPr>
        <w:t xml:space="preserve"> realizací výše uvedené stavby </w:t>
      </w:r>
      <w:r w:rsidR="00053441">
        <w:rPr>
          <w:rFonts w:cs="Arial"/>
        </w:rPr>
        <w:t>dálnice</w:t>
      </w:r>
      <w:r>
        <w:rPr>
          <w:rFonts w:cs="Arial"/>
        </w:rPr>
        <w:t xml:space="preserve">, z majetku České republiky do majetku Olomouckého kraje.   </w:t>
      </w:r>
    </w:p>
    <w:p w:rsidR="00053441" w:rsidRPr="00053441" w:rsidRDefault="00053441" w:rsidP="00053441">
      <w:pPr>
        <w:spacing w:after="120"/>
        <w:jc w:val="both"/>
        <w:rPr>
          <w:rFonts w:cs="Arial"/>
        </w:rPr>
      </w:pPr>
      <w:r w:rsidRPr="00E24FA4">
        <w:rPr>
          <w:rFonts w:cs="Arial"/>
        </w:rPr>
        <w:t xml:space="preserve">Převáděný úsek silnice I/35 s navazujícími stavebními objekty v celkové délce cca </w:t>
      </w:r>
      <w:r w:rsidRPr="007C79DB">
        <w:rPr>
          <w:rFonts w:cs="Arial"/>
          <w:b/>
        </w:rPr>
        <w:t>2,644 km</w:t>
      </w:r>
      <w:r w:rsidRPr="00E24FA4">
        <w:rPr>
          <w:rFonts w:cs="Arial"/>
        </w:rPr>
        <w:t xml:space="preserve"> tvoří</w:t>
      </w:r>
      <w:r w:rsidRPr="00053441">
        <w:rPr>
          <w:rFonts w:cs="Arial"/>
        </w:rPr>
        <w:t>:</w:t>
      </w:r>
    </w:p>
    <w:p w:rsidR="00053441" w:rsidRPr="00053441" w:rsidRDefault="00053441" w:rsidP="007C79DB">
      <w:pPr>
        <w:numPr>
          <w:ilvl w:val="1"/>
          <w:numId w:val="18"/>
        </w:numPr>
        <w:tabs>
          <w:tab w:val="clear" w:pos="928"/>
          <w:tab w:val="num" w:pos="568"/>
        </w:tabs>
        <w:spacing w:after="120"/>
        <w:ind w:left="426" w:hanging="426"/>
        <w:jc w:val="both"/>
        <w:rPr>
          <w:rFonts w:cs="Arial"/>
        </w:rPr>
      </w:pPr>
      <w:r w:rsidRPr="00053441">
        <w:rPr>
          <w:rFonts w:cs="Arial"/>
          <w:u w:val="single"/>
        </w:rPr>
        <w:t>Stavební objekt SO 124 Přivaděč Mohelnice sever</w:t>
      </w:r>
      <w:r w:rsidRPr="00053441">
        <w:rPr>
          <w:rFonts w:cs="Arial"/>
        </w:rPr>
        <w:t xml:space="preserve"> v délce 0,930 km, kategorie S 9,5/70, kterým je stávající silnice I/35 připojena do okružní křižovatky v prostoru budoucí MÚK Mohelnice-sever, součástí úseku je mj. přemostění trasy dálnice D35, tj. SO 226 Most na přeložce silnice II/635 přes D35 v km 15,104.</w:t>
      </w:r>
    </w:p>
    <w:p w:rsidR="00053441" w:rsidRPr="00053441" w:rsidRDefault="00053441" w:rsidP="007C79DB">
      <w:pPr>
        <w:numPr>
          <w:ilvl w:val="1"/>
          <w:numId w:val="18"/>
        </w:numPr>
        <w:tabs>
          <w:tab w:val="clear" w:pos="928"/>
          <w:tab w:val="num" w:pos="1276"/>
        </w:tabs>
        <w:spacing w:after="120"/>
        <w:ind w:left="426" w:hanging="426"/>
        <w:jc w:val="both"/>
        <w:rPr>
          <w:rFonts w:cs="Arial"/>
        </w:rPr>
      </w:pPr>
      <w:r w:rsidRPr="00053441">
        <w:rPr>
          <w:rFonts w:cs="Arial"/>
          <w:u w:val="single"/>
        </w:rPr>
        <w:t>Úsek stávající silnice I/35 v délce cca 0,970 km</w:t>
      </w:r>
      <w:r w:rsidRPr="00053441">
        <w:rPr>
          <w:rFonts w:cs="Arial"/>
        </w:rPr>
        <w:t>, km 210,520 až km 211,490 jejího provozního staničení k 1. 1. 2020, a to včetně vět</w:t>
      </w:r>
      <w:r w:rsidR="00414E9E">
        <w:rPr>
          <w:rFonts w:cs="Arial"/>
        </w:rPr>
        <w:t>ví stávající MÚK silnice I/35 a </w:t>
      </w:r>
      <w:r w:rsidRPr="00053441">
        <w:rPr>
          <w:rFonts w:cs="Arial"/>
        </w:rPr>
        <w:t>I/44 v Mohelnici. V ulici Třebovské v Mohelnici je stávající silnice I/35 dvoupruhovou směrově nerozdělenou komunikací, od MÚK silnice I/35 a I/44 do místa připojení nového stavebního objektu SO 125 Přeložka silnice II/635 včetně OK se silicí II/644  se jedná o směrově rozdělenou silnici v šířkové kategorii S22.</w:t>
      </w:r>
    </w:p>
    <w:p w:rsidR="00053441" w:rsidRPr="00053441" w:rsidRDefault="00053441" w:rsidP="007C79DB">
      <w:pPr>
        <w:numPr>
          <w:ilvl w:val="1"/>
          <w:numId w:val="18"/>
        </w:numPr>
        <w:tabs>
          <w:tab w:val="clear" w:pos="928"/>
          <w:tab w:val="num" w:pos="1418"/>
        </w:tabs>
        <w:spacing w:after="120"/>
        <w:ind w:left="426" w:hanging="426"/>
        <w:jc w:val="both"/>
        <w:rPr>
          <w:rFonts w:cs="Arial"/>
        </w:rPr>
      </w:pPr>
      <w:r w:rsidRPr="00053441">
        <w:rPr>
          <w:rFonts w:cs="Arial"/>
          <w:u w:val="single"/>
        </w:rPr>
        <w:t>Stavební objekt SO 125 Přeložka silnice II/635 včetně OK se silnicí II/644</w:t>
      </w:r>
      <w:r w:rsidRPr="00053441">
        <w:rPr>
          <w:rFonts w:cs="Arial"/>
        </w:rPr>
        <w:t xml:space="preserve"> v délce 0,744 km, kategorie MS-/9,0/50, který navazuje na stávající silnici I/35 v lokalitě Dolní Krčmy a zaúsťuje do nové okružní křižovatky v ul. Olomoucké. V trase přeložky jsou mj. mostní objekty SO 214 Most na D35 v km 16,580 přes potok </w:t>
      </w:r>
      <w:proofErr w:type="spellStart"/>
      <w:r w:rsidRPr="00053441">
        <w:rPr>
          <w:rFonts w:cs="Arial"/>
        </w:rPr>
        <w:t>Újezdka</w:t>
      </w:r>
      <w:proofErr w:type="spellEnd"/>
      <w:r w:rsidRPr="00053441">
        <w:rPr>
          <w:rFonts w:cs="Arial"/>
        </w:rPr>
        <w:t xml:space="preserve"> (přesypaný most má společnou konstrukci pro D35 i trasu budoucí II/635) a SO 241 Most na sil. II/635 přes stezku pro pěší.</w:t>
      </w:r>
    </w:p>
    <w:p w:rsidR="00053441" w:rsidRPr="00053441" w:rsidRDefault="00053441" w:rsidP="00053441">
      <w:pPr>
        <w:spacing w:after="120"/>
        <w:jc w:val="both"/>
        <w:rPr>
          <w:rFonts w:cs="Arial"/>
        </w:rPr>
      </w:pPr>
      <w:r w:rsidRPr="00E24FA4">
        <w:rPr>
          <w:rFonts w:cs="Arial"/>
        </w:rPr>
        <w:t xml:space="preserve">Převáděný úsek silnice I/44 v délce </w:t>
      </w:r>
      <w:r w:rsidRPr="007C79DB">
        <w:rPr>
          <w:rFonts w:cs="Arial"/>
          <w:b/>
        </w:rPr>
        <w:t>4,540 km</w:t>
      </w:r>
      <w:r w:rsidRPr="00053441">
        <w:rPr>
          <w:rFonts w:cs="Arial"/>
          <w:b/>
        </w:rPr>
        <w:t xml:space="preserve"> </w:t>
      </w:r>
      <w:r w:rsidRPr="00053441">
        <w:rPr>
          <w:rFonts w:cs="Arial"/>
        </w:rPr>
        <w:t xml:space="preserve">začíná v km 0,000 provozního staničení silnice I/44 (k 1. 1. 2020) ve stávající MÚK silnic I/35 a I/44 v Mohelnici  a je ukončen v km 4,540 provozního staničení v křižovatce se silnicí III/31541 před místní částí </w:t>
      </w:r>
      <w:proofErr w:type="spellStart"/>
      <w:r w:rsidRPr="00053441">
        <w:rPr>
          <w:rFonts w:cs="Arial"/>
        </w:rPr>
        <w:t>Vlachov</w:t>
      </w:r>
      <w:proofErr w:type="spellEnd"/>
      <w:r w:rsidRPr="00053441">
        <w:rPr>
          <w:rFonts w:cs="Arial"/>
        </w:rPr>
        <w:t xml:space="preserve"> obce Lukavice. Jedná se o </w:t>
      </w:r>
      <w:proofErr w:type="spellStart"/>
      <w:r w:rsidRPr="00053441">
        <w:rPr>
          <w:rFonts w:cs="Arial"/>
        </w:rPr>
        <w:t>čtyřpruhovou</w:t>
      </w:r>
      <w:proofErr w:type="spellEnd"/>
      <w:r w:rsidRPr="00053441">
        <w:rPr>
          <w:rFonts w:cs="Arial"/>
        </w:rPr>
        <w:t xml:space="preserve"> směrově rozdělenou silnici v km 0,000 – 0,898 km provozního staničení (po křižovatku se </w:t>
      </w:r>
      <w:r w:rsidR="00414E9E">
        <w:rPr>
          <w:rFonts w:cs="Arial"/>
        </w:rPr>
        <w:t>silnicí III/4446 v Mohelnici) a </w:t>
      </w:r>
      <w:r w:rsidRPr="00053441">
        <w:rPr>
          <w:rFonts w:cs="Arial"/>
        </w:rPr>
        <w:t>navazující úsek dvoupruhové směrově nerozdělená silnice.</w:t>
      </w:r>
    </w:p>
    <w:p w:rsidR="00053441" w:rsidRDefault="00053441" w:rsidP="00053441">
      <w:pPr>
        <w:spacing w:after="120"/>
        <w:jc w:val="both"/>
        <w:rPr>
          <w:rFonts w:cs="Arial"/>
        </w:rPr>
      </w:pPr>
      <w:r w:rsidRPr="00053441">
        <w:rPr>
          <w:rFonts w:cs="Arial"/>
        </w:rPr>
        <w:t xml:space="preserve">Současně </w:t>
      </w:r>
      <w:r w:rsidR="00436B83">
        <w:rPr>
          <w:rFonts w:cs="Arial"/>
        </w:rPr>
        <w:t>s převáděnými úseky</w:t>
      </w:r>
      <w:r w:rsidRPr="00053441">
        <w:rPr>
          <w:rFonts w:cs="Arial"/>
        </w:rPr>
        <w:t xml:space="preserve"> silnic</w:t>
      </w:r>
      <w:r w:rsidR="00436B83">
        <w:rPr>
          <w:rFonts w:cs="Arial"/>
        </w:rPr>
        <w:t xml:space="preserve"> I/35 a I/44</w:t>
      </w:r>
      <w:r w:rsidRPr="00053441">
        <w:rPr>
          <w:rFonts w:cs="Arial"/>
        </w:rPr>
        <w:t>, včetně jejich součástí a příslušenství, budou do majetku Olomouckého kraje bezúplatně převedeny pozemky, na kterých se stavby silnic nachází</w:t>
      </w:r>
      <w:r w:rsidR="007C79DB">
        <w:rPr>
          <w:rFonts w:cs="Arial"/>
        </w:rPr>
        <w:t>.</w:t>
      </w:r>
    </w:p>
    <w:p w:rsidR="007C79DB" w:rsidRPr="001041CA" w:rsidRDefault="007C79DB" w:rsidP="007C79DB">
      <w:pPr>
        <w:spacing w:after="120"/>
        <w:jc w:val="both"/>
        <w:rPr>
          <w:rFonts w:ascii="Helvetica" w:hAnsi="Helvetica"/>
          <w:b/>
        </w:rPr>
      </w:pPr>
      <w:r w:rsidRPr="001041CA">
        <w:rPr>
          <w:rFonts w:ascii="Helvetica" w:hAnsi="Helvetica"/>
          <w:b/>
        </w:rPr>
        <w:t xml:space="preserve">Stanovisko </w:t>
      </w:r>
      <w:r w:rsidR="00D415C4">
        <w:rPr>
          <w:rFonts w:ascii="Helvetica" w:hAnsi="Helvetica"/>
          <w:b/>
        </w:rPr>
        <w:t>KÚOK, ODSH</w:t>
      </w:r>
      <w:r>
        <w:rPr>
          <w:rFonts w:ascii="Helvetica" w:hAnsi="Helvetica"/>
          <w:b/>
        </w:rPr>
        <w:t xml:space="preserve"> a SSOK</w:t>
      </w:r>
    </w:p>
    <w:p w:rsidR="007C79DB" w:rsidRPr="001041CA" w:rsidRDefault="007C79DB" w:rsidP="007C79DB">
      <w:pPr>
        <w:spacing w:after="120"/>
        <w:jc w:val="both"/>
        <w:rPr>
          <w:rFonts w:ascii="Helvetica" w:hAnsi="Helvetica"/>
        </w:rPr>
      </w:pPr>
      <w:r w:rsidRPr="001041CA">
        <w:rPr>
          <w:rFonts w:ascii="Helvetica" w:hAnsi="Helvetica"/>
        </w:rPr>
        <w:t xml:space="preserve">KÚOK, ODSH </w:t>
      </w:r>
      <w:r>
        <w:rPr>
          <w:rFonts w:ascii="Helvetica" w:hAnsi="Helvetica"/>
        </w:rPr>
        <w:t xml:space="preserve">a SSOK </w:t>
      </w:r>
      <w:r w:rsidRPr="001041CA">
        <w:rPr>
          <w:rFonts w:ascii="Helvetica" w:hAnsi="Helvetica"/>
        </w:rPr>
        <w:t>s předloženými záměr</w:t>
      </w:r>
      <w:r>
        <w:rPr>
          <w:rFonts w:ascii="Helvetica" w:hAnsi="Helvetica"/>
        </w:rPr>
        <w:t xml:space="preserve">em </w:t>
      </w:r>
      <w:r w:rsidRPr="001041CA">
        <w:rPr>
          <w:rFonts w:ascii="Helvetica" w:hAnsi="Helvetica"/>
        </w:rPr>
        <w:t>na převod</w:t>
      </w:r>
      <w:r>
        <w:rPr>
          <w:rFonts w:ascii="Helvetica" w:hAnsi="Helvetica"/>
        </w:rPr>
        <w:t xml:space="preserve">  </w:t>
      </w:r>
      <w:r w:rsidRPr="001041CA">
        <w:rPr>
          <w:rFonts w:ascii="Helvetica" w:hAnsi="Helvetica"/>
        </w:rPr>
        <w:t xml:space="preserve">stávajících úseků silnice </w:t>
      </w:r>
      <w:r w:rsidR="00D415C4">
        <w:rPr>
          <w:rFonts w:ascii="Helvetica" w:hAnsi="Helvetica"/>
        </w:rPr>
        <w:t>I/35 a</w:t>
      </w:r>
      <w:r w:rsidRPr="001041CA">
        <w:rPr>
          <w:rFonts w:ascii="Helvetica" w:hAnsi="Helvetica"/>
        </w:rPr>
        <w:t xml:space="preserve"> I/44</w:t>
      </w:r>
      <w:r>
        <w:rPr>
          <w:rFonts w:ascii="Helvetica" w:hAnsi="Helvetica"/>
        </w:rPr>
        <w:t xml:space="preserve"> </w:t>
      </w:r>
      <w:r w:rsidRPr="001041CA">
        <w:rPr>
          <w:rFonts w:ascii="Helvetica" w:hAnsi="Helvetica"/>
        </w:rPr>
        <w:t>souhlasí za podmínek:</w:t>
      </w:r>
    </w:p>
    <w:p w:rsidR="007C79DB" w:rsidRPr="001041CA" w:rsidRDefault="007C79DB" w:rsidP="007C79DB">
      <w:pPr>
        <w:numPr>
          <w:ilvl w:val="0"/>
          <w:numId w:val="7"/>
        </w:numPr>
        <w:ind w:left="714" w:hanging="357"/>
        <w:jc w:val="both"/>
        <w:rPr>
          <w:rFonts w:ascii="Helvetica" w:hAnsi="Helvetica"/>
        </w:rPr>
      </w:pPr>
      <w:r w:rsidRPr="001041CA">
        <w:rPr>
          <w:rFonts w:ascii="Helvetica" w:hAnsi="Helvetica"/>
        </w:rPr>
        <w:t>komplexního majetkového vypořádání pozemků pod uvedenými silnicemi,</w:t>
      </w:r>
    </w:p>
    <w:p w:rsidR="007C79DB" w:rsidRPr="001041CA" w:rsidRDefault="007C79DB" w:rsidP="007C79DB">
      <w:pPr>
        <w:numPr>
          <w:ilvl w:val="0"/>
          <w:numId w:val="7"/>
        </w:numPr>
        <w:ind w:left="714" w:hanging="357"/>
        <w:jc w:val="both"/>
        <w:rPr>
          <w:rFonts w:ascii="Helvetica" w:hAnsi="Helvetica"/>
        </w:rPr>
      </w:pPr>
      <w:r w:rsidRPr="001041CA">
        <w:rPr>
          <w:rFonts w:ascii="Helvetica" w:hAnsi="Helvetica"/>
        </w:rPr>
        <w:t>řádného stavebně technického stavu v době předání</w:t>
      </w:r>
      <w:r w:rsidR="00414E9E">
        <w:rPr>
          <w:rFonts w:ascii="Helvetica" w:hAnsi="Helvetica"/>
        </w:rPr>
        <w:t>,</w:t>
      </w:r>
      <w:r w:rsidRPr="001041CA">
        <w:rPr>
          <w:rFonts w:ascii="Helvetica" w:hAnsi="Helvetica"/>
        </w:rPr>
        <w:t xml:space="preserve">  </w:t>
      </w:r>
    </w:p>
    <w:p w:rsidR="007C79DB" w:rsidRPr="001041CA" w:rsidRDefault="007C79DB" w:rsidP="007C79DB">
      <w:pPr>
        <w:numPr>
          <w:ilvl w:val="0"/>
          <w:numId w:val="7"/>
        </w:numPr>
        <w:ind w:left="714" w:hanging="357"/>
        <w:jc w:val="both"/>
        <w:rPr>
          <w:rFonts w:ascii="Helvetica" w:hAnsi="Helvetica"/>
        </w:rPr>
      </w:pPr>
      <w:r w:rsidRPr="001041CA">
        <w:rPr>
          <w:rFonts w:ascii="Helvetica" w:hAnsi="Helvetica"/>
        </w:rPr>
        <w:t>umístění dopravních značek zakazujících vjezd tranzitní náklad</w:t>
      </w:r>
      <w:r w:rsidR="00414E9E">
        <w:rPr>
          <w:rFonts w:ascii="Helvetica" w:hAnsi="Helvetica"/>
        </w:rPr>
        <w:t>ní dopravy na převáděných</w:t>
      </w:r>
      <w:r w:rsidRPr="001041CA">
        <w:rPr>
          <w:rFonts w:ascii="Helvetica" w:hAnsi="Helvetica"/>
        </w:rPr>
        <w:t xml:space="preserve"> úsecích silnic I. tříd</w:t>
      </w:r>
      <w:r w:rsidR="00414E9E">
        <w:rPr>
          <w:rFonts w:ascii="Helvetica" w:hAnsi="Helvetica"/>
        </w:rPr>
        <w:t>,</w:t>
      </w:r>
    </w:p>
    <w:p w:rsidR="007C79DB" w:rsidRPr="001041CA" w:rsidRDefault="007C79DB" w:rsidP="007C79DB">
      <w:pPr>
        <w:numPr>
          <w:ilvl w:val="0"/>
          <w:numId w:val="7"/>
        </w:numPr>
        <w:spacing w:after="120"/>
        <w:jc w:val="both"/>
        <w:rPr>
          <w:rFonts w:ascii="Helvetica" w:hAnsi="Helvetica"/>
        </w:rPr>
      </w:pPr>
      <w:r>
        <w:rPr>
          <w:rFonts w:ascii="Helvetica" w:hAnsi="Helvetica"/>
        </w:rPr>
        <w:t>zajištění finančních prostředků na údržbu předávaných úseků silnice</w:t>
      </w:r>
      <w:r w:rsidR="00D415C4">
        <w:rPr>
          <w:rFonts w:ascii="Helvetica" w:hAnsi="Helvetica"/>
        </w:rPr>
        <w:t xml:space="preserve"> I/35 a</w:t>
      </w:r>
      <w:r>
        <w:rPr>
          <w:rFonts w:ascii="Helvetica" w:hAnsi="Helvetica"/>
        </w:rPr>
        <w:t xml:space="preserve"> I/44.</w:t>
      </w:r>
    </w:p>
    <w:p w:rsidR="007C79DB" w:rsidRDefault="007C79DB" w:rsidP="00053441">
      <w:pPr>
        <w:spacing w:after="120"/>
        <w:jc w:val="both"/>
        <w:rPr>
          <w:rFonts w:cs="Arial"/>
        </w:rPr>
      </w:pPr>
    </w:p>
    <w:p w:rsidR="002805CD" w:rsidRDefault="00053441" w:rsidP="00097093">
      <w:pPr>
        <w:spacing w:after="120"/>
        <w:jc w:val="both"/>
        <w:rPr>
          <w:rFonts w:cs="Arial"/>
        </w:rPr>
      </w:pPr>
      <w:r w:rsidRPr="00053441">
        <w:rPr>
          <w:rFonts w:cs="Arial"/>
          <w:noProof/>
        </w:rPr>
        <w:drawing>
          <wp:inline distT="0" distB="0" distL="0" distR="0">
            <wp:extent cx="5760720" cy="8147719"/>
            <wp:effectExtent l="0" t="0" r="0" b="5715"/>
            <wp:docPr id="2" name="Obrázek 2" descr="C:\Users\ok_peru7511\AppData\Local\Microsoft\Windows\INetCache\Content.Outlook\O4A12M51\D35-Mohelnice-záměr06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_peru7511\AppData\Local\Microsoft\Windows\INetCache\Content.Outlook\O4A12M51\D35-Mohelnice-záměr062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147719"/>
                    </a:xfrm>
                    <a:prstGeom prst="rect">
                      <a:avLst/>
                    </a:prstGeom>
                    <a:noFill/>
                    <a:ln>
                      <a:noFill/>
                    </a:ln>
                  </pic:spPr>
                </pic:pic>
              </a:graphicData>
            </a:graphic>
          </wp:inline>
        </w:drawing>
      </w:r>
    </w:p>
    <w:sectPr w:rsidR="002805CD" w:rsidSect="00414E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2B1" w:rsidRDefault="000022B1" w:rsidP="009010EB">
      <w:r>
        <w:separator/>
      </w:r>
    </w:p>
  </w:endnote>
  <w:endnote w:type="continuationSeparator" w:id="0">
    <w:p w:rsidR="000022B1" w:rsidRDefault="000022B1" w:rsidP="009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89" w:rsidRDefault="000B3F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EB" w:rsidRDefault="009010EB" w:rsidP="009010EB">
    <w:pPr>
      <w:pStyle w:val="Odstavecseseznamem"/>
      <w:ind w:left="0"/>
      <w:contextualSpacing w:val="0"/>
      <w:rPr>
        <w:rFonts w:cs="Arial"/>
        <w:i/>
        <w:sz w:val="20"/>
        <w:szCs w:val="20"/>
      </w:rPr>
    </w:pPr>
  </w:p>
  <w:p w:rsidR="009010EB" w:rsidRDefault="009010EB" w:rsidP="009010EB">
    <w:pPr>
      <w:pStyle w:val="Odstavecseseznamem"/>
      <w:ind w:left="0"/>
      <w:contextualSpacing w:val="0"/>
      <w:rPr>
        <w:rFonts w:cs="Arial"/>
        <w:i/>
        <w:sz w:val="20"/>
        <w:szCs w:val="20"/>
      </w:rPr>
    </w:pPr>
  </w:p>
  <w:p w:rsidR="009010EB" w:rsidRPr="00414E9E" w:rsidRDefault="000B3F89" w:rsidP="009010EB">
    <w:pPr>
      <w:pStyle w:val="Odstavecseseznamem"/>
      <w:pBdr>
        <w:top w:val="single" w:sz="4" w:space="1" w:color="auto"/>
      </w:pBdr>
      <w:ind w:left="0"/>
      <w:contextualSpacing w:val="0"/>
      <w:rPr>
        <w:rFonts w:cs="Arial"/>
        <w:i/>
        <w:sz w:val="20"/>
        <w:szCs w:val="20"/>
      </w:rPr>
    </w:pPr>
    <w:r>
      <w:rPr>
        <w:rFonts w:cs="Arial"/>
        <w:i/>
        <w:sz w:val="20"/>
        <w:szCs w:val="20"/>
      </w:rPr>
      <w:t>Zastupitelstvo</w:t>
    </w:r>
    <w:r w:rsidR="009010EB" w:rsidRPr="00414E9E">
      <w:rPr>
        <w:rFonts w:cs="Arial"/>
        <w:i/>
        <w:sz w:val="20"/>
        <w:szCs w:val="20"/>
      </w:rPr>
      <w:t xml:space="preserve"> Olomouckého kraje </w:t>
    </w:r>
    <w:r>
      <w:rPr>
        <w:rFonts w:cs="Arial"/>
        <w:i/>
        <w:sz w:val="20"/>
        <w:szCs w:val="20"/>
      </w:rPr>
      <w:t>20</w:t>
    </w:r>
    <w:r w:rsidR="00E24FA4" w:rsidRPr="00414E9E">
      <w:rPr>
        <w:rFonts w:cs="Arial"/>
        <w:i/>
        <w:sz w:val="20"/>
        <w:szCs w:val="20"/>
      </w:rPr>
      <w:t xml:space="preserve">. </w:t>
    </w:r>
    <w:r>
      <w:rPr>
        <w:rFonts w:cs="Arial"/>
        <w:i/>
        <w:sz w:val="20"/>
        <w:szCs w:val="20"/>
      </w:rPr>
      <w:t>2</w:t>
    </w:r>
    <w:r w:rsidR="009010EB" w:rsidRPr="00414E9E">
      <w:rPr>
        <w:rFonts w:cs="Arial"/>
        <w:i/>
        <w:sz w:val="20"/>
        <w:szCs w:val="20"/>
      </w:rPr>
      <w:t>. 20</w:t>
    </w:r>
    <w:r w:rsidR="00E24FA4" w:rsidRPr="00414E9E">
      <w:rPr>
        <w:rFonts w:cs="Arial"/>
        <w:i/>
        <w:sz w:val="20"/>
        <w:szCs w:val="20"/>
      </w:rPr>
      <w:t>23</w:t>
    </w:r>
    <w:r w:rsidR="009010EB" w:rsidRPr="00414E9E">
      <w:rPr>
        <w:rFonts w:cs="Arial"/>
        <w:i/>
        <w:sz w:val="20"/>
        <w:szCs w:val="20"/>
      </w:rPr>
      <w:tab/>
      <w:t xml:space="preserve">                                                       Strana </w:t>
    </w:r>
    <w:r w:rsidR="009010EB" w:rsidRPr="00414E9E">
      <w:rPr>
        <w:rFonts w:cs="Arial"/>
        <w:i/>
        <w:sz w:val="20"/>
        <w:szCs w:val="20"/>
      </w:rPr>
      <w:fldChar w:fldCharType="begin"/>
    </w:r>
    <w:r w:rsidR="009010EB" w:rsidRPr="00414E9E">
      <w:rPr>
        <w:rFonts w:cs="Arial"/>
        <w:i/>
        <w:sz w:val="20"/>
        <w:szCs w:val="20"/>
      </w:rPr>
      <w:instrText xml:space="preserve"> PAGE </w:instrText>
    </w:r>
    <w:r w:rsidR="009010EB" w:rsidRPr="00414E9E">
      <w:rPr>
        <w:rFonts w:cs="Arial"/>
        <w:i/>
        <w:sz w:val="20"/>
        <w:szCs w:val="20"/>
      </w:rPr>
      <w:fldChar w:fldCharType="separate"/>
    </w:r>
    <w:r>
      <w:rPr>
        <w:rFonts w:cs="Arial"/>
        <w:i/>
        <w:noProof/>
        <w:sz w:val="20"/>
        <w:szCs w:val="20"/>
      </w:rPr>
      <w:t>5</w:t>
    </w:r>
    <w:r w:rsidR="009010EB" w:rsidRPr="00414E9E">
      <w:rPr>
        <w:rFonts w:cs="Arial"/>
        <w:i/>
        <w:sz w:val="20"/>
        <w:szCs w:val="20"/>
      </w:rPr>
      <w:fldChar w:fldCharType="end"/>
    </w:r>
    <w:r w:rsidR="009010EB" w:rsidRPr="00414E9E">
      <w:rPr>
        <w:rFonts w:cs="Arial"/>
        <w:i/>
        <w:sz w:val="20"/>
        <w:szCs w:val="20"/>
      </w:rPr>
      <w:t xml:space="preserve"> (celkem </w:t>
    </w:r>
    <w:r w:rsidR="007D1FEE">
      <w:rPr>
        <w:rFonts w:cs="Arial"/>
        <w:i/>
        <w:sz w:val="20"/>
        <w:szCs w:val="20"/>
      </w:rPr>
      <w:t>9</w:t>
    </w:r>
    <w:r w:rsidR="009010EB" w:rsidRPr="00414E9E">
      <w:rPr>
        <w:rFonts w:cs="Arial"/>
        <w:i/>
        <w:sz w:val="20"/>
        <w:szCs w:val="20"/>
      </w:rPr>
      <w:t>)</w:t>
    </w:r>
  </w:p>
  <w:p w:rsidR="00414E9E" w:rsidRPr="00414E9E" w:rsidRDefault="000B3F89" w:rsidP="009010EB">
    <w:pPr>
      <w:pStyle w:val="Odstavecseseznamem"/>
      <w:ind w:left="0"/>
      <w:contextualSpacing w:val="0"/>
      <w:jc w:val="both"/>
      <w:rPr>
        <w:rFonts w:cs="Arial"/>
        <w:i/>
        <w:sz w:val="20"/>
        <w:szCs w:val="20"/>
      </w:rPr>
    </w:pPr>
    <w:r>
      <w:rPr>
        <w:rFonts w:cs="Arial"/>
        <w:i/>
        <w:sz w:val="20"/>
        <w:szCs w:val="20"/>
      </w:rPr>
      <w:t>15</w:t>
    </w:r>
    <w:bookmarkStart w:id="0" w:name="_GoBack"/>
    <w:bookmarkEnd w:id="0"/>
    <w:r w:rsidR="00414E9E" w:rsidRPr="00414E9E">
      <w:rPr>
        <w:rFonts w:cs="Arial"/>
        <w:i/>
        <w:sz w:val="20"/>
        <w:szCs w:val="20"/>
      </w:rPr>
      <w:t>.</w:t>
    </w:r>
    <w:r w:rsidR="009010EB" w:rsidRPr="00414E9E">
      <w:rPr>
        <w:rFonts w:cs="Arial"/>
        <w:i/>
        <w:sz w:val="20"/>
        <w:szCs w:val="20"/>
      </w:rPr>
      <w:t xml:space="preserve"> – Záměry převodů stávajících úseků silnic I. tříd z majetku České republiky </w:t>
    </w:r>
    <w:r w:rsidR="00414E9E" w:rsidRPr="00414E9E">
      <w:rPr>
        <w:rFonts w:cs="Arial"/>
        <w:i/>
        <w:sz w:val="20"/>
        <w:szCs w:val="20"/>
      </w:rPr>
      <w:t>do vlastnictví Olomouckého kraj</w:t>
    </w:r>
  </w:p>
  <w:p w:rsidR="009010EB" w:rsidRPr="00414E9E" w:rsidRDefault="00414E9E" w:rsidP="00414E9E">
    <w:pPr>
      <w:pStyle w:val="Psmeno2odsazen2text"/>
      <w:numPr>
        <w:ilvl w:val="0"/>
        <w:numId w:val="0"/>
      </w:numPr>
      <w:rPr>
        <w:i/>
        <w:sz w:val="20"/>
      </w:rPr>
    </w:pPr>
    <w:r w:rsidRPr="00414E9E">
      <w:rPr>
        <w:rFonts w:cs="Arial"/>
        <w:i/>
        <w:sz w:val="20"/>
      </w:rPr>
      <w:t xml:space="preserve">Usnesení - </w:t>
    </w:r>
    <w:r w:rsidR="00E24FA4" w:rsidRPr="00414E9E">
      <w:rPr>
        <w:rFonts w:cs="Arial"/>
        <w:i/>
        <w:sz w:val="20"/>
      </w:rPr>
      <w:t xml:space="preserve"> příloha č. 2</w:t>
    </w:r>
    <w:r w:rsidRPr="00414E9E">
      <w:rPr>
        <w:rFonts w:cs="Arial"/>
        <w:i/>
        <w:sz w:val="20"/>
      </w:rPr>
      <w:t xml:space="preserve">: </w:t>
    </w:r>
    <w:r w:rsidRPr="00414E9E">
      <w:rPr>
        <w:i/>
        <w:sz w:val="20"/>
      </w:rPr>
      <w:t>Záměr převodu stávajících úseků silnice I/35 a I/44 dotčených výstavbou dálnice „D35 Staré Město - Mohelnice“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89" w:rsidRDefault="000B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2B1" w:rsidRDefault="000022B1" w:rsidP="009010EB">
      <w:r>
        <w:separator/>
      </w:r>
    </w:p>
  </w:footnote>
  <w:footnote w:type="continuationSeparator" w:id="0">
    <w:p w:rsidR="000022B1" w:rsidRDefault="000022B1" w:rsidP="0090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89" w:rsidRDefault="000B3F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9E" w:rsidRPr="00414E9E" w:rsidRDefault="00414E9E" w:rsidP="00414E9E">
    <w:pPr>
      <w:jc w:val="center"/>
      <w:rPr>
        <w:i/>
      </w:rPr>
    </w:pPr>
    <w:r w:rsidRPr="00414E9E">
      <w:rPr>
        <w:i/>
      </w:rPr>
      <w:t>Usnesení -  příloha č. 2:</w:t>
    </w:r>
  </w:p>
  <w:p w:rsidR="00414E9E" w:rsidRPr="00414E9E" w:rsidRDefault="00414E9E" w:rsidP="00414E9E">
    <w:pPr>
      <w:pBdr>
        <w:bottom w:val="single" w:sz="4" w:space="1" w:color="auto"/>
      </w:pBdr>
      <w:jc w:val="center"/>
      <w:rPr>
        <w:i/>
      </w:rPr>
    </w:pPr>
    <w:r w:rsidRPr="00414E9E">
      <w:rPr>
        <w:i/>
      </w:rPr>
      <w:t>Záměr převodu stávajících úseků silnice I/35 a I/44 dotčených výstavbou dálnice „D35 Staré Město - Mohelnice“</w:t>
    </w:r>
  </w:p>
  <w:p w:rsidR="00E24FA4" w:rsidRDefault="00E24FA4" w:rsidP="00414E9E">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89" w:rsidRDefault="000B3F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44B"/>
    <w:multiLevelType w:val="multilevel"/>
    <w:tmpl w:val="0592F798"/>
    <w:styleLink w:val="Styl1"/>
    <w:lvl w:ilvl="0">
      <w:start w:val="1"/>
      <w:numFmt w:val="upperLetter"/>
      <w:lvlText w:val="%1."/>
      <w:lvlJc w:val="left"/>
      <w:pPr>
        <w:tabs>
          <w:tab w:val="num" w:pos="1353"/>
        </w:tabs>
        <w:ind w:left="1353"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77D6986"/>
    <w:multiLevelType w:val="multilevel"/>
    <w:tmpl w:val="0592F798"/>
    <w:numStyleLink w:val="Styl1"/>
  </w:abstractNum>
  <w:abstractNum w:abstractNumId="2" w15:restartNumberingAfterBreak="0">
    <w:nsid w:val="08C04F25"/>
    <w:multiLevelType w:val="hybridMultilevel"/>
    <w:tmpl w:val="A2EA6D9A"/>
    <w:lvl w:ilvl="0" w:tplc="0E2E7D5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F391287"/>
    <w:multiLevelType w:val="hybridMultilevel"/>
    <w:tmpl w:val="E5D80E48"/>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28EA54B5"/>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CB3758"/>
    <w:multiLevelType w:val="hybridMultilevel"/>
    <w:tmpl w:val="B232B69A"/>
    <w:lvl w:ilvl="0" w:tplc="D99EFA02">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8F7F75"/>
    <w:multiLevelType w:val="hybridMultilevel"/>
    <w:tmpl w:val="42FE6F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39EC5626"/>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93994"/>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E4AB9"/>
    <w:multiLevelType w:val="hybridMultilevel"/>
    <w:tmpl w:val="AF62B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A534B1"/>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5B411E7B"/>
    <w:multiLevelType w:val="hybridMultilevel"/>
    <w:tmpl w:val="F3BC272E"/>
    <w:lvl w:ilvl="0" w:tplc="665EB644">
      <w:numFmt w:val="bullet"/>
      <w:lvlText w:val="-"/>
      <w:lvlJc w:val="lef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DC102BE"/>
    <w:multiLevelType w:val="hybridMultilevel"/>
    <w:tmpl w:val="EBE09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521F0E"/>
    <w:multiLevelType w:val="hybridMultilevel"/>
    <w:tmpl w:val="85CC45FE"/>
    <w:lvl w:ilvl="0" w:tplc="94309BB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A4A5CD4"/>
    <w:multiLevelType w:val="hybridMultilevel"/>
    <w:tmpl w:val="07082660"/>
    <w:lvl w:ilvl="0" w:tplc="3E1E4DC4">
      <w:start w:val="1"/>
      <w:numFmt w:val="lowerLetter"/>
      <w:pStyle w:val="Psmeno2odsazen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306"/>
        </w:tabs>
        <w:ind w:left="306" w:hanging="360"/>
      </w:pPr>
    </w:lvl>
    <w:lvl w:ilvl="2" w:tplc="0405001B" w:tentative="1">
      <w:start w:val="1"/>
      <w:numFmt w:val="lowerRoman"/>
      <w:lvlText w:val="%3."/>
      <w:lvlJc w:val="right"/>
      <w:pPr>
        <w:tabs>
          <w:tab w:val="num" w:pos="1026"/>
        </w:tabs>
        <w:ind w:left="1026" w:hanging="180"/>
      </w:pPr>
    </w:lvl>
    <w:lvl w:ilvl="3" w:tplc="0405000F" w:tentative="1">
      <w:start w:val="1"/>
      <w:numFmt w:val="decimal"/>
      <w:lvlText w:val="%4."/>
      <w:lvlJc w:val="left"/>
      <w:pPr>
        <w:tabs>
          <w:tab w:val="num" w:pos="1746"/>
        </w:tabs>
        <w:ind w:left="1746" w:hanging="360"/>
      </w:pPr>
    </w:lvl>
    <w:lvl w:ilvl="4" w:tplc="04050019" w:tentative="1">
      <w:start w:val="1"/>
      <w:numFmt w:val="lowerLetter"/>
      <w:lvlText w:val="%5."/>
      <w:lvlJc w:val="left"/>
      <w:pPr>
        <w:tabs>
          <w:tab w:val="num" w:pos="2466"/>
        </w:tabs>
        <w:ind w:left="2466" w:hanging="360"/>
      </w:pPr>
    </w:lvl>
    <w:lvl w:ilvl="5" w:tplc="0405001B" w:tentative="1">
      <w:start w:val="1"/>
      <w:numFmt w:val="lowerRoman"/>
      <w:lvlText w:val="%6."/>
      <w:lvlJc w:val="right"/>
      <w:pPr>
        <w:tabs>
          <w:tab w:val="num" w:pos="3186"/>
        </w:tabs>
        <w:ind w:left="3186" w:hanging="180"/>
      </w:pPr>
    </w:lvl>
    <w:lvl w:ilvl="6" w:tplc="0405000F" w:tentative="1">
      <w:start w:val="1"/>
      <w:numFmt w:val="decimal"/>
      <w:lvlText w:val="%7."/>
      <w:lvlJc w:val="left"/>
      <w:pPr>
        <w:tabs>
          <w:tab w:val="num" w:pos="3906"/>
        </w:tabs>
        <w:ind w:left="3906" w:hanging="360"/>
      </w:pPr>
    </w:lvl>
    <w:lvl w:ilvl="7" w:tplc="04050019" w:tentative="1">
      <w:start w:val="1"/>
      <w:numFmt w:val="lowerLetter"/>
      <w:lvlText w:val="%8."/>
      <w:lvlJc w:val="left"/>
      <w:pPr>
        <w:tabs>
          <w:tab w:val="num" w:pos="4626"/>
        </w:tabs>
        <w:ind w:left="4626" w:hanging="360"/>
      </w:pPr>
    </w:lvl>
    <w:lvl w:ilvl="8" w:tplc="0405001B" w:tentative="1">
      <w:start w:val="1"/>
      <w:numFmt w:val="lowerRoman"/>
      <w:lvlText w:val="%9."/>
      <w:lvlJc w:val="right"/>
      <w:pPr>
        <w:tabs>
          <w:tab w:val="num" w:pos="5346"/>
        </w:tabs>
        <w:ind w:left="5346" w:hanging="180"/>
      </w:pPr>
    </w:lvl>
  </w:abstractNum>
  <w:abstractNum w:abstractNumId="16" w15:restartNumberingAfterBreak="0">
    <w:nsid w:val="7FA068B8"/>
    <w:multiLevelType w:val="hybridMultilevel"/>
    <w:tmpl w:val="001226D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E07E9D"/>
    <w:multiLevelType w:val="hybridMultilevel"/>
    <w:tmpl w:val="53D8E21A"/>
    <w:lvl w:ilvl="0" w:tplc="CF465A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
    <w:lvlOverride w:ilvl="0">
      <w:lvl w:ilvl="0">
        <w:start w:val="1"/>
        <w:numFmt w:val="upperLetter"/>
        <w:lvlText w:val="%1."/>
        <w:lvlJc w:val="left"/>
        <w:pPr>
          <w:tabs>
            <w:tab w:val="num" w:pos="1353"/>
          </w:tabs>
          <w:ind w:left="1353" w:hanging="360"/>
        </w:pPr>
      </w:lvl>
    </w:lvlOverride>
    <w:lvlOverride w:ilvl="1">
      <w:lvl w:ilvl="1">
        <w:start w:val="1"/>
        <w:numFmt w:val="decimal"/>
        <w:lvlText w:val="%2."/>
        <w:lvlJc w:val="left"/>
        <w:pPr>
          <w:tabs>
            <w:tab w:val="num" w:pos="2160"/>
          </w:tabs>
          <w:ind w:left="2160" w:hanging="360"/>
        </w:pPr>
      </w:lvl>
    </w:lvlOverride>
    <w:lvlOverride w:ilvl="2">
      <w:lvl w:ilvl="2">
        <w:start w:val="1"/>
        <w:numFmt w:val="lowerRoman"/>
        <w:lvlText w:val="%3."/>
        <w:lvlJc w:val="right"/>
        <w:pPr>
          <w:tabs>
            <w:tab w:val="num" w:pos="2880"/>
          </w:tabs>
          <w:ind w:left="2880" w:hanging="180"/>
        </w:pPr>
      </w:lvl>
    </w:lvlOverride>
    <w:lvlOverride w:ilvl="3">
      <w:lvl w:ilvl="3">
        <w:start w:val="1"/>
        <w:numFmt w:val="decimal"/>
        <w:lvlText w:val="%4."/>
        <w:lvlJc w:val="left"/>
        <w:pPr>
          <w:tabs>
            <w:tab w:val="num" w:pos="3600"/>
          </w:tabs>
          <w:ind w:left="3600" w:hanging="360"/>
        </w:pPr>
      </w:lvl>
    </w:lvlOverride>
    <w:lvlOverride w:ilvl="4">
      <w:lvl w:ilvl="4">
        <w:start w:val="1"/>
        <w:numFmt w:val="lowerLetter"/>
        <w:lvlText w:val="%5."/>
        <w:lvlJc w:val="left"/>
        <w:pPr>
          <w:tabs>
            <w:tab w:val="num" w:pos="4320"/>
          </w:tabs>
          <w:ind w:left="4320" w:hanging="360"/>
        </w:pPr>
      </w:lvl>
    </w:lvlOverride>
    <w:lvlOverride w:ilvl="5">
      <w:lvl w:ilvl="5">
        <w:start w:val="1"/>
        <w:numFmt w:val="lowerRoman"/>
        <w:lvlText w:val="%6."/>
        <w:lvlJc w:val="right"/>
        <w:pPr>
          <w:tabs>
            <w:tab w:val="num" w:pos="5040"/>
          </w:tabs>
          <w:ind w:left="5040" w:hanging="180"/>
        </w:pPr>
      </w:lvl>
    </w:lvlOverride>
    <w:lvlOverride w:ilvl="6">
      <w:lvl w:ilvl="6">
        <w:start w:val="1"/>
        <w:numFmt w:val="decimal"/>
        <w:lvlText w:val="%7."/>
        <w:lvlJc w:val="left"/>
        <w:pPr>
          <w:tabs>
            <w:tab w:val="num" w:pos="5760"/>
          </w:tabs>
          <w:ind w:left="5760" w:hanging="360"/>
        </w:pPr>
      </w:lvl>
    </w:lvlOverride>
    <w:lvlOverride w:ilvl="7">
      <w:lvl w:ilvl="7">
        <w:start w:val="1"/>
        <w:numFmt w:val="lowerLetter"/>
        <w:lvlText w:val="%8."/>
        <w:lvlJc w:val="left"/>
        <w:pPr>
          <w:tabs>
            <w:tab w:val="num" w:pos="6480"/>
          </w:tabs>
          <w:ind w:left="6480" w:hanging="360"/>
        </w:pPr>
      </w:lvl>
    </w:lvlOverride>
    <w:lvlOverride w:ilvl="8">
      <w:lvl w:ilvl="8">
        <w:start w:val="1"/>
        <w:numFmt w:val="lowerRoman"/>
        <w:lvlText w:val="%9."/>
        <w:lvlJc w:val="right"/>
        <w:pPr>
          <w:tabs>
            <w:tab w:val="num" w:pos="7200"/>
          </w:tabs>
          <w:ind w:left="7200" w:hanging="180"/>
        </w:pPr>
      </w:lvl>
    </w:lvlOverride>
  </w:num>
  <w:num w:numId="5">
    <w:abstractNumId w:val="0"/>
  </w:num>
  <w:num w:numId="6">
    <w:abstractNumId w:val="9"/>
  </w:num>
  <w:num w:numId="7">
    <w:abstractNumId w:val="8"/>
  </w:num>
  <w:num w:numId="8">
    <w:abstractNumId w:val="2"/>
  </w:num>
  <w:num w:numId="9">
    <w:abstractNumId w:val="14"/>
  </w:num>
  <w:num w:numId="10">
    <w:abstractNumId w:val="2"/>
  </w:num>
  <w:num w:numId="11">
    <w:abstractNumId w:val="7"/>
  </w:num>
  <w:num w:numId="12">
    <w:abstractNumId w:val="10"/>
  </w:num>
  <w:num w:numId="13">
    <w:abstractNumId w:val="4"/>
  </w:num>
  <w:num w:numId="14">
    <w:abstractNumId w:val="17"/>
  </w:num>
  <w:num w:numId="15">
    <w:abstractNumId w:val="16"/>
  </w:num>
  <w:num w:numId="16">
    <w:abstractNumId w:val="5"/>
  </w:num>
  <w:num w:numId="17">
    <w:abstractNumId w:val="12"/>
  </w:num>
  <w:num w:numId="18">
    <w:abstractNumId w:val="1"/>
    <w:lvlOverride w:ilvl="0">
      <w:lvl w:ilvl="0">
        <w:start w:val="1"/>
        <w:numFmt w:val="upperLetter"/>
        <w:lvlText w:val="%1."/>
        <w:lvlJc w:val="left"/>
        <w:pPr>
          <w:tabs>
            <w:tab w:val="num" w:pos="1353"/>
          </w:tabs>
          <w:ind w:left="1353" w:hanging="360"/>
        </w:pPr>
        <w:rPr>
          <w:rFonts w:hint="default"/>
        </w:rPr>
      </w:lvl>
    </w:lvlOverride>
    <w:lvlOverride w:ilvl="1">
      <w:lvl w:ilvl="1">
        <w:start w:val="1"/>
        <w:numFmt w:val="bullet"/>
        <w:lvlText w:val="-"/>
        <w:lvlJc w:val="left"/>
        <w:pPr>
          <w:tabs>
            <w:tab w:val="num" w:pos="928"/>
          </w:tabs>
          <w:ind w:left="928" w:hanging="360"/>
        </w:pPr>
        <w:rPr>
          <w:rFonts w:ascii="Courier New" w:hAnsi="Courier New" w:hint="default"/>
        </w:rPr>
      </w:lvl>
    </w:lvlOverride>
    <w:lvlOverride w:ilvl="2">
      <w:lvl w:ilvl="2">
        <w:start w:val="1"/>
        <w:numFmt w:val="lowerRoman"/>
        <w:lvlText w:val="%3."/>
        <w:lvlJc w:val="right"/>
        <w:pPr>
          <w:tabs>
            <w:tab w:val="num" w:pos="2880"/>
          </w:tabs>
          <w:ind w:left="2880" w:hanging="18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320"/>
          </w:tabs>
          <w:ind w:left="4320" w:hanging="360"/>
        </w:pPr>
        <w:rPr>
          <w:rFonts w:hint="default"/>
        </w:rPr>
      </w:lvl>
    </w:lvlOverride>
    <w:lvlOverride w:ilvl="5">
      <w:lvl w:ilvl="5">
        <w:start w:val="1"/>
        <w:numFmt w:val="lowerRoman"/>
        <w:lvlText w:val="%6."/>
        <w:lvlJc w:val="right"/>
        <w:pPr>
          <w:tabs>
            <w:tab w:val="num" w:pos="5040"/>
          </w:tabs>
          <w:ind w:left="5040" w:hanging="180"/>
        </w:pPr>
        <w:rPr>
          <w:rFonts w:hint="default"/>
        </w:rPr>
      </w:lvl>
    </w:lvlOverride>
    <w:lvlOverride w:ilvl="6">
      <w:lvl w:ilvl="6">
        <w:start w:val="1"/>
        <w:numFmt w:val="decimal"/>
        <w:lvlText w:val="%7."/>
        <w:lvlJc w:val="left"/>
        <w:pPr>
          <w:tabs>
            <w:tab w:val="num" w:pos="5760"/>
          </w:tabs>
          <w:ind w:left="5760" w:hanging="360"/>
        </w:pPr>
        <w:rPr>
          <w:rFonts w:hint="default"/>
        </w:rPr>
      </w:lvl>
    </w:lvlOverride>
    <w:lvlOverride w:ilvl="7">
      <w:lvl w:ilvl="7">
        <w:start w:val="1"/>
        <w:numFmt w:val="lowerLetter"/>
        <w:lvlText w:val="%8."/>
        <w:lvlJc w:val="left"/>
        <w:pPr>
          <w:tabs>
            <w:tab w:val="num" w:pos="6480"/>
          </w:tabs>
          <w:ind w:left="6480" w:hanging="360"/>
        </w:pPr>
        <w:rPr>
          <w:rFonts w:hint="default"/>
        </w:rPr>
      </w:lvl>
    </w:lvlOverride>
    <w:lvlOverride w:ilvl="8">
      <w:lvl w:ilvl="8">
        <w:start w:val="1"/>
        <w:numFmt w:val="lowerRoman"/>
        <w:lvlText w:val="%9."/>
        <w:lvlJc w:val="right"/>
        <w:pPr>
          <w:tabs>
            <w:tab w:val="num" w:pos="7200"/>
          </w:tabs>
          <w:ind w:left="7200" w:hanging="180"/>
        </w:pPr>
        <w:rPr>
          <w:rFonts w:hint="default"/>
        </w:rPr>
      </w:lvl>
    </w:lvlOverride>
  </w:num>
  <w:num w:numId="19">
    <w:abstractNumId w:val="3"/>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66"/>
    <w:rsid w:val="000022B1"/>
    <w:rsid w:val="00053441"/>
    <w:rsid w:val="00054ECC"/>
    <w:rsid w:val="00073979"/>
    <w:rsid w:val="000820A9"/>
    <w:rsid w:val="000848B6"/>
    <w:rsid w:val="00097093"/>
    <w:rsid w:val="000B3F89"/>
    <w:rsid w:val="00161B6A"/>
    <w:rsid w:val="001B00CC"/>
    <w:rsid w:val="002805CD"/>
    <w:rsid w:val="003436F4"/>
    <w:rsid w:val="00372D86"/>
    <w:rsid w:val="0038204E"/>
    <w:rsid w:val="00414E9E"/>
    <w:rsid w:val="00436B83"/>
    <w:rsid w:val="0048021B"/>
    <w:rsid w:val="004B4B79"/>
    <w:rsid w:val="004B6858"/>
    <w:rsid w:val="004B7AD7"/>
    <w:rsid w:val="004C396D"/>
    <w:rsid w:val="004E2CB2"/>
    <w:rsid w:val="00564B64"/>
    <w:rsid w:val="005A0ED1"/>
    <w:rsid w:val="005A7837"/>
    <w:rsid w:val="0060022E"/>
    <w:rsid w:val="00682B7A"/>
    <w:rsid w:val="006D7385"/>
    <w:rsid w:val="00705F7F"/>
    <w:rsid w:val="00725662"/>
    <w:rsid w:val="0074687B"/>
    <w:rsid w:val="00795166"/>
    <w:rsid w:val="007C79DB"/>
    <w:rsid w:val="007D1FEE"/>
    <w:rsid w:val="00802919"/>
    <w:rsid w:val="00837655"/>
    <w:rsid w:val="008649A2"/>
    <w:rsid w:val="00877E77"/>
    <w:rsid w:val="008D23DE"/>
    <w:rsid w:val="008E260A"/>
    <w:rsid w:val="009010EB"/>
    <w:rsid w:val="00907CA5"/>
    <w:rsid w:val="00943949"/>
    <w:rsid w:val="00AD131D"/>
    <w:rsid w:val="00B246A3"/>
    <w:rsid w:val="00B52C03"/>
    <w:rsid w:val="00B76E14"/>
    <w:rsid w:val="00B937D4"/>
    <w:rsid w:val="00BB04CC"/>
    <w:rsid w:val="00BD08D7"/>
    <w:rsid w:val="00C836A1"/>
    <w:rsid w:val="00C84A63"/>
    <w:rsid w:val="00CA4DCD"/>
    <w:rsid w:val="00CD491C"/>
    <w:rsid w:val="00D372BD"/>
    <w:rsid w:val="00D415C4"/>
    <w:rsid w:val="00E24FA4"/>
    <w:rsid w:val="00E77455"/>
    <w:rsid w:val="00EB3410"/>
    <w:rsid w:val="00ED0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43D6"/>
  <w15:docId w15:val="{218B85C0-DD4A-4ED0-96C4-5FE75D2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F7F"/>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o1textChar">
    <w:name w:val="Číslo1 text Char"/>
    <w:link w:val="slo1text"/>
    <w:locked/>
    <w:rsid w:val="00907CA5"/>
    <w:rPr>
      <w:rFonts w:ascii="Arial" w:hAnsi="Arial" w:cs="Arial"/>
      <w:sz w:val="24"/>
    </w:rPr>
  </w:style>
  <w:style w:type="paragraph" w:customStyle="1" w:styleId="slo1text">
    <w:name w:val="Číslo1 text"/>
    <w:basedOn w:val="Normln"/>
    <w:link w:val="slo1textChar"/>
    <w:rsid w:val="00907CA5"/>
    <w:pPr>
      <w:widowControl w:val="0"/>
      <w:numPr>
        <w:numId w:val="1"/>
      </w:numPr>
      <w:spacing w:after="120"/>
      <w:jc w:val="both"/>
      <w:outlineLvl w:val="0"/>
    </w:pPr>
    <w:rPr>
      <w:rFonts w:eastAsiaTheme="minorHAnsi" w:cs="Arial"/>
      <w:szCs w:val="22"/>
      <w:lang w:eastAsia="en-US"/>
    </w:rPr>
  </w:style>
  <w:style w:type="paragraph" w:customStyle="1" w:styleId="slo11text">
    <w:name w:val="Číslo1.1 text"/>
    <w:basedOn w:val="Normln"/>
    <w:rsid w:val="00907CA5"/>
    <w:pPr>
      <w:widowControl w:val="0"/>
      <w:numPr>
        <w:ilvl w:val="1"/>
        <w:numId w:val="1"/>
      </w:numPr>
      <w:spacing w:after="120"/>
      <w:jc w:val="both"/>
      <w:outlineLvl w:val="1"/>
    </w:pPr>
    <w:rPr>
      <w:szCs w:val="20"/>
    </w:rPr>
  </w:style>
  <w:style w:type="paragraph" w:customStyle="1" w:styleId="slo111text">
    <w:name w:val="Číslo1.1.1 text"/>
    <w:basedOn w:val="Normln"/>
    <w:rsid w:val="00907CA5"/>
    <w:pPr>
      <w:widowControl w:val="0"/>
      <w:numPr>
        <w:ilvl w:val="2"/>
        <w:numId w:val="1"/>
      </w:numPr>
      <w:spacing w:after="120"/>
      <w:jc w:val="both"/>
      <w:outlineLvl w:val="2"/>
    </w:pPr>
    <w:rPr>
      <w:szCs w:val="20"/>
    </w:rPr>
  </w:style>
  <w:style w:type="character" w:customStyle="1" w:styleId="TuntextChar3">
    <w:name w:val="Tučný text Char3"/>
    <w:link w:val="Tuntext"/>
    <w:locked/>
    <w:rsid w:val="00907CA5"/>
    <w:rPr>
      <w:rFonts w:ascii="Arial" w:hAnsi="Arial" w:cs="Arial"/>
      <w:b/>
      <w:sz w:val="24"/>
    </w:rPr>
  </w:style>
  <w:style w:type="paragraph" w:customStyle="1" w:styleId="Tuntext">
    <w:name w:val="Tučný text"/>
    <w:basedOn w:val="Normln"/>
    <w:link w:val="TuntextChar3"/>
    <w:rsid w:val="00907CA5"/>
    <w:pPr>
      <w:widowControl w:val="0"/>
      <w:snapToGrid w:val="0"/>
      <w:spacing w:after="120"/>
      <w:jc w:val="both"/>
    </w:pPr>
    <w:rPr>
      <w:rFonts w:eastAsiaTheme="minorHAnsi" w:cs="Arial"/>
      <w:b/>
      <w:szCs w:val="22"/>
      <w:lang w:eastAsia="en-US"/>
    </w:rPr>
  </w:style>
  <w:style w:type="character" w:customStyle="1" w:styleId="TuntextChar5">
    <w:name w:val="Tučný text Char5"/>
    <w:rsid w:val="00907CA5"/>
    <w:rPr>
      <w:rFonts w:ascii="Arial" w:hAnsi="Arial" w:cs="Arial" w:hint="default"/>
      <w:b/>
      <w:bCs w:val="0"/>
      <w:snapToGrid w:val="0"/>
      <w:sz w:val="24"/>
      <w:szCs w:val="24"/>
      <w:lang w:val="cs-CZ" w:eastAsia="cs-CZ" w:bidi="ar-SA"/>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basedOn w:val="Standardnpsmoodstavce"/>
    <w:link w:val="Zkladntext"/>
    <w:locked/>
    <w:rsid w:val="00097093"/>
    <w:rPr>
      <w:rFonts w:ascii="Arial" w:hAnsi="Arial" w:cs="Arial"/>
    </w:rPr>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
    <w:basedOn w:val="Normln"/>
    <w:link w:val="ZkladntextChar1"/>
    <w:unhideWhenUsed/>
    <w:rsid w:val="00097093"/>
    <w:pPr>
      <w:spacing w:after="120"/>
      <w:jc w:val="both"/>
    </w:pPr>
    <w:rPr>
      <w:rFonts w:eastAsiaTheme="minorHAnsi" w:cs="Arial"/>
      <w:sz w:val="22"/>
      <w:szCs w:val="22"/>
      <w:lang w:eastAsia="en-US"/>
    </w:rPr>
  </w:style>
  <w:style w:type="character" w:customStyle="1" w:styleId="ZkladntextChar">
    <w:name w:val="Základní text Char"/>
    <w:basedOn w:val="Standardnpsmoodstavce"/>
    <w:uiPriority w:val="99"/>
    <w:semiHidden/>
    <w:rsid w:val="00097093"/>
    <w:rPr>
      <w:rFonts w:ascii="Arial" w:eastAsia="Times New Roman" w:hAnsi="Arial" w:cs="Times New Roman"/>
      <w:sz w:val="24"/>
      <w:szCs w:val="24"/>
      <w:lang w:eastAsia="cs-CZ"/>
    </w:rPr>
  </w:style>
  <w:style w:type="character" w:customStyle="1" w:styleId="Tunznak">
    <w:name w:val="Tučný znak"/>
    <w:basedOn w:val="Standardnpsmoodstavce"/>
    <w:rsid w:val="00097093"/>
    <w:rPr>
      <w:rFonts w:ascii="Arial" w:hAnsi="Arial" w:cs="Arial" w:hint="default"/>
      <w:b/>
      <w:bCs/>
      <w:strike w:val="0"/>
      <w:dstrike w:val="0"/>
      <w:color w:val="auto"/>
      <w:u w:val="none"/>
      <w:effect w:val="none"/>
      <w:vertAlign w:val="baseline"/>
    </w:rPr>
  </w:style>
  <w:style w:type="paragraph" w:styleId="Zkladntext2">
    <w:name w:val="Body Text 2"/>
    <w:basedOn w:val="Normln"/>
    <w:link w:val="Zkladntext2Char"/>
    <w:uiPriority w:val="99"/>
    <w:semiHidden/>
    <w:unhideWhenUsed/>
    <w:rsid w:val="00705F7F"/>
    <w:pPr>
      <w:spacing w:after="120" w:line="480" w:lineRule="auto"/>
    </w:pPr>
  </w:style>
  <w:style w:type="character" w:customStyle="1" w:styleId="Zkladntext2Char">
    <w:name w:val="Základní text 2 Char"/>
    <w:basedOn w:val="Standardnpsmoodstavce"/>
    <w:link w:val="Zkladntext2"/>
    <w:uiPriority w:val="99"/>
    <w:semiHidden/>
    <w:rsid w:val="00705F7F"/>
    <w:rPr>
      <w:rFonts w:ascii="Arial" w:eastAsia="Times New Roman" w:hAnsi="Arial" w:cs="Times New Roman"/>
      <w:sz w:val="24"/>
      <w:szCs w:val="24"/>
      <w:lang w:eastAsia="cs-CZ"/>
    </w:rPr>
  </w:style>
  <w:style w:type="numbering" w:customStyle="1" w:styleId="Styl1">
    <w:name w:val="Styl1"/>
    <w:uiPriority w:val="99"/>
    <w:rsid w:val="00705F7F"/>
    <w:pPr>
      <w:numPr>
        <w:numId w:val="5"/>
      </w:numPr>
    </w:pPr>
  </w:style>
  <w:style w:type="paragraph" w:styleId="Odstavecseseznamem">
    <w:name w:val="List Paragraph"/>
    <w:basedOn w:val="Normln"/>
    <w:uiPriority w:val="34"/>
    <w:qFormat/>
    <w:rsid w:val="00705F7F"/>
    <w:pPr>
      <w:ind w:left="720"/>
      <w:contextualSpacing/>
    </w:pPr>
  </w:style>
  <w:style w:type="paragraph" w:styleId="Textbubliny">
    <w:name w:val="Balloon Text"/>
    <w:basedOn w:val="Normln"/>
    <w:link w:val="TextbublinyChar"/>
    <w:uiPriority w:val="99"/>
    <w:semiHidden/>
    <w:unhideWhenUsed/>
    <w:rsid w:val="00682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B7A"/>
    <w:rPr>
      <w:rFonts w:ascii="Segoe UI" w:eastAsia="Times New Roman" w:hAnsi="Segoe UI" w:cs="Segoe UI"/>
      <w:sz w:val="18"/>
      <w:szCs w:val="18"/>
      <w:lang w:eastAsia="cs-CZ"/>
    </w:rPr>
  </w:style>
  <w:style w:type="paragraph" w:styleId="Zkladntextodsazen">
    <w:name w:val="Body Text Indent"/>
    <w:basedOn w:val="Normln"/>
    <w:link w:val="ZkladntextodsazenChar"/>
    <w:uiPriority w:val="99"/>
    <w:semiHidden/>
    <w:unhideWhenUsed/>
    <w:rsid w:val="002805CD"/>
    <w:pPr>
      <w:spacing w:after="120"/>
      <w:ind w:left="283"/>
    </w:pPr>
  </w:style>
  <w:style w:type="character" w:customStyle="1" w:styleId="ZkladntextodsazenChar">
    <w:name w:val="Základní text odsazený Char"/>
    <w:basedOn w:val="Standardnpsmoodstavce"/>
    <w:link w:val="Zkladntextodsazen"/>
    <w:uiPriority w:val="99"/>
    <w:semiHidden/>
    <w:rsid w:val="002805CD"/>
    <w:rPr>
      <w:rFonts w:ascii="Arial" w:eastAsia="Times New Roman" w:hAnsi="Arial" w:cs="Times New Roman"/>
      <w:sz w:val="24"/>
      <w:szCs w:val="24"/>
      <w:lang w:eastAsia="cs-CZ"/>
    </w:rPr>
  </w:style>
  <w:style w:type="paragraph" w:customStyle="1" w:styleId="Psmeno2odsazen1text">
    <w:name w:val="Písmeno2 odsazený1 text"/>
    <w:basedOn w:val="Normln"/>
    <w:rsid w:val="002805CD"/>
    <w:pPr>
      <w:widowControl w:val="0"/>
      <w:numPr>
        <w:numId w:val="16"/>
      </w:numPr>
      <w:spacing w:after="120"/>
      <w:jc w:val="both"/>
    </w:pPr>
    <w:rPr>
      <w:noProof/>
      <w:szCs w:val="20"/>
    </w:rPr>
  </w:style>
  <w:style w:type="paragraph" w:styleId="Zhlav">
    <w:name w:val="header"/>
    <w:basedOn w:val="Normln"/>
    <w:link w:val="ZhlavChar"/>
    <w:uiPriority w:val="99"/>
    <w:unhideWhenUsed/>
    <w:rsid w:val="009010EB"/>
    <w:pPr>
      <w:tabs>
        <w:tab w:val="center" w:pos="4536"/>
        <w:tab w:val="right" w:pos="9072"/>
      </w:tabs>
    </w:pPr>
  </w:style>
  <w:style w:type="character" w:customStyle="1" w:styleId="ZhlavChar">
    <w:name w:val="Záhlaví Char"/>
    <w:basedOn w:val="Standardnpsmoodstavce"/>
    <w:link w:val="Zhlav"/>
    <w:uiPriority w:val="99"/>
    <w:rsid w:val="009010EB"/>
    <w:rPr>
      <w:rFonts w:ascii="Arial" w:eastAsia="Times New Roman" w:hAnsi="Arial" w:cs="Times New Roman"/>
      <w:sz w:val="24"/>
      <w:szCs w:val="24"/>
      <w:lang w:eastAsia="cs-CZ"/>
    </w:rPr>
  </w:style>
  <w:style w:type="paragraph" w:styleId="Zpat">
    <w:name w:val="footer"/>
    <w:basedOn w:val="Normln"/>
    <w:link w:val="ZpatChar"/>
    <w:uiPriority w:val="99"/>
    <w:unhideWhenUsed/>
    <w:rsid w:val="009010EB"/>
    <w:pPr>
      <w:tabs>
        <w:tab w:val="center" w:pos="4536"/>
        <w:tab w:val="right" w:pos="9072"/>
      </w:tabs>
    </w:pPr>
  </w:style>
  <w:style w:type="character" w:customStyle="1" w:styleId="ZpatChar">
    <w:name w:val="Zápatí Char"/>
    <w:basedOn w:val="Standardnpsmoodstavce"/>
    <w:link w:val="Zpat"/>
    <w:uiPriority w:val="99"/>
    <w:rsid w:val="009010EB"/>
    <w:rPr>
      <w:rFonts w:ascii="Arial" w:eastAsia="Times New Roman" w:hAnsi="Arial" w:cs="Times New Roman"/>
      <w:sz w:val="24"/>
      <w:szCs w:val="24"/>
      <w:lang w:eastAsia="cs-CZ"/>
    </w:rPr>
  </w:style>
  <w:style w:type="paragraph" w:customStyle="1" w:styleId="Psmeno2odsazen2text">
    <w:name w:val="Písmeno2 odsazený2 text"/>
    <w:basedOn w:val="Normln"/>
    <w:rsid w:val="00414E9E"/>
    <w:pPr>
      <w:widowControl w:val="0"/>
      <w:numPr>
        <w:numId w:val="21"/>
      </w:numPr>
      <w:spacing w:after="1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551">
      <w:bodyDiv w:val="1"/>
      <w:marLeft w:val="0"/>
      <w:marRight w:val="0"/>
      <w:marTop w:val="0"/>
      <w:marBottom w:val="0"/>
      <w:divBdr>
        <w:top w:val="none" w:sz="0" w:space="0" w:color="auto"/>
        <w:left w:val="none" w:sz="0" w:space="0" w:color="auto"/>
        <w:bottom w:val="none" w:sz="0" w:space="0" w:color="auto"/>
        <w:right w:val="none" w:sz="0" w:space="0" w:color="auto"/>
      </w:divBdr>
    </w:div>
    <w:div w:id="372655730">
      <w:bodyDiv w:val="1"/>
      <w:marLeft w:val="0"/>
      <w:marRight w:val="0"/>
      <w:marTop w:val="0"/>
      <w:marBottom w:val="0"/>
      <w:divBdr>
        <w:top w:val="none" w:sz="0" w:space="0" w:color="auto"/>
        <w:left w:val="none" w:sz="0" w:space="0" w:color="auto"/>
        <w:bottom w:val="none" w:sz="0" w:space="0" w:color="auto"/>
        <w:right w:val="none" w:sz="0" w:space="0" w:color="auto"/>
      </w:divBdr>
    </w:div>
    <w:div w:id="13913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2519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Lyko Jakub</dc:creator>
  <cp:keywords/>
  <dc:description/>
  <cp:lastModifiedBy>Černá Martina</cp:lastModifiedBy>
  <cp:revision>3</cp:revision>
  <cp:lastPrinted>2018-08-13T08:52:00Z</cp:lastPrinted>
  <dcterms:created xsi:type="dcterms:W3CDTF">2023-02-02T07:57:00Z</dcterms:created>
  <dcterms:modified xsi:type="dcterms:W3CDTF">2023-02-02T08:19:00Z</dcterms:modified>
</cp:coreProperties>
</file>