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525"/>
        <w:gridCol w:w="5244"/>
      </w:tblGrid>
      <w:tr w:rsidR="00635E4C" w:rsidTr="00D57E0D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635E4C" w:rsidRDefault="00C02D1A" w:rsidP="00D57E0D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4" DrawAspect="Content" ObjectID="_1735106199" r:id="rId9"/>
              </w:object>
            </w:r>
          </w:p>
        </w:tc>
        <w:tc>
          <w:tcPr>
            <w:tcW w:w="7769" w:type="dxa"/>
            <w:gridSpan w:val="2"/>
          </w:tcPr>
          <w:p w:rsidR="00635E4C" w:rsidRDefault="00635E4C" w:rsidP="00D57E0D">
            <w:pPr>
              <w:pStyle w:val="Vbornadpis"/>
            </w:pPr>
            <w:r>
              <w:t xml:space="preserve">Zápis č. </w:t>
            </w:r>
            <w:r w:rsidR="00054D81">
              <w:t>8</w:t>
            </w:r>
          </w:p>
          <w:p w:rsidR="00635E4C" w:rsidRDefault="00635E4C" w:rsidP="00D57E0D">
            <w:pPr>
              <w:pStyle w:val="Vbornadpis"/>
            </w:pPr>
            <w:r>
              <w:t>ze zasedání Výboru pro zdravotnictví</w:t>
            </w:r>
          </w:p>
          <w:p w:rsidR="00635E4C" w:rsidRDefault="00635E4C" w:rsidP="00D57E0D">
            <w:pPr>
              <w:pStyle w:val="Vbornadpis"/>
            </w:pPr>
            <w:r>
              <w:t>Zastupitelstva Olomouckého kraje</w:t>
            </w:r>
          </w:p>
          <w:p w:rsidR="00635E4C" w:rsidRPr="001A09A9" w:rsidRDefault="00635E4C" w:rsidP="00054D81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>ze dne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054D81">
              <w:rPr>
                <w:rFonts w:ascii="Arial" w:hAnsi="Arial" w:cs="Arial"/>
                <w:b/>
                <w:sz w:val="32"/>
                <w:szCs w:val="32"/>
              </w:rPr>
              <w:t>30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54D81">
              <w:rPr>
                <w:rFonts w:ascii="Arial" w:hAnsi="Arial" w:cs="Arial"/>
                <w:b/>
                <w:sz w:val="32"/>
                <w:szCs w:val="32"/>
              </w:rPr>
              <w:t>11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EE6B9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35E4C" w:rsidRPr="001A09A9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635E4C" w:rsidRPr="00854774" w:rsidRDefault="00635E4C" w:rsidP="00D57E0D">
            <w:pPr>
              <w:pStyle w:val="Vborptomni"/>
              <w:rPr>
                <w:sz w:val="24"/>
                <w:szCs w:val="24"/>
              </w:rPr>
            </w:pPr>
            <w:r w:rsidRPr="00854774">
              <w:rPr>
                <w:sz w:val="24"/>
                <w:szCs w:val="24"/>
              </w:rPr>
              <w:t>Přítomni:</w:t>
            </w:r>
          </w:p>
        </w:tc>
        <w:tc>
          <w:tcPr>
            <w:tcW w:w="5244" w:type="dxa"/>
          </w:tcPr>
          <w:p w:rsidR="00635E4C" w:rsidRPr="00854774" w:rsidRDefault="00635E4C" w:rsidP="00D57E0D">
            <w:pPr>
              <w:pStyle w:val="Vborptomni"/>
              <w:rPr>
                <w:sz w:val="24"/>
                <w:szCs w:val="24"/>
              </w:rPr>
            </w:pPr>
            <w:r w:rsidRPr="00854774">
              <w:rPr>
                <w:sz w:val="24"/>
                <w:szCs w:val="24"/>
              </w:rPr>
              <w:t>Nepřítomni:</w:t>
            </w:r>
          </w:p>
        </w:tc>
      </w:tr>
      <w:tr w:rsidR="00635E4C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635E4C" w:rsidRPr="00250A77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 Marcela Škvařilová, Ph.D.</w:t>
            </w:r>
          </w:p>
        </w:tc>
        <w:tc>
          <w:tcPr>
            <w:tcW w:w="5244" w:type="dxa"/>
          </w:tcPr>
          <w:p w:rsidR="00635E4C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Mgr. Radka Filipčíková, Ph.D., MBA, LL.M.,</w:t>
            </w:r>
          </w:p>
        </w:tc>
      </w:tr>
      <w:tr w:rsidR="00854774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854774" w:rsidRPr="00250A77" w:rsidRDefault="00854774" w:rsidP="00854774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Mgr. Kamila Baláková</w:t>
            </w:r>
          </w:p>
        </w:tc>
        <w:tc>
          <w:tcPr>
            <w:tcW w:w="5244" w:type="dxa"/>
          </w:tcPr>
          <w:p w:rsidR="00854774" w:rsidRPr="00250A77" w:rsidRDefault="00250A77" w:rsidP="00854774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MPA</w:t>
            </w:r>
          </w:p>
        </w:tc>
      </w:tr>
      <w:tr w:rsidR="00854774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854774" w:rsidRPr="00250A77" w:rsidRDefault="00854774" w:rsidP="00854774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Jitka Horká, DiS.</w:t>
            </w:r>
          </w:p>
        </w:tc>
        <w:tc>
          <w:tcPr>
            <w:tcW w:w="5244" w:type="dxa"/>
          </w:tcPr>
          <w:p w:rsidR="00854774" w:rsidRPr="00250A77" w:rsidRDefault="00854774" w:rsidP="00854774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854774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854774" w:rsidRPr="00250A77" w:rsidRDefault="00250A77" w:rsidP="00854774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Blanka Kolečkářová</w:t>
            </w:r>
          </w:p>
        </w:tc>
        <w:tc>
          <w:tcPr>
            <w:tcW w:w="5244" w:type="dxa"/>
          </w:tcPr>
          <w:p w:rsidR="00854774" w:rsidRPr="00250A77" w:rsidRDefault="00D577A5" w:rsidP="00854774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sz w:val="24"/>
                <w:szCs w:val="24"/>
              </w:rPr>
              <w:t>Omluveni: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JUDr. Vladimír Lichnovský</w:t>
            </w:r>
          </w:p>
        </w:tc>
        <w:tc>
          <w:tcPr>
            <w:tcW w:w="5244" w:type="dxa"/>
          </w:tcPr>
          <w:p w:rsidR="00250A77" w:rsidRPr="00250A77" w:rsidRDefault="00D577A5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 Martin Eliáš</w:t>
            </w:r>
          </w:p>
        </w:tc>
      </w:tr>
      <w:tr w:rsidR="00250A77" w:rsidRPr="00854774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Martin Malášek</w:t>
            </w:r>
          </w:p>
        </w:tc>
        <w:tc>
          <w:tcPr>
            <w:tcW w:w="5244" w:type="dxa"/>
          </w:tcPr>
          <w:p w:rsidR="00250A77" w:rsidRPr="00250A77" w:rsidRDefault="00D577A5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PhDr. Rostislav Hrdiborský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 Irena Pachtová</w:t>
            </w:r>
          </w:p>
        </w:tc>
        <w:tc>
          <w:tcPr>
            <w:tcW w:w="5244" w:type="dxa"/>
          </w:tcPr>
          <w:p w:rsidR="00250A77" w:rsidRPr="00250A77" w:rsidRDefault="00D577A5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Dan Chromec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Mgr. Isabela Pospíšilová</w:t>
            </w:r>
          </w:p>
        </w:tc>
        <w:tc>
          <w:tcPr>
            <w:tcW w:w="5244" w:type="dxa"/>
          </w:tcPr>
          <w:p w:rsidR="00250A77" w:rsidRPr="00250A77" w:rsidRDefault="00D577A5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MUDr.Lumír Kantor, Ph.D.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Bc. Drahomír Sigmund, MBA</w:t>
            </w:r>
          </w:p>
        </w:tc>
        <w:tc>
          <w:tcPr>
            <w:tcW w:w="5244" w:type="dxa"/>
          </w:tcPr>
          <w:p w:rsidR="00250A77" w:rsidRPr="00250A77" w:rsidRDefault="00D577A5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 Ivo Mareš, MBA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Ing. Lenka Slováková</w:t>
            </w:r>
          </w:p>
        </w:tc>
        <w:tc>
          <w:tcPr>
            <w:tcW w:w="5244" w:type="dxa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PharmDr. Robert Šrejma</w:t>
            </w:r>
          </w:p>
        </w:tc>
        <w:tc>
          <w:tcPr>
            <w:tcW w:w="5244" w:type="dxa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 Vítězslav Vavroušek, MBA, MPH</w:t>
            </w:r>
          </w:p>
        </w:tc>
        <w:tc>
          <w:tcPr>
            <w:tcW w:w="5244" w:type="dxa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sz w:val="24"/>
                <w:szCs w:val="24"/>
              </w:rPr>
              <w:t>Hosté: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MUDr. Radan Volnohradský</w:t>
            </w:r>
          </w:p>
        </w:tc>
        <w:tc>
          <w:tcPr>
            <w:tcW w:w="5244" w:type="dxa"/>
          </w:tcPr>
          <w:p w:rsidR="00250A77" w:rsidRPr="00250A77" w:rsidRDefault="00250A77" w:rsidP="00250A77">
            <w:pPr>
              <w:pStyle w:val="Vborptomni"/>
              <w:rPr>
                <w:b w:val="0"/>
                <w:sz w:val="24"/>
                <w:szCs w:val="24"/>
              </w:rPr>
            </w:pPr>
            <w:r w:rsidRPr="00250A77">
              <w:rPr>
                <w:b w:val="0"/>
                <w:sz w:val="24"/>
                <w:szCs w:val="24"/>
              </w:rPr>
              <w:t>Mgr. Zuzana Starostová</w:t>
            </w: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250A77" w:rsidRDefault="00250A77" w:rsidP="00250A77">
            <w:pPr>
              <w:pStyle w:val="Vborptomni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250A77" w:rsidRPr="00054D81" w:rsidRDefault="00250A77" w:rsidP="00250A77">
            <w:pPr>
              <w:pStyle w:val="Vborptomni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50A77" w:rsidRPr="00F91DEF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054D81" w:rsidRDefault="00250A77" w:rsidP="00250A77">
            <w:pPr>
              <w:pStyle w:val="Vborptomni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250A77" w:rsidRPr="00054D81" w:rsidRDefault="00250A77" w:rsidP="00250A77">
            <w:pPr>
              <w:pStyle w:val="Vborptomni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50A77" w:rsidRPr="005D4B11" w:rsidTr="00250A7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250A77" w:rsidRPr="00054D81" w:rsidRDefault="00250A77" w:rsidP="00250A77">
            <w:pPr>
              <w:pStyle w:val="Vborptomnitext"/>
              <w:rPr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250A77" w:rsidRPr="00054D81" w:rsidRDefault="00250A77" w:rsidP="00250A77">
            <w:pPr>
              <w:pStyle w:val="Vborptomni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:rsidR="00635E4C" w:rsidRDefault="00635E4C" w:rsidP="00635E4C">
      <w:pPr>
        <w:pStyle w:val="Vborprogram"/>
        <w:spacing w:before="0" w:after="120"/>
        <w:rPr>
          <w:szCs w:val="24"/>
        </w:rPr>
      </w:pPr>
    </w:p>
    <w:p w:rsidR="00635E4C" w:rsidRPr="005D4B11" w:rsidRDefault="00635E4C" w:rsidP="00635E4C">
      <w:pPr>
        <w:pStyle w:val="Vborprogram"/>
        <w:spacing w:before="0" w:after="120"/>
        <w:rPr>
          <w:szCs w:val="24"/>
        </w:rPr>
      </w:pPr>
      <w:r w:rsidRPr="005D4B11">
        <w:rPr>
          <w:szCs w:val="24"/>
        </w:rPr>
        <w:t>Program:</w:t>
      </w:r>
    </w:p>
    <w:p w:rsidR="00120DF2" w:rsidRDefault="00635E4C" w:rsidP="006277E1">
      <w:pPr>
        <w:pStyle w:val="slo1text"/>
        <w:numPr>
          <w:ilvl w:val="0"/>
          <w:numId w:val="27"/>
        </w:numPr>
      </w:pPr>
      <w:r w:rsidRPr="00880657">
        <w:rPr>
          <w:szCs w:val="24"/>
        </w:rPr>
        <w:t>Úvod</w:t>
      </w:r>
    </w:p>
    <w:p w:rsidR="00120DF2" w:rsidRPr="00880657" w:rsidRDefault="00854774" w:rsidP="00120DF2">
      <w:pPr>
        <w:pStyle w:val="slo1text"/>
        <w:numPr>
          <w:ilvl w:val="0"/>
          <w:numId w:val="27"/>
        </w:numPr>
        <w:rPr>
          <w:szCs w:val="24"/>
        </w:rPr>
      </w:pPr>
      <w:r w:rsidRPr="00120DF2">
        <w:rPr>
          <w:szCs w:val="24"/>
        </w:rPr>
        <w:t>Seznámení s aktuálními usneseními Zastupitelstva Olomouckého kraje v oblasti zdravotnictví</w:t>
      </w:r>
    </w:p>
    <w:p w:rsidR="00854774" w:rsidRPr="00880657" w:rsidRDefault="00854774" w:rsidP="00854774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>Kontrola plnění předchozích usnesení výboru</w:t>
      </w:r>
    </w:p>
    <w:p w:rsidR="00120DF2" w:rsidRDefault="00054D81" w:rsidP="00054D81">
      <w:pPr>
        <w:pStyle w:val="slo1text"/>
        <w:numPr>
          <w:ilvl w:val="0"/>
          <w:numId w:val="27"/>
        </w:numPr>
        <w:rPr>
          <w:szCs w:val="24"/>
        </w:rPr>
      </w:pPr>
      <w:r w:rsidRPr="00DB0811">
        <w:rPr>
          <w:szCs w:val="24"/>
        </w:rPr>
        <w:t>Strategie prevence a snižování škod spojených se závislostním chováním v Olomouckém kraji 2023 – 2026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 xml:space="preserve">Různé </w:t>
      </w:r>
    </w:p>
    <w:p w:rsidR="009D70FD" w:rsidRPr="00D46246" w:rsidRDefault="00975D37" w:rsidP="00280CCE">
      <w:pPr>
        <w:pStyle w:val="Vborzpis"/>
        <w:spacing w:before="0"/>
        <w:rPr>
          <w:sz w:val="36"/>
          <w:szCs w:val="36"/>
        </w:rPr>
      </w:pPr>
      <w:r w:rsidRPr="002324C1">
        <w:rPr>
          <w:color w:val="FF0000"/>
          <w:szCs w:val="24"/>
        </w:rPr>
        <w:br w:type="page"/>
      </w:r>
      <w:r w:rsidRPr="005D4B11">
        <w:rPr>
          <w:szCs w:val="24"/>
        </w:rPr>
        <w:lastRenderedPageBreak/>
        <w:t>Zápis:</w:t>
      </w:r>
    </w:p>
    <w:p w:rsidR="00975D37" w:rsidRPr="00D46246" w:rsidRDefault="00147F41" w:rsidP="00D4624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rFonts w:cs="Arial"/>
          <w:b/>
          <w:szCs w:val="24"/>
        </w:rPr>
      </w:pPr>
      <w:r w:rsidRPr="00D46246">
        <w:rPr>
          <w:rFonts w:cs="Arial"/>
          <w:b/>
          <w:szCs w:val="24"/>
        </w:rPr>
        <w:t>Úvod</w:t>
      </w:r>
    </w:p>
    <w:p w:rsidR="00880657" w:rsidRPr="00E53D0F" w:rsidRDefault="00F91DEF" w:rsidP="00280CCE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F91DEF">
        <w:rPr>
          <w:rFonts w:cs="Arial"/>
        </w:rPr>
        <w:t xml:space="preserve">Předsedkyně výboru </w:t>
      </w:r>
      <w:r>
        <w:rPr>
          <w:rFonts w:cs="Arial"/>
        </w:rPr>
        <w:t xml:space="preserve">MUDr. Škvařilová </w:t>
      </w:r>
      <w:r w:rsidRPr="00F91DEF">
        <w:rPr>
          <w:rFonts w:cs="Arial"/>
        </w:rPr>
        <w:t xml:space="preserve">zahájila zasedání výboru pro zdravotnictví (dále také jen „zdravotní výbor“), přivítala jeho členy a </w:t>
      </w:r>
      <w:r w:rsidR="00880657">
        <w:rPr>
          <w:rFonts w:cs="Arial"/>
        </w:rPr>
        <w:t>host</w:t>
      </w:r>
      <w:r w:rsidR="00170B53">
        <w:rPr>
          <w:rFonts w:cs="Arial"/>
        </w:rPr>
        <w:t>a</w:t>
      </w:r>
      <w:r w:rsidR="00880657">
        <w:rPr>
          <w:rFonts w:cs="Arial"/>
        </w:rPr>
        <w:t xml:space="preserve"> zasedání.</w:t>
      </w:r>
      <w:r w:rsidR="0057726E">
        <w:rPr>
          <w:rFonts w:cs="Arial"/>
        </w:rPr>
        <w:t xml:space="preserve"> Do</w:t>
      </w:r>
      <w:r w:rsidR="00854774" w:rsidRPr="00854774">
        <w:rPr>
          <w:rFonts w:cs="Arial"/>
          <w:szCs w:val="24"/>
        </w:rPr>
        <w:t>tázala</w:t>
      </w:r>
      <w:r w:rsidR="0057726E">
        <w:rPr>
          <w:rFonts w:cs="Arial"/>
          <w:szCs w:val="24"/>
        </w:rPr>
        <w:t xml:space="preserve"> se</w:t>
      </w:r>
      <w:r w:rsidR="00854774" w:rsidRPr="00854774">
        <w:rPr>
          <w:rFonts w:cs="Arial"/>
          <w:szCs w:val="24"/>
        </w:rPr>
        <w:t>, zda jsou návrhy na doplnění navrženého programu</w:t>
      </w:r>
      <w:r w:rsidR="00F952F6">
        <w:rPr>
          <w:rFonts w:cs="Arial"/>
          <w:szCs w:val="24"/>
        </w:rPr>
        <w:t xml:space="preserve"> dnešního zasedání</w:t>
      </w:r>
      <w:r w:rsidR="0057726E">
        <w:rPr>
          <w:rFonts w:cs="Arial"/>
          <w:szCs w:val="24"/>
        </w:rPr>
        <w:t>, n</w:t>
      </w:r>
      <w:r w:rsidR="00854774" w:rsidRPr="00854774">
        <w:rPr>
          <w:rFonts w:cs="Arial"/>
          <w:szCs w:val="24"/>
        </w:rPr>
        <w:t>ávrhy nebyly vzneseny</w:t>
      </w:r>
      <w:r w:rsidR="0057726E">
        <w:rPr>
          <w:rFonts w:cs="Arial"/>
          <w:szCs w:val="24"/>
        </w:rPr>
        <w:t>.</w:t>
      </w:r>
      <w:r w:rsidR="00854774" w:rsidRPr="00854774">
        <w:rPr>
          <w:rFonts w:cs="Arial"/>
          <w:szCs w:val="24"/>
        </w:rPr>
        <w:t xml:space="preserve"> </w:t>
      </w:r>
      <w:r w:rsidR="0057726E" w:rsidRPr="00E53D0F">
        <w:rPr>
          <w:rFonts w:cs="Arial"/>
          <w:szCs w:val="24"/>
        </w:rPr>
        <w:t>V</w:t>
      </w:r>
      <w:r w:rsidRPr="00E53D0F">
        <w:rPr>
          <w:rFonts w:cs="Arial"/>
          <w:szCs w:val="24"/>
        </w:rPr>
        <w:t>ýbor schválil navržený program zasedání</w:t>
      </w:r>
      <w:r w:rsidR="00B665AA" w:rsidRPr="00E53D0F">
        <w:rPr>
          <w:rFonts w:cs="Arial"/>
          <w:szCs w:val="24"/>
        </w:rPr>
        <w:t>.</w:t>
      </w:r>
      <w:r w:rsidR="00880657" w:rsidRPr="00E53D0F">
        <w:rPr>
          <w:rFonts w:cs="Arial"/>
          <w:szCs w:val="24"/>
        </w:rPr>
        <w:t xml:space="preserve"> </w:t>
      </w:r>
    </w:p>
    <w:p w:rsidR="00D46246" w:rsidRDefault="000F72BD" w:rsidP="000C25D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b/>
          <w:szCs w:val="24"/>
        </w:rPr>
      </w:pPr>
      <w:r w:rsidRPr="000F72BD">
        <w:rPr>
          <w:b/>
          <w:szCs w:val="24"/>
        </w:rPr>
        <w:t>Seznámení s aktuálními usneseními Zastupitelstva Olomouckého kraje v oblasti zdravotnictví</w:t>
      </w:r>
    </w:p>
    <w:p w:rsidR="000F72BD" w:rsidRDefault="000F72BD" w:rsidP="000C25D6">
      <w:pPr>
        <w:spacing w:after="120"/>
        <w:jc w:val="both"/>
        <w:rPr>
          <w:rFonts w:ascii="Arial" w:hAnsi="Arial" w:cs="Arial"/>
        </w:rPr>
      </w:pPr>
      <w:r w:rsidRPr="000F72BD">
        <w:rPr>
          <w:rFonts w:ascii="Arial" w:hAnsi="Arial" w:cs="Arial"/>
        </w:rPr>
        <w:t xml:space="preserve">Tajemník výboru informoval o usneseních Zastupitelstva Olomouckého kraje </w:t>
      </w:r>
      <w:r w:rsidR="00C1188F">
        <w:rPr>
          <w:rFonts w:ascii="Arial" w:hAnsi="Arial" w:cs="Arial"/>
        </w:rPr>
        <w:t xml:space="preserve">(ZOK) </w:t>
      </w:r>
      <w:r w:rsidRPr="000F72BD">
        <w:rPr>
          <w:rFonts w:ascii="Arial" w:hAnsi="Arial" w:cs="Arial"/>
        </w:rPr>
        <w:t xml:space="preserve">v oblasti zdravotnictví v době od minulého zasedání zdravotního výboru. </w:t>
      </w:r>
      <w:r w:rsidR="00441ED1">
        <w:rPr>
          <w:rFonts w:ascii="Arial" w:hAnsi="Arial" w:cs="Arial"/>
        </w:rPr>
        <w:t xml:space="preserve">ZOK </w:t>
      </w:r>
      <w:r w:rsidR="0060557D">
        <w:rPr>
          <w:rFonts w:ascii="Arial" w:hAnsi="Arial" w:cs="Arial"/>
        </w:rPr>
        <w:t xml:space="preserve">se </w:t>
      </w:r>
      <w:r w:rsidR="00441ED1">
        <w:rPr>
          <w:rFonts w:ascii="Arial" w:hAnsi="Arial" w:cs="Arial"/>
        </w:rPr>
        <w:t xml:space="preserve">v tomto období </w:t>
      </w:r>
      <w:r w:rsidR="0060557D">
        <w:rPr>
          <w:rFonts w:ascii="Arial" w:hAnsi="Arial" w:cs="Arial"/>
        </w:rPr>
        <w:t xml:space="preserve">sešlo na </w:t>
      </w:r>
      <w:r w:rsidR="00441ED1">
        <w:rPr>
          <w:rFonts w:ascii="Arial" w:hAnsi="Arial" w:cs="Arial"/>
        </w:rPr>
        <w:t>zasedání dne 2</w:t>
      </w:r>
      <w:r w:rsidR="0060557D">
        <w:rPr>
          <w:rFonts w:ascii="Arial" w:hAnsi="Arial" w:cs="Arial"/>
        </w:rPr>
        <w:t>6</w:t>
      </w:r>
      <w:r w:rsidR="00441ED1">
        <w:rPr>
          <w:rFonts w:ascii="Arial" w:hAnsi="Arial" w:cs="Arial"/>
        </w:rPr>
        <w:t xml:space="preserve">. </w:t>
      </w:r>
      <w:r w:rsidR="0060557D">
        <w:rPr>
          <w:rFonts w:ascii="Arial" w:hAnsi="Arial" w:cs="Arial"/>
        </w:rPr>
        <w:t>9</w:t>
      </w:r>
      <w:r w:rsidR="00441ED1">
        <w:rPr>
          <w:rFonts w:ascii="Arial" w:hAnsi="Arial" w:cs="Arial"/>
        </w:rPr>
        <w:t>. 2022.</w:t>
      </w:r>
    </w:p>
    <w:p w:rsidR="007C52AF" w:rsidRPr="008D256E" w:rsidRDefault="0060557D" w:rsidP="0060557D">
      <w:pPr>
        <w:spacing w:after="120"/>
        <w:jc w:val="both"/>
        <w:rPr>
          <w:rFonts w:ascii="Arial" w:hAnsi="Arial" w:cs="Arial"/>
        </w:rPr>
      </w:pPr>
      <w:r w:rsidRPr="0060557D">
        <w:rPr>
          <w:rFonts w:ascii="Arial" w:hAnsi="Arial" w:cs="Arial"/>
        </w:rPr>
        <w:t>ZOK vzalo na vědomí zápis z 6. zasedání zdravotního výboru dne 8. 6. 2022. ZOK schválilo pověření dvou společnosti poskytováním zdravotních služeb, a to jako výkonem služeb obecného hospodářského zájmu (AGE Clinica s.r.o. a Lázně Slatinice a.s.). ZOK rozhodlo o poskytnutí dotací příjemcům v dotačním programu pro vzdělávání ve zdravotnictví v roce 2022 (10.03), a to příjemci TANA oční klinika s.r.o. (dvě dotace, každá ve výši 300 tis. Kč - příprava dvou lékařů v oboru oftalmologie) a příjemci Kutálek s.r.o. (dotace ve výši 300 tis. Kč - příprava lékaře v oboru všeobecné praktické lékařství). ZOK schválilo finanční dar Charitě Olomouc (1 mil. Kč na zajištění provozu ordinace všeobecného praktického lékaře a psychiatra pro lidi v nouzi v Olomouci).</w:t>
      </w:r>
      <w:r>
        <w:rPr>
          <w:rFonts w:ascii="Arial" w:hAnsi="Arial" w:cs="Arial"/>
        </w:rPr>
        <w:t xml:space="preserve"> </w:t>
      </w:r>
      <w:r w:rsidRPr="008D256E">
        <w:rPr>
          <w:rFonts w:ascii="Arial" w:hAnsi="Arial" w:cs="Arial"/>
        </w:rPr>
        <w:t>ZOK nevyhovělo žádosti o poskytnutí individuální dotace žadateli Nejste sami – mobilní hospic, z. ú. (ve výši 811 tis. Kč)</w:t>
      </w:r>
      <w:r w:rsidR="005D514B" w:rsidRPr="008D256E">
        <w:rPr>
          <w:rFonts w:ascii="Arial" w:hAnsi="Arial" w:cs="Arial"/>
        </w:rPr>
        <w:t xml:space="preserve">. Důvodem byla skutečnost, </w:t>
      </w:r>
      <w:r w:rsidRPr="008D256E">
        <w:rPr>
          <w:rFonts w:ascii="Arial" w:hAnsi="Arial" w:cs="Arial"/>
        </w:rPr>
        <w:t>že žádost nesplň</w:t>
      </w:r>
      <w:r w:rsidR="005D514B" w:rsidRPr="008D256E">
        <w:rPr>
          <w:rFonts w:ascii="Arial" w:hAnsi="Arial" w:cs="Arial"/>
        </w:rPr>
        <w:t>ovala</w:t>
      </w:r>
      <w:r w:rsidRPr="008D256E">
        <w:rPr>
          <w:rFonts w:ascii="Arial" w:hAnsi="Arial" w:cs="Arial"/>
        </w:rPr>
        <w:t xml:space="preserve"> podmínky Zásad pro poskytování finanční podpory z rozpočtu kraje.</w:t>
      </w:r>
    </w:p>
    <w:p w:rsidR="0060557D" w:rsidRPr="008D256E" w:rsidRDefault="0060557D" w:rsidP="00280CCE">
      <w:pPr>
        <w:spacing w:after="240"/>
        <w:jc w:val="both"/>
        <w:rPr>
          <w:rFonts w:ascii="Arial" w:hAnsi="Arial" w:cs="Arial"/>
        </w:rPr>
      </w:pPr>
      <w:r w:rsidRPr="008D256E">
        <w:rPr>
          <w:rFonts w:ascii="Arial" w:hAnsi="Arial" w:cs="Arial"/>
        </w:rPr>
        <w:t xml:space="preserve">Bc. Sigmund požádal o </w:t>
      </w:r>
      <w:r w:rsidR="005D514B" w:rsidRPr="008D256E">
        <w:rPr>
          <w:rFonts w:ascii="Arial" w:hAnsi="Arial" w:cs="Arial"/>
        </w:rPr>
        <w:t xml:space="preserve">konkretizaci nesplněných podmínek ze strany žadatele. </w:t>
      </w:r>
      <w:r w:rsidR="00E53D0F" w:rsidRPr="008D256E">
        <w:rPr>
          <w:rFonts w:ascii="Arial" w:hAnsi="Arial" w:cs="Arial"/>
          <w:i/>
        </w:rPr>
        <w:t xml:space="preserve">Po </w:t>
      </w:r>
      <w:r w:rsidR="005D514B" w:rsidRPr="008D256E">
        <w:rPr>
          <w:rFonts w:ascii="Arial" w:hAnsi="Arial" w:cs="Arial"/>
          <w:i/>
        </w:rPr>
        <w:t>u</w:t>
      </w:r>
      <w:r w:rsidR="00E53D0F" w:rsidRPr="008D256E">
        <w:rPr>
          <w:rFonts w:ascii="Arial" w:hAnsi="Arial" w:cs="Arial"/>
          <w:i/>
        </w:rPr>
        <w:t xml:space="preserve">končení zasedání </w:t>
      </w:r>
      <w:r w:rsidR="00D06E54" w:rsidRPr="008D256E">
        <w:rPr>
          <w:rFonts w:ascii="Arial" w:hAnsi="Arial" w:cs="Arial"/>
          <w:i/>
        </w:rPr>
        <w:t xml:space="preserve">výboru </w:t>
      </w:r>
      <w:r w:rsidR="00E53D0F" w:rsidRPr="008D256E">
        <w:rPr>
          <w:rFonts w:ascii="Arial" w:hAnsi="Arial" w:cs="Arial"/>
          <w:i/>
        </w:rPr>
        <w:t xml:space="preserve">bylo zjištěno, že </w:t>
      </w:r>
      <w:r w:rsidR="00D06E54" w:rsidRPr="008D256E">
        <w:rPr>
          <w:rFonts w:ascii="Arial" w:hAnsi="Arial" w:cs="Arial"/>
          <w:i/>
        </w:rPr>
        <w:t xml:space="preserve">žadatel podal individuální žádost o dotaci na účel, pro který byl vyhlášen dotační program (čl. 3, část C, odst. 1 zásad pro individuální dotace). </w:t>
      </w:r>
      <w:r w:rsidR="005D514B" w:rsidRPr="008D256E">
        <w:rPr>
          <w:rFonts w:ascii="Arial" w:hAnsi="Arial" w:cs="Arial"/>
          <w:i/>
        </w:rPr>
        <w:t>Žadatel v rámci tohoto dotačního programu svou žádost uplatnil, a to s kladným výsledkem.</w:t>
      </w:r>
    </w:p>
    <w:p w:rsidR="007E0002" w:rsidRPr="007E0002" w:rsidRDefault="000F72BD" w:rsidP="000C25D6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F93DD7">
        <w:rPr>
          <w:b/>
          <w:szCs w:val="24"/>
        </w:rPr>
        <w:t>Kontrola plnění předchozích usnesení výboru</w:t>
      </w:r>
    </w:p>
    <w:p w:rsidR="007E0002" w:rsidRDefault="000F72BD" w:rsidP="000C25D6">
      <w:pPr>
        <w:pStyle w:val="Znak2odsazen1text"/>
        <w:numPr>
          <w:ilvl w:val="0"/>
          <w:numId w:val="0"/>
        </w:numPr>
        <w:rPr>
          <w:rFonts w:cs="Arial"/>
        </w:rPr>
      </w:pPr>
      <w:r w:rsidRPr="000F72BD">
        <w:rPr>
          <w:rFonts w:cs="Arial"/>
          <w:szCs w:val="24"/>
        </w:rPr>
        <w:t xml:space="preserve">MUDr. Škvařilová </w:t>
      </w:r>
      <w:r w:rsidR="00B33498">
        <w:rPr>
          <w:rFonts w:cs="Arial"/>
          <w:szCs w:val="24"/>
        </w:rPr>
        <w:t xml:space="preserve">požádala o </w:t>
      </w:r>
      <w:r w:rsidR="005B5FEB">
        <w:rPr>
          <w:rFonts w:cs="Arial"/>
          <w:szCs w:val="24"/>
        </w:rPr>
        <w:t xml:space="preserve">podání </w:t>
      </w:r>
      <w:r w:rsidR="00B33498">
        <w:rPr>
          <w:rFonts w:cs="Arial"/>
          <w:szCs w:val="24"/>
        </w:rPr>
        <w:t>informace o plnění úkolů</w:t>
      </w:r>
      <w:r w:rsidRPr="000F72BD">
        <w:rPr>
          <w:rFonts w:cs="Arial"/>
          <w:szCs w:val="24"/>
        </w:rPr>
        <w:t xml:space="preserve"> z minulého zasedání zdravotního výboru</w:t>
      </w:r>
      <w:r w:rsidR="005B5FEB">
        <w:rPr>
          <w:rFonts w:cs="Arial"/>
          <w:szCs w:val="24"/>
        </w:rPr>
        <w:t>, přímo z usnesení úkoly ne</w:t>
      </w:r>
      <w:r w:rsidR="0057726E">
        <w:rPr>
          <w:rFonts w:cs="Arial"/>
          <w:szCs w:val="24"/>
        </w:rPr>
        <w:t>vyplývaly</w:t>
      </w:r>
      <w:r w:rsidR="00970729">
        <w:rPr>
          <w:rFonts w:cs="Arial"/>
        </w:rPr>
        <w:t>.</w:t>
      </w:r>
    </w:p>
    <w:p w:rsidR="00046E75" w:rsidRPr="008D256E" w:rsidRDefault="00856A50" w:rsidP="00046E75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8D256E">
        <w:rPr>
          <w:rFonts w:cs="Arial"/>
          <w:szCs w:val="24"/>
        </w:rPr>
        <w:t>Tajemník výboru</w:t>
      </w:r>
      <w:r w:rsidR="00B33498" w:rsidRPr="008D256E">
        <w:rPr>
          <w:rFonts w:cs="Arial"/>
          <w:szCs w:val="24"/>
        </w:rPr>
        <w:t xml:space="preserve"> </w:t>
      </w:r>
      <w:r w:rsidR="003B3EE5" w:rsidRPr="008D256E">
        <w:rPr>
          <w:rFonts w:cs="Arial"/>
          <w:szCs w:val="24"/>
        </w:rPr>
        <w:t>předal informac</w:t>
      </w:r>
      <w:r w:rsidR="00046E75" w:rsidRPr="008D256E">
        <w:rPr>
          <w:rFonts w:cs="Arial"/>
          <w:szCs w:val="24"/>
        </w:rPr>
        <w:t>e</w:t>
      </w:r>
      <w:r w:rsidR="003B3EE5" w:rsidRPr="008D256E">
        <w:rPr>
          <w:rFonts w:cs="Arial"/>
          <w:szCs w:val="24"/>
        </w:rPr>
        <w:t xml:space="preserve"> od 2. náměs</w:t>
      </w:r>
      <w:r w:rsidR="00250A77" w:rsidRPr="008D256E">
        <w:rPr>
          <w:rFonts w:cs="Arial"/>
          <w:szCs w:val="24"/>
        </w:rPr>
        <w:t>t</w:t>
      </w:r>
      <w:r w:rsidR="003B3EE5" w:rsidRPr="008D256E">
        <w:rPr>
          <w:rFonts w:cs="Arial"/>
          <w:szCs w:val="24"/>
        </w:rPr>
        <w:t>ka hejtmana Mgr. Dalibora Horáka</w:t>
      </w:r>
      <w:r w:rsidR="00046E75" w:rsidRPr="008D256E">
        <w:rPr>
          <w:rFonts w:cs="Arial"/>
          <w:szCs w:val="24"/>
        </w:rPr>
        <w:t xml:space="preserve"> (</w:t>
      </w:r>
      <w:r w:rsidR="005D514B" w:rsidRPr="008D256E">
        <w:rPr>
          <w:rFonts w:cs="Arial"/>
          <w:szCs w:val="24"/>
        </w:rPr>
        <w:t>omluven z účasti na zasedání výboru z důvodu souběhu s termínem jednání Komise pro zdravotnictví Rady Asociace krajů ČR v Praze</w:t>
      </w:r>
      <w:r w:rsidR="00046E75" w:rsidRPr="008D256E">
        <w:rPr>
          <w:rFonts w:cs="Arial"/>
          <w:szCs w:val="24"/>
        </w:rPr>
        <w:t>)</w:t>
      </w:r>
      <w:r w:rsidR="003B3EE5" w:rsidRPr="008D256E">
        <w:rPr>
          <w:rFonts w:cs="Arial"/>
          <w:szCs w:val="24"/>
        </w:rPr>
        <w:t>:</w:t>
      </w:r>
    </w:p>
    <w:p w:rsidR="003B3EE5" w:rsidRPr="00280CCE" w:rsidRDefault="003B3EE5" w:rsidP="00046E75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7E73D9" w:rsidRPr="000D1A9E">
        <w:rPr>
          <w:rFonts w:cs="Arial"/>
          <w:szCs w:val="24"/>
        </w:rPr>
        <w:t xml:space="preserve"> návaznosti na </w:t>
      </w:r>
      <w:r w:rsidR="00856A50">
        <w:rPr>
          <w:rFonts w:cs="Arial"/>
          <w:szCs w:val="24"/>
        </w:rPr>
        <w:t xml:space="preserve">doporučení </w:t>
      </w:r>
      <w:r w:rsidR="00B33498" w:rsidRPr="000D1A9E">
        <w:rPr>
          <w:rFonts w:cs="Arial"/>
          <w:szCs w:val="24"/>
        </w:rPr>
        <w:t xml:space="preserve">Komise pro zdravotnictví Rady Asociace krajů ČR (AKČR) </w:t>
      </w:r>
      <w:r w:rsidR="00856A50">
        <w:rPr>
          <w:rFonts w:cs="Arial"/>
          <w:szCs w:val="24"/>
        </w:rPr>
        <w:t xml:space="preserve">ze zasedání </w:t>
      </w:r>
      <w:r w:rsidR="00B33498" w:rsidRPr="000D1A9E">
        <w:rPr>
          <w:rFonts w:cs="Arial"/>
          <w:szCs w:val="24"/>
        </w:rPr>
        <w:t xml:space="preserve">16. a 17. 6. 2022 </w:t>
      </w:r>
      <w:r w:rsidR="00856A50">
        <w:rPr>
          <w:rFonts w:cs="Arial"/>
          <w:szCs w:val="24"/>
        </w:rPr>
        <w:t xml:space="preserve">(kde doporučila </w:t>
      </w:r>
      <w:r>
        <w:rPr>
          <w:rFonts w:cs="Arial"/>
          <w:szCs w:val="24"/>
        </w:rPr>
        <w:t>Radě AKČR</w:t>
      </w:r>
      <w:r w:rsidR="000B2B85" w:rsidRPr="00046E75">
        <w:rPr>
          <w:rFonts w:cs="Arial"/>
          <w:szCs w:val="24"/>
        </w:rPr>
        <w:t xml:space="preserve"> jednat s Ministerstvem zdravotnictví </w:t>
      </w:r>
      <w:r w:rsidR="00604717" w:rsidRPr="00046E75">
        <w:rPr>
          <w:rFonts w:cs="Arial"/>
          <w:szCs w:val="24"/>
        </w:rPr>
        <w:t xml:space="preserve">o </w:t>
      </w:r>
      <w:r w:rsidR="000B2B85" w:rsidRPr="00046E75">
        <w:rPr>
          <w:rFonts w:cs="Arial"/>
          <w:szCs w:val="24"/>
        </w:rPr>
        <w:t>zřízení pracovních skupin ve všech krajích k řešení dostupnosti primární péče</w:t>
      </w:r>
      <w:r w:rsidRPr="00046E75">
        <w:rPr>
          <w:rFonts w:cs="Arial"/>
          <w:szCs w:val="24"/>
        </w:rPr>
        <w:t xml:space="preserve">) se </w:t>
      </w:r>
      <w:r w:rsidR="00046E75" w:rsidRPr="00280CCE">
        <w:rPr>
          <w:rFonts w:cs="Arial"/>
          <w:szCs w:val="24"/>
        </w:rPr>
        <w:t>31. 10. 2022 sešla</w:t>
      </w:r>
      <w:r w:rsidR="005D514B" w:rsidRPr="00280CCE">
        <w:rPr>
          <w:rFonts w:cs="Arial"/>
          <w:szCs w:val="24"/>
        </w:rPr>
        <w:t xml:space="preserve"> k prvnímu jednání </w:t>
      </w:r>
      <w:r w:rsidR="00046E75" w:rsidRPr="00280CCE">
        <w:rPr>
          <w:rFonts w:cs="Arial"/>
          <w:szCs w:val="24"/>
        </w:rPr>
        <w:t xml:space="preserve">Pracovní skupina pro rozvoj zdravotních služeb v Olomouckém kraji. </w:t>
      </w:r>
      <w:r w:rsidR="00046E75" w:rsidRPr="00280CCE">
        <w:rPr>
          <w:rFonts w:cs="Arial"/>
          <w:i/>
          <w:szCs w:val="24"/>
        </w:rPr>
        <w:t>Informac</w:t>
      </w:r>
      <w:r w:rsidR="00D577A5" w:rsidRPr="00280CCE">
        <w:rPr>
          <w:rFonts w:cs="Arial"/>
          <w:i/>
          <w:szCs w:val="24"/>
        </w:rPr>
        <w:t>e</w:t>
      </w:r>
      <w:r w:rsidR="00046E75" w:rsidRPr="00280CCE">
        <w:rPr>
          <w:rFonts w:cs="Arial"/>
          <w:i/>
          <w:szCs w:val="24"/>
        </w:rPr>
        <w:t xml:space="preserve"> o výsledcích jejího jednání </w:t>
      </w:r>
      <w:r w:rsidR="00D577A5" w:rsidRPr="00280CCE">
        <w:rPr>
          <w:rFonts w:cs="Arial"/>
          <w:i/>
          <w:szCs w:val="24"/>
        </w:rPr>
        <w:t xml:space="preserve">bude </w:t>
      </w:r>
      <w:r w:rsidR="00046E75" w:rsidRPr="00280CCE">
        <w:rPr>
          <w:rFonts w:cs="Arial"/>
          <w:i/>
          <w:szCs w:val="24"/>
        </w:rPr>
        <w:t>zasl</w:t>
      </w:r>
      <w:r w:rsidR="00D577A5" w:rsidRPr="00280CCE">
        <w:rPr>
          <w:rFonts w:cs="Arial"/>
          <w:i/>
          <w:szCs w:val="24"/>
        </w:rPr>
        <w:t>ána</w:t>
      </w:r>
      <w:r w:rsidR="00046E75" w:rsidRPr="00280CCE">
        <w:rPr>
          <w:rFonts w:cs="Arial"/>
          <w:i/>
          <w:szCs w:val="24"/>
        </w:rPr>
        <w:t xml:space="preserve"> </w:t>
      </w:r>
      <w:r w:rsidR="00280CCE" w:rsidRPr="00280CCE">
        <w:rPr>
          <w:rFonts w:cs="Arial"/>
          <w:i/>
          <w:szCs w:val="24"/>
        </w:rPr>
        <w:t>spolu se</w:t>
      </w:r>
      <w:r w:rsidR="00046E75" w:rsidRPr="00280CCE">
        <w:rPr>
          <w:rFonts w:cs="Arial"/>
          <w:i/>
          <w:szCs w:val="24"/>
        </w:rPr>
        <w:t xml:space="preserve"> zápis</w:t>
      </w:r>
      <w:r w:rsidR="00280CCE" w:rsidRPr="00280CCE">
        <w:rPr>
          <w:rFonts w:cs="Arial"/>
          <w:i/>
          <w:szCs w:val="24"/>
        </w:rPr>
        <w:t>em</w:t>
      </w:r>
      <w:r w:rsidR="00046E75" w:rsidRPr="00280CCE">
        <w:rPr>
          <w:rFonts w:cs="Arial"/>
          <w:i/>
          <w:szCs w:val="24"/>
        </w:rPr>
        <w:t xml:space="preserve"> z dnešního zasedání zdravotního výboru</w:t>
      </w:r>
      <w:r w:rsidR="000B2B85" w:rsidRPr="00280CCE">
        <w:rPr>
          <w:rFonts w:cs="Arial"/>
          <w:i/>
          <w:szCs w:val="24"/>
        </w:rPr>
        <w:t>.</w:t>
      </w:r>
      <w:r w:rsidR="000B2B85" w:rsidRPr="00280CCE">
        <w:rPr>
          <w:rFonts w:cs="Arial"/>
          <w:szCs w:val="24"/>
        </w:rPr>
        <w:t xml:space="preserve"> </w:t>
      </w:r>
    </w:p>
    <w:p w:rsidR="00105626" w:rsidRDefault="00250A77" w:rsidP="000C25D6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280CCE">
        <w:rPr>
          <w:rFonts w:cs="Arial"/>
          <w:szCs w:val="24"/>
        </w:rPr>
        <w:t xml:space="preserve">Dále tajemník výboru informoval, že </w:t>
      </w:r>
      <w:r w:rsidR="00046E75" w:rsidRPr="00280CCE">
        <w:rPr>
          <w:rFonts w:cs="Arial"/>
          <w:szCs w:val="24"/>
        </w:rPr>
        <w:t xml:space="preserve">Mgr. Horák předal </w:t>
      </w:r>
      <w:r w:rsidR="00105626" w:rsidRPr="00280CCE">
        <w:rPr>
          <w:rFonts w:cs="Arial"/>
          <w:szCs w:val="24"/>
        </w:rPr>
        <w:t xml:space="preserve">MUDr. Jiřímu Ševčíkovi, předsedovi představenstva AGEL Středomoravské nemocniční </w:t>
      </w:r>
      <w:r w:rsidR="00046E75" w:rsidRPr="00280CCE">
        <w:rPr>
          <w:rFonts w:cs="Arial"/>
          <w:szCs w:val="24"/>
        </w:rPr>
        <w:t>a</w:t>
      </w:r>
      <w:r w:rsidR="00105626" w:rsidRPr="00280CCE">
        <w:rPr>
          <w:rFonts w:cs="Arial"/>
          <w:szCs w:val="24"/>
        </w:rPr>
        <w:t xml:space="preserve">.s., </w:t>
      </w:r>
      <w:r w:rsidR="000B2B85" w:rsidRPr="00280CCE">
        <w:t xml:space="preserve">připomínky </w:t>
      </w:r>
      <w:r w:rsidR="00105626" w:rsidRPr="00280CCE">
        <w:t xml:space="preserve">k </w:t>
      </w:r>
      <w:r w:rsidR="000B2B85" w:rsidRPr="00280CCE">
        <w:t xml:space="preserve">návaznosti mezi péčí nemocniční a primární ambulantní péčí </w:t>
      </w:r>
      <w:r w:rsidR="00604717" w:rsidRPr="00280CCE">
        <w:t xml:space="preserve">v oblasti </w:t>
      </w:r>
      <w:r w:rsidR="007E73D9" w:rsidRPr="00280CCE">
        <w:t>zajištění specializovaných vyšetření v některých oborech a</w:t>
      </w:r>
      <w:r w:rsidR="00105626" w:rsidRPr="00280CCE">
        <w:t> </w:t>
      </w:r>
      <w:r w:rsidR="007E73D9" w:rsidRPr="00280CCE">
        <w:t>specializovaných vyšetření následuj</w:t>
      </w:r>
      <w:r w:rsidR="00105626" w:rsidRPr="00280CCE">
        <w:t>ících po ukončené hospitalizaci</w:t>
      </w:r>
      <w:r w:rsidR="007E73D9" w:rsidRPr="00280CCE">
        <w:t>.</w:t>
      </w:r>
      <w:r w:rsidR="00105626" w:rsidRPr="00280CCE">
        <w:t xml:space="preserve"> T</w:t>
      </w:r>
      <w:r w:rsidR="00105626" w:rsidRPr="00280CCE">
        <w:rPr>
          <w:rFonts w:cs="Arial"/>
          <w:szCs w:val="24"/>
        </w:rPr>
        <w:t>ajemník zdravotního výboru podal informaci o r</w:t>
      </w:r>
      <w:r w:rsidR="00105626" w:rsidRPr="00280CCE">
        <w:t xml:space="preserve">eakci </w:t>
      </w:r>
      <w:r w:rsidR="00105626" w:rsidRPr="00280CCE">
        <w:rPr>
          <w:rFonts w:cs="Arial"/>
          <w:szCs w:val="24"/>
        </w:rPr>
        <w:t>MUDr. Ševčíka na uvedené připomínky.</w:t>
      </w:r>
      <w:r w:rsidR="00105626">
        <w:rPr>
          <w:rFonts w:cs="Arial"/>
          <w:szCs w:val="24"/>
        </w:rPr>
        <w:t xml:space="preserve"> </w:t>
      </w:r>
    </w:p>
    <w:p w:rsidR="007E73D9" w:rsidRPr="00105626" w:rsidRDefault="00DB0811" w:rsidP="00280CCE">
      <w:pPr>
        <w:pStyle w:val="Znak2odsazen1text"/>
        <w:numPr>
          <w:ilvl w:val="0"/>
          <w:numId w:val="0"/>
        </w:numPr>
        <w:spacing w:after="240"/>
        <w:rPr>
          <w:rFonts w:cs="Arial"/>
          <w:szCs w:val="24"/>
        </w:rPr>
      </w:pPr>
      <w:r w:rsidRPr="00DB0811">
        <w:rPr>
          <w:rFonts w:cs="Arial"/>
          <w:szCs w:val="24"/>
        </w:rPr>
        <w:t xml:space="preserve">MUDr. Ševčík mimo jiné poukázal na </w:t>
      </w:r>
      <w:r w:rsidR="00105626" w:rsidRPr="00DB0811">
        <w:rPr>
          <w:rFonts w:cs="Arial"/>
          <w:szCs w:val="24"/>
        </w:rPr>
        <w:t>snah</w:t>
      </w:r>
      <w:r w:rsidRPr="00DB0811">
        <w:rPr>
          <w:rFonts w:cs="Arial"/>
          <w:szCs w:val="24"/>
        </w:rPr>
        <w:t>u</w:t>
      </w:r>
      <w:r w:rsidR="00105626" w:rsidRPr="00DB0811">
        <w:rPr>
          <w:rFonts w:cs="Arial"/>
          <w:szCs w:val="24"/>
        </w:rPr>
        <w:t xml:space="preserve"> o zkracování </w:t>
      </w:r>
      <w:r w:rsidRPr="00DB0811">
        <w:rPr>
          <w:rFonts w:cs="Arial"/>
          <w:szCs w:val="24"/>
        </w:rPr>
        <w:t xml:space="preserve">délky hospitalizace, což pak </w:t>
      </w:r>
      <w:r w:rsidRPr="00DB0811">
        <w:rPr>
          <w:rFonts w:cs="Arial"/>
          <w:szCs w:val="24"/>
        </w:rPr>
        <w:lastRenderedPageBreak/>
        <w:t>v</w:t>
      </w:r>
      <w:r w:rsidR="00105626" w:rsidRPr="00DB0811">
        <w:rPr>
          <w:rFonts w:cs="Arial"/>
          <w:szCs w:val="24"/>
        </w:rPr>
        <w:t>ede  k většímu  počtu  vyšetření</w:t>
      </w:r>
      <w:r w:rsidRPr="00DB0811">
        <w:rPr>
          <w:rFonts w:cs="Arial"/>
          <w:szCs w:val="24"/>
        </w:rPr>
        <w:t xml:space="preserve"> po propuštění </w:t>
      </w:r>
      <w:r w:rsidR="00105626" w:rsidRPr="00DB0811">
        <w:rPr>
          <w:rFonts w:cs="Arial"/>
          <w:szCs w:val="24"/>
        </w:rPr>
        <w:t>v ambulantním režimu.</w:t>
      </w:r>
      <w:r>
        <w:rPr>
          <w:rFonts w:cs="Arial"/>
          <w:szCs w:val="24"/>
        </w:rPr>
        <w:t xml:space="preserve"> Pro zkvalitnění </w:t>
      </w:r>
      <w:r w:rsidR="00105626" w:rsidRPr="00DB0811">
        <w:rPr>
          <w:rFonts w:cs="Arial"/>
          <w:szCs w:val="24"/>
        </w:rPr>
        <w:t xml:space="preserve">spolupráce </w:t>
      </w:r>
      <w:r w:rsidRPr="00DB0811">
        <w:rPr>
          <w:rFonts w:cs="Arial"/>
          <w:szCs w:val="24"/>
        </w:rPr>
        <w:t xml:space="preserve">mezi </w:t>
      </w:r>
      <w:r w:rsidR="00105626" w:rsidRPr="00DB0811">
        <w:rPr>
          <w:rFonts w:cs="Arial"/>
          <w:szCs w:val="24"/>
        </w:rPr>
        <w:t>nemocnic</w:t>
      </w:r>
      <w:r w:rsidRPr="00DB0811">
        <w:rPr>
          <w:rFonts w:cs="Arial"/>
          <w:szCs w:val="24"/>
        </w:rPr>
        <w:t xml:space="preserve">í a </w:t>
      </w:r>
      <w:r w:rsidR="00105626" w:rsidRPr="00DB0811">
        <w:rPr>
          <w:rFonts w:cs="Arial"/>
          <w:szCs w:val="24"/>
        </w:rPr>
        <w:t>teré</w:t>
      </w:r>
      <w:r w:rsidR="00105626" w:rsidRPr="00D577A5">
        <w:rPr>
          <w:rFonts w:cs="Arial"/>
          <w:szCs w:val="24"/>
        </w:rPr>
        <w:t>nními lékaři</w:t>
      </w:r>
      <w:r w:rsidRPr="00D577A5">
        <w:rPr>
          <w:rFonts w:cs="Arial"/>
          <w:szCs w:val="24"/>
        </w:rPr>
        <w:t xml:space="preserve"> </w:t>
      </w:r>
      <w:r w:rsidR="00105626" w:rsidRPr="00D577A5">
        <w:rPr>
          <w:rFonts w:cs="Arial"/>
          <w:szCs w:val="24"/>
        </w:rPr>
        <w:t xml:space="preserve">a </w:t>
      </w:r>
      <w:r w:rsidRPr="00D577A5">
        <w:rPr>
          <w:rFonts w:cs="Arial"/>
          <w:szCs w:val="24"/>
        </w:rPr>
        <w:t xml:space="preserve">pro </w:t>
      </w:r>
      <w:r w:rsidR="00105626" w:rsidRPr="00D577A5">
        <w:rPr>
          <w:rFonts w:cs="Arial"/>
          <w:szCs w:val="24"/>
        </w:rPr>
        <w:t xml:space="preserve">urychlení </w:t>
      </w:r>
      <w:r w:rsidRPr="00D577A5">
        <w:rPr>
          <w:rFonts w:cs="Arial"/>
          <w:szCs w:val="24"/>
        </w:rPr>
        <w:t xml:space="preserve">komunikace </w:t>
      </w:r>
      <w:r w:rsidR="00105626" w:rsidRPr="00D577A5">
        <w:rPr>
          <w:rFonts w:cs="Arial"/>
          <w:szCs w:val="24"/>
        </w:rPr>
        <w:t xml:space="preserve">zavádí </w:t>
      </w:r>
      <w:r w:rsidR="00D577A5" w:rsidRPr="00D577A5">
        <w:rPr>
          <w:rFonts w:cs="Arial"/>
          <w:szCs w:val="24"/>
        </w:rPr>
        <w:t>AGEL Středomoravské nemocniční a.s.</w:t>
      </w:r>
      <w:r w:rsidR="00D577A5">
        <w:rPr>
          <w:rFonts w:cs="Arial"/>
          <w:szCs w:val="24"/>
        </w:rPr>
        <w:t xml:space="preserve"> </w:t>
      </w:r>
      <w:r w:rsidR="00105626" w:rsidRPr="00DB0811">
        <w:rPr>
          <w:rFonts w:cs="Arial"/>
          <w:szCs w:val="24"/>
        </w:rPr>
        <w:t xml:space="preserve">program Agel partner, </w:t>
      </w:r>
      <w:r>
        <w:rPr>
          <w:rFonts w:cs="Arial"/>
          <w:szCs w:val="24"/>
        </w:rPr>
        <w:t xml:space="preserve">který </w:t>
      </w:r>
      <w:r w:rsidR="00105626">
        <w:t>bude umožňovat lékařům přímé online objednávání</w:t>
      </w:r>
      <w:r>
        <w:t xml:space="preserve"> pacientů do</w:t>
      </w:r>
      <w:r w:rsidR="00105626">
        <w:t xml:space="preserve"> vybraných </w:t>
      </w:r>
      <w:r>
        <w:t xml:space="preserve">nemocničních </w:t>
      </w:r>
      <w:r w:rsidR="00105626">
        <w:t>ambulancí</w:t>
      </w:r>
      <w:r>
        <w:t>.</w:t>
      </w:r>
      <w:r w:rsidR="00105626">
        <w:t xml:space="preserve"> Dále chyst</w:t>
      </w:r>
      <w:r>
        <w:t>ají i</w:t>
      </w:r>
      <w:r w:rsidR="00D577A5">
        <w:t> </w:t>
      </w:r>
      <w:r w:rsidR="00105626">
        <w:t xml:space="preserve">přímé online objednávání </w:t>
      </w:r>
      <w:r>
        <w:t xml:space="preserve">na vybrané nemocniční ambulance </w:t>
      </w:r>
      <w:r w:rsidR="00105626">
        <w:t>pro samotné pacienty.</w:t>
      </w:r>
      <w:r>
        <w:t xml:space="preserve"> </w:t>
      </w:r>
      <w:r w:rsidR="00D577A5" w:rsidRPr="00280CCE">
        <w:t>R</w:t>
      </w:r>
      <w:r w:rsidRPr="00280CCE">
        <w:t xml:space="preserve">eakce MUDr. Ševčíka </w:t>
      </w:r>
      <w:r w:rsidR="00D577A5" w:rsidRPr="00280CCE">
        <w:t xml:space="preserve">v písemné podobě byla </w:t>
      </w:r>
      <w:r w:rsidRPr="00280CCE">
        <w:t>předána MUDr. Škvařilové a MU</w:t>
      </w:r>
      <w:r w:rsidR="00105626" w:rsidRPr="00280CCE">
        <w:rPr>
          <w:rFonts w:cs="Arial"/>
          <w:szCs w:val="24"/>
        </w:rPr>
        <w:t>Dr.</w:t>
      </w:r>
      <w:r w:rsidR="00105626" w:rsidRPr="00280CCE">
        <w:rPr>
          <w:color w:val="FF0000"/>
          <w:szCs w:val="24"/>
        </w:rPr>
        <w:t xml:space="preserve"> </w:t>
      </w:r>
      <w:r w:rsidR="00105626" w:rsidRPr="00280CCE">
        <w:rPr>
          <w:szCs w:val="24"/>
        </w:rPr>
        <w:t>Pachtové (která připomínky iniciovala).</w:t>
      </w:r>
    </w:p>
    <w:p w:rsidR="0095175F" w:rsidRPr="004D708B" w:rsidRDefault="00DB0811" w:rsidP="004D708B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4D708B">
        <w:rPr>
          <w:b/>
          <w:szCs w:val="24"/>
        </w:rPr>
        <w:t>Strategie prevence a snižování škod spojených se závislostním chováním v</w:t>
      </w:r>
      <w:r w:rsidR="00835687" w:rsidRPr="004D708B">
        <w:rPr>
          <w:b/>
          <w:szCs w:val="24"/>
        </w:rPr>
        <w:t> </w:t>
      </w:r>
      <w:r w:rsidRPr="004D708B">
        <w:rPr>
          <w:b/>
          <w:szCs w:val="24"/>
        </w:rPr>
        <w:t>Olomouckém kraji 2023 – 2026</w:t>
      </w:r>
      <w:r w:rsidR="0095175F" w:rsidRPr="004D708B">
        <w:rPr>
          <w:b/>
          <w:szCs w:val="24"/>
        </w:rPr>
        <w:t xml:space="preserve"> </w:t>
      </w:r>
    </w:p>
    <w:p w:rsidR="00DB0811" w:rsidRPr="004D708B" w:rsidRDefault="0057726E" w:rsidP="00835687">
      <w:pPr>
        <w:pStyle w:val="Znak2odsazen1text"/>
        <w:numPr>
          <w:ilvl w:val="0"/>
          <w:numId w:val="0"/>
        </w:numPr>
      </w:pPr>
      <w:r w:rsidRPr="004D708B">
        <w:t xml:space="preserve">MUDr. Škvařilová vyzvala </w:t>
      </w:r>
      <w:r w:rsidR="00DB0811" w:rsidRPr="004D708B">
        <w:t xml:space="preserve">Mgr. Zuzanu Starostovou, </w:t>
      </w:r>
      <w:r w:rsidR="004D708B" w:rsidRPr="004D708B">
        <w:t xml:space="preserve">krajskou </w:t>
      </w:r>
      <w:r w:rsidR="00DB0811" w:rsidRPr="004D708B">
        <w:t>protidrogovou koordinátorku</w:t>
      </w:r>
      <w:r w:rsidR="004D708B" w:rsidRPr="004D708B">
        <w:t>,</w:t>
      </w:r>
      <w:r w:rsidR="00DB0811" w:rsidRPr="004D708B">
        <w:t xml:space="preserve"> </w:t>
      </w:r>
      <w:r w:rsidR="004D708B" w:rsidRPr="004D708B">
        <w:t xml:space="preserve">aby prezentovala přípravu </w:t>
      </w:r>
      <w:r w:rsidR="004D708B" w:rsidRPr="004D708B">
        <w:rPr>
          <w:rFonts w:cs="Arial"/>
          <w:bCs/>
        </w:rPr>
        <w:t>Strategie prevence a snižování škod spojených se závislostním chováním v Olomouckém kraji 2023 – 2026.</w:t>
      </w:r>
      <w:r w:rsidRPr="004D708B">
        <w:t> </w:t>
      </w:r>
      <w:r w:rsidR="004D708B">
        <w:t>Mgr. Starostová sdělila následující.</w:t>
      </w:r>
    </w:p>
    <w:p w:rsidR="00835687" w:rsidRPr="001845EA" w:rsidRDefault="00835687" w:rsidP="00390D28">
      <w:pPr>
        <w:pStyle w:val="Znak2odsazen1text"/>
        <w:numPr>
          <w:ilvl w:val="0"/>
          <w:numId w:val="0"/>
        </w:numPr>
        <w:rPr>
          <w:rFonts w:cs="Arial"/>
          <w:color w:val="FF0000"/>
        </w:rPr>
      </w:pPr>
      <w:r>
        <w:rPr>
          <w:rFonts w:cs="Arial"/>
        </w:rPr>
        <w:t xml:space="preserve">Připravovaná </w:t>
      </w:r>
      <w:r w:rsidRPr="006B4557">
        <w:rPr>
          <w:rFonts w:cs="Arial"/>
          <w:bCs/>
        </w:rPr>
        <w:t>Strategie prevence a snižování škod spojených se závislostním chováním v Olomouckém kraji 2023 – 2026</w:t>
      </w:r>
      <w:r>
        <w:rPr>
          <w:rFonts w:cs="Arial"/>
          <w:bCs/>
        </w:rPr>
        <w:t xml:space="preserve"> (dále také „Strategie prevence závislostí“) má být z</w:t>
      </w:r>
      <w:r w:rsidRPr="006B4557">
        <w:rPr>
          <w:rFonts w:cs="Arial"/>
        </w:rPr>
        <w:t>ákladním strategickým dokumentem Olomouckého kraje pro oblast prevence závislostního chování</w:t>
      </w:r>
      <w:r w:rsidR="00390D28">
        <w:rPr>
          <w:rFonts w:cs="Arial"/>
        </w:rPr>
        <w:t xml:space="preserve"> v </w:t>
      </w:r>
      <w:r w:rsidR="00D577A5">
        <w:rPr>
          <w:rFonts w:cs="Arial"/>
        </w:rPr>
        <w:t>příštím</w:t>
      </w:r>
      <w:r w:rsidR="00390D28">
        <w:rPr>
          <w:rFonts w:cs="Arial"/>
        </w:rPr>
        <w:t xml:space="preserve"> období</w:t>
      </w:r>
      <w:r w:rsidRPr="006B4557">
        <w:rPr>
          <w:rFonts w:cs="Arial"/>
          <w:bCs/>
        </w:rPr>
        <w:t>.</w:t>
      </w:r>
    </w:p>
    <w:p w:rsidR="006B4557" w:rsidRDefault="00CC311C" w:rsidP="00390D2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CC311C">
        <w:rPr>
          <w:rFonts w:ascii="Arial" w:hAnsi="Arial" w:cs="Arial"/>
        </w:rPr>
        <w:t xml:space="preserve">Protidrogová politika Olomouckého kraje vychází </w:t>
      </w:r>
      <w:r w:rsidR="006B4557">
        <w:rPr>
          <w:rFonts w:ascii="Arial" w:hAnsi="Arial" w:cs="Arial"/>
        </w:rPr>
        <w:t xml:space="preserve">mimo jiné </w:t>
      </w:r>
      <w:r w:rsidRPr="00CC311C">
        <w:rPr>
          <w:rFonts w:ascii="Arial" w:hAnsi="Arial" w:cs="Arial"/>
        </w:rPr>
        <w:t>z Národní strategie prevence a</w:t>
      </w:r>
      <w:r w:rsidR="006B4557">
        <w:rPr>
          <w:rFonts w:ascii="Arial" w:hAnsi="Arial" w:cs="Arial"/>
        </w:rPr>
        <w:t> </w:t>
      </w:r>
      <w:r w:rsidRPr="00CC311C">
        <w:rPr>
          <w:rFonts w:ascii="Arial" w:hAnsi="Arial" w:cs="Arial"/>
        </w:rPr>
        <w:t>snižování škod spojených se závislostním chováním 2019</w:t>
      </w:r>
      <w:r>
        <w:rPr>
          <w:rFonts w:ascii="Arial" w:hAnsi="Arial" w:cs="Arial"/>
        </w:rPr>
        <w:t xml:space="preserve"> </w:t>
      </w:r>
      <w:r w:rsidRPr="00CC311C">
        <w:rPr>
          <w:rFonts w:ascii="Arial" w:hAnsi="Arial" w:cs="Arial"/>
        </w:rPr>
        <w:t>–2027</w:t>
      </w:r>
      <w:r w:rsidR="006B4557">
        <w:rPr>
          <w:rFonts w:ascii="Arial" w:hAnsi="Arial" w:cs="Arial"/>
        </w:rPr>
        <w:t xml:space="preserve"> (</w:t>
      </w:r>
      <w:r w:rsidRPr="00CC311C">
        <w:rPr>
          <w:rFonts w:ascii="Arial" w:hAnsi="Arial" w:cs="Arial"/>
        </w:rPr>
        <w:t>schválena usnesením vlády č. 329 ze dne 13. května 2019</w:t>
      </w:r>
      <w:r>
        <w:rPr>
          <w:rFonts w:ascii="Arial" w:hAnsi="Arial" w:cs="Arial"/>
        </w:rPr>
        <w:t>)</w:t>
      </w:r>
      <w:r w:rsidRPr="00CC31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B4557">
        <w:rPr>
          <w:rFonts w:ascii="Arial" w:hAnsi="Arial" w:cs="Arial"/>
        </w:rPr>
        <w:t xml:space="preserve">Dále s touto politikou souvisejí </w:t>
      </w:r>
      <w:r w:rsidR="006B4557" w:rsidRPr="00CC311C">
        <w:rPr>
          <w:rFonts w:ascii="Arial" w:hAnsi="Arial" w:cs="Arial"/>
        </w:rPr>
        <w:t>Strategie rozvoje územního obvodu Olomouckého kraje</w:t>
      </w:r>
      <w:r w:rsidR="006B4557">
        <w:rPr>
          <w:rFonts w:ascii="Arial" w:hAnsi="Arial" w:cs="Arial"/>
        </w:rPr>
        <w:t xml:space="preserve"> (na roky 2020 – 2027</w:t>
      </w:r>
      <w:r w:rsidR="006B4557" w:rsidRPr="00CC311C">
        <w:rPr>
          <w:rFonts w:ascii="Arial" w:hAnsi="Arial" w:cs="Arial"/>
        </w:rPr>
        <w:t>), Střednědobý plán rozvoje sociálních služeb v Olomouckém kraji pro roky 2021 – 2023</w:t>
      </w:r>
      <w:r w:rsidR="006B4557">
        <w:rPr>
          <w:rFonts w:ascii="Arial" w:hAnsi="Arial" w:cs="Arial"/>
        </w:rPr>
        <w:t xml:space="preserve"> a </w:t>
      </w:r>
      <w:r w:rsidR="006B4557" w:rsidRPr="00CC311C">
        <w:rPr>
          <w:rFonts w:ascii="Arial" w:hAnsi="Arial" w:cs="Arial"/>
        </w:rPr>
        <w:t>Strategie prevence kriminality Olomouckého kraje na období 2022 – 2027</w:t>
      </w:r>
      <w:r w:rsidR="006B4557">
        <w:rPr>
          <w:rFonts w:ascii="Arial" w:hAnsi="Arial" w:cs="Arial"/>
        </w:rPr>
        <w:t xml:space="preserve">. </w:t>
      </w:r>
      <w:r w:rsidR="006B4557" w:rsidRPr="00CC311C">
        <w:rPr>
          <w:rFonts w:ascii="Arial" w:hAnsi="Arial" w:cs="Arial"/>
        </w:rPr>
        <w:t xml:space="preserve">Kraj a obce </w:t>
      </w:r>
      <w:r w:rsidR="006B4557">
        <w:rPr>
          <w:rFonts w:ascii="Arial" w:hAnsi="Arial" w:cs="Arial"/>
        </w:rPr>
        <w:t xml:space="preserve">jsou </w:t>
      </w:r>
      <w:r w:rsidR="006B4557" w:rsidRPr="00CC311C">
        <w:rPr>
          <w:rFonts w:ascii="Arial" w:hAnsi="Arial" w:cs="Arial"/>
        </w:rPr>
        <w:t>klíčovými partnery centrálních institucí při přípravě a realizaci národní strategie.</w:t>
      </w:r>
    </w:p>
    <w:p w:rsidR="0097524C" w:rsidRPr="006B4557" w:rsidRDefault="0076362E" w:rsidP="00390D28">
      <w:pPr>
        <w:tabs>
          <w:tab w:val="left" w:pos="284"/>
          <w:tab w:val="num" w:pos="720"/>
        </w:tabs>
        <w:spacing w:after="120"/>
        <w:jc w:val="both"/>
        <w:rPr>
          <w:rFonts w:ascii="Arial" w:hAnsi="Arial" w:cs="Arial"/>
        </w:rPr>
      </w:pPr>
      <w:r w:rsidRPr="006B4557">
        <w:rPr>
          <w:rFonts w:ascii="Arial" w:hAnsi="Arial" w:cs="Arial"/>
        </w:rPr>
        <w:t xml:space="preserve">Strategie </w:t>
      </w:r>
      <w:r w:rsidR="00835687" w:rsidRPr="00835687">
        <w:rPr>
          <w:rFonts w:ascii="Arial" w:hAnsi="Arial" w:cs="Arial"/>
        </w:rPr>
        <w:t>prevence závislostí</w:t>
      </w:r>
      <w:r w:rsidR="00835687" w:rsidRPr="006B4557">
        <w:rPr>
          <w:rFonts w:ascii="Arial" w:hAnsi="Arial" w:cs="Arial"/>
        </w:rPr>
        <w:t xml:space="preserve"> </w:t>
      </w:r>
      <w:r w:rsidRPr="006B4557">
        <w:rPr>
          <w:rFonts w:ascii="Arial" w:hAnsi="Arial" w:cs="Arial"/>
        </w:rPr>
        <w:t xml:space="preserve">navazuje na obdobný </w:t>
      </w:r>
      <w:r w:rsidR="006B4557">
        <w:rPr>
          <w:rFonts w:ascii="Arial" w:hAnsi="Arial" w:cs="Arial"/>
        </w:rPr>
        <w:t xml:space="preserve">předchozí </w:t>
      </w:r>
      <w:r w:rsidRPr="006B4557">
        <w:rPr>
          <w:rFonts w:ascii="Arial" w:hAnsi="Arial" w:cs="Arial"/>
        </w:rPr>
        <w:t>dokument</w:t>
      </w:r>
      <w:r w:rsidR="006B4557">
        <w:rPr>
          <w:rFonts w:ascii="Arial" w:hAnsi="Arial" w:cs="Arial"/>
        </w:rPr>
        <w:t xml:space="preserve"> -</w:t>
      </w:r>
      <w:r w:rsidRPr="006B4557">
        <w:rPr>
          <w:rFonts w:ascii="Arial" w:hAnsi="Arial" w:cs="Arial"/>
        </w:rPr>
        <w:t xml:space="preserve"> Strategický protidrogový plán Olomouckého kraje na období 2019 – 2022</w:t>
      </w:r>
      <w:r w:rsidRPr="009B5CE7">
        <w:rPr>
          <w:rFonts w:ascii="Arial" w:hAnsi="Arial" w:cs="Arial"/>
          <w:bCs/>
        </w:rPr>
        <w:t xml:space="preserve">. </w:t>
      </w:r>
      <w:r w:rsidR="00390D28">
        <w:rPr>
          <w:rFonts w:ascii="Arial" w:hAnsi="Arial" w:cs="Arial"/>
        </w:rPr>
        <w:t>K</w:t>
      </w:r>
      <w:r w:rsidRPr="006B4557">
        <w:rPr>
          <w:rFonts w:ascii="Arial" w:hAnsi="Arial" w:cs="Arial"/>
        </w:rPr>
        <w:t xml:space="preserve">onkrétní opatření k naplnění cílů této Strategie budou detailněji rozpracovány v </w:t>
      </w:r>
      <w:r w:rsidRPr="006B4557">
        <w:rPr>
          <w:rFonts w:ascii="Arial" w:hAnsi="Arial" w:cs="Arial"/>
          <w:bCs/>
        </w:rPr>
        <w:t>Akčních plánech</w:t>
      </w:r>
      <w:r w:rsidRPr="006B4557">
        <w:rPr>
          <w:rFonts w:ascii="Arial" w:hAnsi="Arial" w:cs="Arial"/>
        </w:rPr>
        <w:t>, které budou připravovány vždy na dvouleté období</w:t>
      </w:r>
      <w:r w:rsidR="006B4557">
        <w:rPr>
          <w:rFonts w:ascii="Arial" w:hAnsi="Arial" w:cs="Arial"/>
        </w:rPr>
        <w:t>.</w:t>
      </w:r>
      <w:r w:rsidRPr="006B4557">
        <w:rPr>
          <w:rFonts w:ascii="Arial" w:hAnsi="Arial" w:cs="Arial"/>
        </w:rPr>
        <w:t xml:space="preserve"> </w:t>
      </w:r>
    </w:p>
    <w:p w:rsidR="00835687" w:rsidRPr="006B4557" w:rsidRDefault="00835687" w:rsidP="00390D2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6B4557">
        <w:rPr>
          <w:rFonts w:ascii="Arial" w:hAnsi="Arial" w:cs="Arial"/>
        </w:rPr>
        <w:t>Politika Olomouckého kraje v oblasti závislostí je tvořena dvěma základními pilíři – primární prevencí a oblastí snižování rizik, léčby, následné péče a sociálního začleňování.</w:t>
      </w:r>
      <w:r>
        <w:rPr>
          <w:rFonts w:ascii="Arial" w:hAnsi="Arial" w:cs="Arial"/>
        </w:rPr>
        <w:t xml:space="preserve"> </w:t>
      </w:r>
      <w:r w:rsidRPr="006B4557">
        <w:rPr>
          <w:rFonts w:ascii="Arial" w:hAnsi="Arial" w:cs="Arial"/>
        </w:rPr>
        <w:t>Kromě nelegálních drog je zaměřena také na  problematiku užívání alkoholu a tabáku a na oblast patologického hráčství.</w:t>
      </w:r>
    </w:p>
    <w:p w:rsidR="00835687" w:rsidRDefault="00835687" w:rsidP="00390D2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Oblast primární prevence má následující cíle: stabilizace, vzdělávání a evaluace. </w:t>
      </w:r>
    </w:p>
    <w:p w:rsidR="00835687" w:rsidRDefault="00390D28" w:rsidP="00390D2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se stabilizací se jedná o u</w:t>
      </w:r>
      <w:r w:rsidR="00835687" w:rsidRPr="00835687">
        <w:rPr>
          <w:rFonts w:ascii="Arial" w:hAnsi="Arial" w:cs="Arial"/>
        </w:rPr>
        <w:t>drže</w:t>
      </w:r>
      <w:r>
        <w:rPr>
          <w:rFonts w:ascii="Arial" w:hAnsi="Arial" w:cs="Arial"/>
        </w:rPr>
        <w:t>ní</w:t>
      </w:r>
      <w:r w:rsidR="00835687" w:rsidRPr="00835687">
        <w:rPr>
          <w:rFonts w:ascii="Arial" w:hAnsi="Arial" w:cs="Arial"/>
        </w:rPr>
        <w:t xml:space="preserve"> stabilní</w:t>
      </w:r>
      <w:r>
        <w:rPr>
          <w:rFonts w:ascii="Arial" w:hAnsi="Arial" w:cs="Arial"/>
        </w:rPr>
        <w:t>ho</w:t>
      </w:r>
      <w:r w:rsidR="00835687" w:rsidRPr="00835687">
        <w:rPr>
          <w:rFonts w:ascii="Arial" w:hAnsi="Arial" w:cs="Arial"/>
        </w:rPr>
        <w:t xml:space="preserve"> systém</w:t>
      </w:r>
      <w:r>
        <w:rPr>
          <w:rFonts w:ascii="Arial" w:hAnsi="Arial" w:cs="Arial"/>
        </w:rPr>
        <w:t>u</w:t>
      </w:r>
      <w:r w:rsidR="00835687" w:rsidRPr="00835687">
        <w:rPr>
          <w:rFonts w:ascii="Arial" w:hAnsi="Arial" w:cs="Arial"/>
        </w:rPr>
        <w:t xml:space="preserve"> veřejnoprávního a</w:t>
      </w:r>
      <w:r>
        <w:rPr>
          <w:rFonts w:ascii="Arial" w:hAnsi="Arial" w:cs="Arial"/>
        </w:rPr>
        <w:t> </w:t>
      </w:r>
      <w:r w:rsidR="00835687" w:rsidRPr="00835687">
        <w:rPr>
          <w:rFonts w:ascii="Arial" w:hAnsi="Arial" w:cs="Arial"/>
        </w:rPr>
        <w:t>poradenského výkonu primární prevence v Olomouckém kraji, sí</w:t>
      </w:r>
      <w:r>
        <w:rPr>
          <w:rFonts w:ascii="Arial" w:hAnsi="Arial" w:cs="Arial"/>
        </w:rPr>
        <w:t>tě</w:t>
      </w:r>
      <w:r w:rsidR="00835687" w:rsidRPr="00835687">
        <w:rPr>
          <w:rFonts w:ascii="Arial" w:hAnsi="Arial" w:cs="Arial"/>
        </w:rPr>
        <w:t xml:space="preserve"> služeb a organizací podílejících se na primární prevenci a zvýšení efektivity realizace primární prevence na školách cílenou podporou školních metodiků prevence.</w:t>
      </w:r>
      <w:r w:rsidR="00835687">
        <w:rPr>
          <w:rFonts w:ascii="Arial" w:hAnsi="Arial" w:cs="Arial"/>
        </w:rPr>
        <w:t xml:space="preserve"> </w:t>
      </w:r>
    </w:p>
    <w:p w:rsidR="00390D28" w:rsidRPr="00CC311C" w:rsidRDefault="00390D28" w:rsidP="00390D2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 znamená z</w:t>
      </w:r>
      <w:r w:rsidRPr="00390D28">
        <w:rPr>
          <w:rFonts w:ascii="Arial" w:hAnsi="Arial" w:cs="Arial"/>
        </w:rPr>
        <w:t>aměř</w:t>
      </w:r>
      <w:r>
        <w:rPr>
          <w:rFonts w:ascii="Arial" w:hAnsi="Arial" w:cs="Arial"/>
        </w:rPr>
        <w:t xml:space="preserve">ení se </w:t>
      </w:r>
      <w:r w:rsidRPr="00390D28">
        <w:rPr>
          <w:rFonts w:ascii="Arial" w:hAnsi="Arial" w:cs="Arial"/>
        </w:rPr>
        <w:t>na řešení vybraných rizikových projevů chování, dále na prohlubování forem on</w:t>
      </w:r>
      <w:r>
        <w:rPr>
          <w:rFonts w:ascii="Arial" w:hAnsi="Arial" w:cs="Arial"/>
        </w:rPr>
        <w:t>-</w:t>
      </w:r>
      <w:r w:rsidRPr="00390D28">
        <w:rPr>
          <w:rFonts w:ascii="Arial" w:hAnsi="Arial" w:cs="Arial"/>
        </w:rPr>
        <w:t xml:space="preserve">line spolupráce mezi metodiky primární prevence, </w:t>
      </w:r>
      <w:r w:rsidR="00492DD9">
        <w:rPr>
          <w:rFonts w:ascii="Arial" w:hAnsi="Arial" w:cs="Arial"/>
        </w:rPr>
        <w:t xml:space="preserve">také jde o </w:t>
      </w:r>
      <w:r w:rsidRPr="00390D28">
        <w:rPr>
          <w:rFonts w:ascii="Arial" w:hAnsi="Arial" w:cs="Arial"/>
        </w:rPr>
        <w:t>tvorbu metodických dokumentů</w:t>
      </w:r>
      <w:r w:rsidR="00A71113">
        <w:rPr>
          <w:rFonts w:ascii="Arial" w:hAnsi="Arial" w:cs="Arial"/>
        </w:rPr>
        <w:t>,</w:t>
      </w:r>
      <w:r w:rsidRPr="00390D28">
        <w:rPr>
          <w:rFonts w:ascii="Arial" w:hAnsi="Arial" w:cs="Arial"/>
        </w:rPr>
        <w:t xml:space="preserve"> </w:t>
      </w:r>
      <w:r w:rsidR="00492DD9">
        <w:rPr>
          <w:rFonts w:ascii="Arial" w:hAnsi="Arial" w:cs="Arial"/>
        </w:rPr>
        <w:t xml:space="preserve">o </w:t>
      </w:r>
      <w:r w:rsidRPr="00390D28">
        <w:rPr>
          <w:rFonts w:ascii="Arial" w:hAnsi="Arial" w:cs="Arial"/>
        </w:rPr>
        <w:t xml:space="preserve">zvýšení kompetencí pro případ další pandemické situace a </w:t>
      </w:r>
      <w:r w:rsidR="00A71113">
        <w:rPr>
          <w:rFonts w:ascii="Arial" w:hAnsi="Arial" w:cs="Arial"/>
        </w:rPr>
        <w:t>o</w:t>
      </w:r>
      <w:r w:rsidR="009E6DBE">
        <w:rPr>
          <w:rFonts w:ascii="Arial" w:hAnsi="Arial" w:cs="Arial"/>
        </w:rPr>
        <w:t> </w:t>
      </w:r>
      <w:r w:rsidR="00A71113">
        <w:rPr>
          <w:rFonts w:ascii="Arial" w:hAnsi="Arial" w:cs="Arial"/>
        </w:rPr>
        <w:t>zohlednění</w:t>
      </w:r>
      <w:r w:rsidRPr="00390D28">
        <w:rPr>
          <w:rFonts w:ascii="Arial" w:hAnsi="Arial" w:cs="Arial"/>
        </w:rPr>
        <w:t xml:space="preserve"> možn</w:t>
      </w:r>
      <w:r w:rsidR="009E6DBE">
        <w:rPr>
          <w:rFonts w:ascii="Arial" w:hAnsi="Arial" w:cs="Arial"/>
        </w:rPr>
        <w:t xml:space="preserve">ých </w:t>
      </w:r>
      <w:r w:rsidRPr="00390D28">
        <w:rPr>
          <w:rFonts w:ascii="Arial" w:hAnsi="Arial" w:cs="Arial"/>
        </w:rPr>
        <w:t>rizik distanční výuky na školách.</w:t>
      </w:r>
    </w:p>
    <w:p w:rsidR="009E6DBE" w:rsidRDefault="00B31730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 cíl „evaluace“ je zaměřen na po</w:t>
      </w:r>
      <w:r w:rsidR="009E6DBE">
        <w:rPr>
          <w:rFonts w:ascii="Arial" w:hAnsi="Arial" w:cs="Arial"/>
        </w:rPr>
        <w:t>třeb</w:t>
      </w:r>
      <w:r>
        <w:rPr>
          <w:rFonts w:ascii="Arial" w:hAnsi="Arial" w:cs="Arial"/>
        </w:rPr>
        <w:t>u</w:t>
      </w:r>
      <w:r w:rsidR="009E6DBE">
        <w:rPr>
          <w:rFonts w:ascii="Arial" w:hAnsi="Arial" w:cs="Arial"/>
        </w:rPr>
        <w:t xml:space="preserve"> </w:t>
      </w:r>
      <w:r w:rsidR="009E6DBE" w:rsidRPr="009E6DBE">
        <w:rPr>
          <w:rFonts w:ascii="Arial" w:hAnsi="Arial" w:cs="Arial"/>
        </w:rPr>
        <w:t>evalu</w:t>
      </w:r>
      <w:r w:rsidR="009E6DBE">
        <w:rPr>
          <w:rFonts w:ascii="Arial" w:hAnsi="Arial" w:cs="Arial"/>
        </w:rPr>
        <w:t>ovat</w:t>
      </w:r>
      <w:r w:rsidR="009E6DBE" w:rsidRPr="009E6DBE">
        <w:rPr>
          <w:rFonts w:ascii="Arial" w:hAnsi="Arial" w:cs="Arial"/>
        </w:rPr>
        <w:t xml:space="preserve"> preventivní program</w:t>
      </w:r>
      <w:r w:rsidR="009E6DBE">
        <w:rPr>
          <w:rFonts w:ascii="Arial" w:hAnsi="Arial" w:cs="Arial"/>
        </w:rPr>
        <w:t>y</w:t>
      </w:r>
      <w:r w:rsidR="009E6DBE" w:rsidRPr="009E6DBE">
        <w:rPr>
          <w:rFonts w:ascii="Arial" w:hAnsi="Arial" w:cs="Arial"/>
        </w:rPr>
        <w:t xml:space="preserve"> škol, a to především s důrazem na výchovnou složku</w:t>
      </w:r>
      <w:r w:rsidR="00B9701A">
        <w:rPr>
          <w:rFonts w:ascii="Arial" w:hAnsi="Arial" w:cs="Arial"/>
        </w:rPr>
        <w:t>.</w:t>
      </w:r>
      <w:r w:rsidR="009E6DBE">
        <w:rPr>
          <w:rFonts w:ascii="Arial" w:hAnsi="Arial" w:cs="Arial"/>
        </w:rPr>
        <w:t xml:space="preserve"> </w:t>
      </w:r>
      <w:r w:rsidR="00B9701A">
        <w:rPr>
          <w:rFonts w:ascii="Arial" w:hAnsi="Arial" w:cs="Arial"/>
        </w:rPr>
        <w:t xml:space="preserve">Dále je třeba </w:t>
      </w:r>
      <w:r w:rsidR="009E6DBE">
        <w:rPr>
          <w:rFonts w:ascii="Arial" w:hAnsi="Arial" w:cs="Arial"/>
        </w:rPr>
        <w:t>r</w:t>
      </w:r>
      <w:r w:rsidR="009E6DBE" w:rsidRPr="009E6DBE">
        <w:rPr>
          <w:rFonts w:ascii="Arial" w:hAnsi="Arial" w:cs="Arial"/>
        </w:rPr>
        <w:t>ealizovat cílenou informační kampaň za účelem navýšení počtu škol využívajících Systém evidence preventivních aktivit.</w:t>
      </w:r>
    </w:p>
    <w:p w:rsidR="00CC311C" w:rsidRDefault="009E6DBE" w:rsidP="006945C4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6B4557">
        <w:rPr>
          <w:rFonts w:ascii="Arial" w:hAnsi="Arial" w:cs="Arial"/>
        </w:rPr>
        <w:t>oblast</w:t>
      </w:r>
      <w:r>
        <w:rPr>
          <w:rFonts w:ascii="Arial" w:hAnsi="Arial" w:cs="Arial"/>
        </w:rPr>
        <w:t>i</w:t>
      </w:r>
      <w:r w:rsidRPr="006B4557">
        <w:rPr>
          <w:rFonts w:ascii="Arial" w:hAnsi="Arial" w:cs="Arial"/>
        </w:rPr>
        <w:t xml:space="preserve"> snižování rizik, léčby a sociálního začleňování</w:t>
      </w:r>
      <w:r>
        <w:rPr>
          <w:rFonts w:ascii="Arial" w:hAnsi="Arial" w:cs="Arial"/>
        </w:rPr>
        <w:t xml:space="preserve"> jsou vymezeny tři priority:</w:t>
      </w:r>
    </w:p>
    <w:p w:rsidR="00A9449C" w:rsidRDefault="006945C4" w:rsidP="006945C4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6945C4">
        <w:rPr>
          <w:rFonts w:ascii="Arial" w:hAnsi="Arial" w:cs="Arial"/>
        </w:rPr>
        <w:t xml:space="preserve">V prioritě </w:t>
      </w:r>
      <w:r w:rsidR="009E6DBE" w:rsidRPr="006945C4">
        <w:rPr>
          <w:rFonts w:ascii="Arial" w:hAnsi="Arial" w:cs="Arial"/>
        </w:rPr>
        <w:t>1</w:t>
      </w:r>
      <w:r w:rsidRPr="006945C4">
        <w:rPr>
          <w:rFonts w:ascii="Arial" w:hAnsi="Arial" w:cs="Arial"/>
        </w:rPr>
        <w:t xml:space="preserve"> jde o p</w:t>
      </w:r>
      <w:r w:rsidR="00A36BC9" w:rsidRPr="006945C4">
        <w:rPr>
          <w:rFonts w:ascii="Arial" w:hAnsi="Arial" w:cs="Arial"/>
        </w:rPr>
        <w:t xml:space="preserve">osílení koordinace prevence </w:t>
      </w:r>
      <w:r w:rsidRPr="006945C4">
        <w:rPr>
          <w:rFonts w:ascii="Arial" w:hAnsi="Arial" w:cs="Arial"/>
        </w:rPr>
        <w:t xml:space="preserve">a </w:t>
      </w:r>
      <w:r w:rsidR="00A36BC9" w:rsidRPr="006945C4">
        <w:rPr>
          <w:rFonts w:ascii="Arial" w:hAnsi="Arial" w:cs="Arial"/>
        </w:rPr>
        <w:t>vymezením rolí jednotlivých subjektů vstupujících do systému prevence rizikového chování v oblasti závislostí.</w:t>
      </w:r>
    </w:p>
    <w:p w:rsidR="006945C4" w:rsidRPr="006945C4" w:rsidRDefault="006945C4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6945C4">
        <w:rPr>
          <w:rFonts w:ascii="Arial" w:hAnsi="Arial" w:cs="Arial"/>
        </w:rPr>
        <w:lastRenderedPageBreak/>
        <w:t>V p</w:t>
      </w:r>
      <w:r w:rsidR="009E6DBE" w:rsidRPr="006945C4">
        <w:rPr>
          <w:rFonts w:ascii="Arial" w:hAnsi="Arial" w:cs="Arial"/>
        </w:rPr>
        <w:t>riorit</w:t>
      </w:r>
      <w:r w:rsidRPr="006945C4">
        <w:rPr>
          <w:rFonts w:ascii="Arial" w:hAnsi="Arial" w:cs="Arial"/>
        </w:rPr>
        <w:t>ě</w:t>
      </w:r>
      <w:r w:rsidR="009E6DBE" w:rsidRPr="006945C4">
        <w:rPr>
          <w:rFonts w:ascii="Arial" w:hAnsi="Arial" w:cs="Arial"/>
        </w:rPr>
        <w:t xml:space="preserve"> 2</w:t>
      </w:r>
      <w:r w:rsidRPr="006945C4">
        <w:rPr>
          <w:rFonts w:ascii="Arial" w:hAnsi="Arial" w:cs="Arial"/>
        </w:rPr>
        <w:t xml:space="preserve"> se jedná o definování a koncepční zajištění (minimální) sítě adiktologických služeb tak, aby uvedené služby byla poskytovány v patřičné kvalitě </w:t>
      </w:r>
      <w:r w:rsidR="009E6DBE" w:rsidRPr="006945C4">
        <w:rPr>
          <w:rFonts w:ascii="Arial" w:hAnsi="Arial" w:cs="Arial"/>
        </w:rPr>
        <w:t xml:space="preserve">a </w:t>
      </w:r>
      <w:r w:rsidRPr="006945C4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 xml:space="preserve">v potřebném rozsahu </w:t>
      </w:r>
      <w:r w:rsidR="009E6DBE" w:rsidRPr="006945C4">
        <w:rPr>
          <w:rFonts w:ascii="Arial" w:hAnsi="Arial" w:cs="Arial"/>
        </w:rPr>
        <w:t>dostupn</w:t>
      </w:r>
      <w:r w:rsidRPr="006945C4">
        <w:rPr>
          <w:rFonts w:ascii="Arial" w:hAnsi="Arial" w:cs="Arial"/>
        </w:rPr>
        <w:t>é.</w:t>
      </w:r>
    </w:p>
    <w:p w:rsidR="004D708B" w:rsidRPr="006945C4" w:rsidRDefault="006945C4" w:rsidP="006945C4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6945C4">
        <w:rPr>
          <w:rFonts w:ascii="Arial" w:hAnsi="Arial" w:cs="Arial"/>
        </w:rPr>
        <w:t xml:space="preserve">V prioritě </w:t>
      </w:r>
      <w:r w:rsidR="009E6DBE" w:rsidRPr="006945C4">
        <w:rPr>
          <w:rFonts w:ascii="Arial" w:hAnsi="Arial" w:cs="Arial"/>
        </w:rPr>
        <w:t>3</w:t>
      </w:r>
      <w:r w:rsidRPr="006945C4">
        <w:rPr>
          <w:rFonts w:ascii="Arial" w:hAnsi="Arial" w:cs="Arial"/>
        </w:rPr>
        <w:t xml:space="preserve"> jde o</w:t>
      </w:r>
      <w:r w:rsidR="009E6DBE" w:rsidRPr="006945C4">
        <w:rPr>
          <w:rFonts w:ascii="Arial" w:hAnsi="Arial" w:cs="Arial"/>
        </w:rPr>
        <w:t xml:space="preserve"> </w:t>
      </w:r>
      <w:r w:rsidRPr="006945C4">
        <w:rPr>
          <w:rFonts w:ascii="Arial" w:hAnsi="Arial" w:cs="Arial"/>
        </w:rPr>
        <w:t>e</w:t>
      </w:r>
      <w:r w:rsidR="009E6DBE" w:rsidRPr="006945C4">
        <w:rPr>
          <w:rFonts w:ascii="Arial" w:hAnsi="Arial" w:cs="Arial"/>
        </w:rPr>
        <w:t>fektivní řízení</w:t>
      </w:r>
      <w:r w:rsidRPr="006945C4">
        <w:rPr>
          <w:rFonts w:ascii="Arial" w:hAnsi="Arial" w:cs="Arial"/>
        </w:rPr>
        <w:t xml:space="preserve"> a</w:t>
      </w:r>
      <w:r w:rsidR="009E6DBE" w:rsidRPr="006945C4">
        <w:rPr>
          <w:rFonts w:ascii="Arial" w:hAnsi="Arial" w:cs="Arial"/>
        </w:rPr>
        <w:t xml:space="preserve"> koordinac</w:t>
      </w:r>
      <w:r w:rsidRPr="006945C4">
        <w:rPr>
          <w:rFonts w:ascii="Arial" w:hAnsi="Arial" w:cs="Arial"/>
        </w:rPr>
        <w:t>i</w:t>
      </w:r>
      <w:r w:rsidR="009E6DBE" w:rsidRPr="006945C4">
        <w:rPr>
          <w:rFonts w:ascii="Arial" w:hAnsi="Arial" w:cs="Arial"/>
        </w:rPr>
        <w:t xml:space="preserve"> </w:t>
      </w:r>
      <w:r w:rsidRPr="006945C4">
        <w:rPr>
          <w:rFonts w:ascii="Arial" w:hAnsi="Arial" w:cs="Arial"/>
        </w:rPr>
        <w:t>postup</w:t>
      </w:r>
      <w:r>
        <w:rPr>
          <w:rFonts w:ascii="Arial" w:hAnsi="Arial" w:cs="Arial"/>
        </w:rPr>
        <w:t>u</w:t>
      </w:r>
      <w:r w:rsidRPr="006945C4">
        <w:rPr>
          <w:rFonts w:ascii="Arial" w:hAnsi="Arial" w:cs="Arial"/>
        </w:rPr>
        <w:t xml:space="preserve"> při realizaci integrované protidrogové politiky ve spolupráci se dalšími subjekty samosprávy a o </w:t>
      </w:r>
      <w:r w:rsidR="009E6DBE" w:rsidRPr="006945C4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této politiky</w:t>
      </w:r>
      <w:r w:rsidRPr="006945C4">
        <w:rPr>
          <w:rFonts w:ascii="Arial" w:hAnsi="Arial" w:cs="Arial"/>
        </w:rPr>
        <w:t>.</w:t>
      </w:r>
      <w:r w:rsidR="004D708B">
        <w:rPr>
          <w:rFonts w:ascii="Arial" w:hAnsi="Arial" w:cs="Arial"/>
        </w:rPr>
        <w:t xml:space="preserve"> Bude potřeba více spolupracoat s obcemi, které v posledních letech omezují své aktivity a výši finanční podpory v prevenci závislostí. </w:t>
      </w:r>
    </w:p>
    <w:p w:rsidR="006945C4" w:rsidRDefault="004D708B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4D708B">
        <w:rPr>
          <w:rFonts w:ascii="Arial" w:hAnsi="Arial" w:cs="Arial"/>
        </w:rPr>
        <w:t>MUDr. Škvařilová</w:t>
      </w:r>
      <w:r>
        <w:rPr>
          <w:rFonts w:ascii="Arial" w:hAnsi="Arial" w:cs="Arial"/>
        </w:rPr>
        <w:t xml:space="preserve"> se dotázala, v čem dochází </w:t>
      </w:r>
      <w:r w:rsidR="00413657">
        <w:rPr>
          <w:rFonts w:ascii="Arial" w:hAnsi="Arial" w:cs="Arial"/>
        </w:rPr>
        <w:t xml:space="preserve">při přípravě Strategie </w:t>
      </w:r>
      <w:r>
        <w:rPr>
          <w:rFonts w:ascii="Arial" w:hAnsi="Arial" w:cs="Arial"/>
        </w:rPr>
        <w:t>ke změně oproti předchozímu období. Mgr. Starostová sdělila, že je mimo jiné potřeba definovat minimální síť služeb, k tomu by bylo potřebné provést analýzu.</w:t>
      </w:r>
    </w:p>
    <w:p w:rsidR="004D708B" w:rsidRDefault="004D708B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4D708B">
        <w:rPr>
          <w:rFonts w:ascii="Arial" w:hAnsi="Arial" w:cs="Arial"/>
        </w:rPr>
        <w:t>MUDr. Škvařilová</w:t>
      </w:r>
      <w:r>
        <w:rPr>
          <w:rFonts w:ascii="Arial" w:hAnsi="Arial" w:cs="Arial"/>
        </w:rPr>
        <w:t xml:space="preserve"> se dále dotázala na</w:t>
      </w:r>
      <w:r w:rsidR="00660415">
        <w:rPr>
          <w:rFonts w:ascii="Arial" w:hAnsi="Arial" w:cs="Arial"/>
        </w:rPr>
        <w:t xml:space="preserve"> v posledních týdnech velmi diskutovanou l</w:t>
      </w:r>
      <w:r>
        <w:rPr>
          <w:rFonts w:ascii="Arial" w:hAnsi="Arial" w:cs="Arial"/>
        </w:rPr>
        <w:t>átku kratom</w:t>
      </w:r>
      <w:r w:rsidR="00660415">
        <w:rPr>
          <w:rFonts w:ascii="Arial" w:hAnsi="Arial" w:cs="Arial"/>
        </w:rPr>
        <w:t>, kterou lz</w:t>
      </w:r>
      <w:r w:rsidR="001A2813">
        <w:rPr>
          <w:rFonts w:ascii="Arial" w:hAnsi="Arial" w:cs="Arial"/>
        </w:rPr>
        <w:t>e</w:t>
      </w:r>
      <w:r w:rsidR="00660415">
        <w:rPr>
          <w:rFonts w:ascii="Arial" w:hAnsi="Arial" w:cs="Arial"/>
        </w:rPr>
        <w:t xml:space="preserve"> považovat za návykovou látku, ale v ČR zatím je volně prodejná jako upomínkový předmět. Mgr. Starostová reagovala, že v odborných kruzích se vedou debaty, Rada vlády pro koordinaci protidrogové politiky je spíš liberálnější, názor Mgr. Starostové je opačný. Také právě probíhá schvalování regulace nikot</w:t>
      </w:r>
      <w:r w:rsidR="00413657">
        <w:rPr>
          <w:rFonts w:ascii="Arial" w:hAnsi="Arial" w:cs="Arial"/>
        </w:rPr>
        <w:t>i</w:t>
      </w:r>
      <w:r w:rsidR="00660415">
        <w:rPr>
          <w:rFonts w:ascii="Arial" w:hAnsi="Arial" w:cs="Arial"/>
        </w:rPr>
        <w:t>nových sáčků, obdobně by mělo být řešeno i nakládání s látkou kratom.</w:t>
      </w:r>
    </w:p>
    <w:p w:rsidR="00660415" w:rsidRDefault="00660415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660415">
        <w:rPr>
          <w:rFonts w:ascii="Arial" w:hAnsi="Arial" w:cs="Arial"/>
        </w:rPr>
        <w:t>Paní Kolečkářová položila dotaz, jak je financována</w:t>
      </w:r>
      <w:r>
        <w:rPr>
          <w:rFonts w:ascii="Arial" w:hAnsi="Arial" w:cs="Arial"/>
        </w:rPr>
        <w:t xml:space="preserve"> protidrogová prevence ve školách. Mgr. Starostová odpověděla, že kraj nepodporuje finančně školní metodiky primární prevence, ale podporuje v každém okrese pedagogicko-psychologickou poradnu, které prevenci organizují. </w:t>
      </w:r>
      <w:r w:rsidRPr="00660415">
        <w:rPr>
          <w:rFonts w:ascii="Arial" w:hAnsi="Arial" w:cs="Arial"/>
        </w:rPr>
        <w:t xml:space="preserve"> </w:t>
      </w:r>
    </w:p>
    <w:p w:rsidR="00660415" w:rsidRDefault="00660415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660415">
        <w:rPr>
          <w:rFonts w:ascii="Arial" w:hAnsi="Arial" w:cs="Arial"/>
        </w:rPr>
        <w:t>Paní Kolečkářová</w:t>
      </w:r>
      <w:r>
        <w:rPr>
          <w:rFonts w:ascii="Arial" w:hAnsi="Arial" w:cs="Arial"/>
        </w:rPr>
        <w:t xml:space="preserve"> se dál</w:t>
      </w:r>
      <w:r w:rsidR="00F60F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zajímala o </w:t>
      </w:r>
      <w:r w:rsidR="00F60FA5">
        <w:rPr>
          <w:rFonts w:ascii="Arial" w:hAnsi="Arial" w:cs="Arial"/>
        </w:rPr>
        <w:t>protialkoholní léčbu, Mgr. Starostová uvedla, že v minulosti okresní úřady podporovaly AT poradny, dnes je obdobou adiktologická ambulance</w:t>
      </w:r>
      <w:r w:rsidR="00D0331F">
        <w:rPr>
          <w:rFonts w:ascii="Arial" w:hAnsi="Arial" w:cs="Arial"/>
        </w:rPr>
        <w:t>, které by měly spolupracovat s psychiatrem</w:t>
      </w:r>
      <w:r w:rsidR="00F60FA5">
        <w:rPr>
          <w:rFonts w:ascii="Arial" w:hAnsi="Arial" w:cs="Arial"/>
        </w:rPr>
        <w:t xml:space="preserve">. </w:t>
      </w:r>
      <w:r w:rsidR="00D0331F">
        <w:rPr>
          <w:rFonts w:ascii="Arial" w:hAnsi="Arial" w:cs="Arial"/>
        </w:rPr>
        <w:t>Situace se zlepšuje, ikdyž stále je problémem financování. Olomoucký kraj zaměřuje i na tuto oblast dotace, ale bylo by potřeba více.</w:t>
      </w:r>
    </w:p>
    <w:p w:rsidR="00D0331F" w:rsidRDefault="00D0331F" w:rsidP="009E6D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D0331F">
        <w:rPr>
          <w:rFonts w:ascii="Arial" w:hAnsi="Arial" w:cs="Arial"/>
        </w:rPr>
        <w:t>JUDr. Lichnovský</w:t>
      </w:r>
      <w:r>
        <w:rPr>
          <w:rFonts w:ascii="Arial" w:hAnsi="Arial" w:cs="Arial"/>
        </w:rPr>
        <w:t xml:space="preserve"> oceňuje, že dochází k regulaci nikotinových sáčků; posílení adiktologických ambulancí je potřebné, např. to souvisí v konečném důsledku i se snížením zátěže záchranné služby, jejímiž klienty jsou částečně i osoby zneužívající návykové látky (jsou data např. z Brna). Mgr. Starostová dodala, že v Brně mají nízkoprahová adiktologická zařízení, která pracují s aktivními uživateli </w:t>
      </w:r>
      <w:r w:rsidR="00384080">
        <w:rPr>
          <w:rFonts w:ascii="Arial" w:hAnsi="Arial" w:cs="Arial"/>
        </w:rPr>
        <w:t xml:space="preserve">alkoholu; objevují se záměry na vybudování podobných zařízení i v Olomouci, ale je problém umístění takového zařízení (potenciální sousedé nebudou souhlasit). </w:t>
      </w:r>
    </w:p>
    <w:p w:rsidR="00384080" w:rsidRDefault="00384080" w:rsidP="00280CCE">
      <w:pPr>
        <w:tabs>
          <w:tab w:val="left" w:pos="28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Škvařilová poděkovala za prezentaci </w:t>
      </w:r>
      <w:r w:rsidRPr="00384080">
        <w:rPr>
          <w:rFonts w:ascii="Arial" w:hAnsi="Arial" w:cs="Arial"/>
        </w:rPr>
        <w:t>Strategie prevence závislostí</w:t>
      </w:r>
      <w:r>
        <w:rPr>
          <w:rFonts w:ascii="Arial" w:hAnsi="Arial" w:cs="Arial"/>
        </w:rPr>
        <w:t>.</w:t>
      </w:r>
      <w:r w:rsidR="00753A3A">
        <w:rPr>
          <w:rFonts w:ascii="Arial" w:hAnsi="Arial" w:cs="Arial"/>
        </w:rPr>
        <w:t xml:space="preserve"> </w:t>
      </w:r>
    </w:p>
    <w:p w:rsidR="007B4958" w:rsidRPr="002A482E" w:rsidRDefault="002A482E" w:rsidP="002A482E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>
        <w:rPr>
          <w:b/>
          <w:szCs w:val="24"/>
        </w:rPr>
        <w:t>Různé</w:t>
      </w:r>
    </w:p>
    <w:p w:rsidR="00753A3A" w:rsidRPr="00EB37B6" w:rsidRDefault="00753A3A" w:rsidP="00753A3A">
      <w:pPr>
        <w:pStyle w:val="Znak2odsazen1text"/>
        <w:numPr>
          <w:ilvl w:val="0"/>
          <w:numId w:val="0"/>
        </w:numPr>
        <w:rPr>
          <w:rFonts w:cs="Arial"/>
        </w:rPr>
      </w:pPr>
      <w:r w:rsidRPr="00EB37B6">
        <w:rPr>
          <w:szCs w:val="24"/>
        </w:rPr>
        <w:t>Bc. Sigmund požádal, aby v případě, že hodnocení žádostí o dotace proběhne e-mailem, byli členové hodnotící komise informování o výsledku.</w:t>
      </w:r>
    </w:p>
    <w:p w:rsidR="007C4B30" w:rsidRPr="00A26952" w:rsidRDefault="004931CC" w:rsidP="004931CC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A26952">
        <w:rPr>
          <w:rFonts w:cs="Arial"/>
        </w:rPr>
        <w:t xml:space="preserve">MUDr. Škvařilová poděkovala všem za účast a </w:t>
      </w:r>
      <w:r w:rsidR="003F6EF6">
        <w:rPr>
          <w:rFonts w:cs="Arial"/>
        </w:rPr>
        <w:t xml:space="preserve">spolupráci </w:t>
      </w:r>
      <w:r w:rsidRPr="00A26952">
        <w:rPr>
          <w:rFonts w:cs="Arial"/>
        </w:rPr>
        <w:t>na zasedání výboru</w:t>
      </w:r>
      <w:r w:rsidR="003F6EF6">
        <w:rPr>
          <w:rFonts w:cs="Arial"/>
        </w:rPr>
        <w:t xml:space="preserve">. </w:t>
      </w:r>
      <w:r w:rsidR="002A482E" w:rsidRPr="00A26952">
        <w:rPr>
          <w:rFonts w:cs="Arial"/>
        </w:rPr>
        <w:t>T</w:t>
      </w:r>
      <w:r w:rsidR="006A4580" w:rsidRPr="00A26952">
        <w:rPr>
          <w:rFonts w:cs="Arial"/>
        </w:rPr>
        <w:t xml:space="preserve">ermín </w:t>
      </w:r>
      <w:r w:rsidR="006A4580" w:rsidRPr="00280CCE">
        <w:rPr>
          <w:rFonts w:cs="Arial"/>
        </w:rPr>
        <w:t xml:space="preserve">příštího zasedání zdravotního výboru </w:t>
      </w:r>
      <w:r w:rsidR="00DC6448" w:rsidRPr="00280CCE">
        <w:rPr>
          <w:rFonts w:cs="Arial"/>
        </w:rPr>
        <w:t xml:space="preserve">byl stanoven </w:t>
      </w:r>
      <w:r w:rsidR="006A4580" w:rsidRPr="00280CCE">
        <w:rPr>
          <w:rFonts w:cs="Arial"/>
        </w:rPr>
        <w:t>na</w:t>
      </w:r>
      <w:r w:rsidR="00DB0811" w:rsidRPr="00280CCE">
        <w:rPr>
          <w:rFonts w:cs="Arial"/>
        </w:rPr>
        <w:t xml:space="preserve"> 22</w:t>
      </w:r>
      <w:r w:rsidRPr="00280CCE">
        <w:rPr>
          <w:rFonts w:cs="Arial"/>
        </w:rPr>
        <w:t xml:space="preserve">. </w:t>
      </w:r>
      <w:r w:rsidR="00DB0811" w:rsidRPr="00280CCE">
        <w:rPr>
          <w:rFonts w:cs="Arial"/>
        </w:rPr>
        <w:t>2</w:t>
      </w:r>
      <w:r w:rsidR="002A482E" w:rsidRPr="00280CCE">
        <w:rPr>
          <w:rFonts w:cs="Arial"/>
        </w:rPr>
        <w:t xml:space="preserve">. </w:t>
      </w:r>
      <w:r w:rsidR="006A4580" w:rsidRPr="00280CCE">
        <w:rPr>
          <w:rFonts w:cs="Arial"/>
        </w:rPr>
        <w:t>202</w:t>
      </w:r>
      <w:r w:rsidR="00DB0811" w:rsidRPr="00280CCE">
        <w:rPr>
          <w:rFonts w:cs="Arial"/>
        </w:rPr>
        <w:t>3</w:t>
      </w:r>
      <w:r w:rsidR="006A4580" w:rsidRPr="00280CCE">
        <w:rPr>
          <w:rFonts w:cs="Arial"/>
        </w:rPr>
        <w:t xml:space="preserve"> ve </w:t>
      </w:r>
      <w:r w:rsidR="007C4B30" w:rsidRPr="00280CCE">
        <w:rPr>
          <w:rFonts w:cs="Arial"/>
        </w:rPr>
        <w:t>14:30</w:t>
      </w:r>
      <w:r w:rsidR="006A4580" w:rsidRPr="00280CCE">
        <w:rPr>
          <w:rFonts w:cs="Arial"/>
        </w:rPr>
        <w:t>.</w:t>
      </w:r>
    </w:p>
    <w:p w:rsidR="00975D37" w:rsidRDefault="00975D37" w:rsidP="00A618AC">
      <w:pPr>
        <w:pStyle w:val="Mstoadatumvlevo"/>
        <w:spacing w:before="0" w:after="120"/>
        <w:rPr>
          <w:rFonts w:cs="Arial"/>
          <w:szCs w:val="24"/>
        </w:rPr>
      </w:pPr>
      <w:r w:rsidRPr="002A482E">
        <w:rPr>
          <w:rFonts w:cs="Arial"/>
          <w:szCs w:val="24"/>
        </w:rPr>
        <w:t xml:space="preserve">V Olomouci dne </w:t>
      </w:r>
      <w:r w:rsidR="00DB0811">
        <w:rPr>
          <w:rFonts w:cs="Arial"/>
          <w:szCs w:val="24"/>
        </w:rPr>
        <w:t>30</w:t>
      </w:r>
      <w:r w:rsidR="0066385D" w:rsidRPr="002A482E">
        <w:rPr>
          <w:rFonts w:cs="Arial"/>
          <w:szCs w:val="24"/>
        </w:rPr>
        <w:t xml:space="preserve">. </w:t>
      </w:r>
      <w:r w:rsidR="00DB0811">
        <w:rPr>
          <w:rFonts w:cs="Arial"/>
          <w:szCs w:val="24"/>
        </w:rPr>
        <w:t>11</w:t>
      </w:r>
      <w:r w:rsidR="0066385D" w:rsidRPr="002A482E">
        <w:rPr>
          <w:rFonts w:cs="Arial"/>
          <w:szCs w:val="24"/>
        </w:rPr>
        <w:t>. 202</w:t>
      </w:r>
      <w:r w:rsidR="00DC6448" w:rsidRPr="002A482E">
        <w:rPr>
          <w:rFonts w:cs="Arial"/>
          <w:szCs w:val="24"/>
        </w:rPr>
        <w:t>2</w:t>
      </w:r>
    </w:p>
    <w:p w:rsidR="00280CCE" w:rsidRDefault="00280CCE" w:rsidP="00A618AC">
      <w:pPr>
        <w:pStyle w:val="Mstoadatumvlevo"/>
        <w:spacing w:before="0" w:after="120"/>
        <w:rPr>
          <w:rFonts w:cs="Arial"/>
          <w:szCs w:val="24"/>
        </w:rPr>
      </w:pP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A618AC">
      <w:pPr>
        <w:pStyle w:val="Vborplohy"/>
        <w:spacing w:after="0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:rsidR="0066385D" w:rsidRDefault="0066385D" w:rsidP="00A618AC">
      <w:pPr>
        <w:pStyle w:val="Vborplohy"/>
        <w:spacing w:after="0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280CCE" w:rsidRPr="0066385D" w:rsidRDefault="00280CCE" w:rsidP="00A618AC">
      <w:pPr>
        <w:pStyle w:val="Vborplohy"/>
        <w:spacing w:after="0"/>
        <w:ind w:left="5670" w:firstLine="567"/>
        <w:rPr>
          <w:sz w:val="24"/>
          <w:szCs w:val="24"/>
        </w:rPr>
      </w:pPr>
    </w:p>
    <w:p w:rsidR="00975D37" w:rsidRPr="001A09A9" w:rsidRDefault="00975D37" w:rsidP="00A618AC">
      <w:pPr>
        <w:pStyle w:val="Vborplohy"/>
        <w:spacing w:after="0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1A" w:rsidRDefault="00C02D1A">
      <w:r>
        <w:separator/>
      </w:r>
    </w:p>
  </w:endnote>
  <w:endnote w:type="continuationSeparator" w:id="0">
    <w:p w:rsidR="00C02D1A" w:rsidRDefault="00C0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A01FC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A01FC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1A" w:rsidRDefault="00C02D1A">
      <w:r>
        <w:separator/>
      </w:r>
    </w:p>
  </w:footnote>
  <w:footnote w:type="continuationSeparator" w:id="0">
    <w:p w:rsidR="00C02D1A" w:rsidRDefault="00C0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1DDD"/>
    <w:multiLevelType w:val="hybridMultilevel"/>
    <w:tmpl w:val="B8EEF46C"/>
    <w:lvl w:ilvl="0" w:tplc="660C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8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2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6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4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2565F"/>
    <w:multiLevelType w:val="hybridMultilevel"/>
    <w:tmpl w:val="97C27658"/>
    <w:lvl w:ilvl="0" w:tplc="89F6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3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0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8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30FE5"/>
    <w:multiLevelType w:val="hybridMultilevel"/>
    <w:tmpl w:val="E42855BE"/>
    <w:lvl w:ilvl="0" w:tplc="AD2E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21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2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0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6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AB13D9"/>
    <w:multiLevelType w:val="multilevel"/>
    <w:tmpl w:val="5C12B9A0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1C2564"/>
    <w:multiLevelType w:val="hybridMultilevel"/>
    <w:tmpl w:val="48820338"/>
    <w:lvl w:ilvl="0" w:tplc="DEEC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2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0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14"/>
  </w:num>
  <w:num w:numId="5">
    <w:abstractNumId w:val="8"/>
  </w:num>
  <w:num w:numId="6">
    <w:abstractNumId w:val="25"/>
  </w:num>
  <w:num w:numId="7">
    <w:abstractNumId w:val="4"/>
  </w:num>
  <w:num w:numId="8">
    <w:abstractNumId w:val="13"/>
  </w:num>
  <w:num w:numId="9">
    <w:abstractNumId w:val="21"/>
  </w:num>
  <w:num w:numId="10">
    <w:abstractNumId w:val="2"/>
  </w:num>
  <w:num w:numId="11">
    <w:abstractNumId w:val="24"/>
  </w:num>
  <w:num w:numId="12">
    <w:abstractNumId w:val="28"/>
  </w:num>
  <w:num w:numId="13">
    <w:abstractNumId w:val="22"/>
  </w:num>
  <w:num w:numId="14">
    <w:abstractNumId w:val="26"/>
  </w:num>
  <w:num w:numId="15">
    <w:abstractNumId w:val="6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6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</w:num>
  <w:num w:numId="29">
    <w:abstractNumId w:val="1"/>
  </w:num>
  <w:num w:numId="30">
    <w:abstractNumId w:val="23"/>
  </w:num>
  <w:num w:numId="3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047D"/>
    <w:rsid w:val="00012B68"/>
    <w:rsid w:val="00046E75"/>
    <w:rsid w:val="000479BD"/>
    <w:rsid w:val="00054D81"/>
    <w:rsid w:val="00060FD8"/>
    <w:rsid w:val="00075292"/>
    <w:rsid w:val="00076BA5"/>
    <w:rsid w:val="000824AF"/>
    <w:rsid w:val="000831D4"/>
    <w:rsid w:val="00091B87"/>
    <w:rsid w:val="000B02C2"/>
    <w:rsid w:val="000B04A8"/>
    <w:rsid w:val="000B2B85"/>
    <w:rsid w:val="000C25D6"/>
    <w:rsid w:val="000D1A9E"/>
    <w:rsid w:val="000D1F73"/>
    <w:rsid w:val="000E0670"/>
    <w:rsid w:val="000E1A74"/>
    <w:rsid w:val="000E232A"/>
    <w:rsid w:val="000F52C4"/>
    <w:rsid w:val="000F72BD"/>
    <w:rsid w:val="0010519E"/>
    <w:rsid w:val="00105626"/>
    <w:rsid w:val="00114074"/>
    <w:rsid w:val="001153CF"/>
    <w:rsid w:val="00120DF2"/>
    <w:rsid w:val="00123284"/>
    <w:rsid w:val="001321A2"/>
    <w:rsid w:val="00137610"/>
    <w:rsid w:val="00141FED"/>
    <w:rsid w:val="00146DCD"/>
    <w:rsid w:val="00147382"/>
    <w:rsid w:val="00147F41"/>
    <w:rsid w:val="00161D08"/>
    <w:rsid w:val="00164435"/>
    <w:rsid w:val="001658A6"/>
    <w:rsid w:val="00170B53"/>
    <w:rsid w:val="00171F51"/>
    <w:rsid w:val="001842D5"/>
    <w:rsid w:val="001845EA"/>
    <w:rsid w:val="0018568E"/>
    <w:rsid w:val="0018637B"/>
    <w:rsid w:val="00191A53"/>
    <w:rsid w:val="001920A8"/>
    <w:rsid w:val="00196D3A"/>
    <w:rsid w:val="001A0121"/>
    <w:rsid w:val="001A09A9"/>
    <w:rsid w:val="001A2813"/>
    <w:rsid w:val="001A5B5A"/>
    <w:rsid w:val="001B78CD"/>
    <w:rsid w:val="001C334D"/>
    <w:rsid w:val="001C3BD9"/>
    <w:rsid w:val="001C51E7"/>
    <w:rsid w:val="001D4CE6"/>
    <w:rsid w:val="001D5EF1"/>
    <w:rsid w:val="001E20A3"/>
    <w:rsid w:val="001E4E07"/>
    <w:rsid w:val="001E61FB"/>
    <w:rsid w:val="001F0682"/>
    <w:rsid w:val="001F2A90"/>
    <w:rsid w:val="001F51B3"/>
    <w:rsid w:val="001F6C25"/>
    <w:rsid w:val="00200D00"/>
    <w:rsid w:val="00202B87"/>
    <w:rsid w:val="00203651"/>
    <w:rsid w:val="00212C2E"/>
    <w:rsid w:val="002136DF"/>
    <w:rsid w:val="002324C1"/>
    <w:rsid w:val="002341C4"/>
    <w:rsid w:val="002370C4"/>
    <w:rsid w:val="00242E30"/>
    <w:rsid w:val="00250A77"/>
    <w:rsid w:val="00262755"/>
    <w:rsid w:val="00276274"/>
    <w:rsid w:val="0027785B"/>
    <w:rsid w:val="00280CCE"/>
    <w:rsid w:val="00285686"/>
    <w:rsid w:val="00290A67"/>
    <w:rsid w:val="002914E9"/>
    <w:rsid w:val="002917E0"/>
    <w:rsid w:val="002A0D18"/>
    <w:rsid w:val="002A482E"/>
    <w:rsid w:val="002A5D99"/>
    <w:rsid w:val="002B59D5"/>
    <w:rsid w:val="002B661F"/>
    <w:rsid w:val="002C469C"/>
    <w:rsid w:val="002C4883"/>
    <w:rsid w:val="002D3D0D"/>
    <w:rsid w:val="003001F5"/>
    <w:rsid w:val="0031049C"/>
    <w:rsid w:val="00336982"/>
    <w:rsid w:val="00355184"/>
    <w:rsid w:val="003566C3"/>
    <w:rsid w:val="003674AA"/>
    <w:rsid w:val="00367FF5"/>
    <w:rsid w:val="00372435"/>
    <w:rsid w:val="00376D7F"/>
    <w:rsid w:val="00384080"/>
    <w:rsid w:val="00390D28"/>
    <w:rsid w:val="00392A08"/>
    <w:rsid w:val="00394B5C"/>
    <w:rsid w:val="00394CA5"/>
    <w:rsid w:val="0039783C"/>
    <w:rsid w:val="003A68F3"/>
    <w:rsid w:val="003A76E2"/>
    <w:rsid w:val="003B1745"/>
    <w:rsid w:val="003B3EE5"/>
    <w:rsid w:val="003B5E74"/>
    <w:rsid w:val="003C1C9F"/>
    <w:rsid w:val="003D34A9"/>
    <w:rsid w:val="003D3858"/>
    <w:rsid w:val="003F2DB1"/>
    <w:rsid w:val="003F6EF6"/>
    <w:rsid w:val="004101D4"/>
    <w:rsid w:val="004102E2"/>
    <w:rsid w:val="00413657"/>
    <w:rsid w:val="0042126C"/>
    <w:rsid w:val="0042740B"/>
    <w:rsid w:val="00433403"/>
    <w:rsid w:val="00441ED1"/>
    <w:rsid w:val="00451C1C"/>
    <w:rsid w:val="004573D0"/>
    <w:rsid w:val="00457712"/>
    <w:rsid w:val="00457D59"/>
    <w:rsid w:val="00461FA7"/>
    <w:rsid w:val="004705D4"/>
    <w:rsid w:val="00480C35"/>
    <w:rsid w:val="00492DD9"/>
    <w:rsid w:val="004931CC"/>
    <w:rsid w:val="00493CB8"/>
    <w:rsid w:val="0049434E"/>
    <w:rsid w:val="004A7C97"/>
    <w:rsid w:val="004B0E70"/>
    <w:rsid w:val="004B2FA3"/>
    <w:rsid w:val="004B4A24"/>
    <w:rsid w:val="004D0A72"/>
    <w:rsid w:val="004D708B"/>
    <w:rsid w:val="004E4B70"/>
    <w:rsid w:val="004E55F0"/>
    <w:rsid w:val="004F4A1D"/>
    <w:rsid w:val="004F75BC"/>
    <w:rsid w:val="00505507"/>
    <w:rsid w:val="00516CC1"/>
    <w:rsid w:val="00517471"/>
    <w:rsid w:val="00520CDD"/>
    <w:rsid w:val="005269BF"/>
    <w:rsid w:val="00526B0B"/>
    <w:rsid w:val="005333B0"/>
    <w:rsid w:val="005432A9"/>
    <w:rsid w:val="00547AAD"/>
    <w:rsid w:val="00556EFF"/>
    <w:rsid w:val="00560C87"/>
    <w:rsid w:val="0056434E"/>
    <w:rsid w:val="005769EC"/>
    <w:rsid w:val="0057726E"/>
    <w:rsid w:val="00584611"/>
    <w:rsid w:val="0059273B"/>
    <w:rsid w:val="0059416B"/>
    <w:rsid w:val="005A1E93"/>
    <w:rsid w:val="005A2E94"/>
    <w:rsid w:val="005A3D8A"/>
    <w:rsid w:val="005B5FEB"/>
    <w:rsid w:val="005C1353"/>
    <w:rsid w:val="005C2D5B"/>
    <w:rsid w:val="005C5719"/>
    <w:rsid w:val="005D1430"/>
    <w:rsid w:val="005D4B11"/>
    <w:rsid w:val="005D514B"/>
    <w:rsid w:val="005E6E31"/>
    <w:rsid w:val="005F6073"/>
    <w:rsid w:val="005F682D"/>
    <w:rsid w:val="00604717"/>
    <w:rsid w:val="0060557D"/>
    <w:rsid w:val="006070C2"/>
    <w:rsid w:val="00615C11"/>
    <w:rsid w:val="006325E4"/>
    <w:rsid w:val="00635E4C"/>
    <w:rsid w:val="006421BE"/>
    <w:rsid w:val="00660415"/>
    <w:rsid w:val="0066084C"/>
    <w:rsid w:val="0066385D"/>
    <w:rsid w:val="00665BB6"/>
    <w:rsid w:val="00677B5D"/>
    <w:rsid w:val="00685ADE"/>
    <w:rsid w:val="006945C4"/>
    <w:rsid w:val="006A4580"/>
    <w:rsid w:val="006B1923"/>
    <w:rsid w:val="006B4557"/>
    <w:rsid w:val="006C69AB"/>
    <w:rsid w:val="006D02EF"/>
    <w:rsid w:val="006D05EF"/>
    <w:rsid w:val="006D67F6"/>
    <w:rsid w:val="007123B2"/>
    <w:rsid w:val="007160A0"/>
    <w:rsid w:val="00717820"/>
    <w:rsid w:val="00733920"/>
    <w:rsid w:val="00747093"/>
    <w:rsid w:val="0075287E"/>
    <w:rsid w:val="00753A3A"/>
    <w:rsid w:val="007557E1"/>
    <w:rsid w:val="0076362E"/>
    <w:rsid w:val="007719E0"/>
    <w:rsid w:val="0077310E"/>
    <w:rsid w:val="00775A11"/>
    <w:rsid w:val="0078705F"/>
    <w:rsid w:val="00795227"/>
    <w:rsid w:val="007955B1"/>
    <w:rsid w:val="00795D2F"/>
    <w:rsid w:val="007B4958"/>
    <w:rsid w:val="007C4B30"/>
    <w:rsid w:val="007C52AF"/>
    <w:rsid w:val="007D38ED"/>
    <w:rsid w:val="007D395C"/>
    <w:rsid w:val="007D49BA"/>
    <w:rsid w:val="007E0002"/>
    <w:rsid w:val="007E4E5C"/>
    <w:rsid w:val="007E73D9"/>
    <w:rsid w:val="00805882"/>
    <w:rsid w:val="00805BF5"/>
    <w:rsid w:val="00805D52"/>
    <w:rsid w:val="008152A7"/>
    <w:rsid w:val="00826B66"/>
    <w:rsid w:val="00830AD2"/>
    <w:rsid w:val="00835687"/>
    <w:rsid w:val="00836F5C"/>
    <w:rsid w:val="0083711D"/>
    <w:rsid w:val="0084018B"/>
    <w:rsid w:val="00841CD6"/>
    <w:rsid w:val="00843DD8"/>
    <w:rsid w:val="00854774"/>
    <w:rsid w:val="008563AC"/>
    <w:rsid w:val="00856A50"/>
    <w:rsid w:val="008733EE"/>
    <w:rsid w:val="00873727"/>
    <w:rsid w:val="00877C3A"/>
    <w:rsid w:val="0088064F"/>
    <w:rsid w:val="00880657"/>
    <w:rsid w:val="00882ED9"/>
    <w:rsid w:val="00885E10"/>
    <w:rsid w:val="00886CF1"/>
    <w:rsid w:val="00894230"/>
    <w:rsid w:val="008A01FC"/>
    <w:rsid w:val="008A05AD"/>
    <w:rsid w:val="008A300D"/>
    <w:rsid w:val="008B2F85"/>
    <w:rsid w:val="008C19AF"/>
    <w:rsid w:val="008C2244"/>
    <w:rsid w:val="008C4E16"/>
    <w:rsid w:val="008D256E"/>
    <w:rsid w:val="008D75EC"/>
    <w:rsid w:val="008E72C4"/>
    <w:rsid w:val="008F199B"/>
    <w:rsid w:val="0090153B"/>
    <w:rsid w:val="00901ABD"/>
    <w:rsid w:val="00907D4B"/>
    <w:rsid w:val="00922193"/>
    <w:rsid w:val="009241A5"/>
    <w:rsid w:val="00935D1A"/>
    <w:rsid w:val="00947B42"/>
    <w:rsid w:val="00950320"/>
    <w:rsid w:val="0095175F"/>
    <w:rsid w:val="00963A27"/>
    <w:rsid w:val="0096607E"/>
    <w:rsid w:val="00970729"/>
    <w:rsid w:val="009719C6"/>
    <w:rsid w:val="00974589"/>
    <w:rsid w:val="0097524C"/>
    <w:rsid w:val="00975D37"/>
    <w:rsid w:val="00980107"/>
    <w:rsid w:val="009818E7"/>
    <w:rsid w:val="00984AC0"/>
    <w:rsid w:val="00985381"/>
    <w:rsid w:val="00985F02"/>
    <w:rsid w:val="00997106"/>
    <w:rsid w:val="009A3C12"/>
    <w:rsid w:val="009B5CE7"/>
    <w:rsid w:val="009B66DC"/>
    <w:rsid w:val="009C04D5"/>
    <w:rsid w:val="009D3D21"/>
    <w:rsid w:val="009D3E68"/>
    <w:rsid w:val="009D688B"/>
    <w:rsid w:val="009D70FD"/>
    <w:rsid w:val="009E6DBE"/>
    <w:rsid w:val="00A06EDF"/>
    <w:rsid w:val="00A11ADC"/>
    <w:rsid w:val="00A12B87"/>
    <w:rsid w:val="00A24300"/>
    <w:rsid w:val="00A253ED"/>
    <w:rsid w:val="00A26952"/>
    <w:rsid w:val="00A36BC9"/>
    <w:rsid w:val="00A42E81"/>
    <w:rsid w:val="00A47CF3"/>
    <w:rsid w:val="00A50034"/>
    <w:rsid w:val="00A52238"/>
    <w:rsid w:val="00A55A2E"/>
    <w:rsid w:val="00A574F7"/>
    <w:rsid w:val="00A60846"/>
    <w:rsid w:val="00A618AC"/>
    <w:rsid w:val="00A6599B"/>
    <w:rsid w:val="00A664F5"/>
    <w:rsid w:val="00A66F1B"/>
    <w:rsid w:val="00A71113"/>
    <w:rsid w:val="00A71480"/>
    <w:rsid w:val="00A80118"/>
    <w:rsid w:val="00A82878"/>
    <w:rsid w:val="00A839BC"/>
    <w:rsid w:val="00A91C26"/>
    <w:rsid w:val="00A9449C"/>
    <w:rsid w:val="00AA1629"/>
    <w:rsid w:val="00AA46C6"/>
    <w:rsid w:val="00AA7D7C"/>
    <w:rsid w:val="00AB3142"/>
    <w:rsid w:val="00AC2260"/>
    <w:rsid w:val="00AC58AB"/>
    <w:rsid w:val="00AD00FB"/>
    <w:rsid w:val="00AD4349"/>
    <w:rsid w:val="00AD4531"/>
    <w:rsid w:val="00AD719E"/>
    <w:rsid w:val="00AE0384"/>
    <w:rsid w:val="00AE4F33"/>
    <w:rsid w:val="00AE531A"/>
    <w:rsid w:val="00B11D3B"/>
    <w:rsid w:val="00B26789"/>
    <w:rsid w:val="00B30B07"/>
    <w:rsid w:val="00B31730"/>
    <w:rsid w:val="00B33498"/>
    <w:rsid w:val="00B4040E"/>
    <w:rsid w:val="00B4276D"/>
    <w:rsid w:val="00B61465"/>
    <w:rsid w:val="00B62A3F"/>
    <w:rsid w:val="00B659D3"/>
    <w:rsid w:val="00B665AA"/>
    <w:rsid w:val="00B66B4E"/>
    <w:rsid w:val="00B75E05"/>
    <w:rsid w:val="00B87509"/>
    <w:rsid w:val="00B91048"/>
    <w:rsid w:val="00B91232"/>
    <w:rsid w:val="00B950C7"/>
    <w:rsid w:val="00B95C55"/>
    <w:rsid w:val="00B9701A"/>
    <w:rsid w:val="00B97F39"/>
    <w:rsid w:val="00BA7592"/>
    <w:rsid w:val="00BB569D"/>
    <w:rsid w:val="00BC1CB3"/>
    <w:rsid w:val="00BD20B7"/>
    <w:rsid w:val="00BD3E9C"/>
    <w:rsid w:val="00BF0B54"/>
    <w:rsid w:val="00C002DB"/>
    <w:rsid w:val="00C02D1A"/>
    <w:rsid w:val="00C039B1"/>
    <w:rsid w:val="00C1188F"/>
    <w:rsid w:val="00C12659"/>
    <w:rsid w:val="00C13362"/>
    <w:rsid w:val="00C17DF0"/>
    <w:rsid w:val="00C21E7E"/>
    <w:rsid w:val="00C22A98"/>
    <w:rsid w:val="00C22D04"/>
    <w:rsid w:val="00C4047C"/>
    <w:rsid w:val="00C422D5"/>
    <w:rsid w:val="00C44349"/>
    <w:rsid w:val="00C56759"/>
    <w:rsid w:val="00C576C8"/>
    <w:rsid w:val="00C674BC"/>
    <w:rsid w:val="00C67510"/>
    <w:rsid w:val="00C74A32"/>
    <w:rsid w:val="00C85343"/>
    <w:rsid w:val="00CA2D31"/>
    <w:rsid w:val="00CB7B53"/>
    <w:rsid w:val="00CC311C"/>
    <w:rsid w:val="00CD09E1"/>
    <w:rsid w:val="00CD39F5"/>
    <w:rsid w:val="00CF1C38"/>
    <w:rsid w:val="00CF204D"/>
    <w:rsid w:val="00CF7555"/>
    <w:rsid w:val="00D0331F"/>
    <w:rsid w:val="00D06E54"/>
    <w:rsid w:val="00D11079"/>
    <w:rsid w:val="00D45882"/>
    <w:rsid w:val="00D46246"/>
    <w:rsid w:val="00D56E26"/>
    <w:rsid w:val="00D57023"/>
    <w:rsid w:val="00D57527"/>
    <w:rsid w:val="00D575EF"/>
    <w:rsid w:val="00D577A5"/>
    <w:rsid w:val="00D60372"/>
    <w:rsid w:val="00D62FE6"/>
    <w:rsid w:val="00D66A13"/>
    <w:rsid w:val="00D675D5"/>
    <w:rsid w:val="00D6796A"/>
    <w:rsid w:val="00D95138"/>
    <w:rsid w:val="00DA09CF"/>
    <w:rsid w:val="00DA18FA"/>
    <w:rsid w:val="00DB0811"/>
    <w:rsid w:val="00DB5A8A"/>
    <w:rsid w:val="00DC54C8"/>
    <w:rsid w:val="00DC6448"/>
    <w:rsid w:val="00DD0EE7"/>
    <w:rsid w:val="00DD6A0C"/>
    <w:rsid w:val="00DE083C"/>
    <w:rsid w:val="00DF0059"/>
    <w:rsid w:val="00DF1E08"/>
    <w:rsid w:val="00E037A4"/>
    <w:rsid w:val="00E220F4"/>
    <w:rsid w:val="00E3407A"/>
    <w:rsid w:val="00E46104"/>
    <w:rsid w:val="00E53D0F"/>
    <w:rsid w:val="00E555FC"/>
    <w:rsid w:val="00E57515"/>
    <w:rsid w:val="00E64A23"/>
    <w:rsid w:val="00E73B62"/>
    <w:rsid w:val="00E74C68"/>
    <w:rsid w:val="00E95AB5"/>
    <w:rsid w:val="00EB34A5"/>
    <w:rsid w:val="00EB37B6"/>
    <w:rsid w:val="00EC4AD0"/>
    <w:rsid w:val="00ED2F35"/>
    <w:rsid w:val="00EE16B4"/>
    <w:rsid w:val="00EE2B80"/>
    <w:rsid w:val="00EE2CD9"/>
    <w:rsid w:val="00EE6B9F"/>
    <w:rsid w:val="00EF0580"/>
    <w:rsid w:val="00EF23A6"/>
    <w:rsid w:val="00F12C9D"/>
    <w:rsid w:val="00F12DA7"/>
    <w:rsid w:val="00F3532E"/>
    <w:rsid w:val="00F40FCD"/>
    <w:rsid w:val="00F52A9F"/>
    <w:rsid w:val="00F5329B"/>
    <w:rsid w:val="00F53A60"/>
    <w:rsid w:val="00F5423E"/>
    <w:rsid w:val="00F60FA5"/>
    <w:rsid w:val="00F648B6"/>
    <w:rsid w:val="00F73E3A"/>
    <w:rsid w:val="00F875CF"/>
    <w:rsid w:val="00F91DEF"/>
    <w:rsid w:val="00F93DD7"/>
    <w:rsid w:val="00F952F6"/>
    <w:rsid w:val="00FB0556"/>
    <w:rsid w:val="00FB3696"/>
    <w:rsid w:val="00FB5807"/>
    <w:rsid w:val="00FB680E"/>
    <w:rsid w:val="00FD48C1"/>
    <w:rsid w:val="00FD63E2"/>
    <w:rsid w:val="00FD67F2"/>
    <w:rsid w:val="00FE2A8D"/>
    <w:rsid w:val="00FF1BBA"/>
    <w:rsid w:val="00FF1E03"/>
    <w:rsid w:val="00FF719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stupitelstvonadpisusnesen">
    <w:name w:val="Zastupitelstvo nadpis usnesení"/>
    <w:basedOn w:val="Normln"/>
    <w:rsid w:val="00C1188F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character" w:styleId="Zdraznn">
    <w:name w:val="Emphasis"/>
    <w:basedOn w:val="Standardnpsmoodstavce"/>
    <w:uiPriority w:val="20"/>
    <w:qFormat/>
    <w:rsid w:val="00C1188F"/>
    <w:rPr>
      <w:i/>
      <w:iCs/>
    </w:rPr>
  </w:style>
  <w:style w:type="paragraph" w:customStyle="1" w:styleId="xmsonormal">
    <w:name w:val="x_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57726E"/>
  </w:style>
  <w:style w:type="paragraph" w:customStyle="1" w:styleId="paragraph">
    <w:name w:val="paragraph"/>
    <w:basedOn w:val="Normln"/>
    <w:rsid w:val="0057726E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57726E"/>
  </w:style>
  <w:style w:type="character" w:customStyle="1" w:styleId="scxp168303003">
    <w:name w:val="scxp168303003"/>
    <w:basedOn w:val="Standardnpsmoodstavce"/>
    <w:rsid w:val="00394B5C"/>
  </w:style>
  <w:style w:type="character" w:customStyle="1" w:styleId="scxp166319015">
    <w:name w:val="scxp166319015"/>
    <w:basedOn w:val="Standardnpsmoodstavce"/>
    <w:rsid w:val="00FB3696"/>
  </w:style>
  <w:style w:type="character" w:styleId="Sledovanodkaz">
    <w:name w:val="FollowedHyperlink"/>
    <w:basedOn w:val="Standardnpsmoodstavce"/>
    <w:rsid w:val="00CC311C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48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1552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Dresslerová Veronika</cp:lastModifiedBy>
  <cp:revision>7</cp:revision>
  <cp:lastPrinted>2021-10-06T06:09:00Z</cp:lastPrinted>
  <dcterms:created xsi:type="dcterms:W3CDTF">2022-12-08T14:24:00Z</dcterms:created>
  <dcterms:modified xsi:type="dcterms:W3CDTF">2023-01-13T08:10:00Z</dcterms:modified>
</cp:coreProperties>
</file>