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D" w:rsidRPr="000B7748" w:rsidRDefault="000E15BD" w:rsidP="000E15BD">
      <w:pPr>
        <w:pStyle w:val="Radadvodovzprva"/>
      </w:pPr>
      <w:bookmarkStart w:id="0" w:name="_GoBack"/>
      <w:bookmarkEnd w:id="0"/>
      <w:r w:rsidRPr="000B7748">
        <w:t>Důvodová zpráva:</w:t>
      </w:r>
    </w:p>
    <w:p w:rsidR="00D221E2" w:rsidRPr="00CA5452" w:rsidRDefault="00B250AB" w:rsidP="00291065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b/>
        </w:rPr>
      </w:pPr>
      <w:r>
        <w:rPr>
          <w:rFonts w:cs="Arial"/>
          <w:b/>
        </w:rPr>
        <w:t>Rada Olomouckého kraje</w:t>
      </w:r>
      <w:r w:rsidR="00466624" w:rsidRPr="000B7748">
        <w:rPr>
          <w:rFonts w:cs="Arial"/>
          <w:b/>
        </w:rPr>
        <w:t xml:space="preserve"> </w:t>
      </w:r>
      <w:r w:rsidR="00291065">
        <w:rPr>
          <w:rFonts w:cs="Arial"/>
          <w:b/>
        </w:rPr>
        <w:t xml:space="preserve">(dále jen „ROK“) </w:t>
      </w:r>
      <w:r w:rsidR="000E15BD" w:rsidRPr="000B7748">
        <w:rPr>
          <w:rFonts w:cs="Arial"/>
          <w:b/>
        </w:rPr>
        <w:t>předklád</w:t>
      </w:r>
      <w:r>
        <w:rPr>
          <w:rFonts w:cs="Arial"/>
          <w:b/>
        </w:rPr>
        <w:t>á</w:t>
      </w:r>
      <w:r w:rsidR="000E15BD" w:rsidRPr="000B7748">
        <w:rPr>
          <w:rFonts w:cs="Arial"/>
          <w:b/>
        </w:rPr>
        <w:t xml:space="preserve"> </w:t>
      </w:r>
      <w:r w:rsidR="003677C6">
        <w:rPr>
          <w:rFonts w:cs="Arial"/>
          <w:b/>
        </w:rPr>
        <w:t>Zastupitelstvu O</w:t>
      </w:r>
      <w:r w:rsidR="000E15BD" w:rsidRPr="000B7748">
        <w:rPr>
          <w:rFonts w:cs="Arial"/>
          <w:b/>
        </w:rPr>
        <w:t>lomouckého kraje (dále jen „</w:t>
      </w:r>
      <w:r w:rsidR="003677C6">
        <w:rPr>
          <w:rFonts w:cs="Arial"/>
          <w:b/>
        </w:rPr>
        <w:t>ZO</w:t>
      </w:r>
      <w:r w:rsidR="000E15BD" w:rsidRPr="000B7748">
        <w:rPr>
          <w:rFonts w:cs="Arial"/>
          <w:b/>
        </w:rPr>
        <w:t xml:space="preserve">K“) k projednání </w:t>
      </w:r>
      <w:r w:rsidR="00265461" w:rsidRPr="000B7748">
        <w:rPr>
          <w:rFonts w:cs="Arial"/>
          <w:b/>
        </w:rPr>
        <w:t>racionalizační projekt</w:t>
      </w:r>
      <w:r w:rsidR="002E7FBC">
        <w:rPr>
          <w:rFonts w:cs="Arial"/>
          <w:b/>
        </w:rPr>
        <w:t xml:space="preserve"> </w:t>
      </w:r>
      <w:r w:rsidR="00265461" w:rsidRPr="000B7748">
        <w:rPr>
          <w:rFonts w:cs="Arial"/>
          <w:b/>
        </w:rPr>
        <w:t>školsk</w:t>
      </w:r>
      <w:r>
        <w:rPr>
          <w:rFonts w:cs="Arial"/>
          <w:b/>
        </w:rPr>
        <w:t>ých</w:t>
      </w:r>
      <w:r w:rsidR="00265461" w:rsidRPr="000B7748">
        <w:rPr>
          <w:rFonts w:cs="Arial"/>
          <w:b/>
        </w:rPr>
        <w:t xml:space="preserve"> příspěvkov</w:t>
      </w:r>
      <w:r>
        <w:rPr>
          <w:rFonts w:cs="Arial"/>
          <w:b/>
        </w:rPr>
        <w:t>ých</w:t>
      </w:r>
      <w:r w:rsidR="00265461" w:rsidRPr="000B7748">
        <w:rPr>
          <w:rFonts w:cs="Arial"/>
          <w:b/>
        </w:rPr>
        <w:t xml:space="preserve"> organizac</w:t>
      </w:r>
      <w:r>
        <w:rPr>
          <w:rFonts w:cs="Arial"/>
          <w:b/>
        </w:rPr>
        <w:t>í</w:t>
      </w:r>
      <w:r w:rsidR="00265461" w:rsidRPr="000B7748">
        <w:rPr>
          <w:rFonts w:cs="Arial"/>
          <w:b/>
        </w:rPr>
        <w:t xml:space="preserve"> zřizovan</w:t>
      </w:r>
      <w:r>
        <w:rPr>
          <w:rFonts w:cs="Arial"/>
          <w:b/>
        </w:rPr>
        <w:t>ý</w:t>
      </w:r>
      <w:r w:rsidR="00291065">
        <w:rPr>
          <w:rFonts w:cs="Arial"/>
          <w:b/>
        </w:rPr>
        <w:t>ch</w:t>
      </w:r>
      <w:r w:rsidR="00265461" w:rsidRPr="000B7748">
        <w:rPr>
          <w:rFonts w:cs="Arial"/>
          <w:b/>
        </w:rPr>
        <w:t xml:space="preserve"> Olomouckým krajem</w:t>
      </w:r>
      <w:r w:rsidR="00B60FE9">
        <w:rPr>
          <w:rFonts w:cs="Arial"/>
          <w:b/>
        </w:rPr>
        <w:t xml:space="preserve">, </w:t>
      </w:r>
      <w:r w:rsidR="00B56D57" w:rsidRPr="000B7748">
        <w:rPr>
          <w:b/>
        </w:rPr>
        <w:t xml:space="preserve">Školní jídelny Olomouc – </w:t>
      </w:r>
      <w:proofErr w:type="spellStart"/>
      <w:r w:rsidR="00B56D57" w:rsidRPr="000B7748">
        <w:rPr>
          <w:b/>
        </w:rPr>
        <w:t>Hejčín</w:t>
      </w:r>
      <w:proofErr w:type="spellEnd"/>
      <w:r w:rsidR="00B56D57" w:rsidRPr="000B7748">
        <w:rPr>
          <w:b/>
        </w:rPr>
        <w:t>, příspěvkové organizace</w:t>
      </w:r>
      <w:r w:rsidR="00CA5452">
        <w:rPr>
          <w:b/>
        </w:rPr>
        <w:t xml:space="preserve"> (dále jen „Školní jídelna Olomouc – </w:t>
      </w:r>
      <w:proofErr w:type="spellStart"/>
      <w:r w:rsidR="00CA5452">
        <w:rPr>
          <w:b/>
        </w:rPr>
        <w:t>Hejčín</w:t>
      </w:r>
      <w:proofErr w:type="spellEnd"/>
      <w:r w:rsidR="00CA5452">
        <w:rPr>
          <w:b/>
        </w:rPr>
        <w:t>“)</w:t>
      </w:r>
      <w:r w:rsidR="000A1DC5">
        <w:rPr>
          <w:b/>
        </w:rPr>
        <w:t xml:space="preserve"> a</w:t>
      </w:r>
      <w:r w:rsidR="009F518F" w:rsidRPr="000B7748">
        <w:rPr>
          <w:b/>
        </w:rPr>
        <w:t> </w:t>
      </w:r>
      <w:r w:rsidR="000A1DC5">
        <w:rPr>
          <w:b/>
        </w:rPr>
        <w:t>Gymnázia</w:t>
      </w:r>
      <w:r w:rsidR="009F518F" w:rsidRPr="000B7748">
        <w:rPr>
          <w:b/>
        </w:rPr>
        <w:t>,</w:t>
      </w:r>
      <w:r w:rsidR="00B56D57" w:rsidRPr="000B7748">
        <w:rPr>
          <w:b/>
        </w:rPr>
        <w:t xml:space="preserve"> Olomouc – </w:t>
      </w:r>
      <w:proofErr w:type="spellStart"/>
      <w:r w:rsidR="00B56D57" w:rsidRPr="000B7748">
        <w:rPr>
          <w:b/>
        </w:rPr>
        <w:t>Hejčín</w:t>
      </w:r>
      <w:proofErr w:type="spellEnd"/>
      <w:r w:rsidR="00B56D57" w:rsidRPr="000B7748">
        <w:rPr>
          <w:b/>
        </w:rPr>
        <w:t>, Tomkova 45</w:t>
      </w:r>
      <w:r w:rsidR="00CA5452">
        <w:rPr>
          <w:b/>
        </w:rPr>
        <w:t xml:space="preserve"> </w:t>
      </w:r>
      <w:r w:rsidR="00CA5452" w:rsidRPr="00CA5452">
        <w:rPr>
          <w:b/>
        </w:rPr>
        <w:t xml:space="preserve">(dále jen „Gymnázium, Olomouc – </w:t>
      </w:r>
      <w:proofErr w:type="spellStart"/>
      <w:r w:rsidR="00CA5452" w:rsidRPr="00CA5452">
        <w:rPr>
          <w:b/>
        </w:rPr>
        <w:t>Hejčín</w:t>
      </w:r>
      <w:proofErr w:type="spellEnd"/>
      <w:r w:rsidR="00CA5452" w:rsidRPr="00CA5452">
        <w:rPr>
          <w:b/>
        </w:rPr>
        <w:t>“)</w:t>
      </w:r>
      <w:r w:rsidR="00291065" w:rsidRPr="00CA5452">
        <w:rPr>
          <w:b/>
        </w:rPr>
        <w:t>.</w:t>
      </w:r>
    </w:p>
    <w:p w:rsidR="00822C54" w:rsidRPr="000B7748" w:rsidRDefault="00822C54" w:rsidP="00B56D57">
      <w:pPr>
        <w:jc w:val="both"/>
        <w:rPr>
          <w:rFonts w:cs="Arial"/>
          <w:b/>
          <w:color w:val="7030A0"/>
        </w:rPr>
      </w:pPr>
    </w:p>
    <w:p w:rsidR="009F518F" w:rsidRPr="00893F83" w:rsidRDefault="00291065" w:rsidP="00D06134">
      <w:pPr>
        <w:tabs>
          <w:tab w:val="left" w:pos="0"/>
          <w:tab w:val="left" w:pos="284"/>
        </w:tabs>
        <w:autoSpaceDE w:val="0"/>
        <w:autoSpaceDN w:val="0"/>
        <w:jc w:val="both"/>
      </w:pPr>
      <w:r>
        <w:rPr>
          <w:rFonts w:cs="Arial"/>
        </w:rPr>
        <w:t xml:space="preserve">ROK na svém jednání dne </w:t>
      </w:r>
      <w:r w:rsidR="00B93682">
        <w:rPr>
          <w:rFonts w:cs="Arial"/>
        </w:rPr>
        <w:t>1</w:t>
      </w:r>
      <w:r>
        <w:rPr>
          <w:rFonts w:cs="Arial"/>
        </w:rPr>
        <w:t>. 9. 2016 pod č. j. UR/10</w:t>
      </w:r>
      <w:r w:rsidR="00B93682">
        <w:rPr>
          <w:rFonts w:cs="Arial"/>
        </w:rPr>
        <w:t>3</w:t>
      </w:r>
      <w:r>
        <w:rPr>
          <w:rFonts w:cs="Arial"/>
        </w:rPr>
        <w:t>/</w:t>
      </w:r>
      <w:r w:rsidR="00B93682">
        <w:rPr>
          <w:rFonts w:cs="Arial"/>
        </w:rPr>
        <w:t>41</w:t>
      </w:r>
      <w:r>
        <w:rPr>
          <w:rFonts w:cs="Arial"/>
        </w:rPr>
        <w:t xml:space="preserve">/2016 </w:t>
      </w:r>
      <w:r w:rsidR="00893F83">
        <w:rPr>
          <w:rFonts w:cs="Arial"/>
        </w:rPr>
        <w:t xml:space="preserve">schválila </w:t>
      </w:r>
      <w:r>
        <w:rPr>
          <w:rFonts w:cs="Arial"/>
        </w:rPr>
        <w:t>záměr sloučení</w:t>
      </w:r>
      <w:r w:rsidR="00CA5452">
        <w:rPr>
          <w:rFonts w:cs="Arial"/>
        </w:rPr>
        <w:t xml:space="preserve"> </w:t>
      </w:r>
      <w:r w:rsidR="00CA5452" w:rsidRPr="00CA5452">
        <w:t>Š</w:t>
      </w:r>
      <w:r w:rsidR="000D403C">
        <w:t xml:space="preserve">kolní jídelny Olomouc – </w:t>
      </w:r>
      <w:proofErr w:type="spellStart"/>
      <w:r w:rsidR="000D403C">
        <w:t>Hejčín</w:t>
      </w:r>
      <w:proofErr w:type="spellEnd"/>
      <w:r w:rsidR="000D403C">
        <w:t xml:space="preserve"> </w:t>
      </w:r>
      <w:r w:rsidR="00CA5452" w:rsidRPr="00CA5452">
        <w:t xml:space="preserve">a Gymnázia, Olomouc – </w:t>
      </w:r>
      <w:proofErr w:type="spellStart"/>
      <w:r w:rsidR="00CA5452" w:rsidRPr="00CA5452">
        <w:t>Hejčín</w:t>
      </w:r>
      <w:proofErr w:type="spellEnd"/>
      <w:r w:rsidR="00F15813">
        <w:t xml:space="preserve"> a následně n</w:t>
      </w:r>
      <w:r w:rsidR="006F0E3E">
        <w:t xml:space="preserve">a </w:t>
      </w:r>
      <w:r w:rsidR="00F15813">
        <w:t xml:space="preserve">svém jednání </w:t>
      </w:r>
      <w:r w:rsidR="00B93682">
        <w:t xml:space="preserve">dne 29. 9. 2016 </w:t>
      </w:r>
      <w:r w:rsidR="00CA5452">
        <w:t xml:space="preserve">souhlasila </w:t>
      </w:r>
      <w:r w:rsidR="00893F83">
        <w:rPr>
          <w:rFonts w:cs="Arial"/>
        </w:rPr>
        <w:t xml:space="preserve">pod č. j. UR/106/23/2016 </w:t>
      </w:r>
      <w:r w:rsidR="001E1886">
        <w:rPr>
          <w:rFonts w:cs="Arial"/>
        </w:rPr>
        <w:t xml:space="preserve">se </w:t>
      </w:r>
      <w:r w:rsidR="00CA5452">
        <w:t>sloučení</w:t>
      </w:r>
      <w:r w:rsidR="001E1886">
        <w:t>m</w:t>
      </w:r>
      <w:r w:rsidR="00CA5452">
        <w:t xml:space="preserve"> </w:t>
      </w:r>
      <w:r w:rsidR="00CA5452" w:rsidRPr="000D403C">
        <w:t xml:space="preserve">Školní jídelny Olomouc – </w:t>
      </w:r>
      <w:proofErr w:type="spellStart"/>
      <w:r w:rsidR="00CA5452" w:rsidRPr="000D403C">
        <w:t>Hejčín</w:t>
      </w:r>
      <w:proofErr w:type="spellEnd"/>
      <w:r w:rsidR="00CA5452" w:rsidRPr="000D403C">
        <w:t xml:space="preserve"> a Gymnázia,</w:t>
      </w:r>
      <w:r w:rsidR="000D403C" w:rsidRPr="000D403C">
        <w:t xml:space="preserve"> Olomouc – </w:t>
      </w:r>
      <w:proofErr w:type="spellStart"/>
      <w:r w:rsidR="000D403C" w:rsidRPr="000D403C">
        <w:t>Hejčín</w:t>
      </w:r>
      <w:proofErr w:type="spellEnd"/>
      <w:r w:rsidR="00CA5452" w:rsidRPr="000D403C">
        <w:t xml:space="preserve"> s účinností </w:t>
      </w:r>
      <w:r w:rsidR="000D403C">
        <w:t>od 1. </w:t>
      </w:r>
      <w:r w:rsidR="00CA5452" w:rsidRPr="000D403C">
        <w:t>1. 201</w:t>
      </w:r>
      <w:r w:rsidR="00893F83">
        <w:t>7</w:t>
      </w:r>
      <w:r w:rsidR="00517A07">
        <w:t xml:space="preserve">, </w:t>
      </w:r>
      <w:r w:rsidR="0096395C" w:rsidRPr="001A675C">
        <w:t xml:space="preserve">s převedením všech práv, povinností, závazků a pohledávek na nástupnickou organizaci </w:t>
      </w:r>
      <w:r w:rsidR="004834AD">
        <w:t xml:space="preserve">s názvem </w:t>
      </w:r>
      <w:r w:rsidR="0096395C" w:rsidRPr="001A675C">
        <w:t xml:space="preserve">Gymnázium, Olomouc – </w:t>
      </w:r>
      <w:proofErr w:type="spellStart"/>
      <w:r w:rsidR="0096395C" w:rsidRPr="001A675C">
        <w:t>Hejčín</w:t>
      </w:r>
      <w:proofErr w:type="spellEnd"/>
      <w:r w:rsidR="004834AD">
        <w:t>, Tomkova 45</w:t>
      </w:r>
      <w:r w:rsidR="00517A07">
        <w:t xml:space="preserve"> a s </w:t>
      </w:r>
      <w:r w:rsidR="00517A07" w:rsidRPr="001A675C">
        <w:t>textem dodatku č. 11 ke zřizovací listině Gymnáz</w:t>
      </w:r>
      <w:r w:rsidR="00517A07">
        <w:t xml:space="preserve">ia, Olomouc – </w:t>
      </w:r>
      <w:proofErr w:type="spellStart"/>
      <w:r w:rsidR="00517A07">
        <w:t>Hejčín</w:t>
      </w:r>
      <w:proofErr w:type="spellEnd"/>
      <w:r w:rsidR="001E1886">
        <w:t>.</w:t>
      </w:r>
    </w:p>
    <w:p w:rsidR="001E1886" w:rsidRDefault="001E1886" w:rsidP="00D06134">
      <w:pPr>
        <w:jc w:val="both"/>
        <w:outlineLvl w:val="0"/>
        <w:rPr>
          <w:rFonts w:cs="Arial"/>
        </w:rPr>
      </w:pPr>
    </w:p>
    <w:p w:rsidR="00CF0456" w:rsidRDefault="0005101E" w:rsidP="00D06134">
      <w:pPr>
        <w:jc w:val="both"/>
        <w:outlineLvl w:val="0"/>
        <w:rPr>
          <w:rFonts w:cs="Arial"/>
        </w:rPr>
      </w:pPr>
      <w:r w:rsidRPr="000B7748">
        <w:rPr>
          <w:rFonts w:cs="Arial"/>
        </w:rPr>
        <w:t xml:space="preserve">Potřeba racionalizovat síť školských příspěvkových organizací vychází ze základního strategického dokumentu pro oblast školství v Olomouckém kraji </w:t>
      </w:r>
      <w:r w:rsidR="00647E35">
        <w:rPr>
          <w:rFonts w:cs="Arial"/>
        </w:rPr>
        <w:t>–</w:t>
      </w:r>
      <w:r w:rsidRPr="000B7748">
        <w:rPr>
          <w:rFonts w:cs="Arial"/>
        </w:rPr>
        <w:t xml:space="preserve"> Dlouhodobého záměru vzdělávání a rozvoje </w:t>
      </w:r>
      <w:r w:rsidR="00D366B7">
        <w:rPr>
          <w:rFonts w:cs="Arial"/>
        </w:rPr>
        <w:t>v</w:t>
      </w:r>
      <w:r w:rsidRPr="000B7748">
        <w:rPr>
          <w:rFonts w:cs="Arial"/>
        </w:rPr>
        <w:t xml:space="preserve">zdělávací soustavy Olomouckého kraje. </w:t>
      </w:r>
      <w:r w:rsidR="005749ED" w:rsidRPr="000B7748">
        <w:rPr>
          <w:rFonts w:cs="Arial"/>
        </w:rPr>
        <w:t>Hlavním přínosem racionalizačního projektu bude vytvoření ekonomicky efektivního subjektu</w:t>
      </w:r>
      <w:r w:rsidR="00CD057D" w:rsidRPr="000B7748">
        <w:rPr>
          <w:bCs/>
        </w:rPr>
        <w:t>.</w:t>
      </w:r>
      <w:r w:rsidR="00CB6AF1" w:rsidRPr="000B7748">
        <w:rPr>
          <w:bCs/>
        </w:rPr>
        <w:t xml:space="preserve"> </w:t>
      </w:r>
      <w:r w:rsidR="000F2C90" w:rsidRPr="000B7748">
        <w:rPr>
          <w:bCs/>
        </w:rPr>
        <w:t xml:space="preserve">Sloučením lze předpokládat </w:t>
      </w:r>
      <w:r w:rsidR="00D50102" w:rsidRPr="000B7748">
        <w:rPr>
          <w:rFonts w:cs="Arial"/>
        </w:rPr>
        <w:t>zkvalitnění poskytovaných služeb jídelny</w:t>
      </w:r>
      <w:r w:rsidR="00CB6AF1" w:rsidRPr="000B7748">
        <w:rPr>
          <w:rFonts w:cs="Arial"/>
        </w:rPr>
        <w:t xml:space="preserve">, </w:t>
      </w:r>
      <w:r w:rsidR="00D50102" w:rsidRPr="000B7748">
        <w:rPr>
          <w:rFonts w:cs="Arial"/>
        </w:rPr>
        <w:t xml:space="preserve">s tím související zvýšení počtu strávníků a </w:t>
      </w:r>
      <w:r w:rsidR="00CB6AF1" w:rsidRPr="000B7748">
        <w:rPr>
          <w:rFonts w:cs="Arial"/>
        </w:rPr>
        <w:t xml:space="preserve">tudíž </w:t>
      </w:r>
      <w:r w:rsidR="00D50102" w:rsidRPr="000B7748">
        <w:rPr>
          <w:rFonts w:cs="Arial"/>
        </w:rPr>
        <w:t>lepší využití kapacity jídelny</w:t>
      </w:r>
      <w:r w:rsidR="00CB6AF1" w:rsidRPr="000B7748">
        <w:rPr>
          <w:rFonts w:cs="Arial"/>
        </w:rPr>
        <w:t>, což se pozitivně odrazí v hospodářském výsledku dané organizace.</w:t>
      </w:r>
      <w:r w:rsidR="00D50102" w:rsidRPr="000B7748">
        <w:rPr>
          <w:rFonts w:cs="Arial"/>
        </w:rPr>
        <w:t xml:space="preserve"> Sloučení rovněž umož</w:t>
      </w:r>
      <w:r w:rsidR="00A9258C" w:rsidRPr="000B7748">
        <w:rPr>
          <w:rFonts w:cs="Arial"/>
        </w:rPr>
        <w:t>ní</w:t>
      </w:r>
      <w:r w:rsidR="00D50102" w:rsidRPr="000B7748">
        <w:rPr>
          <w:rFonts w:cs="Arial"/>
        </w:rPr>
        <w:t>, a</w:t>
      </w:r>
      <w:r w:rsidR="00941693">
        <w:rPr>
          <w:rFonts w:cs="Arial"/>
        </w:rPr>
        <w:t>by  ředitelství školy jednalo o </w:t>
      </w:r>
      <w:r w:rsidR="00D50102" w:rsidRPr="000B7748">
        <w:rPr>
          <w:rFonts w:cs="Arial"/>
        </w:rPr>
        <w:t>případném zajištění školního stravování</w:t>
      </w:r>
      <w:r w:rsidR="00D50102" w:rsidRPr="000B7748">
        <w:rPr>
          <w:rFonts w:cs="Arial"/>
          <w:color w:val="FF0000"/>
        </w:rPr>
        <w:t xml:space="preserve"> </w:t>
      </w:r>
      <w:r w:rsidR="00D50102" w:rsidRPr="000B7748">
        <w:rPr>
          <w:rFonts w:cs="Arial"/>
        </w:rPr>
        <w:t>třetí osobou</w:t>
      </w:r>
      <w:r w:rsidR="00CF0456">
        <w:rPr>
          <w:rFonts w:cs="Arial"/>
        </w:rPr>
        <w:t>.</w:t>
      </w:r>
    </w:p>
    <w:p w:rsidR="00627E80" w:rsidRPr="000B7748" w:rsidRDefault="00627E80" w:rsidP="00D50102">
      <w:pPr>
        <w:pStyle w:val="Odstavecseseznamem"/>
        <w:ind w:left="0"/>
        <w:jc w:val="both"/>
        <w:rPr>
          <w:rFonts w:ascii="Arial" w:hAnsi="Arial" w:cs="Arial"/>
        </w:rPr>
      </w:pPr>
    </w:p>
    <w:p w:rsidR="00627E80" w:rsidRPr="000B7748" w:rsidRDefault="00627E80" w:rsidP="00627E80">
      <w:pPr>
        <w:jc w:val="both"/>
      </w:pPr>
      <w:r w:rsidRPr="000B7748">
        <w:rPr>
          <w:rFonts w:cs="Arial"/>
        </w:rPr>
        <w:t xml:space="preserve">Sloučení je navrženo </w:t>
      </w:r>
      <w:r w:rsidR="00B4216B">
        <w:rPr>
          <w:rFonts w:cs="Arial"/>
        </w:rPr>
        <w:t xml:space="preserve">ke dni 31. 12. 2016 </w:t>
      </w:r>
      <w:r w:rsidRPr="000B7748">
        <w:rPr>
          <w:rFonts w:cs="Arial"/>
        </w:rPr>
        <w:t>s účinností od 1. 1. 2017.</w:t>
      </w:r>
      <w:r w:rsidRPr="000B7748">
        <w:rPr>
          <w:rFonts w:cs="Arial"/>
          <w:bCs/>
        </w:rPr>
        <w:t xml:space="preserve"> N</w:t>
      </w:r>
      <w:r w:rsidRPr="000B7748">
        <w:rPr>
          <w:rFonts w:cs="Arial"/>
        </w:rPr>
        <w:t>ástupnickou organizací se stane</w:t>
      </w:r>
      <w:r w:rsidRPr="000B7748">
        <w:rPr>
          <w:bCs/>
          <w:color w:val="FF0000"/>
        </w:rPr>
        <w:t xml:space="preserve"> </w:t>
      </w:r>
      <w:r w:rsidR="00A61BEF" w:rsidRPr="000B7748">
        <w:rPr>
          <w:bCs/>
        </w:rPr>
        <w:t xml:space="preserve">Gymnázium, </w:t>
      </w:r>
      <w:r w:rsidR="00A61BEF" w:rsidRPr="000B7748">
        <w:t xml:space="preserve">Olomouc – </w:t>
      </w:r>
      <w:proofErr w:type="spellStart"/>
      <w:r w:rsidR="00A61BEF" w:rsidRPr="000B7748">
        <w:t>Hejčín</w:t>
      </w:r>
      <w:proofErr w:type="spellEnd"/>
      <w:r w:rsidR="00712B45" w:rsidRPr="000B7748">
        <w:t xml:space="preserve">, </w:t>
      </w:r>
      <w:r w:rsidR="00647E35">
        <w:t xml:space="preserve">Tomkova 45, </w:t>
      </w:r>
      <w:r w:rsidR="00712B45" w:rsidRPr="000B7748">
        <w:t xml:space="preserve">na které přejdou všechna práva a povinnosti z pracovněprávních vztahů </w:t>
      </w:r>
      <w:r w:rsidR="000B7748">
        <w:t xml:space="preserve">stávajících </w:t>
      </w:r>
      <w:r w:rsidR="00712B45" w:rsidRPr="000B7748">
        <w:t xml:space="preserve">zaměstnanců Školní jídelny Olomouc </w:t>
      </w:r>
      <w:r w:rsidR="00527A36" w:rsidRPr="000B7748">
        <w:t>–</w:t>
      </w:r>
      <w:r w:rsidR="00712B45" w:rsidRPr="000B7748">
        <w:t xml:space="preserve"> </w:t>
      </w:r>
      <w:proofErr w:type="spellStart"/>
      <w:r w:rsidR="00712B45" w:rsidRPr="000B7748">
        <w:t>Hejčín</w:t>
      </w:r>
      <w:proofErr w:type="spellEnd"/>
      <w:r w:rsidR="00CC5C4E">
        <w:t xml:space="preserve"> </w:t>
      </w:r>
      <w:r w:rsidR="00390C27" w:rsidRPr="000B7748">
        <w:t>a</w:t>
      </w:r>
      <w:r w:rsidR="0098565A">
        <w:t> </w:t>
      </w:r>
      <w:r w:rsidR="00390C27" w:rsidRPr="000B7748">
        <w:t xml:space="preserve">budou na něj rovněž </w:t>
      </w:r>
      <w:r w:rsidR="00527A36" w:rsidRPr="000B7748">
        <w:t xml:space="preserve">převedena všechna </w:t>
      </w:r>
      <w:r w:rsidR="00390C27" w:rsidRPr="000B7748">
        <w:t xml:space="preserve">další </w:t>
      </w:r>
      <w:r w:rsidR="00527A36" w:rsidRPr="000B7748">
        <w:t>práva</w:t>
      </w:r>
      <w:r w:rsidR="00874D38">
        <w:t xml:space="preserve">, </w:t>
      </w:r>
      <w:r w:rsidR="00527A36" w:rsidRPr="000B7748">
        <w:t>pohledávky</w:t>
      </w:r>
      <w:r w:rsidR="00874D38">
        <w:t xml:space="preserve"> a závazky</w:t>
      </w:r>
      <w:r w:rsidR="00712B45" w:rsidRPr="000B7748">
        <w:t>.</w:t>
      </w:r>
    </w:p>
    <w:p w:rsidR="00527A36" w:rsidRPr="000B7748" w:rsidRDefault="00527A36" w:rsidP="00627E80">
      <w:pPr>
        <w:jc w:val="both"/>
      </w:pPr>
    </w:p>
    <w:p w:rsidR="00527A36" w:rsidRPr="000B7748" w:rsidRDefault="00527A36" w:rsidP="00627E80">
      <w:pPr>
        <w:jc w:val="both"/>
        <w:rPr>
          <w:rFonts w:cs="Arial"/>
          <w:color w:val="000000"/>
        </w:rPr>
      </w:pPr>
      <w:r w:rsidRPr="000B7748">
        <w:t xml:space="preserve">Sloučení bude mít dopad i do zřizovací listiny </w:t>
      </w:r>
      <w:r w:rsidR="00B4216B">
        <w:t xml:space="preserve">nástupnické organizace </w:t>
      </w:r>
      <w:r w:rsidR="00CC5C4E">
        <w:t xml:space="preserve">Gymnázia, Olomouc – </w:t>
      </w:r>
      <w:proofErr w:type="spellStart"/>
      <w:r w:rsidR="00CC5C4E">
        <w:t>Hejčín</w:t>
      </w:r>
      <w:proofErr w:type="spellEnd"/>
      <w:r w:rsidR="0010470F">
        <w:t>, Tomkova 45</w:t>
      </w:r>
      <w:r w:rsidR="00DA2F0D">
        <w:t xml:space="preserve">. </w:t>
      </w:r>
      <w:r w:rsidR="00B4216B">
        <w:t xml:space="preserve">Dodatek č. 11 ke zřizovací listině </w:t>
      </w:r>
      <w:r w:rsidR="00DA2F0D">
        <w:rPr>
          <w:noProof/>
        </w:rPr>
        <w:t xml:space="preserve">je uveden </w:t>
      </w:r>
      <w:r w:rsidR="00DA2F0D">
        <w:t>v P</w:t>
      </w:r>
      <w:r w:rsidRPr="000B7748">
        <w:t>řílo</w:t>
      </w:r>
      <w:r w:rsidR="00DA2F0D">
        <w:t>ze</w:t>
      </w:r>
      <w:r w:rsidR="007E2919">
        <w:t xml:space="preserve"> </w:t>
      </w:r>
      <w:r w:rsidRPr="000B7748">
        <w:t>č.</w:t>
      </w:r>
      <w:r w:rsidR="0098565A">
        <w:t> </w:t>
      </w:r>
      <w:r w:rsidRPr="000B7748">
        <w:t>2 důvodové zprávy</w:t>
      </w:r>
      <w:r w:rsidR="0010470F">
        <w:t>,</w:t>
      </w:r>
      <w:r w:rsidR="00DA2F0D">
        <w:t xml:space="preserve"> z</w:t>
      </w:r>
      <w:r w:rsidRPr="000B7748">
        <w:t>měny jsou vyznačeny tučně.</w:t>
      </w:r>
    </w:p>
    <w:p w:rsidR="00627E80" w:rsidRPr="000B7748" w:rsidRDefault="00627E80" w:rsidP="00D50102">
      <w:pPr>
        <w:pStyle w:val="Odstavecseseznamem"/>
        <w:ind w:left="0"/>
        <w:jc w:val="both"/>
        <w:rPr>
          <w:rFonts w:ascii="Arial" w:hAnsi="Arial" w:cs="Arial"/>
        </w:rPr>
      </w:pPr>
    </w:p>
    <w:p w:rsidR="00310E5C" w:rsidRPr="000B7748" w:rsidRDefault="00310E5C" w:rsidP="000E15BD">
      <w:pPr>
        <w:jc w:val="both"/>
        <w:rPr>
          <w:rFonts w:cs="Arial"/>
          <w:color w:val="000000"/>
        </w:rPr>
      </w:pPr>
    </w:p>
    <w:p w:rsidR="00912ABD" w:rsidRDefault="00D221E2" w:rsidP="00B56D57">
      <w:pPr>
        <w:jc w:val="both"/>
        <w:rPr>
          <w:b/>
        </w:rPr>
      </w:pPr>
      <w:r w:rsidRPr="000B7748">
        <w:rPr>
          <w:rFonts w:cs="Arial"/>
          <w:b/>
        </w:rPr>
        <w:t xml:space="preserve">Předkladatel a </w:t>
      </w:r>
      <w:r w:rsidR="00DA2F0D">
        <w:rPr>
          <w:rFonts w:cs="Arial"/>
          <w:b/>
        </w:rPr>
        <w:t>o</w:t>
      </w:r>
      <w:r w:rsidR="0007473A">
        <w:rPr>
          <w:rFonts w:cs="Arial"/>
          <w:b/>
        </w:rPr>
        <w:t>dbor školství, sportu a kultury</w:t>
      </w:r>
      <w:r w:rsidR="000E15BD" w:rsidRPr="000B7748">
        <w:rPr>
          <w:rFonts w:cs="Arial"/>
          <w:b/>
        </w:rPr>
        <w:t xml:space="preserve"> </w:t>
      </w:r>
      <w:r w:rsidR="00874D38">
        <w:rPr>
          <w:rFonts w:cs="Arial"/>
          <w:b/>
        </w:rPr>
        <w:t>navrhu</w:t>
      </w:r>
      <w:r w:rsidR="000E15BD" w:rsidRPr="000B7748">
        <w:rPr>
          <w:rFonts w:cs="Arial"/>
          <w:b/>
        </w:rPr>
        <w:t xml:space="preserve">jí </w:t>
      </w:r>
      <w:r w:rsidR="00E61176">
        <w:rPr>
          <w:rFonts w:cs="Arial"/>
          <w:b/>
        </w:rPr>
        <w:t>Z</w:t>
      </w:r>
      <w:r w:rsidR="000E15BD" w:rsidRPr="000B7748">
        <w:rPr>
          <w:rFonts w:cs="Arial"/>
          <w:b/>
        </w:rPr>
        <w:t xml:space="preserve">OK </w:t>
      </w:r>
      <w:r w:rsidR="00715900">
        <w:rPr>
          <w:rFonts w:cs="Arial"/>
          <w:b/>
        </w:rPr>
        <w:t xml:space="preserve">vzít na vědomí důvodovou zprávu, </w:t>
      </w:r>
      <w:r w:rsidR="00DA2F0D">
        <w:rPr>
          <w:rFonts w:cs="Arial"/>
          <w:b/>
        </w:rPr>
        <w:t>schválit</w:t>
      </w:r>
      <w:r w:rsidR="000E15BD" w:rsidRPr="000B7748">
        <w:rPr>
          <w:rFonts w:cs="Arial"/>
          <w:b/>
        </w:rPr>
        <w:t xml:space="preserve"> sloučení </w:t>
      </w:r>
      <w:r w:rsidR="00B56D57" w:rsidRPr="000B7748">
        <w:rPr>
          <w:b/>
        </w:rPr>
        <w:t xml:space="preserve">Školní jídelny Olomouc – </w:t>
      </w:r>
      <w:proofErr w:type="spellStart"/>
      <w:r w:rsidR="00B56D57" w:rsidRPr="000B7748">
        <w:rPr>
          <w:b/>
        </w:rPr>
        <w:t>Hejčín</w:t>
      </w:r>
      <w:proofErr w:type="spellEnd"/>
      <w:r w:rsidR="00912ABD">
        <w:rPr>
          <w:b/>
        </w:rPr>
        <w:t xml:space="preserve"> a Gymnázia, Olomouc – </w:t>
      </w:r>
      <w:proofErr w:type="spellStart"/>
      <w:r w:rsidR="00912ABD">
        <w:rPr>
          <w:b/>
        </w:rPr>
        <w:t>Hejčín</w:t>
      </w:r>
      <w:proofErr w:type="spellEnd"/>
      <w:r w:rsidR="004F08E1" w:rsidRPr="000B7748">
        <w:rPr>
          <w:b/>
        </w:rPr>
        <w:t xml:space="preserve"> dle důvodové zprávy a Přílohy č. 1 důvodové zprávy</w:t>
      </w:r>
      <w:r w:rsidR="0007473A">
        <w:rPr>
          <w:b/>
        </w:rPr>
        <w:t xml:space="preserve"> a </w:t>
      </w:r>
      <w:r w:rsidR="00861C7C">
        <w:rPr>
          <w:b/>
        </w:rPr>
        <w:t xml:space="preserve">schválit </w:t>
      </w:r>
      <w:r w:rsidR="00715900">
        <w:rPr>
          <w:b/>
        </w:rPr>
        <w:t>d</w:t>
      </w:r>
      <w:r w:rsidR="004F08E1" w:rsidRPr="000B7748">
        <w:rPr>
          <w:b/>
        </w:rPr>
        <w:t>odatek</w:t>
      </w:r>
      <w:r w:rsidR="00E670E0" w:rsidRPr="000B7748">
        <w:rPr>
          <w:b/>
        </w:rPr>
        <w:t xml:space="preserve"> č. 11 ke zřizovací listině</w:t>
      </w:r>
      <w:r w:rsidR="00E670E0" w:rsidRPr="000B7748">
        <w:rPr>
          <w:b/>
          <w:color w:val="FF0000"/>
        </w:rPr>
        <w:t xml:space="preserve"> </w:t>
      </w:r>
      <w:r w:rsidR="00E670E0" w:rsidRPr="000B7748">
        <w:rPr>
          <w:b/>
        </w:rPr>
        <w:t xml:space="preserve">Gymnázia, Olomouc – </w:t>
      </w:r>
      <w:proofErr w:type="spellStart"/>
      <w:r w:rsidR="00E670E0" w:rsidRPr="000B7748">
        <w:rPr>
          <w:b/>
        </w:rPr>
        <w:t>Hejčín</w:t>
      </w:r>
      <w:proofErr w:type="spellEnd"/>
      <w:r w:rsidR="00715900">
        <w:rPr>
          <w:b/>
        </w:rPr>
        <w:t xml:space="preserve"> dle Přílohy č. 2 důvodové zprávy</w:t>
      </w:r>
      <w:r w:rsidR="0007473A">
        <w:rPr>
          <w:b/>
        </w:rPr>
        <w:t>.</w:t>
      </w:r>
    </w:p>
    <w:p w:rsidR="0007473A" w:rsidRDefault="0007473A" w:rsidP="00B56D57">
      <w:pPr>
        <w:jc w:val="both"/>
        <w:rPr>
          <w:b/>
        </w:rPr>
      </w:pPr>
    </w:p>
    <w:p w:rsidR="0007473A" w:rsidRPr="000B7748" w:rsidRDefault="0007473A" w:rsidP="00B56D57">
      <w:pPr>
        <w:jc w:val="both"/>
        <w:rPr>
          <w:rFonts w:cs="Arial"/>
          <w:b/>
          <w:color w:val="000000"/>
        </w:rPr>
      </w:pPr>
    </w:p>
    <w:p w:rsidR="001D71AA" w:rsidRDefault="001D71AA" w:rsidP="000E15BD">
      <w:pPr>
        <w:spacing w:after="120"/>
        <w:jc w:val="both"/>
        <w:rPr>
          <w:rFonts w:cs="Arial"/>
          <w:b/>
          <w:color w:val="000000"/>
        </w:rPr>
      </w:pPr>
    </w:p>
    <w:p w:rsidR="00861C7C" w:rsidRDefault="00861C7C" w:rsidP="000E15BD">
      <w:pPr>
        <w:spacing w:after="120"/>
        <w:jc w:val="both"/>
        <w:rPr>
          <w:rFonts w:cs="Arial"/>
          <w:b/>
          <w:color w:val="000000"/>
        </w:rPr>
      </w:pPr>
    </w:p>
    <w:p w:rsidR="00861C7C" w:rsidRDefault="00861C7C" w:rsidP="000E15BD">
      <w:pPr>
        <w:spacing w:after="120"/>
        <w:jc w:val="both"/>
        <w:rPr>
          <w:rFonts w:cs="Arial"/>
          <w:b/>
          <w:color w:val="000000"/>
        </w:rPr>
      </w:pPr>
    </w:p>
    <w:p w:rsidR="00861C7C" w:rsidRPr="000B7748" w:rsidRDefault="00861C7C" w:rsidP="000E15BD">
      <w:pPr>
        <w:spacing w:after="120"/>
        <w:jc w:val="both"/>
        <w:rPr>
          <w:rFonts w:cs="Arial"/>
          <w:b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841"/>
      </w:tblGrid>
      <w:tr w:rsidR="00831388" w:rsidRPr="00831388" w:rsidTr="00B7764E">
        <w:trPr>
          <w:trHeight w:val="5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15BD" w:rsidRPr="00861C7C" w:rsidRDefault="000E15BD" w:rsidP="00B7764E">
            <w:pPr>
              <w:pStyle w:val="Tabulkatuntext16nasted"/>
            </w:pPr>
            <w:r w:rsidRPr="00861C7C">
              <w:lastRenderedPageBreak/>
              <w:t>Připomínkové řízení</w:t>
            </w:r>
          </w:p>
        </w:tc>
      </w:tr>
      <w:tr w:rsidR="00831388" w:rsidRPr="00831388" w:rsidTr="00B7764E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15BD" w:rsidRPr="00831388" w:rsidRDefault="000E15BD" w:rsidP="00B7764E">
            <w:pPr>
              <w:pStyle w:val="Tabulkatuntextnasted"/>
            </w:pPr>
            <w:r w:rsidRPr="00831388">
              <w:t>Materiál byl projednán (kým)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15BD" w:rsidRPr="00861C7C" w:rsidRDefault="000E15BD" w:rsidP="00B7764E">
            <w:pPr>
              <w:pStyle w:val="Tabulkatuntextnasted"/>
            </w:pPr>
            <w:r w:rsidRPr="00861C7C">
              <w:t>Dne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E15BD" w:rsidRPr="00861C7C" w:rsidRDefault="000E15BD" w:rsidP="00B7764E">
            <w:pPr>
              <w:pStyle w:val="Tabulkatuntextnasted"/>
            </w:pPr>
            <w:r w:rsidRPr="00861C7C">
              <w:t xml:space="preserve">Výsledek </w:t>
            </w:r>
          </w:p>
        </w:tc>
      </w:tr>
      <w:tr w:rsidR="00831388" w:rsidRPr="00831388" w:rsidTr="00B7764E">
        <w:trPr>
          <w:trHeight w:val="43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BD" w:rsidRPr="00831388" w:rsidRDefault="00184B6B" w:rsidP="00B7764E">
            <w:pPr>
              <w:pStyle w:val="TabulkazkladntextChar"/>
              <w:jc w:val="left"/>
              <w:rPr>
                <w:highlight w:val="yellow"/>
              </w:rPr>
            </w:pPr>
            <w:r w:rsidRPr="00831388">
              <w:t>Odborem podpory řízení příspěvkových organizací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BD" w:rsidRPr="00861C7C" w:rsidRDefault="006A0CB8" w:rsidP="00B7764E">
            <w:pPr>
              <w:pStyle w:val="Tabulkazkladntextnasted"/>
              <w:rPr>
                <w:highlight w:val="yellow"/>
              </w:rPr>
            </w:pPr>
            <w:r w:rsidRPr="00861C7C">
              <w:t>23. 9. 2016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BD" w:rsidRPr="00861C7C" w:rsidRDefault="006A0CB8" w:rsidP="00B7764E">
            <w:pPr>
              <w:pStyle w:val="TabulkazkladntextChar"/>
              <w:jc w:val="center"/>
              <w:rPr>
                <w:highlight w:val="yellow"/>
              </w:rPr>
            </w:pPr>
            <w:r w:rsidRPr="00861C7C">
              <w:t>Připomínky zapracovány</w:t>
            </w:r>
          </w:p>
        </w:tc>
      </w:tr>
      <w:tr w:rsidR="00831388" w:rsidRPr="00831388" w:rsidTr="00B7764E">
        <w:trPr>
          <w:trHeight w:val="43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B" w:rsidRPr="00831388" w:rsidRDefault="00184B6B" w:rsidP="00B7764E">
            <w:pPr>
              <w:pStyle w:val="TabulkazkladntextChar"/>
              <w:jc w:val="left"/>
            </w:pPr>
            <w:r w:rsidRPr="00831388">
              <w:t>Odborem ekonomickým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B" w:rsidRPr="00861C7C" w:rsidRDefault="008D64C6" w:rsidP="008D64C6">
            <w:pPr>
              <w:pStyle w:val="Tabulkazkladntextnasted"/>
              <w:rPr>
                <w:highlight w:val="yellow"/>
              </w:rPr>
            </w:pPr>
            <w:r w:rsidRPr="00861C7C">
              <w:t>23. 9. 2016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6B" w:rsidRPr="00861C7C" w:rsidRDefault="008D64C6" w:rsidP="00B7764E">
            <w:pPr>
              <w:pStyle w:val="TabulkazkladntextChar"/>
              <w:jc w:val="center"/>
              <w:rPr>
                <w:highlight w:val="yellow"/>
              </w:rPr>
            </w:pPr>
            <w:r w:rsidRPr="00861C7C">
              <w:t>Bez připomínek</w:t>
            </w:r>
          </w:p>
        </w:tc>
      </w:tr>
    </w:tbl>
    <w:p w:rsidR="000E15BD" w:rsidRPr="000B7748" w:rsidRDefault="000E15BD" w:rsidP="000E15BD">
      <w:pPr>
        <w:spacing w:before="120"/>
        <w:jc w:val="both"/>
        <w:rPr>
          <w:rFonts w:cs="Arial"/>
          <w:b/>
        </w:rPr>
      </w:pPr>
    </w:p>
    <w:p w:rsidR="000E15BD" w:rsidRPr="000B7748" w:rsidRDefault="000E15BD" w:rsidP="000E15BD">
      <w:pPr>
        <w:jc w:val="both"/>
      </w:pPr>
    </w:p>
    <w:p w:rsidR="00305A8F" w:rsidRPr="000B7748" w:rsidRDefault="00305A8F" w:rsidP="000E15BD">
      <w:pPr>
        <w:jc w:val="both"/>
        <w:rPr>
          <w:u w:val="single"/>
        </w:rPr>
      </w:pPr>
      <w:r w:rsidRPr="000B7748">
        <w:rPr>
          <w:u w:val="single"/>
        </w:rPr>
        <w:t>Přílohy:</w:t>
      </w:r>
    </w:p>
    <w:p w:rsidR="00305A8F" w:rsidRPr="00F54D5B" w:rsidRDefault="00305A8F" w:rsidP="000E15BD">
      <w:pPr>
        <w:jc w:val="both"/>
        <w:rPr>
          <w:u w:val="single"/>
        </w:rPr>
      </w:pPr>
    </w:p>
    <w:p w:rsidR="00F54D5B" w:rsidRPr="00F54D5B" w:rsidRDefault="00F54D5B" w:rsidP="00F54D5B">
      <w:pPr>
        <w:pStyle w:val="Nadpis5"/>
        <w:keepLines w:val="0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567" w:hanging="567"/>
        <w:jc w:val="both"/>
        <w:rPr>
          <w:rFonts w:ascii="Arial" w:hAnsi="Arial" w:cs="Arial"/>
          <w:bCs/>
          <w:color w:val="auto"/>
          <w:u w:val="single"/>
        </w:rPr>
      </w:pPr>
      <w:r w:rsidRPr="00F54D5B">
        <w:rPr>
          <w:rFonts w:ascii="Arial" w:hAnsi="Arial" w:cs="Arial"/>
          <w:bCs/>
          <w:color w:val="auto"/>
          <w:u w:val="single"/>
        </w:rPr>
        <w:t xml:space="preserve">Příloha č. 1 </w:t>
      </w:r>
    </w:p>
    <w:p w:rsidR="00F54D5B" w:rsidRPr="00F54D5B" w:rsidRDefault="00F54D5B" w:rsidP="00F54D5B">
      <w:pPr>
        <w:rPr>
          <w:rFonts w:cs="Arial"/>
        </w:rPr>
      </w:pPr>
      <w:r>
        <w:rPr>
          <w:rFonts w:cs="Arial"/>
        </w:rPr>
        <w:t xml:space="preserve">         </w:t>
      </w:r>
      <w:r w:rsidRPr="00F54D5B">
        <w:rPr>
          <w:rFonts w:cs="Arial"/>
        </w:rPr>
        <w:t xml:space="preserve">Projekt sloučení Školní jídelny Olomouc – </w:t>
      </w:r>
      <w:proofErr w:type="spellStart"/>
      <w:r>
        <w:rPr>
          <w:rFonts w:cs="Arial"/>
        </w:rPr>
        <w:t>Hejčín</w:t>
      </w:r>
      <w:proofErr w:type="spellEnd"/>
      <w:r>
        <w:rPr>
          <w:rFonts w:cs="Arial"/>
        </w:rPr>
        <w:t>, příspěvkové organizace</w:t>
      </w:r>
    </w:p>
    <w:p w:rsidR="00F54D5B" w:rsidRDefault="00F54D5B" w:rsidP="0037621C">
      <w:pPr>
        <w:ind w:left="360"/>
        <w:rPr>
          <w:rFonts w:cs="Arial"/>
        </w:rPr>
      </w:pPr>
      <w:r>
        <w:rPr>
          <w:rFonts w:cs="Arial"/>
        </w:rPr>
        <w:t xml:space="preserve">    </w:t>
      </w:r>
      <w:r w:rsidRPr="00F54D5B">
        <w:rPr>
          <w:rFonts w:cs="Arial"/>
        </w:rPr>
        <w:t xml:space="preserve">a Gymnázia, Olomouc – </w:t>
      </w:r>
      <w:proofErr w:type="spellStart"/>
      <w:r w:rsidRPr="00F54D5B">
        <w:rPr>
          <w:rFonts w:cs="Arial"/>
        </w:rPr>
        <w:t>Hejčín</w:t>
      </w:r>
      <w:proofErr w:type="spellEnd"/>
      <w:r w:rsidRPr="00F54D5B">
        <w:rPr>
          <w:rFonts w:cs="Arial"/>
        </w:rPr>
        <w:t>, Tomkova 45 (strana 3–8)</w:t>
      </w:r>
    </w:p>
    <w:p w:rsidR="0037621C" w:rsidRPr="0037621C" w:rsidRDefault="0037621C" w:rsidP="0037621C">
      <w:pPr>
        <w:ind w:left="360"/>
        <w:rPr>
          <w:rFonts w:cs="Arial"/>
          <w:color w:val="FF0000"/>
        </w:rPr>
      </w:pPr>
    </w:p>
    <w:p w:rsidR="00F54D5B" w:rsidRPr="00A8103B" w:rsidRDefault="00F54D5B" w:rsidP="00F54D5B">
      <w:pPr>
        <w:pStyle w:val="Nadpis5"/>
        <w:keepLines w:val="0"/>
        <w:numPr>
          <w:ilvl w:val="0"/>
          <w:numId w:val="1"/>
        </w:numPr>
        <w:tabs>
          <w:tab w:val="clear" w:pos="720"/>
          <w:tab w:val="num" w:pos="567"/>
        </w:tabs>
        <w:spacing w:before="0"/>
        <w:ind w:left="567" w:hanging="567"/>
        <w:jc w:val="both"/>
        <w:rPr>
          <w:b/>
          <w:u w:val="single"/>
        </w:rPr>
      </w:pPr>
      <w:r w:rsidRPr="00F54D5B">
        <w:rPr>
          <w:rFonts w:ascii="Arial" w:hAnsi="Arial" w:cs="Arial"/>
          <w:color w:val="auto"/>
          <w:u w:val="single"/>
        </w:rPr>
        <w:t>Příloha č. 2</w:t>
      </w:r>
    </w:p>
    <w:p w:rsidR="00F54D5B" w:rsidRPr="00F54D5B" w:rsidRDefault="00F54D5B" w:rsidP="00F54D5B">
      <w:pPr>
        <w:jc w:val="both"/>
        <w:rPr>
          <w:rFonts w:cs="Arial"/>
        </w:rPr>
      </w:pPr>
      <w:r>
        <w:rPr>
          <w:rFonts w:cs="Arial"/>
        </w:rPr>
        <w:t xml:space="preserve">        </w:t>
      </w:r>
      <w:r w:rsidRPr="00F54D5B">
        <w:rPr>
          <w:rFonts w:cs="Arial"/>
        </w:rPr>
        <w:t xml:space="preserve">Dodatek č. 11 ke zřizovací listině Gymnázia, Olomouc – </w:t>
      </w:r>
      <w:proofErr w:type="spellStart"/>
      <w:r w:rsidRPr="00F54D5B">
        <w:rPr>
          <w:rFonts w:cs="Arial"/>
        </w:rPr>
        <w:t>Hejčín</w:t>
      </w:r>
      <w:proofErr w:type="spellEnd"/>
      <w:r w:rsidRPr="00F54D5B">
        <w:rPr>
          <w:rFonts w:cs="Arial"/>
        </w:rPr>
        <w:t xml:space="preserve">, Tomkova 45 </w:t>
      </w:r>
    </w:p>
    <w:p w:rsidR="00305A8F" w:rsidRPr="000A751A" w:rsidRDefault="00F54D5B" w:rsidP="000E15BD">
      <w:pPr>
        <w:jc w:val="both"/>
        <w:rPr>
          <w:u w:val="single"/>
        </w:rPr>
      </w:pPr>
      <w:r>
        <w:rPr>
          <w:rFonts w:cs="Arial"/>
        </w:rPr>
        <w:t xml:space="preserve">       </w:t>
      </w:r>
      <w:r w:rsidRPr="00F54D5B">
        <w:rPr>
          <w:rFonts w:cs="Arial"/>
        </w:rPr>
        <w:t xml:space="preserve"> (strana 9–1</w:t>
      </w:r>
      <w:r w:rsidR="002A663F">
        <w:rPr>
          <w:rFonts w:cs="Arial"/>
        </w:rPr>
        <w:t>2</w:t>
      </w:r>
      <w:r w:rsidRPr="00F54D5B">
        <w:rPr>
          <w:rFonts w:cs="Arial"/>
        </w:rPr>
        <w:t>)</w:t>
      </w:r>
    </w:p>
    <w:sectPr w:rsidR="00305A8F" w:rsidRPr="000A751A" w:rsidSect="000E15B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1C" w:rsidRDefault="00461B1C">
      <w:r>
        <w:separator/>
      </w:r>
    </w:p>
  </w:endnote>
  <w:endnote w:type="continuationSeparator" w:id="0">
    <w:p w:rsidR="00461B1C" w:rsidRDefault="0046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B0" w:rsidRPr="00874D38" w:rsidRDefault="003677C6" w:rsidP="008C3FB0">
    <w:pPr>
      <w:pStyle w:val="Zpat"/>
      <w:pBdr>
        <w:top w:val="single" w:sz="4" w:space="1" w:color="auto"/>
      </w:pBdr>
      <w:rPr>
        <w:rFonts w:cs="Arial"/>
        <w:szCs w:val="20"/>
      </w:rPr>
    </w:pPr>
    <w:r>
      <w:rPr>
        <w:rFonts w:cs="Arial"/>
        <w:szCs w:val="20"/>
      </w:rPr>
      <w:t>Zastupitelstvo</w:t>
    </w:r>
    <w:r w:rsidR="000E15BD">
      <w:rPr>
        <w:rFonts w:cs="Arial"/>
        <w:szCs w:val="20"/>
      </w:rPr>
      <w:t xml:space="preserve"> Olomouckého kraje </w:t>
    </w:r>
    <w:r>
      <w:rPr>
        <w:rFonts w:cs="Arial"/>
        <w:szCs w:val="20"/>
      </w:rPr>
      <w:t>1</w:t>
    </w:r>
    <w:r w:rsidR="000E15BD">
      <w:rPr>
        <w:rFonts w:cs="Arial"/>
        <w:szCs w:val="20"/>
      </w:rPr>
      <w:t xml:space="preserve">9. </w:t>
    </w:r>
    <w:r>
      <w:rPr>
        <w:rFonts w:cs="Arial"/>
        <w:szCs w:val="20"/>
      </w:rPr>
      <w:t>12</w:t>
    </w:r>
    <w:r w:rsidR="000E15BD">
      <w:rPr>
        <w:rFonts w:cs="Arial"/>
        <w:szCs w:val="20"/>
      </w:rPr>
      <w:t>. 2016</w:t>
    </w:r>
    <w:r w:rsidR="000E15BD" w:rsidRPr="008C3FB0">
      <w:rPr>
        <w:rFonts w:cs="Arial"/>
        <w:szCs w:val="20"/>
      </w:rPr>
      <w:tab/>
    </w:r>
    <w:r w:rsidR="000E15BD" w:rsidRPr="008C3FB0">
      <w:rPr>
        <w:rFonts w:cs="Arial"/>
        <w:szCs w:val="20"/>
      </w:rPr>
      <w:tab/>
      <w:t xml:space="preserve"> </w:t>
    </w:r>
    <w:r w:rsidR="000E15BD" w:rsidRPr="00874D38">
      <w:rPr>
        <w:rFonts w:cs="Arial"/>
        <w:szCs w:val="20"/>
      </w:rPr>
      <w:t xml:space="preserve">Strana </w:t>
    </w:r>
    <w:r w:rsidR="000E15BD" w:rsidRPr="00874D38">
      <w:rPr>
        <w:rFonts w:cs="Arial"/>
        <w:szCs w:val="20"/>
      </w:rPr>
      <w:fldChar w:fldCharType="begin"/>
    </w:r>
    <w:r w:rsidR="000E15BD" w:rsidRPr="00874D38">
      <w:rPr>
        <w:rFonts w:cs="Arial"/>
        <w:szCs w:val="20"/>
      </w:rPr>
      <w:instrText xml:space="preserve"> PAGE  \* Arabic  \* MERGEFORMAT </w:instrText>
    </w:r>
    <w:r w:rsidR="000E15BD" w:rsidRPr="00874D38">
      <w:rPr>
        <w:rFonts w:cs="Arial"/>
        <w:szCs w:val="20"/>
      </w:rPr>
      <w:fldChar w:fldCharType="separate"/>
    </w:r>
    <w:r w:rsidR="005843EF">
      <w:rPr>
        <w:rFonts w:cs="Arial"/>
        <w:noProof/>
        <w:szCs w:val="20"/>
      </w:rPr>
      <w:t>1</w:t>
    </w:r>
    <w:r w:rsidR="000E15BD" w:rsidRPr="00874D38">
      <w:rPr>
        <w:rFonts w:cs="Arial"/>
        <w:szCs w:val="20"/>
      </w:rPr>
      <w:fldChar w:fldCharType="end"/>
    </w:r>
    <w:r w:rsidR="000E15BD" w:rsidRPr="00874D38">
      <w:rPr>
        <w:rFonts w:cs="Arial"/>
        <w:szCs w:val="20"/>
      </w:rPr>
      <w:t xml:space="preserve"> (celkem </w:t>
    </w:r>
    <w:r w:rsidR="00882DF7">
      <w:rPr>
        <w:rFonts w:cs="Arial"/>
        <w:szCs w:val="20"/>
      </w:rPr>
      <w:t>1</w:t>
    </w:r>
    <w:r w:rsidR="002A663F">
      <w:rPr>
        <w:rFonts w:cs="Arial"/>
        <w:szCs w:val="20"/>
      </w:rPr>
      <w:t>2</w:t>
    </w:r>
    <w:r w:rsidR="000E15BD" w:rsidRPr="00882DF7">
      <w:rPr>
        <w:rFonts w:cs="Arial"/>
        <w:szCs w:val="20"/>
      </w:rPr>
      <w:t>)</w:t>
    </w:r>
  </w:p>
  <w:p w:rsidR="008C3FB0" w:rsidRDefault="001208CF" w:rsidP="008C3FB0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28</w:t>
    </w:r>
    <w:r w:rsidR="005843EF">
      <w:rPr>
        <w:rFonts w:cs="Arial"/>
        <w:i/>
        <w:sz w:val="20"/>
        <w:szCs w:val="20"/>
      </w:rPr>
      <w:t>.</w:t>
    </w:r>
    <w:r w:rsidR="003A212F">
      <w:rPr>
        <w:rFonts w:cs="Arial"/>
        <w:i/>
        <w:color w:val="FF0000"/>
        <w:sz w:val="20"/>
        <w:szCs w:val="20"/>
      </w:rPr>
      <w:t xml:space="preserve"> </w:t>
    </w:r>
    <w:r w:rsidR="0001380A" w:rsidRPr="00874D38">
      <w:rPr>
        <w:rFonts w:cs="Arial"/>
        <w:i/>
        <w:sz w:val="20"/>
        <w:szCs w:val="20"/>
      </w:rPr>
      <w:t xml:space="preserve">– </w:t>
    </w:r>
    <w:r w:rsidR="0001380A">
      <w:rPr>
        <w:rFonts w:cs="Arial"/>
        <w:i/>
        <w:sz w:val="20"/>
        <w:szCs w:val="20"/>
      </w:rPr>
      <w:t>Racionalizace školsk</w:t>
    </w:r>
    <w:r w:rsidR="00E014F3">
      <w:rPr>
        <w:rFonts w:cs="Arial"/>
        <w:i/>
        <w:sz w:val="20"/>
        <w:szCs w:val="20"/>
      </w:rPr>
      <w:t>ých</w:t>
    </w:r>
    <w:r w:rsidR="003677C6">
      <w:rPr>
        <w:rFonts w:cs="Arial"/>
        <w:i/>
        <w:sz w:val="20"/>
        <w:szCs w:val="20"/>
      </w:rPr>
      <w:t xml:space="preserve"> </w:t>
    </w:r>
    <w:r w:rsidR="0001380A">
      <w:rPr>
        <w:rFonts w:cs="Arial"/>
        <w:i/>
        <w:sz w:val="20"/>
        <w:szCs w:val="20"/>
      </w:rPr>
      <w:t>příspěvkov</w:t>
    </w:r>
    <w:r w:rsidR="00E014F3">
      <w:rPr>
        <w:rFonts w:cs="Arial"/>
        <w:i/>
        <w:sz w:val="20"/>
        <w:szCs w:val="20"/>
      </w:rPr>
      <w:t>ých</w:t>
    </w:r>
    <w:r w:rsidR="0001380A">
      <w:rPr>
        <w:rFonts w:cs="Arial"/>
        <w:i/>
        <w:sz w:val="20"/>
        <w:szCs w:val="20"/>
      </w:rPr>
      <w:t xml:space="preserve"> organizac</w:t>
    </w:r>
    <w:r w:rsidR="008971B6">
      <w:rPr>
        <w:rFonts w:cs="Arial"/>
        <w:i/>
        <w:sz w:val="20"/>
        <w:szCs w:val="20"/>
      </w:rPr>
      <w:t>í</w:t>
    </w:r>
  </w:p>
  <w:p w:rsidR="008C3FB0" w:rsidRPr="00172048" w:rsidRDefault="005843EF" w:rsidP="00D755D7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1C" w:rsidRDefault="00461B1C">
      <w:r>
        <w:separator/>
      </w:r>
    </w:p>
  </w:footnote>
  <w:footnote w:type="continuationSeparator" w:id="0">
    <w:p w:rsidR="00461B1C" w:rsidRDefault="0046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15"/>
    <w:rsid w:val="0001380A"/>
    <w:rsid w:val="00025011"/>
    <w:rsid w:val="00025540"/>
    <w:rsid w:val="0003260D"/>
    <w:rsid w:val="0005101E"/>
    <w:rsid w:val="0007473A"/>
    <w:rsid w:val="00075730"/>
    <w:rsid w:val="000A02F7"/>
    <w:rsid w:val="000A1DC5"/>
    <w:rsid w:val="000A4784"/>
    <w:rsid w:val="000A7379"/>
    <w:rsid w:val="000A751A"/>
    <w:rsid w:val="000A75C4"/>
    <w:rsid w:val="000B663C"/>
    <w:rsid w:val="000B7748"/>
    <w:rsid w:val="000D403C"/>
    <w:rsid w:val="000E15BD"/>
    <w:rsid w:val="000F2C90"/>
    <w:rsid w:val="00104604"/>
    <w:rsid w:val="0010470F"/>
    <w:rsid w:val="001208CF"/>
    <w:rsid w:val="00125614"/>
    <w:rsid w:val="00127B68"/>
    <w:rsid w:val="00181F19"/>
    <w:rsid w:val="00184B6B"/>
    <w:rsid w:val="001955A0"/>
    <w:rsid w:val="001B1D09"/>
    <w:rsid w:val="001D71AA"/>
    <w:rsid w:val="001E1886"/>
    <w:rsid w:val="001F50FC"/>
    <w:rsid w:val="0020724D"/>
    <w:rsid w:val="0025696B"/>
    <w:rsid w:val="00265461"/>
    <w:rsid w:val="00291065"/>
    <w:rsid w:val="00291719"/>
    <w:rsid w:val="002A663F"/>
    <w:rsid w:val="002B50FF"/>
    <w:rsid w:val="002C2F85"/>
    <w:rsid w:val="002E2BE6"/>
    <w:rsid w:val="002E3B29"/>
    <w:rsid w:val="002E7FBC"/>
    <w:rsid w:val="002F2FF0"/>
    <w:rsid w:val="002F4707"/>
    <w:rsid w:val="00305A8F"/>
    <w:rsid w:val="00310E5C"/>
    <w:rsid w:val="003371F2"/>
    <w:rsid w:val="00355269"/>
    <w:rsid w:val="003677C6"/>
    <w:rsid w:val="0037621C"/>
    <w:rsid w:val="0037712D"/>
    <w:rsid w:val="0038660C"/>
    <w:rsid w:val="0038698D"/>
    <w:rsid w:val="00390C27"/>
    <w:rsid w:val="003944BE"/>
    <w:rsid w:val="003A212F"/>
    <w:rsid w:val="003C701A"/>
    <w:rsid w:val="003D1E2D"/>
    <w:rsid w:val="003E3769"/>
    <w:rsid w:val="003F1B11"/>
    <w:rsid w:val="00401FBF"/>
    <w:rsid w:val="00425638"/>
    <w:rsid w:val="00436EF6"/>
    <w:rsid w:val="0043740E"/>
    <w:rsid w:val="00461B1C"/>
    <w:rsid w:val="004627DC"/>
    <w:rsid w:val="00466624"/>
    <w:rsid w:val="004743CF"/>
    <w:rsid w:val="004834AD"/>
    <w:rsid w:val="004966BA"/>
    <w:rsid w:val="004A130D"/>
    <w:rsid w:val="004B1C76"/>
    <w:rsid w:val="004C1972"/>
    <w:rsid w:val="004F08E1"/>
    <w:rsid w:val="00517A07"/>
    <w:rsid w:val="00527A36"/>
    <w:rsid w:val="00544D3C"/>
    <w:rsid w:val="005749ED"/>
    <w:rsid w:val="00582A9D"/>
    <w:rsid w:val="005843EF"/>
    <w:rsid w:val="005D387B"/>
    <w:rsid w:val="005D75A3"/>
    <w:rsid w:val="005E4515"/>
    <w:rsid w:val="005F7E44"/>
    <w:rsid w:val="00603E84"/>
    <w:rsid w:val="00611015"/>
    <w:rsid w:val="00627E80"/>
    <w:rsid w:val="00640A60"/>
    <w:rsid w:val="00647E35"/>
    <w:rsid w:val="00661932"/>
    <w:rsid w:val="00664DBC"/>
    <w:rsid w:val="00692386"/>
    <w:rsid w:val="00695C30"/>
    <w:rsid w:val="006A0CB8"/>
    <w:rsid w:val="006E004A"/>
    <w:rsid w:val="006F0E3E"/>
    <w:rsid w:val="006F7556"/>
    <w:rsid w:val="00712B45"/>
    <w:rsid w:val="00715900"/>
    <w:rsid w:val="00747C28"/>
    <w:rsid w:val="007828CE"/>
    <w:rsid w:val="007943B2"/>
    <w:rsid w:val="00796B94"/>
    <w:rsid w:val="007D4870"/>
    <w:rsid w:val="007E2919"/>
    <w:rsid w:val="007E30DC"/>
    <w:rsid w:val="007E34F2"/>
    <w:rsid w:val="007E6DFE"/>
    <w:rsid w:val="007F329B"/>
    <w:rsid w:val="00813F92"/>
    <w:rsid w:val="00822C54"/>
    <w:rsid w:val="00831388"/>
    <w:rsid w:val="00834649"/>
    <w:rsid w:val="00861C7C"/>
    <w:rsid w:val="00873178"/>
    <w:rsid w:val="00874D38"/>
    <w:rsid w:val="00882DF7"/>
    <w:rsid w:val="00893F83"/>
    <w:rsid w:val="008971B6"/>
    <w:rsid w:val="008A2B2F"/>
    <w:rsid w:val="008D64C6"/>
    <w:rsid w:val="008E41D3"/>
    <w:rsid w:val="00906753"/>
    <w:rsid w:val="00912ABD"/>
    <w:rsid w:val="00914E94"/>
    <w:rsid w:val="009405C6"/>
    <w:rsid w:val="00941693"/>
    <w:rsid w:val="0096395C"/>
    <w:rsid w:val="0098565A"/>
    <w:rsid w:val="00986AF2"/>
    <w:rsid w:val="00997A82"/>
    <w:rsid w:val="009E125E"/>
    <w:rsid w:val="009F518F"/>
    <w:rsid w:val="00A23284"/>
    <w:rsid w:val="00A6130B"/>
    <w:rsid w:val="00A61BEF"/>
    <w:rsid w:val="00A72653"/>
    <w:rsid w:val="00A82182"/>
    <w:rsid w:val="00A9258C"/>
    <w:rsid w:val="00AC53F1"/>
    <w:rsid w:val="00AE24B7"/>
    <w:rsid w:val="00B04D82"/>
    <w:rsid w:val="00B06F12"/>
    <w:rsid w:val="00B250AB"/>
    <w:rsid w:val="00B25C7B"/>
    <w:rsid w:val="00B4216B"/>
    <w:rsid w:val="00B5235F"/>
    <w:rsid w:val="00B56D57"/>
    <w:rsid w:val="00B60FE9"/>
    <w:rsid w:val="00B627FB"/>
    <w:rsid w:val="00B92DE3"/>
    <w:rsid w:val="00B93682"/>
    <w:rsid w:val="00BC3750"/>
    <w:rsid w:val="00BE4A5E"/>
    <w:rsid w:val="00C15D2F"/>
    <w:rsid w:val="00C205DE"/>
    <w:rsid w:val="00C314F8"/>
    <w:rsid w:val="00C42971"/>
    <w:rsid w:val="00C64B57"/>
    <w:rsid w:val="00C653E9"/>
    <w:rsid w:val="00C82FE0"/>
    <w:rsid w:val="00CA4DE0"/>
    <w:rsid w:val="00CA5452"/>
    <w:rsid w:val="00CB5747"/>
    <w:rsid w:val="00CB6AF1"/>
    <w:rsid w:val="00CC541A"/>
    <w:rsid w:val="00CC5C4E"/>
    <w:rsid w:val="00CD057D"/>
    <w:rsid w:val="00CD1E15"/>
    <w:rsid w:val="00CD3CB9"/>
    <w:rsid w:val="00CF0456"/>
    <w:rsid w:val="00CF47D0"/>
    <w:rsid w:val="00D06134"/>
    <w:rsid w:val="00D123CA"/>
    <w:rsid w:val="00D221E2"/>
    <w:rsid w:val="00D2701F"/>
    <w:rsid w:val="00D366B7"/>
    <w:rsid w:val="00D50102"/>
    <w:rsid w:val="00D53ACF"/>
    <w:rsid w:val="00D55BD6"/>
    <w:rsid w:val="00D57675"/>
    <w:rsid w:val="00D63138"/>
    <w:rsid w:val="00D800FB"/>
    <w:rsid w:val="00D8319C"/>
    <w:rsid w:val="00D965D6"/>
    <w:rsid w:val="00DA2F0D"/>
    <w:rsid w:val="00DB5351"/>
    <w:rsid w:val="00DE59E6"/>
    <w:rsid w:val="00DF74C2"/>
    <w:rsid w:val="00E014F3"/>
    <w:rsid w:val="00E04666"/>
    <w:rsid w:val="00E27E1C"/>
    <w:rsid w:val="00E3483C"/>
    <w:rsid w:val="00E405D8"/>
    <w:rsid w:val="00E61176"/>
    <w:rsid w:val="00E66AE2"/>
    <w:rsid w:val="00E670E0"/>
    <w:rsid w:val="00E735C2"/>
    <w:rsid w:val="00E85D26"/>
    <w:rsid w:val="00E91C5A"/>
    <w:rsid w:val="00EA710F"/>
    <w:rsid w:val="00EC6A47"/>
    <w:rsid w:val="00ED14AB"/>
    <w:rsid w:val="00F00728"/>
    <w:rsid w:val="00F03477"/>
    <w:rsid w:val="00F075A8"/>
    <w:rsid w:val="00F10573"/>
    <w:rsid w:val="00F132B1"/>
    <w:rsid w:val="00F15813"/>
    <w:rsid w:val="00F276C6"/>
    <w:rsid w:val="00F54D5B"/>
    <w:rsid w:val="00FD10A5"/>
    <w:rsid w:val="00FE2DC8"/>
    <w:rsid w:val="00FE30CE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0A6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D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40A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A60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D5B"/>
    <w:rPr>
      <w:rFonts w:asciiTheme="majorHAnsi" w:eastAsiaTheme="majorEastAsia" w:hAnsiTheme="majorHAnsi" w:cstheme="majorBidi"/>
      <w:color w:val="243F60" w:themeColor="accent1" w:themeShade="7F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0A6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4D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40A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A60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4D5B"/>
    <w:rPr>
      <w:rFonts w:asciiTheme="majorHAnsi" w:eastAsiaTheme="majorEastAsia" w:hAnsiTheme="majorHAnsi" w:cstheme="majorBidi"/>
      <w:color w:val="243F60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Tomíková Vladimíra</dc:creator>
  <cp:lastModifiedBy>Vrbová Jitka</cp:lastModifiedBy>
  <cp:revision>3</cp:revision>
  <cp:lastPrinted>2016-09-20T06:55:00Z</cp:lastPrinted>
  <dcterms:created xsi:type="dcterms:W3CDTF">2016-12-02T08:40:00Z</dcterms:created>
  <dcterms:modified xsi:type="dcterms:W3CDTF">2016-12-02T08:41:00Z</dcterms:modified>
</cp:coreProperties>
</file>