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556" w:rsidRDefault="00937556" w:rsidP="00937556">
      <w:pPr>
        <w:pStyle w:val="Zhlav"/>
        <w:jc w:val="center"/>
        <w:rPr>
          <w:rFonts w:ascii="Arial" w:hAnsi="Arial" w:cs="Arial"/>
          <w:b/>
          <w:sz w:val="24"/>
          <w:szCs w:val="24"/>
        </w:rPr>
      </w:pPr>
    </w:p>
    <w:p w:rsidR="00937556" w:rsidRPr="007507D4" w:rsidRDefault="00937556" w:rsidP="007507D4">
      <w:pPr>
        <w:pStyle w:val="Zhlav"/>
        <w:jc w:val="center"/>
        <w:rPr>
          <w:rFonts w:ascii="Arial" w:hAnsi="Arial" w:cs="Arial"/>
          <w:b/>
          <w:sz w:val="24"/>
          <w:szCs w:val="24"/>
        </w:rPr>
      </w:pPr>
      <w:r w:rsidRPr="007507D4">
        <w:rPr>
          <w:rFonts w:ascii="Arial" w:hAnsi="Arial" w:cs="Arial"/>
          <w:b/>
          <w:sz w:val="24"/>
          <w:szCs w:val="24"/>
        </w:rPr>
        <w:t>VZOR VEŘEJNOPRÁVNÍ SMLOUVY O POSKYTNUTÍ DOTACE</w:t>
      </w:r>
    </w:p>
    <w:p w:rsidR="00407115" w:rsidRPr="000D6959" w:rsidRDefault="00937556" w:rsidP="00937556">
      <w:pPr>
        <w:pStyle w:val="Zhlav"/>
        <w:jc w:val="center"/>
        <w:rPr>
          <w:rFonts w:ascii="Arial" w:hAnsi="Arial" w:cs="Arial"/>
          <w:b/>
          <w:bCs/>
          <w:sz w:val="24"/>
          <w:szCs w:val="24"/>
        </w:rPr>
      </w:pPr>
      <w:r w:rsidRPr="000D6959">
        <w:rPr>
          <w:rFonts w:ascii="Arial" w:hAnsi="Arial" w:cs="Arial"/>
          <w:b/>
          <w:bCs/>
          <w:sz w:val="24"/>
          <w:szCs w:val="24"/>
        </w:rPr>
        <w:t xml:space="preserve">Pro dotační titul Podpora sportovních akcí </w:t>
      </w:r>
    </w:p>
    <w:p w:rsidR="00937556" w:rsidRDefault="00937556" w:rsidP="00937556">
      <w:pPr>
        <w:pStyle w:val="Zhlav"/>
        <w:jc w:val="center"/>
        <w:rPr>
          <w:rFonts w:ascii="Arial" w:hAnsi="Arial" w:cs="Arial"/>
          <w:sz w:val="24"/>
          <w:szCs w:val="24"/>
        </w:rPr>
      </w:pPr>
    </w:p>
    <w:p w:rsidR="00821C63" w:rsidRPr="00D721F2" w:rsidRDefault="00821C63" w:rsidP="00821C63">
      <w:pPr>
        <w:spacing w:after="60"/>
        <w:jc w:val="center"/>
        <w:outlineLvl w:val="0"/>
        <w:rPr>
          <w:rFonts w:ascii="Arial" w:hAnsi="Arial" w:cs="Arial"/>
          <w:b/>
          <w:bCs/>
          <w:sz w:val="28"/>
          <w:szCs w:val="28"/>
        </w:rPr>
      </w:pPr>
      <w:r w:rsidRPr="00D721F2">
        <w:rPr>
          <w:rFonts w:ascii="Arial" w:hAnsi="Arial" w:cs="Arial"/>
          <w:b/>
          <w:bCs/>
          <w:sz w:val="28"/>
          <w:szCs w:val="28"/>
        </w:rPr>
        <w:t>Smlouva o poskytnutí dotace</w:t>
      </w:r>
    </w:p>
    <w:p w:rsidR="00821C63" w:rsidRPr="003514B3" w:rsidRDefault="00821C63" w:rsidP="00821C63">
      <w:pPr>
        <w:spacing w:after="120"/>
        <w:jc w:val="center"/>
        <w:rPr>
          <w:rFonts w:ascii="Arial" w:hAnsi="Arial" w:cs="Arial"/>
          <w:i/>
          <w:sz w:val="22"/>
          <w:szCs w:val="22"/>
        </w:rPr>
      </w:pPr>
      <w:r w:rsidRPr="00D721F2">
        <w:rPr>
          <w:rFonts w:ascii="Arial" w:hAnsi="Arial" w:cs="Arial"/>
          <w:sz w:val="22"/>
          <w:szCs w:val="22"/>
        </w:rPr>
        <w:t>uzavřená v souladu s § 159 a násl. zákona č. 500/2004 Sb., správní řád, ve znění pozdějších právních předpisů, a se zákonem č. 250/2000 Sb., o rozpočtových pravidlech územních rozpočtů, ve znění pozdějších právních předpisů</w:t>
      </w:r>
      <w:r w:rsidRPr="003514B3">
        <w:rPr>
          <w:rFonts w:ascii="Arial" w:hAnsi="Arial" w:cs="Arial"/>
          <w:sz w:val="22"/>
          <w:szCs w:val="22"/>
        </w:rPr>
        <w:t xml:space="preserve"> </w:t>
      </w:r>
      <w:r w:rsidRPr="003514B3">
        <w:rPr>
          <w:rFonts w:ascii="Arial" w:hAnsi="Arial" w:cs="Arial"/>
          <w:i/>
          <w:sz w:val="22"/>
          <w:szCs w:val="22"/>
        </w:rPr>
        <w:t xml:space="preserve"> </w:t>
      </w:r>
    </w:p>
    <w:p w:rsidR="00821C63" w:rsidRPr="00444BA2" w:rsidRDefault="00821C63" w:rsidP="00821C63">
      <w:pPr>
        <w:spacing w:after="120"/>
        <w:ind w:right="-60"/>
        <w:jc w:val="both"/>
        <w:outlineLvl w:val="0"/>
        <w:rPr>
          <w:rFonts w:ascii="Arial" w:hAnsi="Arial" w:cs="Arial"/>
          <w:b/>
          <w:bCs/>
          <w:sz w:val="24"/>
          <w:szCs w:val="24"/>
        </w:rPr>
      </w:pPr>
    </w:p>
    <w:p w:rsidR="00AC28BA" w:rsidRPr="00444BA2" w:rsidRDefault="00AC28BA" w:rsidP="00AC28BA">
      <w:pPr>
        <w:spacing w:after="120"/>
        <w:ind w:right="-60"/>
        <w:jc w:val="both"/>
        <w:outlineLvl w:val="0"/>
        <w:rPr>
          <w:rFonts w:ascii="Arial" w:hAnsi="Arial" w:cs="Arial"/>
          <w:b/>
          <w:bCs/>
          <w:sz w:val="24"/>
          <w:szCs w:val="24"/>
        </w:rPr>
      </w:pPr>
      <w:r w:rsidRPr="00444BA2">
        <w:rPr>
          <w:rFonts w:ascii="Arial" w:hAnsi="Arial" w:cs="Arial"/>
          <w:b/>
          <w:bCs/>
          <w:sz w:val="24"/>
          <w:szCs w:val="24"/>
        </w:rPr>
        <w:t>Olomoucký kraj</w:t>
      </w:r>
    </w:p>
    <w:p w:rsidR="00AC28BA" w:rsidRPr="00444BA2" w:rsidRDefault="00AC28BA" w:rsidP="00AC28BA">
      <w:pPr>
        <w:spacing w:after="120"/>
        <w:ind w:right="-60"/>
        <w:jc w:val="both"/>
        <w:outlineLvl w:val="0"/>
        <w:rPr>
          <w:rFonts w:ascii="Arial" w:hAnsi="Arial" w:cs="Arial"/>
          <w:sz w:val="24"/>
          <w:szCs w:val="24"/>
        </w:rPr>
      </w:pPr>
      <w:r w:rsidRPr="00444BA2">
        <w:rPr>
          <w:rFonts w:ascii="Arial" w:hAnsi="Arial" w:cs="Arial"/>
          <w:sz w:val="24"/>
          <w:szCs w:val="24"/>
        </w:rPr>
        <w:t>Jeremenkova 40a, 779 11 Olomouc</w:t>
      </w:r>
    </w:p>
    <w:p w:rsidR="00AC28BA" w:rsidRPr="00444BA2" w:rsidRDefault="00AC28BA" w:rsidP="00AC28BA">
      <w:pPr>
        <w:spacing w:after="120"/>
        <w:ind w:right="-60"/>
        <w:jc w:val="both"/>
        <w:rPr>
          <w:rFonts w:ascii="Arial" w:hAnsi="Arial" w:cs="Arial"/>
          <w:sz w:val="24"/>
          <w:szCs w:val="24"/>
        </w:rPr>
      </w:pPr>
      <w:r w:rsidRPr="00444BA2">
        <w:rPr>
          <w:rFonts w:ascii="Arial" w:hAnsi="Arial" w:cs="Arial"/>
          <w:sz w:val="24"/>
          <w:szCs w:val="24"/>
        </w:rPr>
        <w:t>IČ: 60609460</w:t>
      </w:r>
    </w:p>
    <w:p w:rsidR="00AC28BA" w:rsidRPr="00444BA2" w:rsidRDefault="00AC28BA" w:rsidP="00AC28BA">
      <w:pPr>
        <w:spacing w:after="120"/>
        <w:ind w:right="-60"/>
        <w:jc w:val="both"/>
        <w:rPr>
          <w:rFonts w:ascii="Arial" w:hAnsi="Arial" w:cs="Arial"/>
          <w:sz w:val="24"/>
          <w:szCs w:val="24"/>
        </w:rPr>
      </w:pPr>
      <w:r w:rsidRPr="00444BA2">
        <w:rPr>
          <w:rFonts w:ascii="Arial" w:hAnsi="Arial" w:cs="Arial"/>
          <w:sz w:val="24"/>
          <w:szCs w:val="24"/>
        </w:rPr>
        <w:t>DIČ: CZ60609460</w:t>
      </w:r>
    </w:p>
    <w:p w:rsidR="00AC28BA" w:rsidRPr="00444BA2" w:rsidRDefault="00AC28BA" w:rsidP="00AC28BA">
      <w:pPr>
        <w:spacing w:after="120"/>
        <w:ind w:right="-60"/>
        <w:jc w:val="both"/>
        <w:rPr>
          <w:rFonts w:ascii="Arial" w:hAnsi="Arial" w:cs="Arial"/>
          <w:sz w:val="24"/>
          <w:szCs w:val="24"/>
        </w:rPr>
      </w:pPr>
      <w:r w:rsidRPr="00444BA2">
        <w:rPr>
          <w:rFonts w:ascii="Arial" w:hAnsi="Arial" w:cs="Arial"/>
          <w:sz w:val="24"/>
          <w:szCs w:val="24"/>
        </w:rPr>
        <w:t>zastoupený: </w:t>
      </w:r>
      <w:r>
        <w:rPr>
          <w:rFonts w:ascii="Arial" w:hAnsi="Arial" w:cs="Arial"/>
          <w:sz w:val="24"/>
          <w:szCs w:val="24"/>
        </w:rPr>
        <w:t>Mgr. Františkem Jurou, náměstkem</w:t>
      </w:r>
      <w:r w:rsidRPr="00444BA2">
        <w:rPr>
          <w:rFonts w:ascii="Arial" w:hAnsi="Arial" w:cs="Arial"/>
          <w:sz w:val="24"/>
          <w:szCs w:val="24"/>
        </w:rPr>
        <w:t xml:space="preserve"> hejtman</w:t>
      </w:r>
      <w:r>
        <w:rPr>
          <w:rFonts w:ascii="Arial" w:hAnsi="Arial" w:cs="Arial"/>
          <w:sz w:val="24"/>
          <w:szCs w:val="24"/>
        </w:rPr>
        <w:t>a na základě ……</w:t>
      </w:r>
    </w:p>
    <w:p w:rsidR="00AC28BA" w:rsidRPr="00444BA2" w:rsidRDefault="00AC28BA" w:rsidP="00AC28BA">
      <w:pPr>
        <w:spacing w:after="120"/>
        <w:ind w:right="-60"/>
        <w:jc w:val="both"/>
        <w:rPr>
          <w:rFonts w:ascii="Arial" w:hAnsi="Arial" w:cs="Arial"/>
          <w:sz w:val="24"/>
          <w:szCs w:val="24"/>
        </w:rPr>
      </w:pPr>
      <w:r w:rsidRPr="00444BA2">
        <w:rPr>
          <w:rFonts w:ascii="Arial" w:hAnsi="Arial" w:cs="Arial"/>
          <w:sz w:val="24"/>
          <w:szCs w:val="24"/>
        </w:rPr>
        <w:t>bankovní spojení: č. ú.: 27-4228330207/0100, Komerční banka, a.s. (pobočka Olomouc)</w:t>
      </w:r>
    </w:p>
    <w:p w:rsidR="00AC28BA" w:rsidRPr="00444BA2" w:rsidRDefault="00AC28BA" w:rsidP="00AC28BA">
      <w:pPr>
        <w:ind w:right="-60"/>
        <w:jc w:val="both"/>
        <w:rPr>
          <w:rFonts w:ascii="Arial" w:hAnsi="Arial" w:cs="Arial"/>
          <w:sz w:val="24"/>
          <w:szCs w:val="24"/>
        </w:rPr>
      </w:pPr>
      <w:r w:rsidRPr="00444BA2">
        <w:rPr>
          <w:rFonts w:ascii="Arial" w:hAnsi="Arial" w:cs="Arial"/>
          <w:sz w:val="24"/>
          <w:szCs w:val="24"/>
        </w:rPr>
        <w:t xml:space="preserve">(dále jen: </w:t>
      </w:r>
      <w:r w:rsidRPr="00444BA2">
        <w:rPr>
          <w:rFonts w:ascii="Arial" w:hAnsi="Arial" w:cs="Arial"/>
          <w:b/>
          <w:bCs/>
          <w:sz w:val="24"/>
          <w:szCs w:val="24"/>
        </w:rPr>
        <w:t>poskytovatel</w:t>
      </w:r>
      <w:r w:rsidRPr="00444BA2">
        <w:rPr>
          <w:rFonts w:ascii="Arial" w:hAnsi="Arial" w:cs="Arial"/>
          <w:sz w:val="24"/>
          <w:szCs w:val="24"/>
        </w:rPr>
        <w:t>)</w:t>
      </w:r>
    </w:p>
    <w:p w:rsidR="00AC28BA" w:rsidRPr="00444BA2" w:rsidRDefault="00AC28BA" w:rsidP="00AC28BA">
      <w:pPr>
        <w:jc w:val="both"/>
        <w:rPr>
          <w:rFonts w:ascii="Arial" w:hAnsi="Arial" w:cs="Arial"/>
          <w:sz w:val="24"/>
          <w:szCs w:val="24"/>
        </w:rPr>
      </w:pPr>
    </w:p>
    <w:p w:rsidR="00AC28BA" w:rsidRPr="00444BA2" w:rsidRDefault="00AC28BA" w:rsidP="00AC28BA">
      <w:pPr>
        <w:ind w:right="-471"/>
        <w:jc w:val="both"/>
        <w:rPr>
          <w:rFonts w:ascii="Arial" w:hAnsi="Arial" w:cs="Arial"/>
          <w:sz w:val="24"/>
          <w:szCs w:val="24"/>
        </w:rPr>
      </w:pPr>
      <w:r w:rsidRPr="00444BA2">
        <w:rPr>
          <w:rFonts w:ascii="Arial" w:hAnsi="Arial" w:cs="Arial"/>
          <w:sz w:val="24"/>
          <w:szCs w:val="24"/>
        </w:rPr>
        <w:t>a</w:t>
      </w:r>
    </w:p>
    <w:p w:rsidR="00AC28BA" w:rsidRPr="00444BA2" w:rsidRDefault="00AC28BA" w:rsidP="00AC28BA">
      <w:pPr>
        <w:jc w:val="both"/>
        <w:rPr>
          <w:rFonts w:ascii="Arial" w:hAnsi="Arial" w:cs="Arial"/>
          <w:sz w:val="24"/>
          <w:szCs w:val="24"/>
        </w:rPr>
      </w:pPr>
    </w:p>
    <w:p w:rsidR="00AC28BA" w:rsidRPr="00444BA2" w:rsidRDefault="00AC28BA" w:rsidP="00AC28BA">
      <w:pPr>
        <w:spacing w:after="120"/>
        <w:jc w:val="both"/>
        <w:rPr>
          <w:rFonts w:ascii="Arial" w:hAnsi="Arial" w:cs="Arial"/>
          <w:b/>
          <w:sz w:val="24"/>
          <w:szCs w:val="24"/>
        </w:rPr>
      </w:pPr>
      <w:r w:rsidRPr="00444BA2">
        <w:rPr>
          <w:rFonts w:ascii="Arial" w:hAnsi="Arial" w:cs="Arial"/>
          <w:b/>
          <w:sz w:val="24"/>
          <w:szCs w:val="24"/>
        </w:rPr>
        <w:t>Název subjektu</w:t>
      </w:r>
    </w:p>
    <w:p w:rsidR="00AC28BA" w:rsidRPr="00444BA2" w:rsidRDefault="00AC28BA" w:rsidP="00AC28BA">
      <w:pPr>
        <w:spacing w:after="120"/>
        <w:jc w:val="both"/>
        <w:rPr>
          <w:rFonts w:ascii="Arial" w:hAnsi="Arial" w:cs="Arial"/>
          <w:bCs/>
          <w:sz w:val="24"/>
          <w:szCs w:val="24"/>
        </w:rPr>
      </w:pPr>
      <w:r w:rsidRPr="00444BA2">
        <w:rPr>
          <w:rFonts w:ascii="Arial" w:hAnsi="Arial" w:cs="Arial"/>
          <w:bCs/>
          <w:sz w:val="24"/>
          <w:szCs w:val="24"/>
        </w:rPr>
        <w:t>sídlo právnické osoby</w:t>
      </w:r>
    </w:p>
    <w:p w:rsidR="00AC28BA" w:rsidRPr="00444BA2" w:rsidRDefault="00AC28BA" w:rsidP="00AC28BA">
      <w:pPr>
        <w:spacing w:after="120"/>
        <w:jc w:val="both"/>
        <w:rPr>
          <w:rFonts w:ascii="Arial" w:hAnsi="Arial" w:cs="Arial"/>
          <w:sz w:val="24"/>
          <w:szCs w:val="24"/>
        </w:rPr>
      </w:pPr>
      <w:r w:rsidRPr="00444BA2">
        <w:rPr>
          <w:rFonts w:ascii="Arial" w:hAnsi="Arial" w:cs="Arial"/>
          <w:bCs/>
          <w:sz w:val="24"/>
          <w:szCs w:val="24"/>
        </w:rPr>
        <w:t>IČ:</w:t>
      </w:r>
      <w:r w:rsidRPr="00444BA2">
        <w:rPr>
          <w:rFonts w:ascii="Arial" w:hAnsi="Arial" w:cs="Arial"/>
          <w:sz w:val="24"/>
          <w:szCs w:val="24"/>
        </w:rPr>
        <w:t xml:space="preserve"> </w:t>
      </w:r>
    </w:p>
    <w:p w:rsidR="00AC28BA" w:rsidRPr="00444BA2" w:rsidRDefault="00AC28BA" w:rsidP="00AC28BA">
      <w:pPr>
        <w:spacing w:after="120"/>
        <w:jc w:val="both"/>
        <w:rPr>
          <w:rFonts w:ascii="Arial" w:hAnsi="Arial" w:cs="Arial"/>
          <w:sz w:val="24"/>
          <w:szCs w:val="24"/>
        </w:rPr>
      </w:pPr>
      <w:r w:rsidRPr="00444BA2">
        <w:rPr>
          <w:rFonts w:ascii="Arial" w:hAnsi="Arial" w:cs="Arial"/>
          <w:bCs/>
          <w:sz w:val="24"/>
          <w:szCs w:val="24"/>
        </w:rPr>
        <w:t xml:space="preserve">DIČ: </w:t>
      </w:r>
    </w:p>
    <w:p w:rsidR="00AC28BA" w:rsidRPr="00444BA2" w:rsidRDefault="00AC28BA" w:rsidP="00AC28BA">
      <w:pPr>
        <w:spacing w:after="120"/>
        <w:jc w:val="both"/>
        <w:rPr>
          <w:rFonts w:ascii="Arial" w:hAnsi="Arial" w:cs="Arial"/>
          <w:bCs/>
          <w:sz w:val="24"/>
          <w:szCs w:val="24"/>
        </w:rPr>
      </w:pPr>
      <w:r w:rsidRPr="00444BA2">
        <w:rPr>
          <w:rFonts w:ascii="Arial" w:hAnsi="Arial" w:cs="Arial"/>
          <w:bCs/>
          <w:sz w:val="24"/>
          <w:szCs w:val="24"/>
        </w:rPr>
        <w:t xml:space="preserve">zapsaný   </w:t>
      </w:r>
    </w:p>
    <w:p w:rsidR="00AC28BA" w:rsidRPr="00444BA2" w:rsidRDefault="00AC28BA" w:rsidP="00AC28BA">
      <w:pPr>
        <w:spacing w:after="120"/>
        <w:jc w:val="both"/>
        <w:rPr>
          <w:rFonts w:ascii="Arial" w:hAnsi="Arial" w:cs="Arial"/>
          <w:sz w:val="24"/>
          <w:szCs w:val="24"/>
        </w:rPr>
      </w:pPr>
      <w:r w:rsidRPr="00444BA2">
        <w:rPr>
          <w:rFonts w:ascii="Arial" w:hAnsi="Arial" w:cs="Arial"/>
          <w:bCs/>
          <w:sz w:val="24"/>
          <w:szCs w:val="24"/>
        </w:rPr>
        <w:t xml:space="preserve">zastoupený: </w:t>
      </w:r>
    </w:p>
    <w:p w:rsidR="00AC28BA" w:rsidRPr="00444BA2" w:rsidRDefault="00AC28BA" w:rsidP="00AC28BA">
      <w:pPr>
        <w:spacing w:after="120"/>
        <w:jc w:val="both"/>
        <w:outlineLvl w:val="0"/>
        <w:rPr>
          <w:rFonts w:ascii="Arial" w:hAnsi="Arial" w:cs="Arial"/>
          <w:bCs/>
          <w:sz w:val="24"/>
          <w:szCs w:val="24"/>
        </w:rPr>
      </w:pPr>
      <w:r w:rsidRPr="00444BA2">
        <w:rPr>
          <w:rFonts w:ascii="Arial" w:hAnsi="Arial" w:cs="Arial"/>
          <w:bCs/>
          <w:sz w:val="24"/>
          <w:szCs w:val="24"/>
        </w:rPr>
        <w:t xml:space="preserve">bankovní spojení: č.ú.: </w:t>
      </w:r>
    </w:p>
    <w:p w:rsidR="00AC28BA" w:rsidRDefault="00AC28BA" w:rsidP="00AC28BA">
      <w:pPr>
        <w:jc w:val="both"/>
        <w:rPr>
          <w:rFonts w:ascii="Arial" w:hAnsi="Arial" w:cs="Arial"/>
          <w:sz w:val="24"/>
          <w:szCs w:val="24"/>
        </w:rPr>
      </w:pPr>
      <w:r w:rsidRPr="00444BA2">
        <w:rPr>
          <w:rFonts w:ascii="Arial" w:hAnsi="Arial" w:cs="Arial"/>
          <w:sz w:val="24"/>
          <w:szCs w:val="24"/>
        </w:rPr>
        <w:t xml:space="preserve">(dále jen: </w:t>
      </w:r>
      <w:r w:rsidRPr="00444BA2">
        <w:rPr>
          <w:rFonts w:ascii="Arial" w:hAnsi="Arial" w:cs="Arial"/>
          <w:b/>
          <w:bCs/>
          <w:sz w:val="24"/>
          <w:szCs w:val="24"/>
        </w:rPr>
        <w:t>příjemce</w:t>
      </w:r>
      <w:r w:rsidRPr="00444BA2">
        <w:rPr>
          <w:rFonts w:ascii="Arial" w:hAnsi="Arial" w:cs="Arial"/>
          <w:sz w:val="24"/>
          <w:szCs w:val="24"/>
        </w:rPr>
        <w:t>)</w:t>
      </w:r>
    </w:p>
    <w:p w:rsidR="00AC28BA" w:rsidRDefault="00AC28BA" w:rsidP="00AC28BA">
      <w:pPr>
        <w:jc w:val="both"/>
        <w:rPr>
          <w:rFonts w:ascii="Arial" w:hAnsi="Arial" w:cs="Arial"/>
          <w:sz w:val="24"/>
          <w:szCs w:val="24"/>
        </w:rPr>
      </w:pPr>
    </w:p>
    <w:p w:rsidR="00AC28BA" w:rsidRDefault="00AC28BA" w:rsidP="00AC28BA">
      <w:pPr>
        <w:jc w:val="both"/>
        <w:rPr>
          <w:rFonts w:ascii="Arial" w:hAnsi="Arial" w:cs="Arial"/>
          <w:sz w:val="24"/>
          <w:szCs w:val="24"/>
        </w:rPr>
      </w:pPr>
      <w:r>
        <w:rPr>
          <w:rFonts w:ascii="Arial" w:hAnsi="Arial" w:cs="Arial"/>
          <w:sz w:val="24"/>
          <w:szCs w:val="24"/>
        </w:rPr>
        <w:t>oba dále jen jako „smluvní strany“</w:t>
      </w:r>
    </w:p>
    <w:p w:rsidR="00AC28BA" w:rsidRDefault="00AC28BA" w:rsidP="00AC28BA">
      <w:pPr>
        <w:jc w:val="both"/>
        <w:rPr>
          <w:rFonts w:ascii="Arial" w:hAnsi="Arial" w:cs="Arial"/>
          <w:sz w:val="24"/>
          <w:szCs w:val="24"/>
        </w:rPr>
      </w:pPr>
    </w:p>
    <w:p w:rsidR="00821C63" w:rsidRPr="00444BA2" w:rsidRDefault="00821C63" w:rsidP="00AC28BA">
      <w:pPr>
        <w:snapToGrid w:val="0"/>
        <w:spacing w:before="120" w:after="120"/>
        <w:ind w:hanging="567"/>
        <w:jc w:val="center"/>
        <w:rPr>
          <w:rFonts w:ascii="Arial" w:hAnsi="Arial" w:cs="Arial"/>
          <w:b/>
          <w:bCs/>
          <w:sz w:val="24"/>
          <w:szCs w:val="24"/>
        </w:rPr>
      </w:pPr>
      <w:r w:rsidRPr="00444BA2">
        <w:rPr>
          <w:rFonts w:ascii="Arial" w:hAnsi="Arial" w:cs="Arial"/>
          <w:b/>
          <w:bCs/>
          <w:sz w:val="24"/>
          <w:szCs w:val="24"/>
        </w:rPr>
        <w:t>uzavírají níže uvedeného dne, měsíce a roku</w:t>
      </w:r>
    </w:p>
    <w:p w:rsidR="004520E7" w:rsidRPr="00444BA2" w:rsidRDefault="00821C63" w:rsidP="00821C63">
      <w:pPr>
        <w:snapToGrid w:val="0"/>
        <w:spacing w:before="120" w:after="120"/>
        <w:jc w:val="center"/>
        <w:rPr>
          <w:rFonts w:ascii="Arial" w:hAnsi="Arial" w:cs="Arial"/>
          <w:b/>
          <w:bCs/>
          <w:sz w:val="24"/>
          <w:szCs w:val="24"/>
        </w:rPr>
      </w:pPr>
      <w:r w:rsidRPr="00444BA2">
        <w:rPr>
          <w:rFonts w:ascii="Arial" w:hAnsi="Arial" w:cs="Arial"/>
          <w:b/>
          <w:bCs/>
          <w:sz w:val="24"/>
          <w:szCs w:val="24"/>
        </w:rPr>
        <w:t>tuto smlouvu o poskytnutí dotace</w:t>
      </w:r>
      <w:r w:rsidR="004520E7" w:rsidRPr="00444BA2">
        <w:rPr>
          <w:rFonts w:ascii="Arial" w:hAnsi="Arial" w:cs="Arial"/>
          <w:b/>
          <w:bCs/>
          <w:sz w:val="24"/>
          <w:szCs w:val="24"/>
        </w:rPr>
        <w:t>:</w:t>
      </w:r>
    </w:p>
    <w:p w:rsidR="004520E7" w:rsidRPr="00444BA2" w:rsidRDefault="004520E7" w:rsidP="004520E7">
      <w:pPr>
        <w:spacing w:before="120" w:after="120"/>
        <w:jc w:val="center"/>
        <w:rPr>
          <w:rFonts w:ascii="Arial" w:hAnsi="Arial" w:cs="Arial"/>
          <w:b/>
          <w:bCs/>
          <w:sz w:val="24"/>
          <w:szCs w:val="24"/>
        </w:rPr>
      </w:pPr>
      <w:r w:rsidRPr="00444BA2">
        <w:rPr>
          <w:rFonts w:ascii="Arial" w:hAnsi="Arial" w:cs="Arial"/>
          <w:b/>
          <w:bCs/>
          <w:sz w:val="24"/>
          <w:szCs w:val="24"/>
        </w:rPr>
        <w:t>I.</w:t>
      </w:r>
    </w:p>
    <w:p w:rsidR="004520E7" w:rsidRPr="00444BA2" w:rsidRDefault="004520E7" w:rsidP="004520E7">
      <w:pPr>
        <w:numPr>
          <w:ilvl w:val="0"/>
          <w:numId w:val="2"/>
        </w:numPr>
        <w:tabs>
          <w:tab w:val="clear" w:pos="72"/>
          <w:tab w:val="num" w:pos="284"/>
          <w:tab w:val="num" w:pos="426"/>
        </w:tabs>
        <w:spacing w:after="120"/>
        <w:ind w:left="284" w:hanging="142"/>
        <w:jc w:val="both"/>
        <w:rPr>
          <w:rFonts w:ascii="Arial" w:hAnsi="Arial" w:cs="Arial"/>
          <w:sz w:val="24"/>
          <w:szCs w:val="24"/>
        </w:rPr>
      </w:pPr>
      <w:r w:rsidRPr="00444BA2">
        <w:rPr>
          <w:rFonts w:ascii="Arial" w:hAnsi="Arial" w:cs="Arial"/>
          <w:sz w:val="24"/>
          <w:szCs w:val="24"/>
        </w:rPr>
        <w:t xml:space="preserve">Poskytovatel se na základě této smlouvy zavazuje poskytnout příjemci dotaci ve výši………….,-Kč, slovy: ……………………………….korun českých (dále jen: </w:t>
      </w:r>
      <w:r w:rsidR="00AC28BA">
        <w:rPr>
          <w:rFonts w:ascii="Arial" w:hAnsi="Arial" w:cs="Arial"/>
          <w:sz w:val="24"/>
          <w:szCs w:val="24"/>
        </w:rPr>
        <w:t>„</w:t>
      </w:r>
      <w:r w:rsidRPr="00444BA2">
        <w:rPr>
          <w:rFonts w:ascii="Arial" w:hAnsi="Arial" w:cs="Arial"/>
          <w:sz w:val="24"/>
          <w:szCs w:val="24"/>
        </w:rPr>
        <w:t>dotace</w:t>
      </w:r>
      <w:r w:rsidR="00AC28BA">
        <w:rPr>
          <w:rFonts w:ascii="Arial" w:hAnsi="Arial" w:cs="Arial"/>
          <w:sz w:val="24"/>
          <w:szCs w:val="24"/>
        </w:rPr>
        <w:t>“</w:t>
      </w:r>
      <w:r w:rsidRPr="00444BA2">
        <w:rPr>
          <w:rFonts w:ascii="Arial" w:hAnsi="Arial" w:cs="Arial"/>
          <w:sz w:val="24"/>
          <w:szCs w:val="24"/>
        </w:rPr>
        <w:t>)</w:t>
      </w:r>
      <w:r>
        <w:rPr>
          <w:rFonts w:ascii="Arial" w:hAnsi="Arial" w:cs="Arial"/>
          <w:sz w:val="24"/>
          <w:szCs w:val="24"/>
        </w:rPr>
        <w:t xml:space="preserve"> za účelem </w:t>
      </w:r>
      <w:r w:rsidR="00AC28BA">
        <w:rPr>
          <w:rFonts w:ascii="Arial" w:hAnsi="Arial" w:cs="Arial"/>
          <w:sz w:val="24"/>
          <w:szCs w:val="24"/>
        </w:rPr>
        <w:t>podpory</w:t>
      </w:r>
      <w:r w:rsidRPr="00955060">
        <w:rPr>
          <w:rFonts w:ascii="Arial" w:hAnsi="Arial" w:cs="Arial"/>
          <w:sz w:val="24"/>
          <w:szCs w:val="24"/>
        </w:rPr>
        <w:t xml:space="preserve"> realizac</w:t>
      </w:r>
      <w:r w:rsidR="00AC28BA">
        <w:rPr>
          <w:rFonts w:ascii="Arial" w:hAnsi="Arial" w:cs="Arial"/>
          <w:sz w:val="24"/>
          <w:szCs w:val="24"/>
        </w:rPr>
        <w:t>e</w:t>
      </w:r>
      <w:r w:rsidRPr="00955060">
        <w:rPr>
          <w:rFonts w:ascii="Arial" w:hAnsi="Arial" w:cs="Arial"/>
          <w:sz w:val="24"/>
          <w:szCs w:val="24"/>
        </w:rPr>
        <w:t xml:space="preserve"> sportovních akcí konaných v regionu Olomouckého kraje</w:t>
      </w:r>
      <w:r w:rsidR="00821C63">
        <w:rPr>
          <w:rFonts w:ascii="Arial" w:hAnsi="Arial" w:cs="Arial"/>
          <w:sz w:val="24"/>
          <w:szCs w:val="24"/>
        </w:rPr>
        <w:t xml:space="preserve"> v roce 2017</w:t>
      </w:r>
      <w:r w:rsidRPr="00444BA2">
        <w:rPr>
          <w:rFonts w:ascii="Arial" w:hAnsi="Arial" w:cs="Arial"/>
          <w:sz w:val="24"/>
          <w:szCs w:val="24"/>
        </w:rPr>
        <w:t xml:space="preserve">. </w:t>
      </w:r>
    </w:p>
    <w:p w:rsidR="004520E7" w:rsidRPr="00444BA2" w:rsidRDefault="004520E7" w:rsidP="004520E7">
      <w:pPr>
        <w:numPr>
          <w:ilvl w:val="0"/>
          <w:numId w:val="2"/>
        </w:numPr>
        <w:tabs>
          <w:tab w:val="num" w:pos="284"/>
        </w:tabs>
        <w:spacing w:after="120"/>
        <w:ind w:left="284" w:hanging="142"/>
        <w:jc w:val="both"/>
        <w:rPr>
          <w:rFonts w:ascii="Arial" w:hAnsi="Arial" w:cs="Arial"/>
          <w:sz w:val="24"/>
          <w:szCs w:val="24"/>
        </w:rPr>
      </w:pPr>
      <w:r w:rsidRPr="00444BA2">
        <w:rPr>
          <w:rFonts w:ascii="Arial" w:hAnsi="Arial" w:cs="Arial"/>
          <w:sz w:val="24"/>
          <w:szCs w:val="24"/>
        </w:rPr>
        <w:t>Účelem poskytnutí dotace je částečná úhrada nákladů souvisejících s pořádáním sportovní akce (sportovních akcí) –…………………– konané (konaných) v roce 201</w:t>
      </w:r>
      <w:r w:rsidR="00821C63">
        <w:rPr>
          <w:rFonts w:ascii="Arial" w:hAnsi="Arial" w:cs="Arial"/>
          <w:sz w:val="24"/>
          <w:szCs w:val="24"/>
        </w:rPr>
        <w:t>7</w:t>
      </w:r>
      <w:r w:rsidRPr="00444BA2">
        <w:rPr>
          <w:rFonts w:ascii="Arial" w:hAnsi="Arial" w:cs="Arial"/>
          <w:sz w:val="24"/>
          <w:szCs w:val="24"/>
        </w:rPr>
        <w:t xml:space="preserve"> (dále jen „akce“). </w:t>
      </w:r>
    </w:p>
    <w:p w:rsidR="00821C63" w:rsidRPr="00444BA2" w:rsidRDefault="00821C63" w:rsidP="00821C63">
      <w:pPr>
        <w:numPr>
          <w:ilvl w:val="0"/>
          <w:numId w:val="9"/>
        </w:numPr>
        <w:tabs>
          <w:tab w:val="clear" w:pos="72"/>
          <w:tab w:val="num" w:pos="284"/>
        </w:tabs>
        <w:spacing w:after="120"/>
        <w:ind w:left="284" w:hanging="142"/>
        <w:jc w:val="both"/>
        <w:rPr>
          <w:rFonts w:ascii="Arial" w:hAnsi="Arial" w:cs="Arial"/>
          <w:sz w:val="24"/>
          <w:szCs w:val="24"/>
        </w:rPr>
      </w:pPr>
      <w:r>
        <w:rPr>
          <w:rFonts w:ascii="Arial" w:hAnsi="Arial" w:cs="Arial"/>
          <w:sz w:val="24"/>
          <w:szCs w:val="24"/>
        </w:rPr>
        <w:t>Dotace bude poskytnuta převodem na bankovní účet příjemce uvedený v záhlaví této smlouvy do 21 dnů ode dne nabytí účinnosti této smlouvy</w:t>
      </w:r>
      <w:r>
        <w:rPr>
          <w:rFonts w:ascii="Arial" w:hAnsi="Arial" w:cs="Arial"/>
          <w:i/>
          <w:iCs/>
          <w:sz w:val="24"/>
          <w:szCs w:val="24"/>
        </w:rPr>
        <w:t>.</w:t>
      </w:r>
      <w:r>
        <w:rPr>
          <w:rFonts w:ascii="Arial" w:hAnsi="Arial" w:cs="Arial"/>
          <w:sz w:val="24"/>
          <w:szCs w:val="24"/>
        </w:rPr>
        <w:t xml:space="preserve"> Za den pos</w:t>
      </w:r>
      <w:bookmarkStart w:id="0" w:name="_GoBack"/>
      <w:bookmarkEnd w:id="0"/>
      <w:r>
        <w:rPr>
          <w:rFonts w:ascii="Arial" w:hAnsi="Arial" w:cs="Arial"/>
          <w:sz w:val="24"/>
          <w:szCs w:val="24"/>
        </w:rPr>
        <w:t xml:space="preserve">kytnutí dotace se </w:t>
      </w:r>
      <w:r>
        <w:rPr>
          <w:rFonts w:ascii="Arial" w:hAnsi="Arial" w:cs="Arial"/>
          <w:sz w:val="24"/>
          <w:szCs w:val="24"/>
        </w:rPr>
        <w:lastRenderedPageBreak/>
        <w:t>pro účely této smlouvy považuje den odepsání finančních prostředků z účtu poskytovatele ve prospěch účtu příjemce</w:t>
      </w:r>
      <w:r w:rsidRPr="00444BA2">
        <w:rPr>
          <w:rFonts w:ascii="Arial" w:hAnsi="Arial" w:cs="Arial"/>
          <w:sz w:val="24"/>
          <w:szCs w:val="24"/>
        </w:rPr>
        <w:t>.</w:t>
      </w:r>
    </w:p>
    <w:p w:rsidR="00821C63" w:rsidRPr="00444BA2" w:rsidRDefault="00821C63" w:rsidP="00821C63">
      <w:pPr>
        <w:numPr>
          <w:ilvl w:val="0"/>
          <w:numId w:val="9"/>
        </w:numPr>
        <w:tabs>
          <w:tab w:val="clear" w:pos="72"/>
          <w:tab w:val="num" w:pos="284"/>
        </w:tabs>
        <w:spacing w:after="120"/>
        <w:ind w:left="284" w:hanging="142"/>
        <w:jc w:val="both"/>
        <w:rPr>
          <w:rFonts w:ascii="Arial" w:hAnsi="Arial" w:cs="Arial"/>
          <w:sz w:val="24"/>
          <w:szCs w:val="24"/>
        </w:rPr>
      </w:pPr>
      <w:r w:rsidRPr="00444BA2">
        <w:rPr>
          <w:rFonts w:ascii="Arial" w:hAnsi="Arial" w:cs="Arial"/>
          <w:sz w:val="24"/>
          <w:szCs w:val="24"/>
        </w:rPr>
        <w:t xml:space="preserve">Dotace se poskytuje na účel stanovený v čl. I. odst. 2. této smlouvy jako dotace neinvestiční. Pro účely této smlouvy se neinvestiční dotací rozumí dotace, která musí být použita na úhradu jiných výdajů než: </w:t>
      </w:r>
    </w:p>
    <w:p w:rsidR="00821C63" w:rsidRDefault="00821C63" w:rsidP="00821C63">
      <w:pPr>
        <w:numPr>
          <w:ilvl w:val="0"/>
          <w:numId w:val="11"/>
        </w:numPr>
        <w:tabs>
          <w:tab w:val="clear" w:pos="360"/>
        </w:tabs>
        <w:spacing w:after="120"/>
        <w:ind w:left="993" w:hanging="426"/>
        <w:jc w:val="both"/>
        <w:rPr>
          <w:rFonts w:ascii="Arial" w:hAnsi="Arial" w:cs="Arial"/>
          <w:sz w:val="24"/>
          <w:szCs w:val="24"/>
        </w:rPr>
      </w:pPr>
      <w:r>
        <w:rPr>
          <w:rFonts w:ascii="Arial" w:hAnsi="Arial" w:cs="Arial"/>
          <w:sz w:val="24"/>
          <w:szCs w:val="24"/>
        </w:rPr>
        <w:t>výdajů spojených s pořízením hmotného majetku dle § 26 odst. 2 zákona č. 586/1992 Sb., o daních z příjmů, ve znění pozdějších předpisů (dále jen „cit. zákona“),</w:t>
      </w:r>
    </w:p>
    <w:p w:rsidR="00821C63" w:rsidRDefault="00821C63" w:rsidP="00821C63">
      <w:pPr>
        <w:numPr>
          <w:ilvl w:val="0"/>
          <w:numId w:val="11"/>
        </w:numPr>
        <w:tabs>
          <w:tab w:val="clear" w:pos="360"/>
        </w:tabs>
        <w:spacing w:after="120"/>
        <w:ind w:left="993" w:hanging="426"/>
        <w:jc w:val="both"/>
        <w:rPr>
          <w:rFonts w:ascii="Arial" w:hAnsi="Arial" w:cs="Arial"/>
          <w:sz w:val="24"/>
          <w:szCs w:val="24"/>
        </w:rPr>
      </w:pPr>
      <w:r>
        <w:rPr>
          <w:rFonts w:ascii="Arial" w:hAnsi="Arial" w:cs="Arial"/>
          <w:sz w:val="24"/>
          <w:szCs w:val="24"/>
        </w:rPr>
        <w:t>výdajů spojených s pořízením nehmotného majetku dle § 32a odst. 1 a 2 cit. zákona,</w:t>
      </w:r>
    </w:p>
    <w:p w:rsidR="004520E7" w:rsidRPr="00444BA2" w:rsidRDefault="00821C63" w:rsidP="00821C63">
      <w:pPr>
        <w:numPr>
          <w:ilvl w:val="0"/>
          <w:numId w:val="6"/>
        </w:numPr>
        <w:tabs>
          <w:tab w:val="num" w:pos="720"/>
          <w:tab w:val="num" w:pos="993"/>
        </w:tabs>
        <w:spacing w:after="120"/>
        <w:ind w:left="993" w:hanging="426"/>
        <w:jc w:val="both"/>
        <w:rPr>
          <w:rFonts w:ascii="Arial" w:hAnsi="Arial" w:cs="Arial"/>
          <w:sz w:val="24"/>
          <w:szCs w:val="24"/>
        </w:rPr>
      </w:pPr>
      <w:r>
        <w:rPr>
          <w:rFonts w:ascii="Arial" w:hAnsi="Arial" w:cs="Arial"/>
          <w:sz w:val="24"/>
          <w:szCs w:val="24"/>
        </w:rPr>
        <w:t>výdajů spojených s technickým zhodnocením, rekonstrukcí a modernizací ve smyslu § 33 cit. zákona</w:t>
      </w:r>
      <w:r w:rsidR="004520E7" w:rsidRPr="00444BA2">
        <w:rPr>
          <w:rFonts w:ascii="Arial" w:hAnsi="Arial" w:cs="Arial"/>
          <w:sz w:val="24"/>
          <w:szCs w:val="24"/>
        </w:rPr>
        <w:t>.</w:t>
      </w:r>
    </w:p>
    <w:p w:rsidR="004520E7" w:rsidRPr="00444BA2" w:rsidRDefault="004520E7" w:rsidP="004520E7">
      <w:pPr>
        <w:spacing w:after="120"/>
        <w:jc w:val="center"/>
        <w:outlineLvl w:val="0"/>
        <w:rPr>
          <w:rFonts w:ascii="Arial" w:hAnsi="Arial" w:cs="Arial"/>
          <w:b/>
          <w:bCs/>
          <w:sz w:val="24"/>
          <w:szCs w:val="24"/>
        </w:rPr>
      </w:pPr>
      <w:r w:rsidRPr="00444BA2">
        <w:rPr>
          <w:rFonts w:ascii="Arial" w:hAnsi="Arial" w:cs="Arial"/>
          <w:b/>
          <w:bCs/>
          <w:sz w:val="24"/>
          <w:szCs w:val="24"/>
        </w:rPr>
        <w:t xml:space="preserve">II. </w:t>
      </w:r>
    </w:p>
    <w:p w:rsidR="00821C63" w:rsidRPr="00821C63" w:rsidRDefault="00821C63" w:rsidP="00821C63">
      <w:pPr>
        <w:numPr>
          <w:ilvl w:val="0"/>
          <w:numId w:val="15"/>
        </w:numPr>
        <w:tabs>
          <w:tab w:val="num" w:pos="1647"/>
        </w:tabs>
        <w:spacing w:after="120"/>
        <w:ind w:left="284" w:hanging="284"/>
        <w:jc w:val="both"/>
        <w:rPr>
          <w:rFonts w:ascii="Arial" w:hAnsi="Arial" w:cs="Arial"/>
          <w:sz w:val="24"/>
          <w:szCs w:val="24"/>
        </w:rPr>
      </w:pPr>
      <w:r w:rsidRPr="00821C63">
        <w:rPr>
          <w:rFonts w:ascii="Arial" w:hAnsi="Arial" w:cs="Arial"/>
          <w:sz w:val="24"/>
          <w:szCs w:val="24"/>
        </w:rPr>
        <w:t xml:space="preserve">Příjemce dotaci přijímá a zavazuje se ji použít výlučně v souladu s účelem poskytnutí dotace dle čl. I. odst. 2 a 4 této smlouvy, v souladu s podmínkami stanovenými v této smlouvě, v souladu s usnesením Rady/Zastupitelstva Olomouckého kraje č. UR/UZ/  /  /2017 ze dne ... ... 2017 a v souladu s Pravidly Programu podpory sportu v Olomouckém kraji v roce 2017. Dotace musí být použita hospodárně. Příjemce je oprávněn dotaci použít pouze </w:t>
      </w:r>
      <w:r w:rsidRPr="00821C63">
        <w:rPr>
          <w:rFonts w:ascii="Arial" w:hAnsi="Arial" w:cs="Arial"/>
          <w:b/>
          <w:sz w:val="24"/>
          <w:szCs w:val="24"/>
        </w:rPr>
        <w:t xml:space="preserve">na podporu </w:t>
      </w:r>
      <w:r>
        <w:rPr>
          <w:rFonts w:ascii="Arial" w:hAnsi="Arial" w:cs="Arial"/>
          <w:b/>
          <w:sz w:val="24"/>
          <w:szCs w:val="24"/>
        </w:rPr>
        <w:t>realizace akce (akcí) ………………… konané</w:t>
      </w:r>
      <w:r w:rsidR="009034FD">
        <w:rPr>
          <w:rFonts w:ascii="Arial" w:hAnsi="Arial" w:cs="Arial"/>
          <w:b/>
          <w:sz w:val="24"/>
          <w:szCs w:val="24"/>
        </w:rPr>
        <w:t xml:space="preserve"> </w:t>
      </w:r>
      <w:r>
        <w:rPr>
          <w:rFonts w:ascii="Arial" w:hAnsi="Arial" w:cs="Arial"/>
          <w:b/>
          <w:sz w:val="24"/>
          <w:szCs w:val="24"/>
        </w:rPr>
        <w:t>(ných)</w:t>
      </w:r>
      <w:r w:rsidRPr="00821C63">
        <w:rPr>
          <w:rFonts w:ascii="Arial" w:hAnsi="Arial" w:cs="Arial"/>
          <w:b/>
          <w:sz w:val="24"/>
          <w:szCs w:val="24"/>
        </w:rPr>
        <w:t xml:space="preserve"> v roce 2017.</w:t>
      </w:r>
    </w:p>
    <w:p w:rsidR="009034FD" w:rsidRDefault="009034FD" w:rsidP="009034FD">
      <w:pPr>
        <w:tabs>
          <w:tab w:val="left" w:pos="8100"/>
        </w:tabs>
        <w:spacing w:after="120"/>
        <w:ind w:left="284"/>
        <w:jc w:val="both"/>
        <w:rPr>
          <w:rFonts w:ascii="Arial" w:hAnsi="Arial" w:cs="Arial"/>
          <w:iCs/>
          <w:sz w:val="24"/>
          <w:szCs w:val="24"/>
        </w:rPr>
      </w:pPr>
      <w:r>
        <w:rPr>
          <w:rFonts w:ascii="Arial" w:hAnsi="Arial" w:cs="Arial"/>
          <w:iCs/>
          <w:sz w:val="24"/>
          <w:szCs w:val="24"/>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9034FD" w:rsidRPr="009034FD" w:rsidRDefault="009034FD" w:rsidP="009034FD">
      <w:pPr>
        <w:tabs>
          <w:tab w:val="left" w:pos="8100"/>
        </w:tabs>
        <w:spacing w:after="120"/>
        <w:ind w:left="284"/>
        <w:jc w:val="both"/>
        <w:rPr>
          <w:rFonts w:ascii="Arial" w:hAnsi="Arial" w:cs="Arial"/>
          <w:iCs/>
          <w:sz w:val="24"/>
          <w:szCs w:val="24"/>
        </w:rPr>
      </w:pPr>
      <w:r w:rsidRPr="009034FD">
        <w:rPr>
          <w:rFonts w:ascii="Arial" w:hAnsi="Arial" w:cs="Arial"/>
          <w:iCs/>
          <w:sz w:val="24"/>
          <w:szCs w:val="24"/>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9034FD" w:rsidRPr="009034FD" w:rsidRDefault="009034FD" w:rsidP="009034FD">
      <w:pPr>
        <w:tabs>
          <w:tab w:val="left" w:pos="8100"/>
        </w:tabs>
        <w:spacing w:after="120"/>
        <w:ind w:left="284"/>
        <w:jc w:val="both"/>
        <w:rPr>
          <w:rFonts w:ascii="Arial" w:hAnsi="Arial" w:cs="Arial"/>
          <w:iCs/>
          <w:sz w:val="24"/>
          <w:szCs w:val="24"/>
        </w:rPr>
      </w:pPr>
      <w:r w:rsidRPr="009034FD">
        <w:rPr>
          <w:rFonts w:ascii="Arial" w:hAnsi="Arial" w:cs="Arial"/>
          <w:iCs/>
          <w:sz w:val="24"/>
          <w:szCs w:val="24"/>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9034FD" w:rsidRDefault="009034FD" w:rsidP="009034FD">
      <w:pPr>
        <w:tabs>
          <w:tab w:val="left" w:pos="8100"/>
        </w:tabs>
        <w:spacing w:after="120"/>
        <w:ind w:left="284"/>
        <w:jc w:val="both"/>
        <w:rPr>
          <w:rFonts w:ascii="Arial" w:hAnsi="Arial" w:cs="Arial"/>
          <w:iCs/>
          <w:sz w:val="24"/>
          <w:szCs w:val="24"/>
        </w:rPr>
      </w:pPr>
      <w:r w:rsidRPr="009034FD">
        <w:rPr>
          <w:rFonts w:ascii="Arial" w:hAnsi="Arial" w:cs="Arial"/>
          <w:iCs/>
          <w:sz w:val="24"/>
          <w:szCs w:val="24"/>
        </w:rPr>
        <w:t xml:space="preserve">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w:t>
      </w:r>
      <w:r w:rsidRPr="009034FD">
        <w:rPr>
          <w:rFonts w:ascii="Arial" w:hAnsi="Arial" w:cs="Arial"/>
          <w:iCs/>
          <w:sz w:val="24"/>
          <w:szCs w:val="24"/>
        </w:rPr>
        <w:lastRenderedPageBreak/>
        <w:t>část dotace ve výši uplatněného odpočtu DPH, a to do jednoho měsíce ode dne, kdy příslušný státní orgán vrátil příjemci uhrazenou DPH.</w:t>
      </w:r>
    </w:p>
    <w:p w:rsidR="009034FD" w:rsidRDefault="009034FD" w:rsidP="009034FD">
      <w:pPr>
        <w:spacing w:after="120"/>
        <w:ind w:left="284"/>
        <w:jc w:val="both"/>
        <w:rPr>
          <w:rFonts w:ascii="Arial" w:hAnsi="Arial" w:cs="Arial"/>
          <w:iCs/>
          <w:sz w:val="24"/>
          <w:szCs w:val="24"/>
        </w:rPr>
      </w:pPr>
      <w:r>
        <w:rPr>
          <w:rFonts w:ascii="Arial" w:hAnsi="Arial" w:cs="Arial"/>
          <w:iCs/>
          <w:sz w:val="24"/>
          <w:szCs w:val="24"/>
        </w:rPr>
        <w:t>Nevrátí-li příjemce takovou část dotace v této lhůtě, dopustí se porušení rozpočtové kázně ve smyslu ust. § 22 zákona č. 250/2000 Sb., o rozpočtových pravidlech územních rozpočtů, ve znění pozdějších předpisů. Dotaci nelze rovněž použít na úhradu ostatních daní.</w:t>
      </w:r>
    </w:p>
    <w:p w:rsidR="009034FD" w:rsidRPr="00136F37" w:rsidRDefault="009034FD" w:rsidP="009034FD">
      <w:pPr>
        <w:spacing w:after="120"/>
        <w:ind w:left="284"/>
        <w:jc w:val="both"/>
        <w:rPr>
          <w:rFonts w:ascii="Arial" w:hAnsi="Arial" w:cs="Arial"/>
          <w:iCs/>
          <w:sz w:val="24"/>
          <w:szCs w:val="24"/>
        </w:rPr>
      </w:pPr>
      <w:r>
        <w:rPr>
          <w:rFonts w:ascii="Arial" w:hAnsi="Arial" w:cs="Arial"/>
          <w:sz w:val="24"/>
          <w:szCs w:val="24"/>
        </w:rPr>
        <w:t xml:space="preserve">Příjemce nesmí </w:t>
      </w:r>
      <w:r>
        <w:rPr>
          <w:rFonts w:ascii="Arial" w:hAnsi="Arial" w:cs="Arial"/>
          <w:iCs/>
          <w:sz w:val="24"/>
          <w:szCs w:val="24"/>
        </w:rPr>
        <w:t>dotaci</w:t>
      </w:r>
      <w:r>
        <w:rPr>
          <w:rFonts w:ascii="Arial" w:hAnsi="Arial" w:cs="Arial"/>
          <w:sz w:val="24"/>
          <w:szCs w:val="24"/>
        </w:rPr>
        <w:t xml:space="preserve"> použít zejména na neuznatelné výdaje uvedené v odstavci 9.4 </w:t>
      </w:r>
      <w:r w:rsidRPr="00AB0697">
        <w:rPr>
          <w:rFonts w:ascii="Arial" w:hAnsi="Arial" w:cs="Arial"/>
          <w:sz w:val="24"/>
          <w:szCs w:val="24"/>
        </w:rPr>
        <w:t>Pravidel</w:t>
      </w:r>
      <w:r>
        <w:rPr>
          <w:rFonts w:ascii="Arial" w:hAnsi="Arial" w:cs="Arial"/>
          <w:iCs/>
          <w:sz w:val="24"/>
          <w:szCs w:val="24"/>
        </w:rPr>
        <w:t>.</w:t>
      </w:r>
    </w:p>
    <w:p w:rsidR="009034FD" w:rsidRDefault="009034FD" w:rsidP="009034FD">
      <w:pPr>
        <w:spacing w:after="120"/>
        <w:ind w:left="284"/>
        <w:jc w:val="both"/>
        <w:rPr>
          <w:rFonts w:ascii="Arial" w:hAnsi="Arial" w:cs="Arial"/>
          <w:sz w:val="24"/>
          <w:szCs w:val="24"/>
        </w:rPr>
      </w:pPr>
      <w:r>
        <w:rPr>
          <w:rFonts w:ascii="Arial" w:hAnsi="Arial" w:cs="Arial"/>
          <w:sz w:val="24"/>
          <w:szCs w:val="24"/>
        </w:rPr>
        <w:t>Bez předchozího písemného souhlasu poskytovatele nesmí příjemce dotaci nebo její část poskytnout třetí osobě, není-li touto smlouvou stanoveno jinak.</w:t>
      </w:r>
    </w:p>
    <w:p w:rsidR="004520E7" w:rsidRPr="00444BA2" w:rsidRDefault="009034FD" w:rsidP="009034FD">
      <w:pPr>
        <w:tabs>
          <w:tab w:val="num" w:pos="360"/>
        </w:tabs>
        <w:spacing w:after="120"/>
        <w:ind w:left="284"/>
        <w:jc w:val="both"/>
        <w:rPr>
          <w:rFonts w:ascii="Arial" w:hAnsi="Arial" w:cs="Arial"/>
          <w:sz w:val="24"/>
          <w:szCs w:val="24"/>
        </w:rPr>
      </w:pPr>
      <w:r>
        <w:rPr>
          <w:rFonts w:ascii="Arial" w:hAnsi="Arial" w:cs="Arial"/>
          <w:sz w:val="24"/>
          <w:szCs w:val="24"/>
        </w:rPr>
        <w:t>Příjemce je povinen vést dotaci ve svém účetnictví odděleně</w:t>
      </w:r>
      <w:r w:rsidR="004520E7" w:rsidRPr="00444BA2">
        <w:rPr>
          <w:rFonts w:ascii="Arial" w:hAnsi="Arial" w:cs="Arial"/>
          <w:sz w:val="24"/>
          <w:szCs w:val="24"/>
        </w:rPr>
        <w:t>.</w:t>
      </w:r>
    </w:p>
    <w:p w:rsidR="004520E7" w:rsidRPr="002D66D5" w:rsidRDefault="004520E7" w:rsidP="00821C63">
      <w:pPr>
        <w:numPr>
          <w:ilvl w:val="0"/>
          <w:numId w:val="3"/>
        </w:numPr>
        <w:tabs>
          <w:tab w:val="clear" w:pos="567"/>
          <w:tab w:val="num" w:pos="284"/>
        </w:tabs>
        <w:spacing w:after="120"/>
        <w:ind w:left="284" w:right="-60" w:hanging="284"/>
        <w:jc w:val="both"/>
        <w:rPr>
          <w:rFonts w:ascii="Arial" w:hAnsi="Arial" w:cs="Arial"/>
          <w:i/>
          <w:iCs/>
          <w:sz w:val="24"/>
          <w:szCs w:val="24"/>
        </w:rPr>
      </w:pPr>
      <w:r w:rsidRPr="00444BA2">
        <w:rPr>
          <w:rFonts w:ascii="Arial" w:hAnsi="Arial" w:cs="Arial"/>
          <w:sz w:val="24"/>
          <w:szCs w:val="24"/>
        </w:rPr>
        <w:t xml:space="preserve">Příjemce je povinen použít poskytnutou dotaci nejpozději </w:t>
      </w:r>
      <w:r w:rsidR="00AC28BA">
        <w:rPr>
          <w:rFonts w:ascii="Arial" w:hAnsi="Arial" w:cs="Arial"/>
          <w:b/>
          <w:sz w:val="24"/>
          <w:szCs w:val="24"/>
        </w:rPr>
        <w:t>do 31. 12. 2017</w:t>
      </w:r>
      <w:r w:rsidR="00937556">
        <w:rPr>
          <w:rFonts w:ascii="Arial" w:hAnsi="Arial" w:cs="Arial"/>
          <w:b/>
          <w:sz w:val="24"/>
          <w:szCs w:val="24"/>
        </w:rPr>
        <w:t>, nejpozději však do jednoho měsíce od ukončení akce</w:t>
      </w:r>
      <w:r w:rsidR="00937556" w:rsidRPr="00444BA2">
        <w:rPr>
          <w:rFonts w:ascii="Arial" w:hAnsi="Arial" w:cs="Arial"/>
          <w:i/>
          <w:iCs/>
          <w:sz w:val="24"/>
          <w:szCs w:val="24"/>
        </w:rPr>
        <w:t>.</w:t>
      </w:r>
    </w:p>
    <w:p w:rsidR="00821C63" w:rsidRPr="00444BA2" w:rsidRDefault="00821C63" w:rsidP="00821C63">
      <w:pPr>
        <w:spacing w:after="120"/>
        <w:ind w:left="284" w:right="-60"/>
        <w:jc w:val="both"/>
        <w:rPr>
          <w:rFonts w:ascii="Arial" w:hAnsi="Arial" w:cs="Arial"/>
          <w:iCs/>
          <w:sz w:val="24"/>
          <w:szCs w:val="24"/>
        </w:rPr>
      </w:pPr>
      <w:r w:rsidRPr="006B454A">
        <w:rPr>
          <w:rFonts w:ascii="Arial" w:hAnsi="Arial" w:cs="Arial"/>
          <w:iCs/>
          <w:sz w:val="24"/>
          <w:szCs w:val="24"/>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Pr>
          <w:rFonts w:ascii="Arial" w:hAnsi="Arial" w:cs="Arial"/>
          <w:iCs/>
          <w:sz w:val="24"/>
          <w:szCs w:val="24"/>
        </w:rPr>
        <w:t>1. 1. 2017</w:t>
      </w:r>
      <w:r w:rsidRPr="006B454A">
        <w:rPr>
          <w:rFonts w:ascii="Arial" w:hAnsi="Arial" w:cs="Arial"/>
          <w:iCs/>
          <w:sz w:val="24"/>
          <w:szCs w:val="24"/>
        </w:rPr>
        <w:t xml:space="preserve"> do uzavření této smlouvy</w:t>
      </w:r>
      <w:r w:rsidRPr="00444BA2">
        <w:rPr>
          <w:rFonts w:ascii="Arial" w:hAnsi="Arial" w:cs="Arial"/>
          <w:iCs/>
          <w:sz w:val="24"/>
          <w:szCs w:val="24"/>
        </w:rPr>
        <w:t>.</w:t>
      </w:r>
    </w:p>
    <w:p w:rsidR="00821C63" w:rsidRPr="00C90968" w:rsidRDefault="00821C63" w:rsidP="00821C63">
      <w:pPr>
        <w:spacing w:after="120"/>
        <w:ind w:left="284" w:right="-60"/>
        <w:jc w:val="both"/>
        <w:rPr>
          <w:rFonts w:ascii="Arial" w:hAnsi="Arial" w:cs="Arial"/>
          <w:b/>
          <w:sz w:val="24"/>
          <w:szCs w:val="24"/>
        </w:rPr>
      </w:pPr>
      <w:r w:rsidRPr="005D5C99">
        <w:rPr>
          <w:rFonts w:ascii="Arial" w:hAnsi="Arial" w:cs="Arial"/>
          <w:sz w:val="24"/>
          <w:szCs w:val="24"/>
        </w:rPr>
        <w:t>Příjemce se zavazuje na účel uvedený v čl. I odst. 2 a 4 této smlouvy vynaložit z vlastních a jiných zdrojů částku odpovídající výši poskytnuté dotace. Budou-li celkové skutečně vynaložené uznatelné výdaje nižší než částka odpovídající dvojnásobku poskytnuté dotace, je příjemce povinen v rámci vyúčtování dotace vrátit poskytovateli část dotace ve výši rozdílu mezi dvojnásobkem poskytnuté dotace a celkovými skutečně vynaloženými uznatelnými výdaji, a to až do výše poskytnuté dotace.</w:t>
      </w:r>
    </w:p>
    <w:p w:rsidR="00323DC9" w:rsidRPr="00B3427A" w:rsidRDefault="00821C63" w:rsidP="00821C63">
      <w:pPr>
        <w:pStyle w:val="Odstavecseseznamem"/>
        <w:spacing w:after="120"/>
        <w:ind w:left="284" w:right="-60"/>
        <w:jc w:val="both"/>
        <w:rPr>
          <w:rFonts w:ascii="Arial" w:hAnsi="Arial" w:cs="Arial"/>
          <w:sz w:val="24"/>
          <w:szCs w:val="24"/>
        </w:rPr>
      </w:pPr>
      <w:r w:rsidRPr="005D5C99">
        <w:rPr>
          <w:rFonts w:ascii="Arial" w:hAnsi="Arial" w:cs="Arial"/>
          <w:sz w:val="24"/>
          <w:szCs w:val="24"/>
        </w:rPr>
        <w:t>Uznatelné výdaje z vlastních a jiných zdrojů dle tohoto ustanovení je příjemce povinen vynaložit nejpozději ve stejném termínu (lhůtě), jaký je v tomto čl. II odst. 2 stanoven pro použití dotace/je příjemce povinen vynaložit nejpozději do</w:t>
      </w:r>
      <w:r>
        <w:rPr>
          <w:rFonts w:ascii="Arial" w:hAnsi="Arial" w:cs="Arial"/>
          <w:sz w:val="24"/>
          <w:szCs w:val="24"/>
        </w:rPr>
        <w:t xml:space="preserve"> 31. 12. 2017</w:t>
      </w:r>
      <w:r w:rsidR="00B3427A" w:rsidRPr="00B3427A">
        <w:rPr>
          <w:rFonts w:ascii="Arial" w:hAnsi="Arial" w:cs="Arial"/>
          <w:sz w:val="24"/>
          <w:szCs w:val="24"/>
        </w:rPr>
        <w:t>.</w:t>
      </w:r>
    </w:p>
    <w:p w:rsidR="004520E7" w:rsidRPr="00444BA2" w:rsidRDefault="009034FD" w:rsidP="004520E7">
      <w:pPr>
        <w:numPr>
          <w:ilvl w:val="0"/>
          <w:numId w:val="3"/>
        </w:numPr>
        <w:tabs>
          <w:tab w:val="num" w:pos="284"/>
        </w:tabs>
        <w:spacing w:after="120"/>
        <w:ind w:left="284" w:right="-60" w:hanging="284"/>
        <w:jc w:val="both"/>
        <w:rPr>
          <w:rFonts w:ascii="Arial" w:hAnsi="Arial" w:cs="Arial"/>
          <w:sz w:val="24"/>
          <w:szCs w:val="24"/>
        </w:rPr>
      </w:pPr>
      <w:r w:rsidRPr="00764417">
        <w:rPr>
          <w:rFonts w:ascii="Arial" w:hAnsi="Arial" w:cs="Arial"/>
          <w:sz w:val="24"/>
          <w:szCs w:val="24"/>
        </w:rPr>
        <w:t>Příjemce je povinen umožnit</w:t>
      </w:r>
      <w:r>
        <w:rPr>
          <w:rFonts w:ascii="Arial" w:hAnsi="Arial" w:cs="Arial"/>
          <w:sz w:val="24"/>
          <w:szCs w:val="24"/>
        </w:rPr>
        <w:t xml:space="preserve"> poskytovateli provedení kontroly dodržení účelu a podmínek použití poskytnuté dotace. Při této kontrole je příjemce povinen vyvíjet veškerou poskytovatelem požadovanou součinnost</w:t>
      </w:r>
      <w:r w:rsidR="004520E7" w:rsidRPr="00444BA2">
        <w:rPr>
          <w:rFonts w:ascii="Arial" w:hAnsi="Arial" w:cs="Arial"/>
          <w:sz w:val="24"/>
          <w:szCs w:val="24"/>
        </w:rPr>
        <w:t>.</w:t>
      </w:r>
    </w:p>
    <w:p w:rsidR="00B3427A" w:rsidRDefault="00B3427A" w:rsidP="004520E7">
      <w:pPr>
        <w:numPr>
          <w:ilvl w:val="0"/>
          <w:numId w:val="1"/>
        </w:numPr>
        <w:tabs>
          <w:tab w:val="clear" w:pos="567"/>
          <w:tab w:val="num" w:pos="284"/>
        </w:tabs>
        <w:spacing w:after="120"/>
        <w:ind w:left="284" w:right="-60" w:hanging="284"/>
        <w:jc w:val="both"/>
        <w:rPr>
          <w:rFonts w:ascii="Arial" w:hAnsi="Arial" w:cs="Arial"/>
          <w:sz w:val="24"/>
          <w:szCs w:val="24"/>
        </w:rPr>
      </w:pPr>
      <w:r w:rsidRPr="00444BA2">
        <w:rPr>
          <w:rFonts w:ascii="Arial" w:hAnsi="Arial" w:cs="Arial"/>
          <w:sz w:val="24"/>
          <w:szCs w:val="24"/>
        </w:rPr>
        <w:t xml:space="preserve">Příjemce je povinen nejpozději </w:t>
      </w:r>
      <w:r w:rsidRPr="00444BA2">
        <w:rPr>
          <w:rFonts w:ascii="Arial" w:hAnsi="Arial" w:cs="Arial"/>
          <w:b/>
          <w:sz w:val="24"/>
          <w:szCs w:val="24"/>
        </w:rPr>
        <w:t>do 15. 1. 201</w:t>
      </w:r>
      <w:r w:rsidR="00AC28BA">
        <w:rPr>
          <w:rFonts w:ascii="Arial" w:hAnsi="Arial" w:cs="Arial"/>
          <w:b/>
          <w:sz w:val="24"/>
          <w:szCs w:val="24"/>
        </w:rPr>
        <w:t>8</w:t>
      </w:r>
      <w:r>
        <w:rPr>
          <w:rFonts w:ascii="Arial" w:hAnsi="Arial" w:cs="Arial"/>
          <w:b/>
          <w:sz w:val="24"/>
          <w:szCs w:val="24"/>
        </w:rPr>
        <w:t xml:space="preserve">, </w:t>
      </w:r>
      <w:r w:rsidRPr="00937556">
        <w:rPr>
          <w:rFonts w:ascii="Arial" w:hAnsi="Arial" w:cs="Arial"/>
          <w:b/>
          <w:sz w:val="24"/>
          <w:szCs w:val="24"/>
        </w:rPr>
        <w:t xml:space="preserve">nejpozději ale do </w:t>
      </w:r>
      <w:r w:rsidR="00501B3F">
        <w:rPr>
          <w:rFonts w:ascii="Arial" w:hAnsi="Arial" w:cs="Arial"/>
          <w:b/>
          <w:sz w:val="24"/>
          <w:szCs w:val="24"/>
        </w:rPr>
        <w:t>tří</w:t>
      </w:r>
      <w:r w:rsidRPr="00937556">
        <w:rPr>
          <w:rFonts w:ascii="Arial" w:hAnsi="Arial" w:cs="Arial"/>
          <w:b/>
          <w:sz w:val="24"/>
          <w:szCs w:val="24"/>
        </w:rPr>
        <w:t xml:space="preserve"> měsíců od ukončení akce,</w:t>
      </w:r>
      <w:r w:rsidRPr="00444BA2">
        <w:rPr>
          <w:rFonts w:ascii="Arial" w:hAnsi="Arial" w:cs="Arial"/>
          <w:sz w:val="24"/>
          <w:szCs w:val="24"/>
        </w:rPr>
        <w:t xml:space="preserve"> předložit</w:t>
      </w:r>
      <w:r w:rsidRPr="00074E10">
        <w:rPr>
          <w:rFonts w:ascii="Arial" w:hAnsi="Arial" w:cs="Arial"/>
          <w:sz w:val="24"/>
          <w:szCs w:val="24"/>
        </w:rPr>
        <w:t xml:space="preserve"> poskytovateli</w:t>
      </w:r>
      <w:r>
        <w:rPr>
          <w:rFonts w:ascii="Arial" w:hAnsi="Arial" w:cs="Arial"/>
          <w:sz w:val="24"/>
          <w:szCs w:val="24"/>
        </w:rPr>
        <w:t xml:space="preserve"> </w:t>
      </w:r>
      <w:r w:rsidRPr="00074E10">
        <w:rPr>
          <w:rFonts w:ascii="Arial" w:hAnsi="Arial" w:cs="Arial"/>
          <w:sz w:val="24"/>
          <w:szCs w:val="24"/>
        </w:rPr>
        <w:t xml:space="preserve">vyúčtování poskytnuté </w:t>
      </w:r>
      <w:r>
        <w:rPr>
          <w:rFonts w:ascii="Arial" w:hAnsi="Arial" w:cs="Arial"/>
          <w:sz w:val="24"/>
          <w:szCs w:val="24"/>
        </w:rPr>
        <w:t>dotace</w:t>
      </w:r>
      <w:r w:rsidRPr="00074E10">
        <w:rPr>
          <w:rFonts w:ascii="Arial" w:hAnsi="Arial" w:cs="Arial"/>
          <w:sz w:val="24"/>
          <w:szCs w:val="24"/>
        </w:rPr>
        <w:t xml:space="preserve"> (dále jen „vyúčtování“)</w:t>
      </w:r>
      <w:r w:rsidRPr="00A9491D">
        <w:rPr>
          <w:rFonts w:ascii="Arial" w:hAnsi="Arial" w:cs="Arial"/>
          <w:sz w:val="24"/>
          <w:szCs w:val="24"/>
        </w:rPr>
        <w:t>.</w:t>
      </w:r>
      <w:r>
        <w:rPr>
          <w:rFonts w:ascii="Arial" w:hAnsi="Arial" w:cs="Arial"/>
          <w:sz w:val="24"/>
          <w:szCs w:val="24"/>
        </w:rPr>
        <w:t xml:space="preserve"> </w:t>
      </w:r>
    </w:p>
    <w:p w:rsidR="004520E7" w:rsidRPr="00444BA2" w:rsidRDefault="004520E7" w:rsidP="004520E7">
      <w:pPr>
        <w:tabs>
          <w:tab w:val="left" w:pos="567"/>
        </w:tabs>
        <w:spacing w:after="120"/>
        <w:ind w:left="284" w:right="-60"/>
        <w:jc w:val="both"/>
        <w:rPr>
          <w:rFonts w:ascii="Arial" w:hAnsi="Arial" w:cs="Arial"/>
          <w:sz w:val="24"/>
          <w:szCs w:val="24"/>
        </w:rPr>
      </w:pPr>
      <w:r w:rsidRPr="00444BA2">
        <w:rPr>
          <w:rFonts w:ascii="Arial" w:hAnsi="Arial" w:cs="Arial"/>
          <w:sz w:val="24"/>
          <w:szCs w:val="24"/>
        </w:rPr>
        <w:t>Vyúčtování musí obsahovat:</w:t>
      </w:r>
    </w:p>
    <w:p w:rsidR="004520E7" w:rsidRPr="00C90968" w:rsidRDefault="004520E7" w:rsidP="004520E7">
      <w:pPr>
        <w:spacing w:after="120"/>
        <w:ind w:left="952" w:hanging="406"/>
        <w:jc w:val="both"/>
        <w:rPr>
          <w:rFonts w:ascii="Arial" w:hAnsi="Arial" w:cs="Arial"/>
          <w:i/>
          <w:sz w:val="24"/>
          <w:szCs w:val="24"/>
        </w:rPr>
      </w:pPr>
      <w:r w:rsidRPr="00444BA2">
        <w:rPr>
          <w:rFonts w:ascii="Arial" w:hAnsi="Arial" w:cs="Arial"/>
          <w:sz w:val="24"/>
          <w:szCs w:val="24"/>
        </w:rPr>
        <w:t>4.1</w:t>
      </w:r>
      <w:r w:rsidR="009034FD">
        <w:rPr>
          <w:rFonts w:ascii="Arial" w:hAnsi="Arial" w:cs="Arial"/>
          <w:sz w:val="24"/>
          <w:szCs w:val="24"/>
        </w:rPr>
        <w:t xml:space="preserve"> </w:t>
      </w:r>
      <w:r w:rsidR="009034FD" w:rsidRPr="009034FD">
        <w:rPr>
          <w:rFonts w:ascii="Arial" w:hAnsi="Arial" w:cs="Arial"/>
          <w:sz w:val="24"/>
          <w:szCs w:val="24"/>
        </w:rPr>
        <w:t>soupis všech příjmů, které příjemce obdržel v souvislosti s realizací akce, na niž byla poskytnuta dotace dle této smlouvy, a soupis celkových skutečně vynaložených výdajů na akci, na jejíž realizaci byla poskytnuta dotace dle této smlouvy, a to v rozsahu uvedeném v příloze č. 1 „………………“</w:t>
      </w:r>
      <w:r w:rsidR="009034FD" w:rsidRPr="009034FD">
        <w:rPr>
          <w:rFonts w:ascii="Arial" w:hAnsi="Arial" w:cs="Arial"/>
          <w:i/>
          <w:color w:val="0000FF"/>
          <w:sz w:val="24"/>
          <w:szCs w:val="24"/>
        </w:rPr>
        <w:t xml:space="preserve">. </w:t>
      </w:r>
      <w:r w:rsidR="009034FD" w:rsidRPr="009034FD">
        <w:rPr>
          <w:rFonts w:ascii="Arial" w:hAnsi="Arial" w:cs="Arial"/>
          <w:b/>
          <w:sz w:val="24"/>
          <w:szCs w:val="24"/>
        </w:rPr>
        <w:t xml:space="preserve">Příloha č. 1 je pro příjemce k dispozici v elektronické formě na webu poskytovatele </w:t>
      </w:r>
      <w:hyperlink r:id="rId7" w:history="1">
        <w:r w:rsidR="009034FD" w:rsidRPr="009034FD">
          <w:rPr>
            <w:rFonts w:ascii="Arial" w:hAnsi="Arial" w:cs="Arial"/>
            <w:b/>
            <w:bCs/>
            <w:color w:val="0000FF" w:themeColor="hyperlink"/>
            <w:sz w:val="24"/>
            <w:szCs w:val="24"/>
          </w:rPr>
          <w:t>……………………………</w:t>
        </w:r>
      </w:hyperlink>
      <w:r w:rsidR="009034FD" w:rsidRPr="009034FD">
        <w:rPr>
          <w:rFonts w:ascii="Arial" w:hAnsi="Arial" w:cs="Arial"/>
          <w:sz w:val="24"/>
          <w:szCs w:val="24"/>
        </w:rPr>
        <w:t xml:space="preserve">. </w:t>
      </w:r>
      <w:r w:rsidR="009034FD" w:rsidRPr="009034FD">
        <w:rPr>
          <w:rFonts w:ascii="Arial" w:hAnsi="Arial" w:cs="Arial"/>
          <w:i/>
          <w:color w:val="0000FF"/>
          <w:sz w:val="24"/>
          <w:szCs w:val="24"/>
        </w:rPr>
        <w:t xml:space="preserve">. </w:t>
      </w:r>
      <w:r w:rsidR="009034FD" w:rsidRPr="009034FD">
        <w:rPr>
          <w:rFonts w:ascii="Arial" w:hAnsi="Arial" w:cs="Arial"/>
          <w:sz w:val="24"/>
          <w:szCs w:val="24"/>
        </w:rPr>
        <w:t>Soupis příjmů a výdajů dle tohoto ustanovení doloží příjemce čestným prohlášením, že všechny příjmy a celkové skutečně vynaložené výdaje uvedené v soupisu jsou pravdivé a úplné.</w:t>
      </w:r>
      <w:r w:rsidR="009034FD" w:rsidRPr="009034FD">
        <w:rPr>
          <w:rFonts w:ascii="Arial" w:hAnsi="Arial" w:cs="Arial"/>
          <w:iCs/>
          <w:sz w:val="24"/>
          <w:szCs w:val="24"/>
        </w:rPr>
        <w:t xml:space="preserve"> </w:t>
      </w:r>
      <w:r w:rsidR="009034FD" w:rsidRPr="00C90968">
        <w:rPr>
          <w:rFonts w:ascii="Arial" w:hAnsi="Arial" w:cs="Arial"/>
          <w:iCs/>
          <w:sz w:val="24"/>
          <w:szCs w:val="24"/>
        </w:rPr>
        <w:t>Za příjem se pro účely této smlouvy považují veškeré finanční prostředky, které příjemce obdržel v souvislosti s realizací akce, zejména vybrané vstupné, dotace od státu a jiných územních samosprávných celků, sponzorské dary apod</w:t>
      </w:r>
      <w:r w:rsidRPr="00C90968">
        <w:rPr>
          <w:rFonts w:ascii="Arial" w:hAnsi="Arial" w:cs="Arial"/>
          <w:sz w:val="24"/>
          <w:szCs w:val="24"/>
        </w:rPr>
        <w:t>.</w:t>
      </w:r>
    </w:p>
    <w:p w:rsidR="00B3360D" w:rsidRPr="00A9730D" w:rsidRDefault="004520E7" w:rsidP="00B3360D">
      <w:pPr>
        <w:spacing w:after="120"/>
        <w:ind w:left="993" w:hanging="426"/>
        <w:rPr>
          <w:rFonts w:ascii="Arial" w:hAnsi="Arial" w:cs="Arial"/>
          <w:sz w:val="24"/>
          <w:szCs w:val="24"/>
        </w:rPr>
      </w:pPr>
      <w:r w:rsidRPr="00444BA2">
        <w:rPr>
          <w:rFonts w:ascii="Arial" w:hAnsi="Arial" w:cs="Arial"/>
          <w:sz w:val="24"/>
          <w:szCs w:val="24"/>
        </w:rPr>
        <w:lastRenderedPageBreak/>
        <w:t xml:space="preserve">4.2 </w:t>
      </w:r>
      <w:r w:rsidR="00B3360D" w:rsidRPr="00A9730D">
        <w:rPr>
          <w:rFonts w:ascii="Arial" w:hAnsi="Arial" w:cs="Arial"/>
          <w:sz w:val="24"/>
          <w:szCs w:val="24"/>
        </w:rPr>
        <w:t>soupis výdajů hrazených z poskytnuté dotace na akci, na jejíž realizaci byla poskytnuta dotace dle této smlouvy, a to v rozsahu uvedeném v příloze č. 1 „……………“, doložený:</w:t>
      </w:r>
    </w:p>
    <w:p w:rsidR="00B3360D" w:rsidRPr="00A9730D" w:rsidRDefault="00B3360D" w:rsidP="00B3360D">
      <w:pPr>
        <w:numPr>
          <w:ilvl w:val="0"/>
          <w:numId w:val="7"/>
        </w:numPr>
        <w:spacing w:after="120"/>
        <w:jc w:val="both"/>
        <w:rPr>
          <w:rFonts w:ascii="Arial" w:hAnsi="Arial" w:cs="Arial"/>
          <w:sz w:val="24"/>
          <w:szCs w:val="24"/>
        </w:rPr>
      </w:pPr>
      <w:r w:rsidRPr="00A9730D">
        <w:rPr>
          <w:rFonts w:ascii="Arial" w:hAnsi="Arial" w:cs="Arial"/>
          <w:sz w:val="24"/>
          <w:szCs w:val="24"/>
        </w:rPr>
        <w:t>fotokopiemi faktur s podrobným rozpisem dodávky (případně dodacím listem), popřípadě jiných účetních dokladů včetně příloh, prokazujících vynaložení výdajů,</w:t>
      </w:r>
    </w:p>
    <w:p w:rsidR="00B3360D" w:rsidRPr="00A9730D" w:rsidRDefault="00B3360D" w:rsidP="00B3360D">
      <w:pPr>
        <w:numPr>
          <w:ilvl w:val="0"/>
          <w:numId w:val="7"/>
        </w:numPr>
        <w:spacing w:after="120"/>
        <w:jc w:val="both"/>
        <w:rPr>
          <w:rFonts w:ascii="Arial" w:hAnsi="Arial" w:cs="Arial"/>
          <w:sz w:val="24"/>
          <w:szCs w:val="24"/>
        </w:rPr>
      </w:pPr>
      <w:r w:rsidRPr="00A9730D">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B3360D" w:rsidRPr="00A9730D" w:rsidRDefault="00B3360D" w:rsidP="00B3360D">
      <w:pPr>
        <w:numPr>
          <w:ilvl w:val="0"/>
          <w:numId w:val="7"/>
        </w:numPr>
        <w:spacing w:after="120"/>
        <w:jc w:val="both"/>
        <w:rPr>
          <w:rFonts w:ascii="Arial" w:hAnsi="Arial" w:cs="Arial"/>
          <w:sz w:val="24"/>
          <w:szCs w:val="24"/>
        </w:rPr>
      </w:pPr>
      <w:r w:rsidRPr="00A9730D">
        <w:rPr>
          <w:rFonts w:ascii="Arial" w:hAnsi="Arial" w:cs="Arial"/>
          <w:sz w:val="24"/>
          <w:szCs w:val="24"/>
        </w:rPr>
        <w:t>fotokopiemi všech výpisů z bankovního účtu, které dokládají úhradu předložených faktur, s vyznačením dotčených plateb,</w:t>
      </w:r>
    </w:p>
    <w:p w:rsidR="00B3360D" w:rsidRPr="00A9730D" w:rsidRDefault="00B3360D" w:rsidP="00B3360D">
      <w:pPr>
        <w:numPr>
          <w:ilvl w:val="0"/>
          <w:numId w:val="7"/>
        </w:numPr>
        <w:spacing w:after="120"/>
        <w:jc w:val="both"/>
        <w:rPr>
          <w:rFonts w:ascii="Arial" w:hAnsi="Arial" w:cs="Arial"/>
          <w:sz w:val="24"/>
          <w:szCs w:val="24"/>
        </w:rPr>
      </w:pPr>
      <w:r w:rsidRPr="00A9730D">
        <w:rPr>
          <w:rFonts w:ascii="Arial" w:hAnsi="Arial" w:cs="Arial"/>
          <w:sz w:val="24"/>
          <w:szCs w:val="24"/>
        </w:rPr>
        <w:t>čestným prohlášením, že fotokopie předaných dokladů jsou shodné s originály a výdaje uvedené v soupisu jsou shodné se záznamy v účetnictví příjemce.</w:t>
      </w:r>
    </w:p>
    <w:p w:rsidR="00B3427A" w:rsidRDefault="00B3360D" w:rsidP="00B3360D">
      <w:pPr>
        <w:spacing w:after="120"/>
        <w:ind w:left="952" w:hanging="668"/>
        <w:jc w:val="both"/>
        <w:rPr>
          <w:rFonts w:ascii="Arial" w:hAnsi="Arial" w:cs="Arial"/>
          <w:sz w:val="24"/>
          <w:szCs w:val="24"/>
        </w:rPr>
      </w:pPr>
      <w:r w:rsidRPr="00A9730D">
        <w:rPr>
          <w:rFonts w:ascii="Arial" w:hAnsi="Arial" w:cs="Arial"/>
          <w:sz w:val="24"/>
          <w:szCs w:val="24"/>
        </w:rPr>
        <w:t>Společně s vyúčtováním příjemce předloží poskytovateli závěrečnou zprávu</w:t>
      </w:r>
      <w:r w:rsidR="004520E7" w:rsidRPr="00B3427A">
        <w:rPr>
          <w:rFonts w:ascii="Arial" w:hAnsi="Arial" w:cs="Arial"/>
          <w:sz w:val="24"/>
          <w:szCs w:val="24"/>
        </w:rPr>
        <w:t>.</w:t>
      </w:r>
      <w:r w:rsidR="00B3427A">
        <w:rPr>
          <w:rFonts w:ascii="Arial" w:hAnsi="Arial" w:cs="Arial"/>
          <w:sz w:val="24"/>
          <w:szCs w:val="24"/>
        </w:rPr>
        <w:t xml:space="preserve"> </w:t>
      </w:r>
    </w:p>
    <w:p w:rsidR="004520E7" w:rsidRDefault="00B3360D" w:rsidP="004520E7">
      <w:pPr>
        <w:tabs>
          <w:tab w:val="left" w:pos="1080"/>
          <w:tab w:val="left" w:pos="1980"/>
        </w:tabs>
        <w:spacing w:after="120"/>
        <w:ind w:left="284"/>
        <w:jc w:val="both"/>
        <w:rPr>
          <w:rFonts w:ascii="Arial" w:hAnsi="Arial" w:cs="Arial"/>
          <w:iCs/>
          <w:sz w:val="24"/>
          <w:szCs w:val="24"/>
        </w:rPr>
      </w:pPr>
      <w:r w:rsidRPr="00444BA2">
        <w:rPr>
          <w:rFonts w:ascii="Arial" w:hAnsi="Arial" w:cs="Arial"/>
          <w:sz w:val="24"/>
          <w:szCs w:val="24"/>
        </w:rPr>
        <w:t xml:space="preserve">Závěrečná zpráva musí obsahovat označení příjemce, </w:t>
      </w:r>
      <w:r w:rsidR="00303191">
        <w:rPr>
          <w:rFonts w:ascii="Arial" w:hAnsi="Arial" w:cs="Arial"/>
          <w:sz w:val="24"/>
          <w:szCs w:val="24"/>
        </w:rPr>
        <w:t xml:space="preserve">datum konání akce, </w:t>
      </w:r>
      <w:r w:rsidRPr="00444BA2">
        <w:rPr>
          <w:rFonts w:ascii="Arial" w:hAnsi="Arial" w:cs="Arial"/>
          <w:sz w:val="24"/>
          <w:szCs w:val="24"/>
        </w:rPr>
        <w:t>označení projektu</w:t>
      </w:r>
      <w:r w:rsidR="004520E7" w:rsidRPr="00444BA2">
        <w:rPr>
          <w:rFonts w:ascii="Arial" w:hAnsi="Arial" w:cs="Arial"/>
          <w:sz w:val="24"/>
          <w:szCs w:val="24"/>
        </w:rPr>
        <w:t xml:space="preserve"> a musí obsahovat</w:t>
      </w:r>
      <w:r w:rsidR="004520E7" w:rsidRPr="00444BA2">
        <w:rPr>
          <w:rFonts w:ascii="Arial" w:hAnsi="Arial" w:cs="Arial"/>
          <w:iCs/>
          <w:sz w:val="24"/>
          <w:szCs w:val="24"/>
        </w:rPr>
        <w:t xml:space="preserve"> stručné zhodnocení poskytovatelem podporované akce včetně jejího přínosu pro Olomoucký kraj a fotodokumentaci užití loga Olomouckého kraje dle čl. 10 této smlouvy.</w:t>
      </w:r>
    </w:p>
    <w:p w:rsidR="00B3427A" w:rsidRDefault="00B3360D" w:rsidP="00EE3CFD">
      <w:pPr>
        <w:numPr>
          <w:ilvl w:val="0"/>
          <w:numId w:val="4"/>
        </w:numPr>
        <w:tabs>
          <w:tab w:val="clear" w:pos="567"/>
          <w:tab w:val="num" w:pos="284"/>
        </w:tabs>
        <w:spacing w:after="120"/>
        <w:ind w:left="284" w:hanging="284"/>
        <w:jc w:val="both"/>
        <w:rPr>
          <w:rFonts w:ascii="Arial" w:hAnsi="Arial" w:cs="Arial"/>
          <w:sz w:val="24"/>
          <w:szCs w:val="24"/>
        </w:rPr>
      </w:pPr>
      <w:r>
        <w:rPr>
          <w:rFonts w:ascii="Arial" w:hAnsi="Arial" w:cs="Arial"/>
          <w:sz w:val="24"/>
          <w:szCs w:val="24"/>
        </w:rPr>
        <w:t xml:space="preserve">V případě, že dotace nebyla použita v celé výši ve lhůtě uvedené v čl. II odst. 2 </w:t>
      </w:r>
      <w:r w:rsidRPr="00C44080">
        <w:rPr>
          <w:rFonts w:ascii="Arial" w:hAnsi="Arial" w:cs="Arial"/>
          <w:sz w:val="24"/>
          <w:szCs w:val="24"/>
        </w:rPr>
        <w:t>této smlouvy,</w:t>
      </w:r>
      <w:r w:rsidRPr="00C44080">
        <w:rPr>
          <w:rFonts w:ascii="Arial" w:hAnsi="Arial" w:cs="Arial"/>
          <w:i/>
          <w:sz w:val="24"/>
          <w:szCs w:val="24"/>
        </w:rPr>
        <w:t xml:space="preserve"> </w:t>
      </w:r>
      <w:r w:rsidRPr="00205A38">
        <w:rPr>
          <w:rFonts w:ascii="Arial" w:hAnsi="Arial" w:cs="Arial"/>
          <w:sz w:val="24"/>
          <w:szCs w:val="24"/>
        </w:rPr>
        <w:t>nebo v případě, že celkové příjemcem skutečně vynaložené uznatelné výdaje na účel uvedený v čl. I odst. 2 a 4 této smlouvy byly nižší než dvojnásobek poskytnuté dotace, je</w:t>
      </w:r>
      <w:r>
        <w:rPr>
          <w:rFonts w:ascii="Arial" w:hAnsi="Arial" w:cs="Arial"/>
          <w:sz w:val="24"/>
          <w:szCs w:val="24"/>
        </w:rPr>
        <w:t xml:space="preserve"> příjemce povinen vrátit </w:t>
      </w:r>
      <w:r w:rsidRPr="00F50DE0">
        <w:rPr>
          <w:rFonts w:ascii="Arial" w:hAnsi="Arial" w:cs="Arial"/>
          <w:sz w:val="24"/>
          <w:szCs w:val="24"/>
        </w:rPr>
        <w:t xml:space="preserve">nevyčerpanou část dotace na účet poskytovatele nejpozději do 15 dnů ode dne předložení vyúčtování poskytovateli. </w:t>
      </w:r>
      <w:r w:rsidRPr="0058756D">
        <w:rPr>
          <w:rFonts w:ascii="Arial" w:hAnsi="Arial" w:cs="Arial"/>
          <w:sz w:val="24"/>
          <w:szCs w:val="24"/>
        </w:rPr>
        <w:t>Nevrátí-li příjemce nevyčerpanou část dotace v této lhůtě, dopustí se porušení rozpočtové kázně ve smyslu ust. §</w:t>
      </w:r>
      <w:r>
        <w:rPr>
          <w:rFonts w:ascii="Arial" w:hAnsi="Arial" w:cs="Arial"/>
          <w:sz w:val="24"/>
          <w:szCs w:val="24"/>
        </w:rPr>
        <w:t> </w:t>
      </w:r>
      <w:r w:rsidRPr="0058756D">
        <w:rPr>
          <w:rFonts w:ascii="Arial" w:hAnsi="Arial" w:cs="Arial"/>
          <w:sz w:val="24"/>
          <w:szCs w:val="24"/>
        </w:rPr>
        <w:t>22 zákona č. 250/2000 Sb., o rozpočtových pravidlech územních rozpočtů</w:t>
      </w:r>
      <w:r>
        <w:rPr>
          <w:rFonts w:ascii="Arial" w:hAnsi="Arial" w:cs="Arial"/>
          <w:sz w:val="24"/>
          <w:szCs w:val="24"/>
        </w:rPr>
        <w:t>, ve znění pozdějších předpisů</w:t>
      </w:r>
      <w:r w:rsidR="00B3427A" w:rsidRPr="000B185D">
        <w:rPr>
          <w:rFonts w:ascii="Arial" w:hAnsi="Arial" w:cs="Arial"/>
          <w:sz w:val="24"/>
          <w:szCs w:val="24"/>
        </w:rPr>
        <w:t xml:space="preserve">. </w:t>
      </w:r>
      <w:r w:rsidRPr="00B3360D">
        <w:rPr>
          <w:rFonts w:ascii="Arial" w:hAnsi="Arial" w:cs="Arial"/>
          <w:sz w:val="24"/>
          <w:szCs w:val="24"/>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00B3427A" w:rsidRPr="000B185D">
        <w:rPr>
          <w:rFonts w:ascii="Arial" w:hAnsi="Arial" w:cs="Arial"/>
          <w:sz w:val="24"/>
          <w:szCs w:val="24"/>
        </w:rPr>
        <w:t>.</w:t>
      </w:r>
      <w:r w:rsidR="00B3427A">
        <w:rPr>
          <w:rFonts w:ascii="Arial" w:hAnsi="Arial" w:cs="Arial"/>
          <w:sz w:val="24"/>
          <w:szCs w:val="24"/>
        </w:rPr>
        <w:t xml:space="preserve">  </w:t>
      </w:r>
    </w:p>
    <w:p w:rsidR="004520E7" w:rsidRPr="00444BA2" w:rsidRDefault="00B3360D" w:rsidP="004520E7">
      <w:pPr>
        <w:numPr>
          <w:ilvl w:val="0"/>
          <w:numId w:val="4"/>
        </w:numPr>
        <w:tabs>
          <w:tab w:val="clear" w:pos="567"/>
          <w:tab w:val="num" w:pos="284"/>
        </w:tabs>
        <w:spacing w:after="120"/>
        <w:ind w:left="284" w:hanging="284"/>
        <w:jc w:val="both"/>
        <w:rPr>
          <w:rFonts w:ascii="Arial" w:hAnsi="Arial" w:cs="Arial"/>
          <w:sz w:val="24"/>
          <w:szCs w:val="24"/>
        </w:rPr>
      </w:pPr>
      <w:r>
        <w:rPr>
          <w:rFonts w:ascii="Arial" w:hAnsi="Arial" w:cs="Arial"/>
          <w:sz w:val="24"/>
          <w:szCs w:val="24"/>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4520E7" w:rsidRPr="00444BA2">
        <w:rPr>
          <w:rFonts w:ascii="Arial" w:hAnsi="Arial" w:cs="Arial"/>
          <w:sz w:val="24"/>
          <w:szCs w:val="24"/>
        </w:rPr>
        <w:t xml:space="preserve">. </w:t>
      </w:r>
    </w:p>
    <w:p w:rsidR="00B3360D" w:rsidRPr="00444BA2" w:rsidRDefault="00B3360D" w:rsidP="00B3360D">
      <w:pPr>
        <w:numPr>
          <w:ilvl w:val="0"/>
          <w:numId w:val="4"/>
        </w:numPr>
        <w:tabs>
          <w:tab w:val="clear" w:pos="567"/>
          <w:tab w:val="num" w:pos="284"/>
        </w:tabs>
        <w:spacing w:after="120"/>
        <w:ind w:left="284" w:hanging="284"/>
        <w:jc w:val="both"/>
        <w:rPr>
          <w:rFonts w:ascii="Arial" w:hAnsi="Arial" w:cs="Arial"/>
          <w:sz w:val="24"/>
          <w:szCs w:val="24"/>
        </w:rPr>
      </w:pPr>
      <w:r>
        <w:rPr>
          <w:rFonts w:ascii="Arial" w:hAnsi="Arial" w:cs="Arial"/>
          <w:sz w:val="24"/>
          <w:szCs w:val="24"/>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r w:rsidRPr="00444BA2">
        <w:rPr>
          <w:rFonts w:ascii="Arial" w:hAnsi="Arial" w:cs="Arial"/>
          <w:sz w:val="24"/>
          <w:szCs w:val="24"/>
        </w:rPr>
        <w:t>:</w:t>
      </w:r>
    </w:p>
    <w:tbl>
      <w:tblPr>
        <w:tblW w:w="9639" w:type="dxa"/>
        <w:tblInd w:w="250" w:type="dxa"/>
        <w:tblCellMar>
          <w:left w:w="0" w:type="dxa"/>
          <w:right w:w="0" w:type="dxa"/>
        </w:tblCellMar>
        <w:tblLook w:val="04A0" w:firstRow="1" w:lastRow="0" w:firstColumn="1" w:lastColumn="0" w:noHBand="0" w:noVBand="1"/>
      </w:tblPr>
      <w:tblGrid>
        <w:gridCol w:w="7229"/>
        <w:gridCol w:w="2410"/>
      </w:tblGrid>
      <w:tr w:rsidR="00B3360D" w:rsidRPr="00444BA2" w:rsidTr="00AA7155">
        <w:trPr>
          <w:trHeight w:val="300"/>
        </w:trPr>
        <w:tc>
          <w:tcPr>
            <w:tcW w:w="72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rPr>
                <w:rFonts w:ascii="Arial" w:eastAsia="Calibri" w:hAnsi="Arial" w:cs="Arial"/>
                <w:b/>
                <w:sz w:val="24"/>
                <w:szCs w:val="24"/>
              </w:rPr>
            </w:pPr>
            <w:r>
              <w:rPr>
                <w:rFonts w:ascii="Arial" w:eastAsia="Calibri" w:hAnsi="Arial" w:cs="Arial"/>
                <w:b/>
                <w:sz w:val="24"/>
                <w:szCs w:val="24"/>
              </w:rPr>
              <w:t>Typ porušení smluvních ujednání (procentní sazba bude v případě porušení jednotlivých ujednání uplatňována kumulativně)</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rPr>
                <w:rFonts w:ascii="Arial" w:eastAsia="Calibri" w:hAnsi="Arial" w:cs="Arial"/>
                <w:b/>
                <w:sz w:val="24"/>
                <w:szCs w:val="24"/>
              </w:rPr>
            </w:pPr>
            <w:r>
              <w:rPr>
                <w:rFonts w:ascii="Arial" w:eastAsia="Calibri" w:hAnsi="Arial" w:cs="Arial"/>
                <w:b/>
                <w:sz w:val="24"/>
                <w:szCs w:val="24"/>
              </w:rPr>
              <w:t>Výše odvodu v % z celkově poskytnuté dotace</w:t>
            </w:r>
          </w:p>
        </w:tc>
      </w:tr>
      <w:tr w:rsidR="00B3360D" w:rsidRPr="00444BA2" w:rsidTr="00AA7155">
        <w:trPr>
          <w:trHeight w:val="300"/>
        </w:trPr>
        <w:tc>
          <w:tcPr>
            <w:tcW w:w="72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rPr>
                <w:rFonts w:ascii="Arial" w:eastAsia="Calibri" w:hAnsi="Arial" w:cs="Arial"/>
                <w:sz w:val="24"/>
                <w:szCs w:val="24"/>
              </w:rPr>
            </w:pPr>
            <w:r>
              <w:rPr>
                <w:rFonts w:ascii="Arial" w:eastAsia="Calibri" w:hAnsi="Arial" w:cs="Arial"/>
                <w:sz w:val="24"/>
                <w:szCs w:val="24"/>
              </w:rPr>
              <w:t>Nedodržení povinnosti vést dotaci v účetnictví analyticky odděleně nebo na samostatném bankovním účtu, je-li tato povinnost uvedena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jc w:val="center"/>
              <w:rPr>
                <w:rFonts w:ascii="Arial" w:eastAsia="Calibri" w:hAnsi="Arial" w:cs="Arial"/>
                <w:sz w:val="24"/>
                <w:szCs w:val="24"/>
              </w:rPr>
            </w:pPr>
            <w:r>
              <w:rPr>
                <w:rFonts w:ascii="Arial" w:eastAsia="Calibri" w:hAnsi="Arial" w:cs="Arial"/>
                <w:sz w:val="24"/>
                <w:szCs w:val="24"/>
              </w:rPr>
              <w:t>5 %</w:t>
            </w:r>
          </w:p>
        </w:tc>
      </w:tr>
      <w:tr w:rsidR="00B3360D" w:rsidRPr="00444BA2" w:rsidTr="00AA7155">
        <w:trPr>
          <w:trHeight w:val="300"/>
        </w:trPr>
        <w:tc>
          <w:tcPr>
            <w:tcW w:w="72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15 kalendářních dnů od data uvedeného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jc w:val="center"/>
              <w:rPr>
                <w:rFonts w:ascii="Arial" w:eastAsia="Calibri" w:hAnsi="Arial" w:cs="Arial"/>
                <w:sz w:val="24"/>
                <w:szCs w:val="24"/>
              </w:rPr>
            </w:pPr>
            <w:r>
              <w:rPr>
                <w:rFonts w:ascii="Arial" w:eastAsia="Calibri" w:hAnsi="Arial" w:cs="Arial"/>
                <w:sz w:val="24"/>
                <w:szCs w:val="24"/>
              </w:rPr>
              <w:t>2%</w:t>
            </w:r>
          </w:p>
        </w:tc>
      </w:tr>
      <w:tr w:rsidR="00B3360D" w:rsidRPr="00444BA2" w:rsidTr="00AA7155">
        <w:trPr>
          <w:trHeight w:val="300"/>
        </w:trPr>
        <w:tc>
          <w:tcPr>
            <w:tcW w:w="72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rPr>
                <w:rFonts w:ascii="Arial" w:eastAsia="Calibri" w:hAnsi="Arial" w:cs="Arial"/>
                <w:sz w:val="24"/>
                <w:szCs w:val="24"/>
              </w:rPr>
            </w:pPr>
            <w:r>
              <w:rPr>
                <w:rFonts w:ascii="Arial" w:eastAsia="Calibri" w:hAnsi="Arial" w:cs="Arial"/>
                <w:sz w:val="24"/>
                <w:szCs w:val="24"/>
              </w:rPr>
              <w:t>Předložení vyúčtování a závěrečné zprávy o využití dotace s prodlením do 30 kalendářních dnů od data uvedeného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jc w:val="center"/>
              <w:rPr>
                <w:rFonts w:ascii="Arial" w:eastAsia="Calibri" w:hAnsi="Arial" w:cs="Arial"/>
                <w:sz w:val="24"/>
                <w:szCs w:val="24"/>
              </w:rPr>
            </w:pPr>
            <w:r>
              <w:rPr>
                <w:rFonts w:ascii="Arial" w:eastAsia="Calibri" w:hAnsi="Arial" w:cs="Arial"/>
                <w:sz w:val="24"/>
                <w:szCs w:val="24"/>
              </w:rPr>
              <w:t>5 %</w:t>
            </w:r>
          </w:p>
        </w:tc>
      </w:tr>
      <w:tr w:rsidR="00B3360D" w:rsidRPr="00444BA2" w:rsidTr="00AA7155">
        <w:trPr>
          <w:trHeight w:val="300"/>
        </w:trPr>
        <w:tc>
          <w:tcPr>
            <w:tcW w:w="72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rPr>
                <w:rFonts w:ascii="Arial" w:eastAsia="Calibri" w:hAnsi="Arial" w:cs="Arial"/>
                <w:sz w:val="24"/>
                <w:szCs w:val="24"/>
              </w:rPr>
            </w:pPr>
            <w:r>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jc w:val="center"/>
              <w:rPr>
                <w:rFonts w:ascii="Arial" w:eastAsia="Calibri" w:hAnsi="Arial" w:cs="Arial"/>
                <w:sz w:val="24"/>
                <w:szCs w:val="24"/>
              </w:rPr>
            </w:pPr>
            <w:r>
              <w:rPr>
                <w:rFonts w:ascii="Arial" w:eastAsia="Calibri" w:hAnsi="Arial" w:cs="Arial"/>
                <w:sz w:val="24"/>
                <w:szCs w:val="24"/>
              </w:rPr>
              <w:t>5 %</w:t>
            </w:r>
          </w:p>
        </w:tc>
      </w:tr>
      <w:tr w:rsidR="00B3360D" w:rsidRPr="00444BA2" w:rsidTr="00AA7155">
        <w:trPr>
          <w:trHeight w:val="300"/>
        </w:trPr>
        <w:tc>
          <w:tcPr>
            <w:tcW w:w="722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rPr>
                <w:rFonts w:ascii="Arial" w:eastAsia="Calibri" w:hAnsi="Arial" w:cs="Arial"/>
                <w:sz w:val="24"/>
                <w:szCs w:val="24"/>
              </w:rPr>
            </w:pPr>
            <w:r>
              <w:rPr>
                <w:rFonts w:ascii="Arial" w:eastAsia="Calibri" w:hAnsi="Arial" w:cs="Arial"/>
                <w:sz w:val="24"/>
                <w:szCs w:val="24"/>
              </w:rPr>
              <w:t>Nedodržení podmínek povinné propagace uvedených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jc w:val="center"/>
              <w:rPr>
                <w:rFonts w:ascii="Arial" w:eastAsia="Calibri" w:hAnsi="Arial" w:cs="Arial"/>
                <w:sz w:val="24"/>
                <w:szCs w:val="24"/>
              </w:rPr>
            </w:pPr>
            <w:r>
              <w:rPr>
                <w:rFonts w:ascii="Arial" w:eastAsia="Calibri" w:hAnsi="Arial" w:cs="Arial"/>
                <w:sz w:val="24"/>
                <w:szCs w:val="24"/>
              </w:rPr>
              <w:t>5 %</w:t>
            </w:r>
          </w:p>
        </w:tc>
      </w:tr>
      <w:tr w:rsidR="00B3360D" w:rsidRPr="00444BA2" w:rsidTr="00AA7155">
        <w:trPr>
          <w:trHeight w:val="300"/>
        </w:trPr>
        <w:tc>
          <w:tcPr>
            <w:tcW w:w="72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3360D" w:rsidRDefault="00B3360D" w:rsidP="00AA7155">
            <w:pPr>
              <w:rPr>
                <w:rFonts w:ascii="Arial" w:eastAsia="Calibri" w:hAnsi="Arial" w:cs="Arial"/>
                <w:sz w:val="24"/>
                <w:szCs w:val="24"/>
              </w:rPr>
            </w:pPr>
            <w:r>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360D" w:rsidRDefault="00B3360D" w:rsidP="00AA7155">
            <w:pPr>
              <w:jc w:val="center"/>
              <w:rPr>
                <w:rFonts w:ascii="Arial" w:eastAsia="Calibri" w:hAnsi="Arial" w:cs="Arial"/>
                <w:sz w:val="24"/>
                <w:szCs w:val="24"/>
              </w:rPr>
            </w:pPr>
            <w:r>
              <w:rPr>
                <w:rFonts w:ascii="Arial" w:eastAsia="Calibri" w:hAnsi="Arial" w:cs="Arial"/>
                <w:sz w:val="24"/>
                <w:szCs w:val="24"/>
              </w:rPr>
              <w:t>5 %</w:t>
            </w:r>
          </w:p>
        </w:tc>
      </w:tr>
    </w:tbl>
    <w:p w:rsidR="00B3360D" w:rsidRPr="00931C23" w:rsidRDefault="00B3360D" w:rsidP="00B3360D">
      <w:pPr>
        <w:numPr>
          <w:ilvl w:val="0"/>
          <w:numId w:val="4"/>
        </w:numPr>
        <w:spacing w:before="120" w:after="120"/>
        <w:ind w:left="284" w:hanging="284"/>
        <w:jc w:val="both"/>
        <w:rPr>
          <w:rFonts w:ascii="Arial" w:hAnsi="Arial" w:cs="Arial"/>
          <w:sz w:val="24"/>
          <w:szCs w:val="24"/>
        </w:rPr>
      </w:pPr>
      <w:r>
        <w:rPr>
          <w:rFonts w:ascii="Arial" w:hAnsi="Arial" w:cs="Arial"/>
          <w:sz w:val="24"/>
          <w:szCs w:val="24"/>
        </w:rPr>
        <w:t>V případě, že je příjemce dle této smlouvy povinen vrátit dotaci nebo její část, vrátí příjemce dotaci nebo její část na účet poskytovatele č</w:t>
      </w:r>
      <w:r w:rsidRPr="00444BA2">
        <w:rPr>
          <w:rFonts w:ascii="Arial" w:hAnsi="Arial" w:cs="Arial"/>
          <w:sz w:val="24"/>
          <w:szCs w:val="24"/>
        </w:rPr>
        <w:t>. 27-4228330207/0100 u Komerční banky, a.s., pobočka Olomouc.</w:t>
      </w:r>
      <w:r>
        <w:rPr>
          <w:rFonts w:ascii="Arial" w:hAnsi="Arial" w:cs="Arial"/>
          <w:sz w:val="24"/>
          <w:szCs w:val="24"/>
        </w:rPr>
        <w:t xml:space="preserve"> </w:t>
      </w:r>
      <w:r w:rsidRPr="00D40813">
        <w:rPr>
          <w:rFonts w:ascii="Arial" w:hAnsi="Arial" w:cs="Arial"/>
          <w:sz w:val="24"/>
          <w:szCs w:val="24"/>
        </w:rPr>
        <w:t>Případný odvod či penále se hradí na účet poskytovatele č</w:t>
      </w:r>
      <w:r>
        <w:rPr>
          <w:rFonts w:ascii="Arial" w:hAnsi="Arial" w:cs="Arial"/>
          <w:sz w:val="24"/>
          <w:szCs w:val="24"/>
        </w:rPr>
        <w:t>.</w:t>
      </w:r>
      <w:r w:rsidRPr="00931C23">
        <w:rPr>
          <w:rFonts w:ascii="Arial" w:hAnsi="Arial" w:cs="Arial"/>
          <w:sz w:val="24"/>
          <w:szCs w:val="24"/>
        </w:rPr>
        <w:t xml:space="preserve"> 27-4228320287/0100 u Komerční banky, a.s., pobočka Olomouc</w:t>
      </w:r>
      <w:r>
        <w:rPr>
          <w:rFonts w:ascii="Arial" w:hAnsi="Arial" w:cs="Arial"/>
          <w:sz w:val="24"/>
          <w:szCs w:val="24"/>
        </w:rPr>
        <w:t xml:space="preserve">, </w:t>
      </w:r>
      <w:r w:rsidRPr="00D40813">
        <w:rPr>
          <w:rFonts w:ascii="Arial" w:hAnsi="Arial" w:cs="Arial"/>
          <w:sz w:val="24"/>
          <w:szCs w:val="24"/>
        </w:rPr>
        <w:t xml:space="preserve">na </w:t>
      </w:r>
      <w:r w:rsidRPr="008B0B51">
        <w:rPr>
          <w:rFonts w:ascii="Arial" w:hAnsi="Arial" w:cs="Arial"/>
          <w:sz w:val="24"/>
          <w:szCs w:val="24"/>
        </w:rPr>
        <w:t>základě vystavené faktury</w:t>
      </w:r>
      <w:r w:rsidRPr="00931C23">
        <w:rPr>
          <w:rFonts w:ascii="Arial" w:hAnsi="Arial" w:cs="Arial"/>
          <w:sz w:val="24"/>
          <w:szCs w:val="24"/>
        </w:rPr>
        <w:t>.</w:t>
      </w:r>
    </w:p>
    <w:p w:rsidR="004520E7" w:rsidRPr="00444BA2" w:rsidRDefault="00B3360D" w:rsidP="00B3360D">
      <w:pPr>
        <w:numPr>
          <w:ilvl w:val="0"/>
          <w:numId w:val="4"/>
        </w:numPr>
        <w:spacing w:after="120"/>
        <w:ind w:left="284" w:hanging="284"/>
        <w:jc w:val="both"/>
        <w:rPr>
          <w:rFonts w:ascii="Arial" w:hAnsi="Arial" w:cs="Arial"/>
          <w:sz w:val="24"/>
          <w:szCs w:val="24"/>
        </w:rPr>
      </w:pPr>
      <w:r>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r w:rsidR="004520E7" w:rsidRPr="00444BA2">
        <w:rPr>
          <w:rFonts w:ascii="Arial" w:hAnsi="Arial" w:cs="Arial"/>
          <w:sz w:val="24"/>
          <w:szCs w:val="24"/>
        </w:rPr>
        <w:t>.</w:t>
      </w:r>
    </w:p>
    <w:p w:rsidR="00B3360D" w:rsidRPr="00CC0204" w:rsidRDefault="00B3360D" w:rsidP="00883CED">
      <w:pPr>
        <w:numPr>
          <w:ilvl w:val="0"/>
          <w:numId w:val="4"/>
        </w:numPr>
        <w:tabs>
          <w:tab w:val="clear" w:pos="567"/>
          <w:tab w:val="num" w:pos="284"/>
          <w:tab w:val="num" w:pos="747"/>
        </w:tabs>
        <w:spacing w:after="120"/>
        <w:ind w:left="284" w:hanging="426"/>
        <w:jc w:val="both"/>
        <w:rPr>
          <w:rFonts w:ascii="Arial" w:hAnsi="Arial" w:cs="Arial"/>
          <w:sz w:val="24"/>
          <w:szCs w:val="24"/>
        </w:rPr>
      </w:pPr>
      <w:r w:rsidRPr="00CC0204">
        <w:rPr>
          <w:rFonts w:ascii="Arial" w:hAnsi="Arial" w:cs="Arial"/>
          <w:sz w:val="24"/>
          <w:szCs w:val="24"/>
        </w:rPr>
        <w:t xml:space="preserve">Příjemce je povinen uvádět logo poskytovatele na svých webových stránkách (jsou-li zřízeny) po </w:t>
      </w:r>
      <w:r w:rsidRPr="00AC28BA">
        <w:rPr>
          <w:rFonts w:ascii="Arial" w:hAnsi="Arial" w:cs="Arial"/>
          <w:sz w:val="24"/>
          <w:szCs w:val="24"/>
        </w:rPr>
        <w:t xml:space="preserve">dobu </w:t>
      </w:r>
      <w:r w:rsidR="00883CED" w:rsidRPr="00AC28BA">
        <w:rPr>
          <w:rFonts w:ascii="Arial" w:hAnsi="Arial" w:cs="Arial"/>
          <w:sz w:val="24"/>
          <w:szCs w:val="24"/>
        </w:rPr>
        <w:t>jednoho roku</w:t>
      </w:r>
      <w:r w:rsidRPr="00AC28BA">
        <w:rPr>
          <w:rFonts w:ascii="Arial" w:hAnsi="Arial" w:cs="Arial"/>
          <w:sz w:val="24"/>
          <w:szCs w:val="24"/>
        </w:rPr>
        <w:t xml:space="preserve">, </w:t>
      </w:r>
      <w:r w:rsidRPr="00CC0204">
        <w:rPr>
          <w:rFonts w:ascii="Arial" w:hAnsi="Arial" w:cs="Arial"/>
          <w:sz w:val="24"/>
          <w:szCs w:val="24"/>
        </w:rPr>
        <w:t xml:space="preserve">dále je příjemce povinen označit propagační materiály příjemce, vztahující se k účelu dotace, logem poskytovatele </w:t>
      </w:r>
      <w:r w:rsidRPr="00883CED">
        <w:rPr>
          <w:rFonts w:ascii="Arial" w:hAnsi="Arial" w:cs="Arial"/>
          <w:sz w:val="24"/>
          <w:szCs w:val="24"/>
        </w:rPr>
        <w:t>a umístit reklamní panel, nebo obdobné zařízení, s logem poskytovatele do místa, ve kterém</w:t>
      </w:r>
      <w:r w:rsidR="00883CED" w:rsidRPr="00883CED">
        <w:rPr>
          <w:rFonts w:ascii="Arial" w:hAnsi="Arial" w:cs="Arial"/>
          <w:sz w:val="24"/>
          <w:szCs w:val="24"/>
        </w:rPr>
        <w:t xml:space="preserve"> je realizována podpořená akce.</w:t>
      </w:r>
      <w:r w:rsidRPr="00883CED">
        <w:rPr>
          <w:rFonts w:ascii="Arial" w:hAnsi="Arial" w:cs="Arial"/>
          <w:i/>
          <w:sz w:val="24"/>
          <w:szCs w:val="24"/>
        </w:rPr>
        <w:t xml:space="preserve"> </w:t>
      </w:r>
      <w:r w:rsidRPr="00883CED">
        <w:rPr>
          <w:rFonts w:ascii="Arial" w:hAnsi="Arial" w:cs="Arial"/>
          <w:sz w:val="24"/>
          <w:szCs w:val="24"/>
        </w:rPr>
        <w:t>Spolu s logem zde bude vždy uvedena informace</w:t>
      </w:r>
      <w:r w:rsidRPr="00CC0204">
        <w:rPr>
          <w:rFonts w:ascii="Arial" w:hAnsi="Arial" w:cs="Arial"/>
          <w:sz w:val="24"/>
          <w:szCs w:val="24"/>
        </w:rPr>
        <w:t>, že poskytovatel akci finančně podpořil.</w:t>
      </w:r>
    </w:p>
    <w:p w:rsidR="00B3360D" w:rsidRPr="00F90512" w:rsidRDefault="00B3360D" w:rsidP="00883CED">
      <w:pPr>
        <w:tabs>
          <w:tab w:val="num" w:pos="284"/>
        </w:tabs>
        <w:spacing w:after="120"/>
        <w:ind w:left="284" w:hanging="426"/>
        <w:jc w:val="both"/>
        <w:rPr>
          <w:rFonts w:ascii="Arial" w:hAnsi="Arial" w:cs="Arial"/>
          <w:i/>
          <w:sz w:val="24"/>
          <w:szCs w:val="24"/>
        </w:rPr>
      </w:pPr>
      <w:r>
        <w:rPr>
          <w:rFonts w:ascii="Arial" w:hAnsi="Arial" w:cs="Arial"/>
          <w:i/>
          <w:color w:val="0000FF"/>
          <w:sz w:val="24"/>
          <w:szCs w:val="24"/>
        </w:rPr>
        <w:tab/>
      </w:r>
      <w:r w:rsidRPr="00F90512">
        <w:rPr>
          <w:rFonts w:ascii="Arial" w:hAnsi="Arial" w:cs="Arial"/>
          <w:i/>
          <w:color w:val="0000FF"/>
          <w:sz w:val="24"/>
          <w:szCs w:val="24"/>
        </w:rPr>
        <w:t xml:space="preserve">U </w:t>
      </w:r>
      <w:r w:rsidRPr="00F90512">
        <w:rPr>
          <w:rFonts w:ascii="Arial" w:hAnsi="Arial" w:cs="Arial"/>
          <w:i/>
          <w:iCs/>
          <w:color w:val="0000FF"/>
          <w:sz w:val="24"/>
          <w:szCs w:val="24"/>
        </w:rPr>
        <w:t xml:space="preserve">dotace na akci převyšující </w:t>
      </w:r>
      <w:r w:rsidRPr="00F90512">
        <w:rPr>
          <w:rFonts w:ascii="Arial" w:hAnsi="Arial" w:cs="Arial"/>
          <w:i/>
          <w:color w:val="0000FF"/>
          <w:sz w:val="24"/>
          <w:szCs w:val="24"/>
        </w:rPr>
        <w:t>30 000 Kč se také uvede:</w:t>
      </w:r>
    </w:p>
    <w:p w:rsidR="00B3360D" w:rsidRPr="00F90512" w:rsidRDefault="00B3360D" w:rsidP="00883CED">
      <w:pPr>
        <w:tabs>
          <w:tab w:val="num" w:pos="284"/>
        </w:tabs>
        <w:spacing w:after="120"/>
        <w:ind w:left="284" w:hanging="426"/>
        <w:jc w:val="both"/>
        <w:rPr>
          <w:rFonts w:ascii="Arial" w:hAnsi="Arial" w:cs="Arial"/>
          <w:sz w:val="24"/>
          <w:szCs w:val="24"/>
        </w:rPr>
      </w:pPr>
      <w:r>
        <w:rPr>
          <w:rFonts w:ascii="Arial" w:hAnsi="Arial" w:cs="Arial"/>
          <w:sz w:val="24"/>
          <w:szCs w:val="24"/>
        </w:rPr>
        <w:tab/>
      </w:r>
      <w:r w:rsidRPr="00F90512">
        <w:rPr>
          <w:rFonts w:ascii="Arial" w:hAnsi="Arial" w:cs="Arial"/>
          <w:sz w:val="24"/>
          <w:szCs w:val="24"/>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B3360D" w:rsidRPr="00F90512" w:rsidRDefault="00B3360D" w:rsidP="00883CED">
      <w:pPr>
        <w:tabs>
          <w:tab w:val="num" w:pos="284"/>
        </w:tabs>
        <w:spacing w:after="120"/>
        <w:ind w:left="284" w:hanging="426"/>
        <w:jc w:val="both"/>
        <w:rPr>
          <w:rFonts w:ascii="Arial" w:hAnsi="Arial" w:cs="Arial"/>
          <w:i/>
          <w:color w:val="0000FF"/>
          <w:sz w:val="24"/>
          <w:szCs w:val="24"/>
        </w:rPr>
      </w:pPr>
      <w:r>
        <w:rPr>
          <w:rFonts w:ascii="Arial" w:hAnsi="Arial" w:cs="Arial"/>
          <w:i/>
          <w:color w:val="0000FF"/>
          <w:sz w:val="24"/>
          <w:szCs w:val="24"/>
        </w:rPr>
        <w:tab/>
      </w:r>
      <w:r w:rsidRPr="00F90512">
        <w:rPr>
          <w:rFonts w:ascii="Arial" w:hAnsi="Arial" w:cs="Arial"/>
          <w:i/>
          <w:color w:val="0000FF"/>
          <w:sz w:val="24"/>
          <w:szCs w:val="24"/>
        </w:rPr>
        <w:t xml:space="preserve">U </w:t>
      </w:r>
      <w:r w:rsidRPr="00F90512">
        <w:rPr>
          <w:rFonts w:ascii="Arial" w:hAnsi="Arial" w:cs="Arial"/>
          <w:i/>
          <w:iCs/>
          <w:color w:val="0000FF"/>
          <w:sz w:val="24"/>
          <w:szCs w:val="24"/>
        </w:rPr>
        <w:t xml:space="preserve">dotace </w:t>
      </w:r>
      <w:r w:rsidRPr="00F90512">
        <w:rPr>
          <w:rFonts w:ascii="Arial" w:hAnsi="Arial" w:cs="Arial"/>
          <w:i/>
          <w:color w:val="0000FF"/>
          <w:sz w:val="24"/>
          <w:szCs w:val="24"/>
        </w:rPr>
        <w:t>na neinvestiční akci ve výši</w:t>
      </w:r>
      <w:r w:rsidRPr="00F90512">
        <w:rPr>
          <w:rFonts w:ascii="Arial" w:hAnsi="Arial" w:cs="Arial"/>
          <w:i/>
          <w:iCs/>
          <w:color w:val="0000FF"/>
          <w:sz w:val="24"/>
          <w:szCs w:val="24"/>
        </w:rPr>
        <w:t xml:space="preserve"> </w:t>
      </w:r>
      <w:r w:rsidRPr="00F90512">
        <w:rPr>
          <w:rFonts w:ascii="Arial" w:hAnsi="Arial" w:cs="Arial"/>
          <w:i/>
          <w:color w:val="0000FF"/>
          <w:sz w:val="24"/>
          <w:szCs w:val="24"/>
        </w:rPr>
        <w:t>1 mil. Kč a více, se navíc uvede:</w:t>
      </w:r>
    </w:p>
    <w:p w:rsidR="004520E7" w:rsidRDefault="00B3360D" w:rsidP="00883CED">
      <w:pPr>
        <w:spacing w:after="120"/>
        <w:ind w:left="284"/>
        <w:jc w:val="both"/>
        <w:rPr>
          <w:rFonts w:ascii="Arial" w:hAnsi="Arial" w:cs="Arial"/>
          <w:sz w:val="24"/>
          <w:szCs w:val="24"/>
        </w:rPr>
      </w:pPr>
      <w:r w:rsidRPr="00F90512">
        <w:rPr>
          <w:rFonts w:ascii="Arial" w:hAnsi="Arial" w:cs="Arial"/>
          <w:sz w:val="24"/>
          <w:szCs w:val="24"/>
        </w:rPr>
        <w:lastRenderedPageBreak/>
        <w:t>Příjemce je povinen oznámit poskytovateli přesný termín realizace akce a umožnit osobě pověřené poskytovatelem volný vstup na akci za účelem pořízení důkladné dokumentace průběhu akce podporované dle této smlouvy a dokumentace provedení propagace poskytovatele při realizaci této akce</w:t>
      </w:r>
      <w:r w:rsidR="004520E7">
        <w:rPr>
          <w:rFonts w:ascii="Arial" w:hAnsi="Arial" w:cs="Arial"/>
          <w:sz w:val="24"/>
          <w:szCs w:val="24"/>
        </w:rPr>
        <w:t>.</w:t>
      </w:r>
    </w:p>
    <w:p w:rsidR="00883CED" w:rsidRPr="00444BA2" w:rsidRDefault="00883CED" w:rsidP="00883CED">
      <w:pPr>
        <w:numPr>
          <w:ilvl w:val="0"/>
          <w:numId w:val="4"/>
        </w:numPr>
        <w:tabs>
          <w:tab w:val="clear" w:pos="567"/>
          <w:tab w:val="num" w:pos="284"/>
          <w:tab w:val="num" w:pos="2127"/>
        </w:tabs>
        <w:spacing w:after="120"/>
        <w:ind w:left="284" w:hanging="426"/>
        <w:jc w:val="both"/>
        <w:rPr>
          <w:rFonts w:ascii="Arial" w:hAnsi="Arial" w:cs="Arial"/>
          <w:sz w:val="24"/>
          <w:szCs w:val="24"/>
        </w:rPr>
      </w:pPr>
      <w:r>
        <w:rPr>
          <w:rFonts w:ascii="Arial" w:hAnsi="Arial" w:cs="Arial"/>
          <w:sz w:val="24"/>
          <w:szCs w:val="24"/>
        </w:rPr>
        <w:t>Poskytovatel uděluje příjemci souhlas s bezúplatným užitím loga Olomouckého kraje způsobem a v rozsahu uvedeném v čl. II odst. 10 této smlouvy</w:t>
      </w:r>
      <w:r w:rsidRPr="00444BA2">
        <w:rPr>
          <w:rFonts w:ascii="Arial" w:hAnsi="Arial" w:cs="Arial"/>
          <w:sz w:val="24"/>
          <w:szCs w:val="24"/>
        </w:rPr>
        <w:t>.</w:t>
      </w:r>
    </w:p>
    <w:p w:rsidR="00883CED" w:rsidRPr="00491185" w:rsidRDefault="00883CED" w:rsidP="00883CED">
      <w:pPr>
        <w:numPr>
          <w:ilvl w:val="0"/>
          <w:numId w:val="4"/>
        </w:numPr>
        <w:tabs>
          <w:tab w:val="clear" w:pos="567"/>
          <w:tab w:val="num" w:pos="284"/>
        </w:tabs>
        <w:spacing w:after="120"/>
        <w:ind w:left="284" w:hanging="426"/>
        <w:jc w:val="both"/>
        <w:rPr>
          <w:rFonts w:ascii="Arial" w:hAnsi="Arial" w:cs="Arial"/>
          <w:i/>
          <w:iCs/>
          <w:sz w:val="24"/>
          <w:szCs w:val="24"/>
        </w:rPr>
      </w:pPr>
      <w:r>
        <w:rPr>
          <w:rFonts w:ascii="Arial" w:hAnsi="Arial" w:cs="Arial"/>
          <w:sz w:val="24"/>
          <w:szCs w:val="24"/>
        </w:rPr>
        <w:t xml:space="preserve">Pokud bude příjemce při </w:t>
      </w:r>
      <w:r w:rsidR="00AC28BA">
        <w:rPr>
          <w:rFonts w:ascii="Arial" w:hAnsi="Arial" w:cs="Arial"/>
          <w:sz w:val="24"/>
          <w:szCs w:val="24"/>
        </w:rPr>
        <w:t>realizaci akce</w:t>
      </w:r>
      <w:r>
        <w:rPr>
          <w:rFonts w:ascii="Arial" w:hAnsi="Arial" w:cs="Arial"/>
          <w:sz w:val="24"/>
          <w:szCs w:val="24"/>
        </w:rPr>
        <w:t>, na niž je poskytována dotace dle této smlouvy, zadavatelem veřejné zakázky dle příslušných ustanovení zákona o zadávání veřejných zakázek, je povinen při její realizaci postupovat dle tohoto zákona</w:t>
      </w:r>
      <w:r w:rsidRPr="00444BA2">
        <w:rPr>
          <w:rFonts w:ascii="Arial" w:hAnsi="Arial" w:cs="Arial"/>
          <w:sz w:val="24"/>
          <w:szCs w:val="24"/>
        </w:rPr>
        <w:t>.</w:t>
      </w:r>
    </w:p>
    <w:p w:rsidR="004520E7" w:rsidRPr="00444BA2" w:rsidRDefault="00883CED" w:rsidP="00883CED">
      <w:pPr>
        <w:numPr>
          <w:ilvl w:val="0"/>
          <w:numId w:val="4"/>
        </w:numPr>
        <w:tabs>
          <w:tab w:val="clear" w:pos="567"/>
          <w:tab w:val="num" w:pos="284"/>
        </w:tabs>
        <w:spacing w:after="120"/>
        <w:ind w:left="284" w:hanging="426"/>
        <w:jc w:val="both"/>
        <w:rPr>
          <w:rFonts w:ascii="Arial" w:hAnsi="Arial" w:cs="Arial"/>
          <w:i/>
          <w:iCs/>
          <w:sz w:val="24"/>
          <w:szCs w:val="24"/>
        </w:rPr>
      </w:pPr>
      <w:r w:rsidRPr="0007343C">
        <w:rPr>
          <w:rFonts w:ascii="Arial" w:hAnsi="Arial" w:cs="Arial"/>
          <w:bCs/>
          <w:iCs/>
          <w:sz w:val="24"/>
          <w:szCs w:val="24"/>
        </w:rPr>
        <w:t xml:space="preserve">Příjemce prohlašuje, že ke dni podpisu </w:t>
      </w:r>
      <w:r w:rsidRPr="005E267D">
        <w:rPr>
          <w:rFonts w:ascii="Arial" w:hAnsi="Arial" w:cs="Arial"/>
          <w:bCs/>
          <w:iCs/>
          <w:sz w:val="24"/>
          <w:szCs w:val="24"/>
        </w:rPr>
        <w:t xml:space="preserve">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w:t>
      </w:r>
      <w:r w:rsidRPr="00016AA5">
        <w:rPr>
          <w:rFonts w:ascii="Arial" w:hAnsi="Arial" w:cs="Arial"/>
          <w:bCs/>
          <w:iCs/>
          <w:sz w:val="24"/>
          <w:szCs w:val="24"/>
        </w:rPr>
        <w:t>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w:t>
      </w:r>
      <w:r w:rsidRPr="005E267D">
        <w:rPr>
          <w:rFonts w:ascii="Arial" w:hAnsi="Arial" w:cs="Arial"/>
          <w:bCs/>
          <w:iCs/>
          <w:sz w:val="24"/>
          <w:szCs w:val="24"/>
        </w:rPr>
        <w:t xml:space="preserve">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r w:rsidR="004520E7" w:rsidRPr="00444BA2">
        <w:rPr>
          <w:rFonts w:ascii="Arial" w:hAnsi="Arial" w:cs="Arial"/>
          <w:sz w:val="24"/>
          <w:szCs w:val="24"/>
        </w:rPr>
        <w:t>.</w:t>
      </w:r>
    </w:p>
    <w:p w:rsidR="004520E7" w:rsidRPr="00444BA2" w:rsidRDefault="004520E7" w:rsidP="00883CED">
      <w:pPr>
        <w:spacing w:before="120" w:after="120"/>
        <w:jc w:val="center"/>
        <w:outlineLvl w:val="0"/>
        <w:rPr>
          <w:rFonts w:ascii="Arial" w:hAnsi="Arial" w:cs="Arial"/>
          <w:b/>
          <w:bCs/>
          <w:sz w:val="24"/>
          <w:szCs w:val="24"/>
        </w:rPr>
      </w:pPr>
      <w:r w:rsidRPr="00444BA2">
        <w:rPr>
          <w:rFonts w:ascii="Arial" w:hAnsi="Arial" w:cs="Arial"/>
          <w:b/>
          <w:bCs/>
          <w:sz w:val="24"/>
          <w:szCs w:val="24"/>
        </w:rPr>
        <w:t>III.</w:t>
      </w:r>
    </w:p>
    <w:p w:rsidR="004520E7" w:rsidRDefault="00883CED" w:rsidP="004520E7">
      <w:pPr>
        <w:numPr>
          <w:ilvl w:val="0"/>
          <w:numId w:val="5"/>
        </w:numPr>
        <w:tabs>
          <w:tab w:val="clear" w:pos="567"/>
          <w:tab w:val="num" w:pos="284"/>
        </w:tabs>
        <w:spacing w:after="120"/>
        <w:ind w:left="284" w:hanging="284"/>
        <w:jc w:val="both"/>
        <w:rPr>
          <w:rFonts w:ascii="Arial" w:hAnsi="Arial" w:cs="Arial"/>
          <w:sz w:val="24"/>
          <w:szCs w:val="24"/>
        </w:rPr>
      </w:pPr>
      <w:r w:rsidRPr="005E267D">
        <w:rPr>
          <w:rFonts w:ascii="Arial" w:hAnsi="Arial" w:cs="Arial"/>
          <w:sz w:val="24"/>
          <w:szCs w:val="24"/>
        </w:rPr>
        <w:t>Smlouva se uzavírá v souladu s § 159 a násl. zákona č. 500/2004 Sb., správní řád, ve znění pozdějších právních předpisů, a se zákonem č. 250/2000 Sb., o rozpočtových pravidlech územních rozpočtů, ve znění pozdějších právních předpisů</w:t>
      </w:r>
      <w:r w:rsidR="004520E7" w:rsidRPr="004224D5">
        <w:rPr>
          <w:rFonts w:ascii="Arial" w:hAnsi="Arial" w:cs="Arial"/>
          <w:sz w:val="24"/>
          <w:szCs w:val="24"/>
        </w:rPr>
        <w:t>.</w:t>
      </w:r>
    </w:p>
    <w:p w:rsidR="00883CED" w:rsidRPr="004224D5" w:rsidRDefault="00883CED" w:rsidP="00883CED">
      <w:pPr>
        <w:spacing w:after="120"/>
        <w:ind w:left="284"/>
        <w:jc w:val="both"/>
        <w:rPr>
          <w:rFonts w:ascii="Arial" w:hAnsi="Arial" w:cs="Arial"/>
          <w:sz w:val="24"/>
          <w:szCs w:val="24"/>
        </w:rPr>
      </w:pPr>
      <w:r w:rsidRPr="00CC0204">
        <w:rPr>
          <w:rFonts w:ascii="Arial" w:hAnsi="Arial" w:cs="Arial"/>
          <w:i/>
          <w:color w:val="0000FF"/>
          <w:sz w:val="24"/>
          <w:szCs w:val="24"/>
        </w:rPr>
        <w:t xml:space="preserve">Pokud nebude možné vzhledem k účelu dotace vyloučit veřejnou podporu a nebude se jednat o akci s příjmy (viz modře podbarvená ustanovení v textu smlouvy), bude dotace poskytována v režimu de minimis. V takovém případě se uvedou následující </w:t>
      </w:r>
      <w:r w:rsidRPr="00D40E66">
        <w:rPr>
          <w:rFonts w:ascii="Arial" w:hAnsi="Arial" w:cs="Arial"/>
          <w:i/>
          <w:color w:val="0000FF"/>
          <w:sz w:val="24"/>
          <w:szCs w:val="24"/>
        </w:rPr>
        <w:t>odst. 2-5 a vypustí se modře podbarvená ustanovení o příjmech (modře podbarvená ustanovení o příjmech se však ze smlouvy nevypustí, bude-li v čl. II odst. 2 sjednána spoluúčast příjemce):</w:t>
      </w:r>
    </w:p>
    <w:p w:rsidR="00883CED" w:rsidRPr="00955060" w:rsidRDefault="00883CED" w:rsidP="00883CED">
      <w:pPr>
        <w:numPr>
          <w:ilvl w:val="0"/>
          <w:numId w:val="8"/>
        </w:numPr>
        <w:tabs>
          <w:tab w:val="clear" w:pos="567"/>
          <w:tab w:val="num" w:pos="284"/>
        </w:tabs>
        <w:spacing w:after="120"/>
        <w:ind w:left="284" w:hanging="284"/>
        <w:jc w:val="both"/>
        <w:rPr>
          <w:rFonts w:ascii="Arial" w:hAnsi="Arial" w:cs="Arial"/>
          <w:i/>
          <w:sz w:val="24"/>
          <w:szCs w:val="24"/>
        </w:rPr>
      </w:pPr>
      <w:r w:rsidRPr="00491185">
        <w:rPr>
          <w:rFonts w:ascii="Arial" w:hAnsi="Arial" w:cs="Arial"/>
          <w:i/>
          <w:sz w:val="24"/>
          <w:szCs w:val="24"/>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r w:rsidRPr="00955060">
        <w:rPr>
          <w:rFonts w:ascii="Arial" w:hAnsi="Arial" w:cs="Arial"/>
          <w:i/>
          <w:sz w:val="24"/>
          <w:szCs w:val="24"/>
        </w:rPr>
        <w:t xml:space="preserve">. </w:t>
      </w:r>
    </w:p>
    <w:p w:rsidR="00883CED" w:rsidRPr="00955060" w:rsidRDefault="00883CED" w:rsidP="00883CED">
      <w:pPr>
        <w:numPr>
          <w:ilvl w:val="0"/>
          <w:numId w:val="8"/>
        </w:numPr>
        <w:tabs>
          <w:tab w:val="num" w:pos="360"/>
        </w:tabs>
        <w:spacing w:after="120"/>
        <w:ind w:left="284" w:hanging="284"/>
        <w:jc w:val="both"/>
        <w:rPr>
          <w:rFonts w:ascii="Arial" w:hAnsi="Arial" w:cs="Arial"/>
          <w:i/>
          <w:sz w:val="24"/>
          <w:szCs w:val="24"/>
        </w:rPr>
      </w:pPr>
      <w:r w:rsidRPr="00491185">
        <w:rPr>
          <w:rFonts w:ascii="Arial" w:hAnsi="Arial" w:cs="Arial"/>
          <w:i/>
          <w:sz w:val="24"/>
          <w:szCs w:val="24"/>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r w:rsidRPr="00955060">
        <w:rPr>
          <w:rFonts w:ascii="Arial" w:hAnsi="Arial" w:cs="Arial"/>
          <w:i/>
          <w:sz w:val="24"/>
          <w:szCs w:val="24"/>
        </w:rPr>
        <w:t>.</w:t>
      </w:r>
    </w:p>
    <w:p w:rsidR="00883CED" w:rsidRDefault="00883CED" w:rsidP="00883CED">
      <w:pPr>
        <w:numPr>
          <w:ilvl w:val="0"/>
          <w:numId w:val="8"/>
        </w:numPr>
        <w:tabs>
          <w:tab w:val="num" w:pos="360"/>
        </w:tabs>
        <w:spacing w:after="120"/>
        <w:ind w:left="284" w:hanging="284"/>
        <w:jc w:val="both"/>
        <w:rPr>
          <w:rFonts w:ascii="Arial" w:hAnsi="Arial" w:cs="Arial"/>
          <w:i/>
          <w:sz w:val="24"/>
          <w:szCs w:val="24"/>
        </w:rPr>
      </w:pPr>
      <w:r w:rsidRPr="00491185">
        <w:rPr>
          <w:rFonts w:ascii="Arial" w:hAnsi="Arial" w:cs="Arial"/>
          <w:i/>
          <w:sz w:val="24"/>
          <w:szCs w:val="24"/>
        </w:rPr>
        <w:t xml:space="preserve">Příjemce dále prohlašuje, že sdělil poskytovateli před uzavřením této smlouvy, zda naplňuje kritéria jednoho podniku definovaná v čl. 2 nařízení </w:t>
      </w:r>
      <w:r w:rsidRPr="00491185">
        <w:rPr>
          <w:rFonts w:ascii="Arial" w:hAnsi="Arial" w:cs="Arial"/>
          <w:i/>
          <w:iCs/>
          <w:sz w:val="24"/>
          <w:szCs w:val="24"/>
        </w:rPr>
        <w:t>Komise (EU) č. 1407/2013 ze dne 18. prosince 2013 o použití článků 107 a 108 Smlouvy o fungování Evropské unie na podporu de minimis (uveřejněno v úředním věstníku EU dne 24. 12. 2013 č. L 352/1)</w:t>
      </w:r>
      <w:r w:rsidRPr="00491185">
        <w:rPr>
          <w:rFonts w:ascii="Arial" w:hAnsi="Arial" w:cs="Arial"/>
          <w:i/>
          <w:sz w:val="24"/>
          <w:szCs w:val="24"/>
        </w:rPr>
        <w:t>, včetně uvedení identifikace subjektů, s nimiž jeden podnik tvoří, a ke dni uzavření této smlouvy nedošlo ke změně těchto sdělených údajů</w:t>
      </w:r>
      <w:r w:rsidRPr="00955060">
        <w:rPr>
          <w:rFonts w:ascii="Arial" w:hAnsi="Arial" w:cs="Arial"/>
          <w:i/>
          <w:sz w:val="24"/>
          <w:szCs w:val="24"/>
        </w:rPr>
        <w:t>.</w:t>
      </w:r>
    </w:p>
    <w:p w:rsidR="00AB443D" w:rsidRPr="00883CED" w:rsidRDefault="00883CED" w:rsidP="002C12BE">
      <w:pPr>
        <w:numPr>
          <w:ilvl w:val="0"/>
          <w:numId w:val="8"/>
        </w:numPr>
        <w:tabs>
          <w:tab w:val="num" w:pos="360"/>
        </w:tabs>
        <w:spacing w:after="120"/>
        <w:ind w:left="284" w:hanging="284"/>
        <w:jc w:val="both"/>
        <w:rPr>
          <w:rFonts w:ascii="Arial" w:hAnsi="Arial" w:cs="Arial"/>
          <w:sz w:val="24"/>
          <w:szCs w:val="24"/>
        </w:rPr>
      </w:pPr>
      <w:r w:rsidRPr="00883CED">
        <w:rPr>
          <w:rFonts w:ascii="Arial" w:hAnsi="Arial" w:cs="Arial"/>
          <w:i/>
          <w:iCs/>
          <w:sz w:val="24"/>
          <w:szCs w:val="24"/>
        </w:rPr>
        <w:lastRenderedPageBreak/>
        <w:t>V případě rozdělení příjemce na dva či více samostatné podniky v období 3 let od nabytí účinnosti této smlouvy je příjemce dotace povinen neprodleně po rozdělení kontaktovat poskytovatele za účelem sdělení informace, jak podporu de minimis poskytnutou dle této smlouvy rozdělit v Centrálním registru podpor malého rozsahu</w:t>
      </w:r>
      <w:r w:rsidR="00AB443D" w:rsidRPr="00883CED">
        <w:rPr>
          <w:rFonts w:ascii="Arial" w:hAnsi="Arial" w:cs="Arial"/>
          <w:i/>
          <w:color w:val="0000FF"/>
          <w:sz w:val="24"/>
          <w:szCs w:val="24"/>
        </w:rPr>
        <w:t>.</w:t>
      </w:r>
    </w:p>
    <w:p w:rsidR="00883CED" w:rsidRPr="00883CED" w:rsidRDefault="00883CED" w:rsidP="00883CED">
      <w:pPr>
        <w:numPr>
          <w:ilvl w:val="0"/>
          <w:numId w:val="20"/>
        </w:numPr>
        <w:tabs>
          <w:tab w:val="clear" w:pos="567"/>
          <w:tab w:val="num" w:pos="284"/>
        </w:tabs>
        <w:spacing w:after="120"/>
        <w:ind w:left="284" w:hanging="284"/>
        <w:jc w:val="both"/>
        <w:rPr>
          <w:rFonts w:ascii="Arial" w:hAnsi="Arial" w:cs="Arial"/>
          <w:iCs/>
          <w:sz w:val="24"/>
          <w:szCs w:val="24"/>
        </w:rPr>
      </w:pPr>
      <w:r w:rsidRPr="00883CED">
        <w:rPr>
          <w:rFonts w:ascii="Arial" w:eastAsiaTheme="minorHAnsi" w:hAnsi="Arial" w:cs="Arial"/>
          <w:b/>
          <w:bCs/>
          <w:i/>
          <w:iCs/>
          <w:color w:val="0000FF"/>
          <w:sz w:val="24"/>
          <w:szCs w:val="24"/>
          <w:u w:val="single"/>
        </w:rPr>
        <w:t>Ve smlouvách, které mají být uveřejněny v registru smluv (dotace nad 50 000 Kč), se uvede:</w:t>
      </w:r>
      <w:r w:rsidRPr="00883CED">
        <w:rPr>
          <w:rFonts w:ascii="Arial" w:eastAsiaTheme="minorHAnsi" w:hAnsi="Arial" w:cs="Arial"/>
          <w:sz w:val="24"/>
          <w:szCs w:val="24"/>
        </w:rPr>
        <w:t xml:space="preserve"> Tato smlouva bude uveřejněna v registru smluv dle zákona č. 340/2015 Sb., o registru smluv, ve znění pozdějších předpisů. Uveřejnění této smlouvy v registru smluv zajistí poskytovatel. Příjemce současně bere na vědomí, že tato smlouva bude také zveřejněna postupem dle § 10d zákona č. 250/2000 Sb., o rozpočtových pravidlech územních rozpočtů, ve znění pozdějších právních předpisů.</w:t>
      </w:r>
    </w:p>
    <w:p w:rsidR="00883CED" w:rsidRDefault="00883CED" w:rsidP="00883CED">
      <w:pPr>
        <w:numPr>
          <w:ilvl w:val="0"/>
          <w:numId w:val="20"/>
        </w:numPr>
        <w:tabs>
          <w:tab w:val="clear" w:pos="567"/>
          <w:tab w:val="num" w:pos="284"/>
        </w:tabs>
        <w:spacing w:after="120"/>
        <w:jc w:val="both"/>
        <w:rPr>
          <w:rFonts w:ascii="Arial" w:hAnsi="Arial" w:cs="Arial"/>
          <w:iCs/>
          <w:sz w:val="24"/>
          <w:szCs w:val="24"/>
        </w:rPr>
      </w:pPr>
      <w:r w:rsidRPr="00883CED">
        <w:rPr>
          <w:rFonts w:ascii="Arial" w:hAnsi="Arial" w:cs="Arial"/>
          <w:iCs/>
          <w:sz w:val="24"/>
          <w:szCs w:val="24"/>
        </w:rPr>
        <w:t>Tato smlouva nabývá platnosti a účinnosti dnem jejího uzavření.</w:t>
      </w:r>
    </w:p>
    <w:p w:rsidR="00883CED" w:rsidRPr="00883CED" w:rsidRDefault="00883CED" w:rsidP="00883CED">
      <w:pPr>
        <w:spacing w:after="120"/>
        <w:ind w:left="284"/>
        <w:jc w:val="both"/>
        <w:rPr>
          <w:rFonts w:ascii="Arial" w:hAnsi="Arial" w:cs="Arial"/>
          <w:sz w:val="24"/>
          <w:szCs w:val="24"/>
        </w:rPr>
      </w:pPr>
      <w:r w:rsidRPr="00883CED">
        <w:rPr>
          <w:rFonts w:ascii="Arial" w:eastAsiaTheme="minorHAnsi" w:hAnsi="Arial" w:cs="Arial"/>
          <w:b/>
          <w:bCs/>
          <w:i/>
          <w:iCs/>
          <w:color w:val="0000FF"/>
          <w:sz w:val="24"/>
          <w:szCs w:val="24"/>
          <w:u w:val="single"/>
        </w:rPr>
        <w:t>Ve smlouvách uveřejňovaných v registru smluv (dotace nad 50 000 Kč), které jsou uzavírány od 1. 7. 2017, je třeba toto ustanovení formulovat takto:</w:t>
      </w:r>
      <w:r w:rsidRPr="00883CED">
        <w:rPr>
          <w:rFonts w:ascii="Arial" w:eastAsiaTheme="minorHAnsi" w:hAnsi="Arial" w:cs="Arial"/>
          <w:i/>
          <w:iCs/>
          <w:color w:val="0000FF"/>
          <w:sz w:val="24"/>
          <w:szCs w:val="24"/>
        </w:rPr>
        <w:t xml:space="preserve"> </w:t>
      </w:r>
      <w:r w:rsidRPr="00883CED">
        <w:rPr>
          <w:rFonts w:ascii="Arial" w:eastAsiaTheme="minorHAnsi" w:hAnsi="Arial" w:cs="Arial"/>
          <w:sz w:val="24"/>
          <w:szCs w:val="24"/>
        </w:rPr>
        <w:t>Smluvní strany se dohodly, že tato smlouva nabývá účinnosti dnem jejího uveřejnění v registru smluv</w:t>
      </w:r>
      <w:r w:rsidRPr="00883CED">
        <w:rPr>
          <w:rFonts w:ascii="Arial" w:eastAsiaTheme="minorHAnsi" w:hAnsi="Arial" w:cs="Arial"/>
          <w:color w:val="1F497D"/>
          <w:sz w:val="24"/>
          <w:szCs w:val="24"/>
        </w:rPr>
        <w:t>.</w:t>
      </w:r>
    </w:p>
    <w:p w:rsidR="00883CED" w:rsidRPr="00883CED" w:rsidRDefault="00883CED" w:rsidP="00883CED">
      <w:pPr>
        <w:numPr>
          <w:ilvl w:val="0"/>
          <w:numId w:val="20"/>
        </w:numPr>
        <w:tabs>
          <w:tab w:val="clear" w:pos="567"/>
          <w:tab w:val="num" w:pos="284"/>
        </w:tabs>
        <w:spacing w:after="120"/>
        <w:jc w:val="both"/>
        <w:rPr>
          <w:rFonts w:ascii="Arial" w:hAnsi="Arial" w:cs="Arial"/>
          <w:sz w:val="24"/>
          <w:szCs w:val="24"/>
        </w:rPr>
      </w:pPr>
      <w:r w:rsidRPr="00883CED">
        <w:rPr>
          <w:rFonts w:ascii="Arial" w:hAnsi="Arial" w:cs="Arial"/>
          <w:sz w:val="24"/>
          <w:szCs w:val="24"/>
        </w:rPr>
        <w:t>Tuto smlouvu lze měnit pouze písemnými vzestupně číslovanými dodatky.</w:t>
      </w:r>
    </w:p>
    <w:p w:rsidR="00883CED" w:rsidRPr="00883CED" w:rsidRDefault="00883CED" w:rsidP="00883CED">
      <w:pPr>
        <w:numPr>
          <w:ilvl w:val="0"/>
          <w:numId w:val="20"/>
        </w:numPr>
        <w:tabs>
          <w:tab w:val="clear" w:pos="567"/>
          <w:tab w:val="num" w:pos="142"/>
        </w:tabs>
        <w:spacing w:after="120"/>
        <w:ind w:left="284" w:hanging="284"/>
        <w:jc w:val="both"/>
        <w:rPr>
          <w:rFonts w:ascii="Arial" w:hAnsi="Arial" w:cs="Arial"/>
          <w:sz w:val="24"/>
          <w:szCs w:val="24"/>
        </w:rPr>
      </w:pPr>
      <w:r w:rsidRPr="00883CED">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883CED" w:rsidRPr="00444BA2" w:rsidRDefault="00883CED" w:rsidP="00883CED">
      <w:pPr>
        <w:numPr>
          <w:ilvl w:val="0"/>
          <w:numId w:val="20"/>
        </w:numPr>
        <w:tabs>
          <w:tab w:val="clear" w:pos="567"/>
          <w:tab w:val="num" w:pos="284"/>
          <w:tab w:val="num" w:pos="1644"/>
        </w:tabs>
        <w:spacing w:after="120"/>
        <w:ind w:left="284" w:hanging="426"/>
        <w:jc w:val="both"/>
        <w:rPr>
          <w:rFonts w:ascii="Arial" w:hAnsi="Arial" w:cs="Arial"/>
          <w:i/>
          <w:iCs/>
          <w:sz w:val="24"/>
          <w:szCs w:val="24"/>
        </w:rPr>
      </w:pPr>
      <w:r>
        <w:rPr>
          <w:rFonts w:ascii="Arial" w:hAnsi="Arial" w:cs="Arial"/>
          <w:sz w:val="24"/>
          <w:szCs w:val="24"/>
        </w:rPr>
        <w:t>Poskytnutí dotace a uzavření této smlouvy bylo schváleno usnesením Rady/Zastupitelstva Olomouckého kraje č. UR/UZ/  /  /2017 ze dne .........</w:t>
      </w:r>
      <w:r w:rsidRPr="00444BA2">
        <w:rPr>
          <w:rFonts w:ascii="Arial" w:hAnsi="Arial" w:cs="Arial"/>
          <w:i/>
          <w:iCs/>
          <w:sz w:val="24"/>
          <w:szCs w:val="24"/>
        </w:rPr>
        <w:t>.</w:t>
      </w:r>
      <w:r>
        <w:rPr>
          <w:rFonts w:ascii="Arial" w:hAnsi="Arial" w:cs="Arial"/>
          <w:iCs/>
          <w:sz w:val="24"/>
          <w:szCs w:val="24"/>
        </w:rPr>
        <w:t>.. 2017.</w:t>
      </w:r>
    </w:p>
    <w:p w:rsidR="004520E7" w:rsidRPr="00883CED" w:rsidRDefault="00883CED" w:rsidP="00883CED">
      <w:pPr>
        <w:numPr>
          <w:ilvl w:val="0"/>
          <w:numId w:val="20"/>
        </w:numPr>
        <w:tabs>
          <w:tab w:val="clear" w:pos="567"/>
          <w:tab w:val="num" w:pos="284"/>
          <w:tab w:val="num" w:pos="1644"/>
        </w:tabs>
        <w:spacing w:after="120"/>
        <w:ind w:left="284" w:hanging="426"/>
        <w:jc w:val="both"/>
        <w:rPr>
          <w:rFonts w:ascii="Arial" w:hAnsi="Arial" w:cs="Arial"/>
          <w:sz w:val="24"/>
          <w:szCs w:val="24"/>
        </w:rPr>
      </w:pPr>
      <w:r w:rsidRPr="00444BA2">
        <w:rPr>
          <w:rFonts w:ascii="Arial" w:hAnsi="Arial" w:cs="Arial"/>
          <w:sz w:val="24"/>
          <w:szCs w:val="24"/>
        </w:rPr>
        <w:t>Tato smlouva je sepsána ve 3 vyhotoveních, z nichž jedno obdrží příjemce a dvě vyhotovení obdrží poskytovatel</w:t>
      </w:r>
      <w:r w:rsidR="004520E7" w:rsidRPr="00883CED">
        <w:rPr>
          <w:rFonts w:ascii="Arial" w:hAnsi="Arial" w:cs="Arial"/>
          <w:sz w:val="24"/>
          <w:szCs w:val="24"/>
        </w:rPr>
        <w:t>.</w:t>
      </w:r>
    </w:p>
    <w:p w:rsidR="004520E7" w:rsidRPr="00444BA2" w:rsidRDefault="004520E7" w:rsidP="002F0849">
      <w:pPr>
        <w:spacing w:before="240" w:after="360"/>
        <w:jc w:val="both"/>
        <w:rPr>
          <w:rFonts w:ascii="Arial" w:hAnsi="Arial" w:cs="Arial"/>
          <w:sz w:val="24"/>
          <w:szCs w:val="24"/>
        </w:rPr>
      </w:pPr>
      <w:r w:rsidRPr="00444BA2">
        <w:rPr>
          <w:rFonts w:ascii="Arial" w:hAnsi="Arial" w:cs="Arial"/>
          <w:sz w:val="24"/>
          <w:szCs w:val="24"/>
        </w:rPr>
        <w:t>V Olomouci dne ..........................</w:t>
      </w:r>
      <w:r w:rsidRPr="00444BA2">
        <w:rPr>
          <w:rFonts w:ascii="Arial" w:hAnsi="Arial" w:cs="Arial"/>
          <w:sz w:val="24"/>
          <w:szCs w:val="24"/>
        </w:rPr>
        <w:tab/>
      </w:r>
      <w:r w:rsidRPr="00444BA2">
        <w:rPr>
          <w:rFonts w:ascii="Arial" w:hAnsi="Arial" w:cs="Arial"/>
          <w:sz w:val="24"/>
          <w:szCs w:val="24"/>
        </w:rPr>
        <w:tab/>
        <w:t xml:space="preserve">      V ……………………… dne ..........................</w:t>
      </w:r>
    </w:p>
    <w:tbl>
      <w:tblPr>
        <w:tblW w:w="0" w:type="auto"/>
        <w:tblCellMar>
          <w:left w:w="0" w:type="dxa"/>
          <w:right w:w="0" w:type="dxa"/>
        </w:tblCellMar>
        <w:tblLook w:val="04A0" w:firstRow="1" w:lastRow="0" w:firstColumn="1" w:lastColumn="0" w:noHBand="0" w:noVBand="1"/>
      </w:tblPr>
      <w:tblGrid>
        <w:gridCol w:w="4605"/>
        <w:gridCol w:w="4605"/>
      </w:tblGrid>
      <w:tr w:rsidR="004520E7" w:rsidRPr="00444BA2" w:rsidTr="000D4AD4">
        <w:tc>
          <w:tcPr>
            <w:tcW w:w="4605" w:type="dxa"/>
            <w:tcMar>
              <w:top w:w="0" w:type="dxa"/>
              <w:left w:w="70" w:type="dxa"/>
              <w:bottom w:w="0" w:type="dxa"/>
              <w:right w:w="70" w:type="dxa"/>
            </w:tcMar>
          </w:tcPr>
          <w:p w:rsidR="004520E7" w:rsidRPr="00444BA2" w:rsidRDefault="004520E7" w:rsidP="002F0849">
            <w:pPr>
              <w:spacing w:before="40" w:after="40" w:line="276" w:lineRule="auto"/>
              <w:jc w:val="both"/>
              <w:rPr>
                <w:rFonts w:ascii="Arial" w:hAnsi="Arial" w:cs="Arial"/>
                <w:sz w:val="24"/>
                <w:szCs w:val="24"/>
                <w:lang w:eastAsia="en-US"/>
              </w:rPr>
            </w:pPr>
            <w:r w:rsidRPr="00444BA2">
              <w:rPr>
                <w:rFonts w:ascii="Arial" w:hAnsi="Arial" w:cs="Arial"/>
                <w:sz w:val="24"/>
                <w:szCs w:val="24"/>
                <w:lang w:eastAsia="en-US"/>
              </w:rPr>
              <w:t>za poskytovatele:</w:t>
            </w:r>
          </w:p>
        </w:tc>
        <w:tc>
          <w:tcPr>
            <w:tcW w:w="4605" w:type="dxa"/>
            <w:tcMar>
              <w:top w:w="0" w:type="dxa"/>
              <w:left w:w="70" w:type="dxa"/>
              <w:bottom w:w="0" w:type="dxa"/>
              <w:right w:w="70" w:type="dxa"/>
            </w:tcMar>
            <w:hideMark/>
          </w:tcPr>
          <w:p w:rsidR="004520E7" w:rsidRPr="00444BA2" w:rsidRDefault="004520E7" w:rsidP="000D4AD4">
            <w:pPr>
              <w:spacing w:before="40" w:after="40" w:line="276" w:lineRule="auto"/>
              <w:jc w:val="both"/>
              <w:rPr>
                <w:rFonts w:ascii="Arial" w:hAnsi="Arial" w:cs="Arial"/>
                <w:sz w:val="24"/>
                <w:szCs w:val="24"/>
                <w:lang w:eastAsia="en-US"/>
              </w:rPr>
            </w:pPr>
            <w:r w:rsidRPr="00444BA2">
              <w:rPr>
                <w:rFonts w:ascii="Arial" w:hAnsi="Arial" w:cs="Arial"/>
                <w:sz w:val="24"/>
                <w:szCs w:val="24"/>
                <w:lang w:eastAsia="en-US"/>
              </w:rPr>
              <w:t>za příjemce:</w:t>
            </w:r>
          </w:p>
        </w:tc>
      </w:tr>
      <w:tr w:rsidR="004520E7" w:rsidRPr="00444BA2" w:rsidTr="000D4AD4">
        <w:tc>
          <w:tcPr>
            <w:tcW w:w="4605" w:type="dxa"/>
            <w:tcMar>
              <w:top w:w="0" w:type="dxa"/>
              <w:left w:w="70" w:type="dxa"/>
              <w:bottom w:w="0" w:type="dxa"/>
              <w:right w:w="70" w:type="dxa"/>
            </w:tcMar>
            <w:hideMark/>
          </w:tcPr>
          <w:p w:rsidR="004520E7" w:rsidRPr="00444BA2" w:rsidRDefault="004520E7" w:rsidP="000D4AD4">
            <w:pPr>
              <w:spacing w:line="276" w:lineRule="auto"/>
              <w:jc w:val="center"/>
              <w:rPr>
                <w:rFonts w:ascii="Arial" w:hAnsi="Arial" w:cs="Arial"/>
                <w:sz w:val="24"/>
                <w:szCs w:val="24"/>
                <w:lang w:eastAsia="en-US"/>
              </w:rPr>
            </w:pPr>
            <w:r w:rsidRPr="00444BA2">
              <w:rPr>
                <w:rFonts w:ascii="Arial" w:hAnsi="Arial" w:cs="Arial"/>
                <w:sz w:val="24"/>
                <w:szCs w:val="24"/>
                <w:lang w:eastAsia="en-US"/>
              </w:rPr>
              <w:t>……………………………..</w:t>
            </w:r>
          </w:p>
          <w:p w:rsidR="004520E7" w:rsidRPr="00444BA2" w:rsidRDefault="008E68BF" w:rsidP="000D4AD4">
            <w:pPr>
              <w:spacing w:line="276" w:lineRule="auto"/>
              <w:jc w:val="center"/>
              <w:rPr>
                <w:rFonts w:ascii="Arial" w:hAnsi="Arial" w:cs="Arial"/>
                <w:sz w:val="24"/>
                <w:szCs w:val="24"/>
                <w:lang w:eastAsia="en-US"/>
              </w:rPr>
            </w:pPr>
            <w:r>
              <w:rPr>
                <w:rFonts w:ascii="Arial" w:hAnsi="Arial" w:cs="Arial"/>
                <w:sz w:val="24"/>
                <w:szCs w:val="24"/>
              </w:rPr>
              <w:t>Mgr. František Jura</w:t>
            </w:r>
          </w:p>
          <w:p w:rsidR="004520E7" w:rsidRPr="00444BA2" w:rsidRDefault="005A0D8E" w:rsidP="000D4AD4">
            <w:pPr>
              <w:spacing w:line="276" w:lineRule="auto"/>
              <w:jc w:val="center"/>
              <w:rPr>
                <w:rFonts w:ascii="Arial" w:hAnsi="Arial" w:cs="Arial"/>
                <w:i/>
                <w:iCs/>
                <w:sz w:val="24"/>
                <w:szCs w:val="24"/>
                <w:lang w:eastAsia="en-US"/>
              </w:rPr>
            </w:pPr>
            <w:r>
              <w:rPr>
                <w:rFonts w:ascii="Arial" w:hAnsi="Arial" w:cs="Arial"/>
                <w:sz w:val="24"/>
                <w:szCs w:val="24"/>
                <w:lang w:eastAsia="en-US"/>
              </w:rPr>
              <w:t xml:space="preserve">náměstek </w:t>
            </w:r>
            <w:r w:rsidR="004520E7" w:rsidRPr="00444BA2">
              <w:rPr>
                <w:rFonts w:ascii="Arial" w:hAnsi="Arial" w:cs="Arial"/>
                <w:sz w:val="24"/>
                <w:szCs w:val="24"/>
                <w:lang w:eastAsia="en-US"/>
              </w:rPr>
              <w:t>hejtman</w:t>
            </w:r>
            <w:r>
              <w:rPr>
                <w:rFonts w:ascii="Arial" w:hAnsi="Arial" w:cs="Arial"/>
                <w:sz w:val="24"/>
                <w:szCs w:val="24"/>
                <w:lang w:eastAsia="en-US"/>
              </w:rPr>
              <w:t>a</w:t>
            </w:r>
          </w:p>
        </w:tc>
        <w:tc>
          <w:tcPr>
            <w:tcW w:w="4605" w:type="dxa"/>
            <w:tcMar>
              <w:top w:w="0" w:type="dxa"/>
              <w:left w:w="70" w:type="dxa"/>
              <w:bottom w:w="0" w:type="dxa"/>
              <w:right w:w="70" w:type="dxa"/>
            </w:tcMar>
            <w:hideMark/>
          </w:tcPr>
          <w:p w:rsidR="004520E7" w:rsidRPr="00444BA2" w:rsidRDefault="004520E7" w:rsidP="000D4AD4">
            <w:pPr>
              <w:spacing w:line="276" w:lineRule="auto"/>
              <w:jc w:val="center"/>
              <w:rPr>
                <w:rFonts w:ascii="Arial" w:hAnsi="Arial" w:cs="Arial"/>
                <w:sz w:val="24"/>
                <w:szCs w:val="24"/>
                <w:lang w:eastAsia="en-US"/>
              </w:rPr>
            </w:pPr>
            <w:r w:rsidRPr="00444BA2">
              <w:rPr>
                <w:rFonts w:ascii="Arial" w:hAnsi="Arial" w:cs="Arial"/>
                <w:sz w:val="24"/>
                <w:szCs w:val="24"/>
                <w:lang w:eastAsia="en-US"/>
              </w:rPr>
              <w:t>……………………………..</w:t>
            </w:r>
          </w:p>
          <w:p w:rsidR="004520E7" w:rsidRPr="00444BA2" w:rsidRDefault="004520E7" w:rsidP="000D4AD4">
            <w:pPr>
              <w:spacing w:line="276" w:lineRule="auto"/>
              <w:jc w:val="center"/>
              <w:rPr>
                <w:rFonts w:ascii="Arial" w:hAnsi="Arial" w:cs="Arial"/>
                <w:sz w:val="24"/>
                <w:szCs w:val="24"/>
                <w:lang w:eastAsia="en-US"/>
              </w:rPr>
            </w:pPr>
            <w:r w:rsidRPr="00444BA2">
              <w:rPr>
                <w:rFonts w:ascii="Arial" w:hAnsi="Arial" w:cs="Arial"/>
                <w:sz w:val="24"/>
                <w:szCs w:val="24"/>
                <w:lang w:eastAsia="en-US"/>
              </w:rPr>
              <w:t>příjemce</w:t>
            </w:r>
          </w:p>
          <w:p w:rsidR="004520E7" w:rsidRPr="00444BA2" w:rsidRDefault="004520E7" w:rsidP="000D4AD4">
            <w:pPr>
              <w:spacing w:line="276" w:lineRule="auto"/>
              <w:jc w:val="center"/>
              <w:rPr>
                <w:rFonts w:ascii="Arial" w:hAnsi="Arial" w:cs="Arial"/>
                <w:sz w:val="24"/>
                <w:szCs w:val="24"/>
                <w:lang w:eastAsia="en-US"/>
              </w:rPr>
            </w:pPr>
            <w:r w:rsidRPr="00444BA2">
              <w:rPr>
                <w:rFonts w:ascii="Arial" w:hAnsi="Arial" w:cs="Arial"/>
                <w:sz w:val="24"/>
                <w:szCs w:val="24"/>
                <w:lang w:eastAsia="en-US"/>
              </w:rPr>
              <w:t>funkce</w:t>
            </w:r>
          </w:p>
        </w:tc>
      </w:tr>
    </w:tbl>
    <w:p w:rsidR="009D30F3" w:rsidRDefault="009D30F3"/>
    <w:sectPr w:rsidR="009D30F3" w:rsidSect="003C4182">
      <w:headerReference w:type="default" r:id="rId8"/>
      <w:footerReference w:type="default" r:id="rId9"/>
      <w:pgSz w:w="11906" w:h="16838"/>
      <w:pgMar w:top="851" w:right="991" w:bottom="851" w:left="1134" w:header="708" w:footer="708"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115" w:rsidRDefault="00407115" w:rsidP="00407115">
      <w:r>
        <w:separator/>
      </w:r>
    </w:p>
  </w:endnote>
  <w:endnote w:type="continuationSeparator" w:id="0">
    <w:p w:rsidR="00407115" w:rsidRDefault="00407115" w:rsidP="0040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15" w:rsidRPr="00FC309A" w:rsidRDefault="006F4B41" w:rsidP="00407115">
    <w:pPr>
      <w:pStyle w:val="Zpat"/>
      <w:pBdr>
        <w:top w:val="single" w:sz="4" w:space="1" w:color="auto"/>
      </w:pBdr>
      <w:rPr>
        <w:rFonts w:ascii="Arial" w:hAnsi="Arial" w:cs="Arial"/>
        <w:i/>
      </w:rPr>
    </w:pPr>
    <w:r>
      <w:rPr>
        <w:rFonts w:ascii="Arial" w:hAnsi="Arial" w:cs="Arial"/>
        <w:i/>
      </w:rPr>
      <w:t>Zastupitelstvo Olomouckého kraje 19. 12. 2016</w:t>
    </w:r>
    <w:r w:rsidR="00407115" w:rsidRPr="00FC309A">
      <w:rPr>
        <w:rFonts w:ascii="Arial" w:hAnsi="Arial" w:cs="Arial"/>
        <w:i/>
      </w:rPr>
      <w:tab/>
    </w:r>
    <w:r w:rsidR="00407115" w:rsidRPr="00FC309A">
      <w:rPr>
        <w:rFonts w:ascii="Arial" w:hAnsi="Arial" w:cs="Arial"/>
        <w:i/>
      </w:rPr>
      <w:tab/>
      <w:t xml:space="preserve">Strana </w:t>
    </w:r>
    <w:r w:rsidR="00407115" w:rsidRPr="00FC309A">
      <w:rPr>
        <w:rFonts w:ascii="Arial" w:hAnsi="Arial" w:cs="Arial"/>
        <w:i/>
      </w:rPr>
      <w:fldChar w:fldCharType="begin"/>
    </w:r>
    <w:r w:rsidR="00407115" w:rsidRPr="00FC309A">
      <w:rPr>
        <w:rFonts w:ascii="Arial" w:hAnsi="Arial" w:cs="Arial"/>
        <w:i/>
      </w:rPr>
      <w:instrText xml:space="preserve"> PAGE </w:instrText>
    </w:r>
    <w:r w:rsidR="00407115" w:rsidRPr="00FC309A">
      <w:rPr>
        <w:rFonts w:ascii="Arial" w:hAnsi="Arial" w:cs="Arial"/>
        <w:i/>
      </w:rPr>
      <w:fldChar w:fldCharType="separate"/>
    </w:r>
    <w:r w:rsidR="003C4182">
      <w:rPr>
        <w:rFonts w:ascii="Arial" w:hAnsi="Arial" w:cs="Arial"/>
        <w:i/>
        <w:noProof/>
      </w:rPr>
      <w:t>60</w:t>
    </w:r>
    <w:r w:rsidR="00407115" w:rsidRPr="00FC309A">
      <w:rPr>
        <w:rFonts w:ascii="Arial" w:hAnsi="Arial" w:cs="Arial"/>
        <w:i/>
      </w:rPr>
      <w:fldChar w:fldCharType="end"/>
    </w:r>
    <w:r w:rsidR="00407115" w:rsidRPr="00FC309A">
      <w:rPr>
        <w:rFonts w:ascii="Arial" w:hAnsi="Arial" w:cs="Arial"/>
        <w:i/>
      </w:rPr>
      <w:t xml:space="preserve"> (celkem </w:t>
    </w:r>
    <w:r w:rsidR="00AA0DD9">
      <w:rPr>
        <w:rFonts w:ascii="Arial" w:hAnsi="Arial" w:cs="Arial"/>
        <w:i/>
      </w:rPr>
      <w:t>7</w:t>
    </w:r>
    <w:r w:rsidR="003C4182">
      <w:rPr>
        <w:rFonts w:ascii="Arial" w:hAnsi="Arial" w:cs="Arial"/>
        <w:i/>
      </w:rPr>
      <w:t>6</w:t>
    </w:r>
    <w:r w:rsidR="00407115" w:rsidRPr="00FC309A">
      <w:rPr>
        <w:rFonts w:ascii="Arial" w:hAnsi="Arial" w:cs="Arial"/>
        <w:i/>
      </w:rPr>
      <w:t>)</w:t>
    </w:r>
  </w:p>
  <w:p w:rsidR="00407115" w:rsidRDefault="006F4B41" w:rsidP="00407115">
    <w:pPr>
      <w:pStyle w:val="Zpat"/>
      <w:pBdr>
        <w:top w:val="single" w:sz="4" w:space="1" w:color="auto"/>
      </w:pBdr>
      <w:rPr>
        <w:rFonts w:ascii="Arial" w:hAnsi="Arial" w:cs="Arial"/>
        <w:i/>
      </w:rPr>
    </w:pPr>
    <w:r>
      <w:rPr>
        <w:rFonts w:ascii="Arial" w:hAnsi="Arial" w:cs="Arial"/>
        <w:i/>
      </w:rPr>
      <w:t>24</w:t>
    </w:r>
    <w:r w:rsidR="00407115" w:rsidRPr="00FC309A">
      <w:rPr>
        <w:rFonts w:ascii="Arial" w:hAnsi="Arial" w:cs="Arial"/>
        <w:i/>
      </w:rPr>
      <w:t>. – Program na podporu sportu v Olomouckém kraji v roce 201</w:t>
    </w:r>
    <w:r w:rsidR="008E68BF">
      <w:rPr>
        <w:rFonts w:ascii="Arial" w:hAnsi="Arial" w:cs="Arial"/>
        <w:i/>
      </w:rPr>
      <w:t>7</w:t>
    </w:r>
    <w:r w:rsidR="007469DE">
      <w:rPr>
        <w:rFonts w:ascii="Arial" w:hAnsi="Arial" w:cs="Arial"/>
        <w:i/>
      </w:rPr>
      <w:t xml:space="preserve"> - vyhlášení</w:t>
    </w:r>
  </w:p>
  <w:p w:rsidR="00407115" w:rsidRDefault="001509EF" w:rsidP="001509EF">
    <w:pPr>
      <w:pStyle w:val="Zpat"/>
    </w:pPr>
    <w:r w:rsidRPr="001509EF">
      <w:rPr>
        <w:rFonts w:ascii="Arial" w:hAnsi="Arial" w:cs="Arial"/>
        <w:i/>
      </w:rPr>
      <w:t>Příloha č. 1</w:t>
    </w:r>
    <w:r w:rsidR="00DB0E0C">
      <w:rPr>
        <w:rFonts w:ascii="Arial" w:hAnsi="Arial" w:cs="Arial"/>
        <w:i/>
      </w:rPr>
      <w:t>e</w:t>
    </w:r>
    <w:r w:rsidRPr="001509EF">
      <w:rPr>
        <w:rFonts w:ascii="Arial" w:hAnsi="Arial" w:cs="Arial"/>
        <w:i/>
      </w:rPr>
      <w:t xml:space="preserve"> – Vzor veřejnoprávní smlouvy o poskytnutí dotace v</w:t>
    </w:r>
    <w:r w:rsidR="008E68BF">
      <w:rPr>
        <w:rFonts w:ascii="Arial" w:hAnsi="Arial" w:cs="Arial"/>
        <w:i/>
      </w:rPr>
      <w:t> </w:t>
    </w:r>
    <w:r w:rsidRPr="001509EF">
      <w:rPr>
        <w:rFonts w:ascii="Arial" w:hAnsi="Arial" w:cs="Arial"/>
        <w:i/>
      </w:rPr>
      <w:t>titulu</w:t>
    </w:r>
    <w:r w:rsidR="008E68BF">
      <w:rPr>
        <w:rFonts w:ascii="Arial" w:hAnsi="Arial" w:cs="Arial"/>
        <w:i/>
      </w:rPr>
      <w:t xml:space="preserve"> 2</w:t>
    </w:r>
    <w:r w:rsidRPr="001509EF">
      <w:rPr>
        <w:rFonts w:ascii="Arial" w:hAnsi="Arial" w:cs="Arial"/>
        <w:i/>
      </w:rPr>
      <w:t xml:space="preserve"> Podpora sportovních akcí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115" w:rsidRDefault="00407115" w:rsidP="00407115">
      <w:r>
        <w:separator/>
      </w:r>
    </w:p>
  </w:footnote>
  <w:footnote w:type="continuationSeparator" w:id="0">
    <w:p w:rsidR="00407115" w:rsidRDefault="00407115" w:rsidP="00407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15" w:rsidRDefault="00407115" w:rsidP="00407115">
    <w:pPr>
      <w:pStyle w:val="Zhlav"/>
      <w:jc w:val="center"/>
    </w:pPr>
    <w:r w:rsidRPr="00407115">
      <w:rPr>
        <w:rFonts w:ascii="Arial" w:hAnsi="Arial" w:cs="Arial"/>
        <w:i/>
        <w:sz w:val="24"/>
        <w:szCs w:val="24"/>
      </w:rPr>
      <w:t xml:space="preserve">Příloha č. </w:t>
    </w:r>
    <w:r w:rsidR="001509EF">
      <w:rPr>
        <w:rFonts w:ascii="Arial" w:hAnsi="Arial" w:cs="Arial"/>
        <w:i/>
        <w:sz w:val="24"/>
        <w:szCs w:val="24"/>
      </w:rPr>
      <w:t>1</w:t>
    </w:r>
    <w:r w:rsidR="00DB0E0C">
      <w:rPr>
        <w:rFonts w:ascii="Arial" w:hAnsi="Arial" w:cs="Arial"/>
        <w:i/>
        <w:sz w:val="24"/>
        <w:szCs w:val="24"/>
      </w:rPr>
      <w:t>e</w:t>
    </w:r>
    <w:r w:rsidRPr="00407115">
      <w:rPr>
        <w:rFonts w:ascii="Arial" w:hAnsi="Arial" w:cs="Arial"/>
        <w:i/>
        <w:sz w:val="24"/>
        <w:szCs w:val="24"/>
      </w:rPr>
      <w:t xml:space="preserve"> – </w:t>
    </w:r>
    <w:r w:rsidR="001509EF">
      <w:rPr>
        <w:rFonts w:ascii="Arial" w:hAnsi="Arial" w:cs="Arial"/>
        <w:i/>
        <w:sz w:val="24"/>
        <w:szCs w:val="24"/>
      </w:rPr>
      <w:t>Vzor v</w:t>
    </w:r>
    <w:r w:rsidRPr="00407115">
      <w:rPr>
        <w:rFonts w:ascii="Arial" w:hAnsi="Arial" w:cs="Arial"/>
        <w:i/>
        <w:sz w:val="24"/>
        <w:szCs w:val="24"/>
      </w:rPr>
      <w:t>eřejnoprávní smlouv</w:t>
    </w:r>
    <w:r w:rsidR="001509EF">
      <w:rPr>
        <w:rFonts w:ascii="Arial" w:hAnsi="Arial" w:cs="Arial"/>
        <w:i/>
        <w:sz w:val="24"/>
        <w:szCs w:val="24"/>
      </w:rPr>
      <w:t>y</w:t>
    </w:r>
    <w:r w:rsidRPr="00407115">
      <w:rPr>
        <w:rFonts w:ascii="Arial" w:hAnsi="Arial" w:cs="Arial"/>
        <w:i/>
        <w:sz w:val="24"/>
        <w:szCs w:val="24"/>
      </w:rPr>
      <w:t xml:space="preserve"> o poskytnutí dotace v titulu </w:t>
    </w:r>
    <w:r w:rsidR="008E68BF">
      <w:rPr>
        <w:rFonts w:ascii="Arial" w:hAnsi="Arial" w:cs="Arial"/>
        <w:i/>
        <w:sz w:val="24"/>
        <w:szCs w:val="24"/>
      </w:rPr>
      <w:t xml:space="preserve">2 </w:t>
    </w:r>
    <w:r w:rsidRPr="00407115">
      <w:rPr>
        <w:rFonts w:ascii="Arial" w:hAnsi="Arial" w:cs="Arial"/>
        <w:i/>
        <w:sz w:val="24"/>
        <w:szCs w:val="24"/>
      </w:rPr>
      <w:t>Podpora sportovních akcí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85"/>
    <w:multiLevelType w:val="multilevel"/>
    <w:tmpl w:val="D56C1240"/>
    <w:lvl w:ilvl="0">
      <w:start w:val="6"/>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26A3CFD"/>
    <w:multiLevelType w:val="multilevel"/>
    <w:tmpl w:val="F3328752"/>
    <w:lvl w:ilvl="0">
      <w:start w:val="6"/>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3806AFA"/>
    <w:multiLevelType w:val="multilevel"/>
    <w:tmpl w:val="FC6C6624"/>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16421FCE"/>
    <w:multiLevelType w:val="multilevel"/>
    <w:tmpl w:val="12CEE7E0"/>
    <w:lvl w:ilvl="0">
      <w:start w:val="2"/>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1C7B5668"/>
    <w:multiLevelType w:val="hybridMultilevel"/>
    <w:tmpl w:val="2C0AFE70"/>
    <w:lvl w:ilvl="0" w:tplc="247645EE">
      <w:start w:val="1"/>
      <w:numFmt w:val="decimal"/>
      <w:lvlText w:val="%1."/>
      <w:lvlJc w:val="right"/>
      <w:pPr>
        <w:tabs>
          <w:tab w:val="num" w:pos="72"/>
        </w:tabs>
        <w:ind w:left="72" w:hanging="72"/>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FE82E1B"/>
    <w:multiLevelType w:val="multilevel"/>
    <w:tmpl w:val="7C82E4C6"/>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2C94749B"/>
    <w:multiLevelType w:val="multilevel"/>
    <w:tmpl w:val="DDB4D98E"/>
    <w:lvl w:ilvl="0">
      <w:start w:val="1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51044E3A"/>
    <w:multiLevelType w:val="hybridMultilevel"/>
    <w:tmpl w:val="A09E5628"/>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2367"/>
        </w:tabs>
        <w:ind w:left="2367" w:hanging="360"/>
      </w:pPr>
    </w:lvl>
    <w:lvl w:ilvl="2" w:tplc="0405001B" w:tentative="1">
      <w:start w:val="1"/>
      <w:numFmt w:val="lowerRoman"/>
      <w:lvlText w:val="%3."/>
      <w:lvlJc w:val="right"/>
      <w:pPr>
        <w:tabs>
          <w:tab w:val="num" w:pos="3087"/>
        </w:tabs>
        <w:ind w:left="3087" w:hanging="180"/>
      </w:pPr>
    </w:lvl>
    <w:lvl w:ilvl="3" w:tplc="0405000F" w:tentative="1">
      <w:start w:val="1"/>
      <w:numFmt w:val="decimal"/>
      <w:lvlText w:val="%4."/>
      <w:lvlJc w:val="left"/>
      <w:pPr>
        <w:tabs>
          <w:tab w:val="num" w:pos="3807"/>
        </w:tabs>
        <w:ind w:left="3807" w:hanging="360"/>
      </w:pPr>
    </w:lvl>
    <w:lvl w:ilvl="4" w:tplc="04050019" w:tentative="1">
      <w:start w:val="1"/>
      <w:numFmt w:val="lowerLetter"/>
      <w:lvlText w:val="%5."/>
      <w:lvlJc w:val="left"/>
      <w:pPr>
        <w:tabs>
          <w:tab w:val="num" w:pos="4527"/>
        </w:tabs>
        <w:ind w:left="4527" w:hanging="360"/>
      </w:pPr>
    </w:lvl>
    <w:lvl w:ilvl="5" w:tplc="0405001B" w:tentative="1">
      <w:start w:val="1"/>
      <w:numFmt w:val="lowerRoman"/>
      <w:lvlText w:val="%6."/>
      <w:lvlJc w:val="right"/>
      <w:pPr>
        <w:tabs>
          <w:tab w:val="num" w:pos="5247"/>
        </w:tabs>
        <w:ind w:left="5247" w:hanging="180"/>
      </w:pPr>
    </w:lvl>
    <w:lvl w:ilvl="6" w:tplc="0405000F" w:tentative="1">
      <w:start w:val="1"/>
      <w:numFmt w:val="decimal"/>
      <w:lvlText w:val="%7."/>
      <w:lvlJc w:val="left"/>
      <w:pPr>
        <w:tabs>
          <w:tab w:val="num" w:pos="5967"/>
        </w:tabs>
        <w:ind w:left="5967" w:hanging="360"/>
      </w:pPr>
    </w:lvl>
    <w:lvl w:ilvl="7" w:tplc="04050019" w:tentative="1">
      <w:start w:val="1"/>
      <w:numFmt w:val="lowerLetter"/>
      <w:lvlText w:val="%8."/>
      <w:lvlJc w:val="left"/>
      <w:pPr>
        <w:tabs>
          <w:tab w:val="num" w:pos="6687"/>
        </w:tabs>
        <w:ind w:left="6687" w:hanging="360"/>
      </w:pPr>
    </w:lvl>
    <w:lvl w:ilvl="8" w:tplc="0405001B" w:tentative="1">
      <w:start w:val="1"/>
      <w:numFmt w:val="lowerRoman"/>
      <w:lvlText w:val="%9."/>
      <w:lvlJc w:val="right"/>
      <w:pPr>
        <w:tabs>
          <w:tab w:val="num" w:pos="7407"/>
        </w:tabs>
        <w:ind w:left="7407" w:hanging="180"/>
      </w:pPr>
    </w:lvl>
  </w:abstractNum>
  <w:abstractNum w:abstractNumId="9" w15:restartNumberingAfterBreak="0">
    <w:nsid w:val="53C0266D"/>
    <w:multiLevelType w:val="multilevel"/>
    <w:tmpl w:val="67C2EB3E"/>
    <w:numStyleLink w:val="Styl4"/>
  </w:abstractNum>
  <w:abstractNum w:abstractNumId="10" w15:restartNumberingAfterBreak="0">
    <w:nsid w:val="64FC610C"/>
    <w:multiLevelType w:val="hybridMultilevel"/>
    <w:tmpl w:val="A09E5628"/>
    <w:lvl w:ilvl="0" w:tplc="04050017">
      <w:start w:val="1"/>
      <w:numFmt w:val="lowerLetter"/>
      <w:lvlText w:val="%1)"/>
      <w:lvlJc w:val="left"/>
      <w:pPr>
        <w:tabs>
          <w:tab w:val="num" w:pos="1647"/>
        </w:tabs>
        <w:ind w:left="1647" w:hanging="360"/>
      </w:pPr>
    </w:lvl>
    <w:lvl w:ilvl="1" w:tplc="04050019" w:tentative="1">
      <w:start w:val="1"/>
      <w:numFmt w:val="lowerLetter"/>
      <w:lvlText w:val="%2."/>
      <w:lvlJc w:val="left"/>
      <w:pPr>
        <w:tabs>
          <w:tab w:val="num" w:pos="2367"/>
        </w:tabs>
        <w:ind w:left="2367" w:hanging="360"/>
      </w:pPr>
    </w:lvl>
    <w:lvl w:ilvl="2" w:tplc="0405001B" w:tentative="1">
      <w:start w:val="1"/>
      <w:numFmt w:val="lowerRoman"/>
      <w:lvlText w:val="%3."/>
      <w:lvlJc w:val="right"/>
      <w:pPr>
        <w:tabs>
          <w:tab w:val="num" w:pos="3087"/>
        </w:tabs>
        <w:ind w:left="3087" w:hanging="180"/>
      </w:pPr>
    </w:lvl>
    <w:lvl w:ilvl="3" w:tplc="0405000F" w:tentative="1">
      <w:start w:val="1"/>
      <w:numFmt w:val="decimal"/>
      <w:lvlText w:val="%4."/>
      <w:lvlJc w:val="left"/>
      <w:pPr>
        <w:tabs>
          <w:tab w:val="num" w:pos="3807"/>
        </w:tabs>
        <w:ind w:left="3807" w:hanging="360"/>
      </w:pPr>
    </w:lvl>
    <w:lvl w:ilvl="4" w:tplc="04050019" w:tentative="1">
      <w:start w:val="1"/>
      <w:numFmt w:val="lowerLetter"/>
      <w:lvlText w:val="%5."/>
      <w:lvlJc w:val="left"/>
      <w:pPr>
        <w:tabs>
          <w:tab w:val="num" w:pos="4527"/>
        </w:tabs>
        <w:ind w:left="4527" w:hanging="360"/>
      </w:pPr>
    </w:lvl>
    <w:lvl w:ilvl="5" w:tplc="0405001B" w:tentative="1">
      <w:start w:val="1"/>
      <w:numFmt w:val="lowerRoman"/>
      <w:lvlText w:val="%6."/>
      <w:lvlJc w:val="right"/>
      <w:pPr>
        <w:tabs>
          <w:tab w:val="num" w:pos="5247"/>
        </w:tabs>
        <w:ind w:left="5247" w:hanging="180"/>
      </w:pPr>
    </w:lvl>
    <w:lvl w:ilvl="6" w:tplc="0405000F" w:tentative="1">
      <w:start w:val="1"/>
      <w:numFmt w:val="decimal"/>
      <w:lvlText w:val="%7."/>
      <w:lvlJc w:val="left"/>
      <w:pPr>
        <w:tabs>
          <w:tab w:val="num" w:pos="5967"/>
        </w:tabs>
        <w:ind w:left="5967" w:hanging="360"/>
      </w:pPr>
    </w:lvl>
    <w:lvl w:ilvl="7" w:tplc="04050019" w:tentative="1">
      <w:start w:val="1"/>
      <w:numFmt w:val="lowerLetter"/>
      <w:lvlText w:val="%8."/>
      <w:lvlJc w:val="left"/>
      <w:pPr>
        <w:tabs>
          <w:tab w:val="num" w:pos="6687"/>
        </w:tabs>
        <w:ind w:left="6687" w:hanging="360"/>
      </w:pPr>
    </w:lvl>
    <w:lvl w:ilvl="8" w:tplc="0405001B" w:tentative="1">
      <w:start w:val="1"/>
      <w:numFmt w:val="lowerRoman"/>
      <w:lvlText w:val="%9."/>
      <w:lvlJc w:val="right"/>
      <w:pPr>
        <w:tabs>
          <w:tab w:val="num" w:pos="7407"/>
        </w:tabs>
        <w:ind w:left="7407" w:hanging="180"/>
      </w:pPr>
    </w:lvl>
  </w:abstractNum>
  <w:abstractNum w:abstractNumId="11" w15:restartNumberingAfterBreak="0">
    <w:nsid w:val="694A02B4"/>
    <w:multiLevelType w:val="multilevel"/>
    <w:tmpl w:val="370E93B8"/>
    <w:lvl w:ilvl="0">
      <w:start w:val="2"/>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722F3FCC"/>
    <w:multiLevelType w:val="multilevel"/>
    <w:tmpl w:val="67C2EB3E"/>
    <w:styleLink w:val="Styl4"/>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72447535"/>
    <w:multiLevelType w:val="singleLevel"/>
    <w:tmpl w:val="253A77E2"/>
    <w:lvl w:ilvl="0">
      <w:start w:val="3"/>
      <w:numFmt w:val="decimal"/>
      <w:lvlText w:val="%1."/>
      <w:lvlJc w:val="right"/>
      <w:pPr>
        <w:tabs>
          <w:tab w:val="num" w:pos="72"/>
        </w:tabs>
        <w:ind w:left="72" w:hanging="72"/>
      </w:pPr>
      <w:rPr>
        <w:rFonts w:hint="default"/>
        <w:b w:val="0"/>
        <w:i w:val="0"/>
        <w:caps w:val="0"/>
        <w:strike w:val="0"/>
        <w:dstrike w:val="0"/>
        <w:outline w:val="0"/>
        <w:shadow w:val="0"/>
        <w:emboss w:val="0"/>
        <w:imprint w:val="0"/>
        <w:vanish w:val="0"/>
        <w:color w:val="auto"/>
        <w:sz w:val="24"/>
        <w:szCs w:val="24"/>
        <w:u w:val="none"/>
        <w:effect w:val="none"/>
        <w:vertAlign w:val="baseline"/>
      </w:rPr>
    </w:lvl>
  </w:abstractNum>
  <w:abstractNum w:abstractNumId="1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5" w15:restartNumberingAfterBreak="0">
    <w:nsid w:val="7CFB019F"/>
    <w:multiLevelType w:val="multilevel"/>
    <w:tmpl w:val="1B4CA06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7E637611"/>
    <w:multiLevelType w:val="hybridMultilevel"/>
    <w:tmpl w:val="17E658EA"/>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5"/>
  </w:num>
  <w:num w:numId="14">
    <w:abstractNumId w:val="12"/>
  </w:num>
  <w:num w:numId="15">
    <w:abstractNumId w:val="9"/>
    <w:lvlOverride w:ilvl="0">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1">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2">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4D"/>
    <w:rsid w:val="000B185D"/>
    <w:rsid w:val="000D6959"/>
    <w:rsid w:val="001509EF"/>
    <w:rsid w:val="00161737"/>
    <w:rsid w:val="001A6657"/>
    <w:rsid w:val="001D4E16"/>
    <w:rsid w:val="001F2C38"/>
    <w:rsid w:val="00243D8D"/>
    <w:rsid w:val="002827F8"/>
    <w:rsid w:val="002D66D5"/>
    <w:rsid w:val="002F0849"/>
    <w:rsid w:val="00303191"/>
    <w:rsid w:val="00323DC9"/>
    <w:rsid w:val="003C4182"/>
    <w:rsid w:val="003D35A4"/>
    <w:rsid w:val="00407115"/>
    <w:rsid w:val="004520E7"/>
    <w:rsid w:val="00493FD9"/>
    <w:rsid w:val="00501B3F"/>
    <w:rsid w:val="0052110E"/>
    <w:rsid w:val="005637F6"/>
    <w:rsid w:val="005A0D8E"/>
    <w:rsid w:val="006106DD"/>
    <w:rsid w:val="006F4B41"/>
    <w:rsid w:val="00721D73"/>
    <w:rsid w:val="007469DE"/>
    <w:rsid w:val="007507D4"/>
    <w:rsid w:val="007616BB"/>
    <w:rsid w:val="007D224D"/>
    <w:rsid w:val="007F1667"/>
    <w:rsid w:val="00821C63"/>
    <w:rsid w:val="00883CED"/>
    <w:rsid w:val="00885E48"/>
    <w:rsid w:val="008B3718"/>
    <w:rsid w:val="008E68BF"/>
    <w:rsid w:val="009034FD"/>
    <w:rsid w:val="00937556"/>
    <w:rsid w:val="009D30F3"/>
    <w:rsid w:val="00AA0DD9"/>
    <w:rsid w:val="00AB443D"/>
    <w:rsid w:val="00AC28BA"/>
    <w:rsid w:val="00AC670D"/>
    <w:rsid w:val="00AC7B3C"/>
    <w:rsid w:val="00B3360D"/>
    <w:rsid w:val="00B3427A"/>
    <w:rsid w:val="00B937DE"/>
    <w:rsid w:val="00C03DF4"/>
    <w:rsid w:val="00C34923"/>
    <w:rsid w:val="00C90968"/>
    <w:rsid w:val="00DB0E0C"/>
    <w:rsid w:val="00DB7D61"/>
    <w:rsid w:val="00E00AC6"/>
    <w:rsid w:val="00E418C3"/>
    <w:rsid w:val="00E754D5"/>
    <w:rsid w:val="00EB35A2"/>
    <w:rsid w:val="00EE3CFD"/>
    <w:rsid w:val="00EF2608"/>
    <w:rsid w:val="00F13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DCCDB53-DCCF-4D1D-ACDE-258A999A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20E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520E7"/>
    <w:pPr>
      <w:tabs>
        <w:tab w:val="center" w:pos="4536"/>
        <w:tab w:val="right" w:pos="9072"/>
      </w:tabs>
    </w:pPr>
  </w:style>
  <w:style w:type="character" w:customStyle="1" w:styleId="ZhlavChar">
    <w:name w:val="Záhlaví Char"/>
    <w:basedOn w:val="Standardnpsmoodstavce"/>
    <w:link w:val="Zhlav"/>
    <w:uiPriority w:val="99"/>
    <w:rsid w:val="004520E7"/>
    <w:rPr>
      <w:rFonts w:ascii="Times New Roman" w:eastAsia="Times New Roman" w:hAnsi="Times New Roman" w:cs="Times New Roman"/>
      <w:sz w:val="20"/>
      <w:szCs w:val="20"/>
      <w:lang w:eastAsia="cs-CZ"/>
    </w:rPr>
  </w:style>
  <w:style w:type="character" w:styleId="Hypertextovodkaz">
    <w:name w:val="Hyperlink"/>
    <w:rsid w:val="004520E7"/>
    <w:rPr>
      <w:color w:val="0000FF"/>
      <w:u w:val="single"/>
    </w:rPr>
  </w:style>
  <w:style w:type="paragraph" w:styleId="Zpat">
    <w:name w:val="footer"/>
    <w:basedOn w:val="Normln"/>
    <w:link w:val="ZpatChar"/>
    <w:uiPriority w:val="99"/>
    <w:unhideWhenUsed/>
    <w:rsid w:val="00407115"/>
    <w:pPr>
      <w:tabs>
        <w:tab w:val="center" w:pos="4536"/>
        <w:tab w:val="right" w:pos="9072"/>
      </w:tabs>
    </w:pPr>
  </w:style>
  <w:style w:type="character" w:customStyle="1" w:styleId="ZpatChar">
    <w:name w:val="Zápatí Char"/>
    <w:basedOn w:val="Standardnpsmoodstavce"/>
    <w:link w:val="Zpat"/>
    <w:uiPriority w:val="99"/>
    <w:rsid w:val="0040711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93FD9"/>
    <w:rPr>
      <w:rFonts w:ascii="Tahoma" w:hAnsi="Tahoma" w:cs="Tahoma"/>
      <w:sz w:val="16"/>
      <w:szCs w:val="16"/>
    </w:rPr>
  </w:style>
  <w:style w:type="character" w:customStyle="1" w:styleId="TextbublinyChar">
    <w:name w:val="Text bubliny Char"/>
    <w:basedOn w:val="Standardnpsmoodstavce"/>
    <w:link w:val="Textbubliny"/>
    <w:uiPriority w:val="99"/>
    <w:semiHidden/>
    <w:rsid w:val="00493FD9"/>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937556"/>
    <w:rPr>
      <w:color w:val="800080" w:themeColor="followedHyperlink"/>
      <w:u w:val="single"/>
    </w:rPr>
  </w:style>
  <w:style w:type="paragraph" w:styleId="Odstavecseseznamem">
    <w:name w:val="List Paragraph"/>
    <w:basedOn w:val="Normln"/>
    <w:uiPriority w:val="34"/>
    <w:qFormat/>
    <w:rsid w:val="00323DC9"/>
    <w:pPr>
      <w:ind w:left="720"/>
      <w:contextualSpacing/>
    </w:pPr>
  </w:style>
  <w:style w:type="character" w:styleId="Odkaznakoment">
    <w:name w:val="annotation reference"/>
    <w:basedOn w:val="Standardnpsmoodstavce"/>
    <w:uiPriority w:val="99"/>
    <w:semiHidden/>
    <w:unhideWhenUsed/>
    <w:rsid w:val="00B3427A"/>
    <w:rPr>
      <w:sz w:val="16"/>
      <w:szCs w:val="16"/>
    </w:rPr>
  </w:style>
  <w:style w:type="paragraph" w:styleId="Textkomente">
    <w:name w:val="annotation text"/>
    <w:basedOn w:val="Normln"/>
    <w:link w:val="TextkomenteChar"/>
    <w:uiPriority w:val="99"/>
    <w:semiHidden/>
    <w:unhideWhenUsed/>
    <w:rsid w:val="00B3427A"/>
    <w:pPr>
      <w:ind w:left="851" w:hanging="851"/>
      <w:jc w:val="both"/>
    </w:pPr>
    <w:rPr>
      <w:rFonts w:asciiTheme="minorHAnsi" w:eastAsiaTheme="minorHAnsi" w:hAnsiTheme="minorHAnsi" w:cstheme="minorBidi"/>
      <w:lang w:eastAsia="en-US"/>
    </w:rPr>
  </w:style>
  <w:style w:type="character" w:customStyle="1" w:styleId="TextkomenteChar">
    <w:name w:val="Text komentáře Char"/>
    <w:basedOn w:val="Standardnpsmoodstavce"/>
    <w:link w:val="Textkomente"/>
    <w:uiPriority w:val="99"/>
    <w:semiHidden/>
    <w:rsid w:val="00B3427A"/>
    <w:rPr>
      <w:sz w:val="20"/>
      <w:szCs w:val="20"/>
    </w:rPr>
  </w:style>
  <w:style w:type="numbering" w:customStyle="1" w:styleId="Styl4">
    <w:name w:val="Styl4"/>
    <w:rsid w:val="00821C63"/>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r-olomoucky.cz/dotace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2790</Words>
  <Characters>16465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Machálek Miloslav</dc:creator>
  <cp:keywords/>
  <dc:description/>
  <cp:lastModifiedBy>Machálek Miloslav</cp:lastModifiedBy>
  <cp:revision>17</cp:revision>
  <cp:lastPrinted>2015-11-02T14:57:00Z</cp:lastPrinted>
  <dcterms:created xsi:type="dcterms:W3CDTF">2016-11-22T08:04:00Z</dcterms:created>
  <dcterms:modified xsi:type="dcterms:W3CDTF">2016-12-05T15:45:00Z</dcterms:modified>
</cp:coreProperties>
</file>