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2" w:rsidRPr="00F31AA7" w:rsidRDefault="00386462" w:rsidP="00E63BF6">
      <w:pPr>
        <w:pStyle w:val="Radadvodovzprva"/>
        <w:spacing w:after="240"/>
      </w:pPr>
      <w:r w:rsidRPr="00F31AA7">
        <w:t>Důvodová zpráva: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  <w:r w:rsidRPr="00386462">
        <w:t>„Marketingová studie cestovního ruchu Olomouckého kraje“</w:t>
      </w:r>
      <w:r w:rsidRPr="00386462">
        <w:rPr>
          <w:b w:val="0"/>
        </w:rPr>
        <w:t xml:space="preserve"> je strategickým dokumentem, na základě kterého jsou realizovány marketingové aktivity pro podporu cestovního ruchu v kraji. V současné době je platná aktualizovaná verze tohoto dokumentu, která vznikla v letech 2009 – 2010, Akční plán je definován pro období 2011 – 2013 (výhled do roku 2016). Dokument je umístěn na webu </w:t>
      </w:r>
      <w:hyperlink r:id="rId9" w:history="1">
        <w:r w:rsidRPr="00386462">
          <w:rPr>
            <w:b w:val="0"/>
          </w:rPr>
          <w:t>www.kr-olomoucky.cz</w:t>
        </w:r>
      </w:hyperlink>
      <w:r w:rsidRPr="00386462">
        <w:rPr>
          <w:b w:val="0"/>
        </w:rPr>
        <w:t>, v sekci „</w:t>
      </w:r>
      <w:r w:rsidRPr="00386462">
        <w:t>Cestovní ruch</w:t>
      </w:r>
      <w:r w:rsidRPr="00386462">
        <w:rPr>
          <w:b w:val="0"/>
        </w:rPr>
        <w:t>“.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  <w:r w:rsidRPr="00386462">
        <w:rPr>
          <w:b w:val="0"/>
        </w:rPr>
        <w:t xml:space="preserve">V dubnu 2013 zahájilo oddělení cestovního ruchu aktualizaci tohoto dokumentu na období 2014 – 2016. Na základě výběrového řízení byla zpracováním aktualizace </w:t>
      </w:r>
      <w:r w:rsidRPr="00386462">
        <w:t>Marketingové studie cestovního ruchu Olomouckého kraje na období 2014 – 2016</w:t>
      </w:r>
      <w:r w:rsidRPr="00386462">
        <w:rPr>
          <w:b w:val="0"/>
        </w:rPr>
        <w:t xml:space="preserve"> (dále jen „MSCR OK 2014 – 2016“) pověřena firma </w:t>
      </w:r>
      <w:r w:rsidRPr="00386462">
        <w:t>Grant Thornton Advisory s.r.o., Žatecká 55/14, 110 00 Praha 1, IČ: 26513960. Celkové náklady činí 229 900,- Kč</w:t>
      </w:r>
      <w:r w:rsidRPr="00386462">
        <w:rPr>
          <w:b w:val="0"/>
        </w:rPr>
        <w:t xml:space="preserve"> a budou uhrazeny z provozního rozpočtu oddělení cestovního ruchu Kanceláře hejtmana. </w:t>
      </w:r>
    </w:p>
    <w:p w:rsidR="00386462" w:rsidRPr="00926688" w:rsidRDefault="00386462" w:rsidP="00386462">
      <w:pPr>
        <w:pStyle w:val="Radadvodovzprva"/>
        <w:spacing w:after="120"/>
        <w:rPr>
          <w:b w:val="0"/>
        </w:rPr>
      </w:pPr>
      <w:r w:rsidRPr="00386462">
        <w:rPr>
          <w:b w:val="0"/>
        </w:rPr>
        <w:t xml:space="preserve">Klíčovým prvkem pro tvorbu marketingové studie je strategický rámec „Koncepce státní politiky cestovního ruchu v ČR na období 2014 – 2020“, která definuje čtyři základní priority – </w:t>
      </w:r>
      <w:r w:rsidRPr="00386462">
        <w:t>Konkurenceschopnost produktů, rozšiřování a zkvalitňování infrastruktury a služeb, rozvoj marketingu a lidských zdrojů a vytváření organizační struktury</w:t>
      </w:r>
      <w:r w:rsidRPr="00386462">
        <w:rPr>
          <w:b w:val="0"/>
        </w:rPr>
        <w:t xml:space="preserve">. Tyto priority jsou stěžejní i pro současnou tvorbu aktualizace „Programu rozvoje cestovního ruchu Olomouckého kraje na období 2014 – 2020 (tento dokument byl před hodnocením SEA vzat na vědomí ROK č. UR/23/6/2013). Marketingová studie cestovního ruchu se dále a podrobněji zabývá </w:t>
      </w:r>
      <w:r w:rsidRPr="00386462">
        <w:t>rozvojem marketingu vč. tvorby produktů a rozvojem destinačního řízení vč. kvality lidských zdrojů a služeb</w:t>
      </w:r>
      <w:r w:rsidRPr="00386462">
        <w:rPr>
          <w:b w:val="0"/>
        </w:rPr>
        <w:t>.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  <w:r w:rsidRPr="00386462">
        <w:rPr>
          <w:b w:val="0"/>
        </w:rPr>
        <w:t xml:space="preserve">Globálním cílem této studie je </w:t>
      </w:r>
      <w:r w:rsidRPr="00386462">
        <w:t>podpora rozvoje marketingu cestovního ruchu na území Olomouckého kraje</w:t>
      </w:r>
      <w:r w:rsidRPr="00386462">
        <w:rPr>
          <w:b w:val="0"/>
        </w:rPr>
        <w:t>.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  <w:r w:rsidRPr="00386462">
        <w:rPr>
          <w:b w:val="0"/>
        </w:rPr>
        <w:t xml:space="preserve">Mezi specifické cíle marketingové studie patří: 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</w:pPr>
      <w:r w:rsidRPr="00386462">
        <w:t>Zvýšení návštěvnosti – počtu hostů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</w:pPr>
      <w:r w:rsidRPr="00386462">
        <w:t>Zvýšení počtu přenocování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</w:pPr>
      <w:r w:rsidRPr="00386462">
        <w:t>Prodloužení délky pobytu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</w:pPr>
      <w:r w:rsidRPr="00386462">
        <w:t>Zvýšení útraty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</w:pPr>
      <w:r w:rsidRPr="00386462">
        <w:t>Zastavení propadu snižování počtu přenocování v lázeňských zařízeních u rezidentů</w:t>
      </w:r>
    </w:p>
    <w:p w:rsidR="00386462" w:rsidRPr="00386462" w:rsidRDefault="00386462" w:rsidP="00386462">
      <w:pPr>
        <w:pStyle w:val="Radadvodovzprva"/>
        <w:numPr>
          <w:ilvl w:val="0"/>
          <w:numId w:val="15"/>
        </w:numPr>
        <w:spacing w:after="120"/>
        <w:rPr>
          <w:b w:val="0"/>
        </w:rPr>
      </w:pPr>
      <w:r w:rsidRPr="00386462">
        <w:t>Podpora trvale udržitelného rozvoje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</w:p>
    <w:p w:rsidR="00386462" w:rsidRPr="00386462" w:rsidRDefault="00386462" w:rsidP="00386462">
      <w:pPr>
        <w:pStyle w:val="Radadvodovzprva"/>
        <w:spacing w:after="120"/>
        <w:rPr>
          <w:u w:val="single"/>
        </w:rPr>
      </w:pPr>
      <w:r w:rsidRPr="00386462">
        <w:rPr>
          <w:u w:val="single"/>
        </w:rPr>
        <w:t>Aktualizace „MSCR OK 2014 - 2016“ zahrnuje především:</w:t>
      </w:r>
    </w:p>
    <w:p w:rsidR="00386462" w:rsidRPr="00386462" w:rsidRDefault="00386462" w:rsidP="00386462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386462">
        <w:t>analytickou část</w:t>
      </w:r>
      <w:r w:rsidRPr="00386462">
        <w:rPr>
          <w:b w:val="0"/>
        </w:rPr>
        <w:t xml:space="preserve"> „Marketingové studie cestovního ruchu Olomouckého kraje na období 2014 - 2016“, která částečně vychází z analýzy zpracované v aktualizaci „Programu rozvoje cestovního ruchu Olomouckého kraje na období 2014 - 2020“. Je zpracována za </w:t>
      </w:r>
      <w:r w:rsidRPr="00386462">
        <w:t>Olomoucký kraj v členění na turistické regiony Jeseníky a Střední Morava</w:t>
      </w:r>
      <w:r w:rsidRPr="00386462">
        <w:rPr>
          <w:b w:val="0"/>
        </w:rPr>
        <w:t xml:space="preserve">. Některé rozvahy bylo třeba posuzovat za celý kraj. Jde především o závěry, které ovlivňují oba regiony a působí napříč územím obou regionů. Součástí je i rozbor marketingové </w:t>
      </w:r>
      <w:r w:rsidRPr="00386462">
        <w:rPr>
          <w:b w:val="0"/>
        </w:rPr>
        <w:lastRenderedPageBreak/>
        <w:t xml:space="preserve">situace </w:t>
      </w:r>
      <w:r w:rsidRPr="00386462">
        <w:t>formou průzkumu trhu</w:t>
      </w:r>
      <w:r w:rsidRPr="00386462">
        <w:rPr>
          <w:b w:val="0"/>
        </w:rPr>
        <w:t xml:space="preserve">, jehož výstupem jsou informace o současné marketingové situaci, ve které se Olomoucký kraj a jeho turistické regiony nachází. Analýza je dále podložena </w:t>
      </w:r>
      <w:r w:rsidRPr="00386462">
        <w:t>marketingovým auditem a šetřením</w:t>
      </w:r>
      <w:r w:rsidRPr="00386462">
        <w:rPr>
          <w:b w:val="0"/>
        </w:rPr>
        <w:t xml:space="preserve">, které poskytlo informace o zdrojích potenciálních zákazníků, o realizovaných marketingových akcích, produktech a distribučních kanálech. Podrobně zkoumá, jak efektivní byly v minulosti marketingové aktivity - tzn., jak se marketingové akce </w:t>
      </w:r>
      <w:r w:rsidR="004A2C8C">
        <w:rPr>
          <w:b w:val="0"/>
        </w:rPr>
        <w:t>podílely</w:t>
      </w:r>
      <w:r w:rsidRPr="00386462">
        <w:rPr>
          <w:b w:val="0"/>
        </w:rPr>
        <w:t xml:space="preserve"> na návštěvnosti, případně na povědomí o regionu. Při hodnocení image bylo šetření zaměřeno na vnímání turistických regionů Olomouckého kraje mezi cílovými skupinami v České republice a zahraničními turisty. </w:t>
      </w:r>
    </w:p>
    <w:p w:rsidR="00386462" w:rsidRPr="00386462" w:rsidRDefault="00386462" w:rsidP="00386462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386462">
        <w:t>SWOT analýzu</w:t>
      </w:r>
      <w:r w:rsidRPr="00386462">
        <w:rPr>
          <w:b w:val="0"/>
        </w:rPr>
        <w:t>, která definuje slabé a silné stránky, příležitosti a ohrožení v </w:t>
      </w:r>
      <w:r w:rsidRPr="00386462">
        <w:t>oblasti turistických atraktivit, marketingu, prezentace a organizace cestovního ruchu</w:t>
      </w:r>
      <w:r w:rsidRPr="00386462">
        <w:rPr>
          <w:b w:val="0"/>
        </w:rPr>
        <w:t>,</w:t>
      </w:r>
    </w:p>
    <w:p w:rsidR="00386462" w:rsidRPr="00386462" w:rsidRDefault="00386462" w:rsidP="00386462">
      <w:pPr>
        <w:pStyle w:val="Radadvodovzprva"/>
        <w:numPr>
          <w:ilvl w:val="0"/>
          <w:numId w:val="16"/>
        </w:numPr>
        <w:spacing w:after="120"/>
        <w:rPr>
          <w:b w:val="0"/>
        </w:rPr>
      </w:pPr>
      <w:r w:rsidRPr="00386462">
        <w:t>návrhovou část</w:t>
      </w:r>
      <w:r w:rsidRPr="00386462">
        <w:rPr>
          <w:b w:val="0"/>
        </w:rPr>
        <w:t xml:space="preserve">, která </w:t>
      </w:r>
      <w:r w:rsidRPr="00386462">
        <w:t>definuje východiska pro formulaci vize a problémové okruhy</w:t>
      </w:r>
      <w:r w:rsidRPr="00386462">
        <w:rPr>
          <w:b w:val="0"/>
        </w:rPr>
        <w:t xml:space="preserve">. Na jejich základě stanovuje </w:t>
      </w:r>
      <w:r w:rsidRPr="00386462">
        <w:t>2 hlavní rozvojové priority</w:t>
      </w:r>
      <w:r w:rsidRPr="00386462">
        <w:rPr>
          <w:b w:val="0"/>
        </w:rPr>
        <w:t xml:space="preserve">, které dále rozpracovává </w:t>
      </w:r>
      <w:r w:rsidRPr="00386462">
        <w:t>do jednotlivých opatření</w:t>
      </w:r>
      <w:r w:rsidRPr="00386462">
        <w:rPr>
          <w:b w:val="0"/>
        </w:rPr>
        <w:t xml:space="preserve"> včetně návrhu vhodných aktivit k jejich naplnění, viz Příloha č. 1 důvodové zprávy,</w:t>
      </w:r>
    </w:p>
    <w:p w:rsidR="00386462" w:rsidRDefault="00386462" w:rsidP="00FB37F6">
      <w:pPr>
        <w:pStyle w:val="Radadvodovzprva"/>
        <w:numPr>
          <w:ilvl w:val="0"/>
          <w:numId w:val="16"/>
        </w:numPr>
        <w:spacing w:after="240"/>
        <w:ind w:left="714" w:hanging="357"/>
        <w:rPr>
          <w:b w:val="0"/>
        </w:rPr>
      </w:pPr>
      <w:r w:rsidRPr="00386462">
        <w:t>stěžejní částí</w:t>
      </w:r>
      <w:r w:rsidRPr="00386462">
        <w:rPr>
          <w:b w:val="0"/>
        </w:rPr>
        <w:t xml:space="preserve"> celého „MSCR OK 2014 – 2016“ je </w:t>
      </w:r>
      <w:r w:rsidRPr="00386462">
        <w:t>nastavení akčního plánu na období 2014 – 2016 pro Olomoucký kraj, Jeseníky – SCR a Střední Morava – SCR</w:t>
      </w:r>
      <w:r w:rsidRPr="00386462">
        <w:rPr>
          <w:b w:val="0"/>
        </w:rPr>
        <w:t xml:space="preserve">. Akční plán za Olomoucký kraj i obě sdružení je uveden v Příloze č. 1 důvodové zprávy. Navržené aktivity Akčního plánu „MSCR OK 2014 – 2016“ pro rok 2014 vychází z Akčního plánu „Programu rozvoje cestovního ruchu Olomouckého kraje na období 2014 – 2016“ a jsou součástí návrhu rozpočtu </w:t>
      </w:r>
      <w:r w:rsidR="005A1FD6">
        <w:rPr>
          <w:b w:val="0"/>
        </w:rPr>
        <w:t>oddělení cestovního ruchu KH</w:t>
      </w:r>
      <w:r w:rsidRPr="00386462">
        <w:rPr>
          <w:b w:val="0"/>
        </w:rPr>
        <w:t xml:space="preserve"> na rok 2014 i Odboru investic a evropských programů u marketingových projektů realizovaných s podporou z EU. </w:t>
      </w:r>
    </w:p>
    <w:p w:rsidR="00386462" w:rsidRDefault="00386462" w:rsidP="00386462">
      <w:pPr>
        <w:pStyle w:val="Radadvodovzprva"/>
        <w:spacing w:after="120"/>
        <w:rPr>
          <w:b w:val="0"/>
        </w:rPr>
      </w:pPr>
      <w:r w:rsidRPr="003E301F">
        <w:rPr>
          <w:b w:val="0"/>
        </w:rPr>
        <w:t>Pro zpracování „</w:t>
      </w:r>
      <w:r>
        <w:rPr>
          <w:b w:val="0"/>
        </w:rPr>
        <w:t>MSCR OK 2014 - 2016“ byl</w:t>
      </w:r>
      <w:r w:rsidRPr="003E301F">
        <w:rPr>
          <w:b w:val="0"/>
        </w:rPr>
        <w:t xml:space="preserve"> vytvořen užší </w:t>
      </w:r>
      <w:r w:rsidRPr="00386462">
        <w:t>pracovní tým</w:t>
      </w:r>
      <w:r w:rsidRPr="003E301F">
        <w:rPr>
          <w:b w:val="0"/>
        </w:rPr>
        <w:t xml:space="preserve"> zastoupený vedoucím odboru KH a pracovníky OCR, zástupci obou sdružení cestovního ruchu J</w:t>
      </w:r>
      <w:r>
        <w:rPr>
          <w:b w:val="0"/>
        </w:rPr>
        <w:t>-SCR a SM-SCR a členy přípravného</w:t>
      </w:r>
      <w:r w:rsidRPr="003E301F">
        <w:rPr>
          <w:b w:val="0"/>
        </w:rPr>
        <w:t xml:space="preserve"> týmu </w:t>
      </w:r>
      <w:r>
        <w:rPr>
          <w:b w:val="0"/>
        </w:rPr>
        <w:t xml:space="preserve">pro vznik </w:t>
      </w:r>
      <w:r w:rsidR="005A1FD6">
        <w:rPr>
          <w:b w:val="0"/>
        </w:rPr>
        <w:t>c</w:t>
      </w:r>
      <w:r>
        <w:rPr>
          <w:b w:val="0"/>
        </w:rPr>
        <w:t>entrály</w:t>
      </w:r>
      <w:r w:rsidR="005A1FD6">
        <w:rPr>
          <w:b w:val="0"/>
        </w:rPr>
        <w:t xml:space="preserve"> cestovního ruchu (Bc. </w:t>
      </w:r>
      <w:r>
        <w:rPr>
          <w:b w:val="0"/>
        </w:rPr>
        <w:t>Miloslav Šmída a Ing. David Slouka).</w:t>
      </w:r>
      <w:r w:rsidRPr="003E301F">
        <w:rPr>
          <w:b w:val="0"/>
        </w:rPr>
        <w:t xml:space="preserve"> V rámci zpracování dokumentu byly uskutečněny </w:t>
      </w:r>
      <w:r w:rsidRPr="00386462">
        <w:t>dvě fokusní skupiny</w:t>
      </w:r>
      <w:r>
        <w:rPr>
          <w:b w:val="0"/>
        </w:rPr>
        <w:t>, složené z odborníků v CR</w:t>
      </w:r>
      <w:r w:rsidRPr="003E301F">
        <w:rPr>
          <w:b w:val="0"/>
        </w:rPr>
        <w:t xml:space="preserve"> obou turistických regionů. </w:t>
      </w:r>
    </w:p>
    <w:p w:rsidR="00386462" w:rsidRPr="00386462" w:rsidRDefault="00386462" w:rsidP="00386462">
      <w:pPr>
        <w:pStyle w:val="Radadvodovzprva"/>
        <w:spacing w:after="120"/>
        <w:rPr>
          <w:b w:val="0"/>
        </w:rPr>
      </w:pPr>
      <w:r w:rsidRPr="003E301F">
        <w:rPr>
          <w:b w:val="0"/>
        </w:rPr>
        <w:t xml:space="preserve">O průběhu zpracování byl rovněž postupně informován </w:t>
      </w:r>
      <w:r w:rsidRPr="00386462">
        <w:t>Výbor pro rozvoj cestovního ruchu Zastupitelstva Olomouckého kraje</w:t>
      </w:r>
      <w:r w:rsidRPr="00386462">
        <w:rPr>
          <w:b w:val="0"/>
        </w:rPr>
        <w:t>.</w:t>
      </w:r>
      <w:r>
        <w:rPr>
          <w:b w:val="0"/>
        </w:rPr>
        <w:t xml:space="preserve"> Analýza byla předložena Výboru pro rozvoj cestovního ruchu dne 12. 9. 2013 a Návrhová část a Akční plán pak</w:t>
      </w:r>
      <w:r w:rsidR="005A1FD6">
        <w:rPr>
          <w:b w:val="0"/>
        </w:rPr>
        <w:t xml:space="preserve"> 20. 11. 2013.</w:t>
      </w:r>
    </w:p>
    <w:p w:rsidR="0065677C" w:rsidRDefault="00386462" w:rsidP="0065677C">
      <w:pPr>
        <w:pStyle w:val="Radadvodovzprva"/>
        <w:spacing w:after="120"/>
      </w:pPr>
      <w:r w:rsidRPr="00386462">
        <w:t>Po schválení „Marketingové studie cestovního ruchu Olomouckého kraje na období 2014 – 2016“ bude dokument zveřejněn na webu Olomouckého kraje v sekci „Cestovní ruch“</w:t>
      </w:r>
      <w:r>
        <w:t>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5677C" w:rsidTr="0065677C">
        <w:tc>
          <w:tcPr>
            <w:tcW w:w="9210" w:type="dxa"/>
          </w:tcPr>
          <w:p w:rsidR="0065677C" w:rsidRDefault="0065677C" w:rsidP="0065677C">
            <w:pPr>
              <w:pStyle w:val="Normal"/>
              <w:spacing w:after="119"/>
              <w:jc w:val="both"/>
            </w:pPr>
            <w:r w:rsidRPr="005E7320">
              <w:t>Materiál projedna</w:t>
            </w:r>
            <w:r>
              <w:t>la Rada Olomouckého kraje dne 28. 11. 2013</w:t>
            </w:r>
            <w:r w:rsidRPr="005E7320">
              <w:t xml:space="preserve"> a svým usnesením </w:t>
            </w:r>
            <w:r>
              <w:br/>
            </w:r>
            <w:r w:rsidRPr="005E7320">
              <w:t xml:space="preserve">č. </w:t>
            </w:r>
            <w:r w:rsidRPr="009D527D">
              <w:t>UR/2</w:t>
            </w:r>
            <w:r>
              <w:t>6</w:t>
            </w:r>
            <w:r w:rsidRPr="009D527D">
              <w:t>/4/2013</w:t>
            </w:r>
            <w:r>
              <w:t xml:space="preserve"> souhlasila</w:t>
            </w:r>
            <w:r w:rsidRPr="005E7320">
              <w:t> </w:t>
            </w:r>
            <w:r>
              <w:t xml:space="preserve">s „Marketingovou studií cestovního ruchu Olomouckého kraje na období 2014 – 2016“. </w:t>
            </w:r>
            <w:r w:rsidRPr="005E7320">
              <w:t xml:space="preserve">Současně </w:t>
            </w:r>
            <w:r w:rsidRPr="002042FA">
              <w:rPr>
                <w:b/>
              </w:rPr>
              <w:t xml:space="preserve">Rada Olomouckého kraje doporučila Zastupitelstvu Olomouckého kraje schválit </w:t>
            </w:r>
            <w:r>
              <w:rPr>
                <w:b/>
              </w:rPr>
              <w:t>„</w:t>
            </w:r>
            <w:r w:rsidRPr="0065677C">
              <w:rPr>
                <w:b/>
              </w:rPr>
              <w:t>Marketingovou studii cestovního ruchu Olomouckého kraje na období 2014 – 2016</w:t>
            </w:r>
            <w:r>
              <w:rPr>
                <w:b/>
              </w:rPr>
              <w:t>“.</w:t>
            </w:r>
          </w:p>
        </w:tc>
      </w:tr>
    </w:tbl>
    <w:p w:rsidR="00AD6A89" w:rsidRPr="0065677C" w:rsidRDefault="00AD6A89" w:rsidP="0065677C">
      <w:pPr>
        <w:pStyle w:val="Normal"/>
        <w:spacing w:after="119"/>
        <w:jc w:val="both"/>
      </w:pPr>
    </w:p>
    <w:p w:rsidR="00DC530E" w:rsidRDefault="00DC530E" w:rsidP="00DC530E">
      <w:pPr>
        <w:pStyle w:val="Odsazen1text"/>
        <w:ind w:left="0"/>
      </w:pPr>
    </w:p>
    <w:p w:rsidR="00DC530E" w:rsidRDefault="00DC530E" w:rsidP="00DC530E">
      <w:pPr>
        <w:pStyle w:val="Radaplohy"/>
        <w:spacing w:before="0" w:after="0"/>
      </w:pPr>
      <w:r>
        <w:t>Přílohy:</w:t>
      </w:r>
    </w:p>
    <w:p w:rsidR="00386462" w:rsidRDefault="00DC530E" w:rsidP="00DC530E">
      <w:pPr>
        <w:pStyle w:val="Odsazen1text"/>
        <w:ind w:left="0"/>
      </w:pPr>
      <w:r>
        <w:rPr>
          <w:rFonts w:cs="Arial"/>
        </w:rPr>
        <w:t>Příloha č. 1 – Marketingová studie cestovního ruchu Olomouckého kraje na období 2014 – 2016 – zkrácená verze (strana 4 - 46)</w:t>
      </w:r>
    </w:p>
    <w:p w:rsidR="00E63BF6" w:rsidRDefault="00E63BF6" w:rsidP="00386462">
      <w:pPr>
        <w:pStyle w:val="Odsazen1text"/>
        <w:ind w:left="0"/>
      </w:pPr>
    </w:p>
    <w:sectPr w:rsidR="00E63BF6" w:rsidSect="00FB37F6">
      <w:headerReference w:type="default" r:id="rId10"/>
      <w:footerReference w:type="default" r:id="rId11"/>
      <w:pgSz w:w="11906" w:h="16838"/>
      <w:pgMar w:top="1276" w:right="1418" w:bottom="1701" w:left="1418" w:header="709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0B" w:rsidRDefault="0072590B" w:rsidP="00386462">
      <w:r>
        <w:separator/>
      </w:r>
    </w:p>
  </w:endnote>
  <w:endnote w:type="continuationSeparator" w:id="0">
    <w:p w:rsidR="0072590B" w:rsidRDefault="0072590B" w:rsidP="003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31" w:rsidRPr="008F5ECA" w:rsidRDefault="00AD6A89" w:rsidP="00D86B65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9A3675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19. 12</w:t>
    </w:r>
    <w:r w:rsidR="00FB37F6">
      <w:rPr>
        <w:rFonts w:ascii="Arial" w:hAnsi="Arial" w:cs="Arial"/>
        <w:i/>
        <w:iCs/>
        <w:sz w:val="20"/>
        <w:szCs w:val="20"/>
      </w:rPr>
      <w:t>.</w:t>
    </w:r>
    <w:r w:rsidR="009A3675">
      <w:rPr>
        <w:rFonts w:ascii="Arial" w:hAnsi="Arial" w:cs="Arial"/>
        <w:i/>
        <w:iCs/>
        <w:sz w:val="20"/>
        <w:szCs w:val="20"/>
      </w:rPr>
      <w:t xml:space="preserve"> 2013</w:t>
    </w:r>
    <w:r w:rsidR="009A3675">
      <w:rPr>
        <w:rFonts w:ascii="Arial" w:hAnsi="Arial" w:cs="Arial"/>
        <w:i/>
        <w:iCs/>
        <w:sz w:val="20"/>
        <w:szCs w:val="20"/>
      </w:rPr>
      <w:tab/>
    </w:r>
    <w:r w:rsidR="009A3675" w:rsidRPr="008F5ECA">
      <w:rPr>
        <w:rFonts w:ascii="Arial" w:hAnsi="Arial" w:cs="Arial"/>
        <w:i/>
        <w:iCs/>
        <w:sz w:val="20"/>
        <w:szCs w:val="20"/>
      </w:rPr>
      <w:t xml:space="preserve"> Strana </w:t>
    </w:r>
    <w:r w:rsidR="009A3675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A3675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A3675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5677C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9A3675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9E618D">
      <w:rPr>
        <w:rStyle w:val="slostrnky"/>
        <w:rFonts w:ascii="Arial" w:hAnsi="Arial" w:cs="Arial"/>
        <w:i/>
        <w:iCs/>
        <w:sz w:val="20"/>
        <w:szCs w:val="20"/>
      </w:rPr>
      <w:t xml:space="preserve"> (celkem 4</w:t>
    </w:r>
    <w:r w:rsidR="001572F4">
      <w:rPr>
        <w:rStyle w:val="slostrnky"/>
        <w:rFonts w:ascii="Arial" w:hAnsi="Arial" w:cs="Arial"/>
        <w:i/>
        <w:iCs/>
        <w:sz w:val="20"/>
        <w:szCs w:val="20"/>
      </w:rPr>
      <w:t>6</w:t>
    </w:r>
    <w:r w:rsidR="009A3675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45431" w:rsidRPr="00FB37F6" w:rsidRDefault="00AD6A89" w:rsidP="00E63BF6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r w:rsidR="009A3675" w:rsidRPr="00FB37F6">
      <w:rPr>
        <w:rFonts w:ascii="Arial" w:hAnsi="Arial" w:cs="Arial"/>
        <w:i/>
        <w:iCs/>
        <w:sz w:val="20"/>
        <w:szCs w:val="20"/>
      </w:rPr>
      <w:t xml:space="preserve">. - </w:t>
    </w:r>
    <w:r w:rsidR="00FB37F6" w:rsidRPr="00FB37F6">
      <w:rPr>
        <w:rFonts w:ascii="Arial" w:hAnsi="Arial" w:cs="Arial"/>
        <w:i/>
        <w:iCs/>
        <w:sz w:val="20"/>
        <w:szCs w:val="20"/>
      </w:rPr>
      <w:t>Marketingová studie cestovního ruchu Olomouckého kraje na období 2014 – 2016</w:t>
    </w:r>
    <w:r w:rsidR="00E63BF6" w:rsidRPr="00FB37F6">
      <w:rPr>
        <w:rFonts w:ascii="Arial" w:hAnsi="Arial" w:cs="Arial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0B" w:rsidRDefault="0072590B" w:rsidP="00386462">
      <w:r>
        <w:separator/>
      </w:r>
    </w:p>
  </w:footnote>
  <w:footnote w:type="continuationSeparator" w:id="0">
    <w:p w:rsidR="0072590B" w:rsidRDefault="0072590B" w:rsidP="0038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31" w:rsidRPr="00D86B65" w:rsidRDefault="0072590B" w:rsidP="00D86B65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0000003"/>
    <w:multiLevelType w:val="multilevel"/>
    <w:tmpl w:val="8B6653D8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7010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E2207"/>
    <w:multiLevelType w:val="hybridMultilevel"/>
    <w:tmpl w:val="ED64B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4B4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39A6624F"/>
    <w:multiLevelType w:val="hybridMultilevel"/>
    <w:tmpl w:val="AD565A4E"/>
    <w:lvl w:ilvl="0" w:tplc="CD889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24809"/>
    <w:multiLevelType w:val="hybridMultilevel"/>
    <w:tmpl w:val="86F63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4038F6"/>
    <w:multiLevelType w:val="hybridMultilevel"/>
    <w:tmpl w:val="760AD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F35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5561265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6B0A2098"/>
    <w:multiLevelType w:val="hybridMultilevel"/>
    <w:tmpl w:val="DC94CAB0"/>
    <w:lvl w:ilvl="0" w:tplc="39944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64"/>
    <w:multiLevelType w:val="multilevel"/>
    <w:tmpl w:val="31842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4">
    <w:nsid w:val="7E0B4709"/>
    <w:multiLevelType w:val="hybridMultilevel"/>
    <w:tmpl w:val="E54AE96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2"/>
    <w:rsid w:val="0008428E"/>
    <w:rsid w:val="001572F4"/>
    <w:rsid w:val="00347C6E"/>
    <w:rsid w:val="003713FA"/>
    <w:rsid w:val="00375C28"/>
    <w:rsid w:val="00386462"/>
    <w:rsid w:val="00432387"/>
    <w:rsid w:val="00472A7D"/>
    <w:rsid w:val="00485C06"/>
    <w:rsid w:val="004A2C8C"/>
    <w:rsid w:val="005A1FD6"/>
    <w:rsid w:val="00616536"/>
    <w:rsid w:val="00620F6F"/>
    <w:rsid w:val="0065677C"/>
    <w:rsid w:val="0072590B"/>
    <w:rsid w:val="00873830"/>
    <w:rsid w:val="009A3675"/>
    <w:rsid w:val="009E4A45"/>
    <w:rsid w:val="009E618D"/>
    <w:rsid w:val="00A11A29"/>
    <w:rsid w:val="00A2196E"/>
    <w:rsid w:val="00A86351"/>
    <w:rsid w:val="00A97FC2"/>
    <w:rsid w:val="00AD6A89"/>
    <w:rsid w:val="00B646C2"/>
    <w:rsid w:val="00C6139E"/>
    <w:rsid w:val="00CF0133"/>
    <w:rsid w:val="00D90DD0"/>
    <w:rsid w:val="00DC530E"/>
    <w:rsid w:val="00E63BF6"/>
    <w:rsid w:val="00E9521E"/>
    <w:rsid w:val="00F972BD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86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86462"/>
  </w:style>
  <w:style w:type="paragraph" w:customStyle="1" w:styleId="Radadvodovzprva">
    <w:name w:val="Rada důvodová zpráva"/>
    <w:basedOn w:val="Normln"/>
    <w:link w:val="RadadvodovzprvaChar"/>
    <w:rsid w:val="00386462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386462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Odsazen1text">
    <w:name w:val="Odsazený1 text"/>
    <w:basedOn w:val="Normln"/>
    <w:rsid w:val="00386462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Znak1text">
    <w:name w:val="Znak1 text"/>
    <w:basedOn w:val="Normln"/>
    <w:rsid w:val="00386462"/>
    <w:pPr>
      <w:numPr>
        <w:numId w:val="1"/>
      </w:numPr>
    </w:pPr>
  </w:style>
  <w:style w:type="paragraph" w:styleId="Zkladntextodsazen">
    <w:name w:val="Body Text Indent"/>
    <w:basedOn w:val="Normln"/>
    <w:link w:val="ZkladntextodsazenChar"/>
    <w:rsid w:val="00386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86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6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4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zkladntext">
    <w:name w:val="Tabulka základní text"/>
    <w:basedOn w:val="Normln"/>
    <w:rsid w:val="00386462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character" w:customStyle="1" w:styleId="RadadvodovzprvaChar">
    <w:name w:val="Rada důvodová zpráva Char"/>
    <w:link w:val="Radadvodovzprva"/>
    <w:rsid w:val="00386462"/>
    <w:rPr>
      <w:rFonts w:ascii="Arial" w:eastAsia="Times New Roman" w:hAnsi="Arial" w:cs="Times New Roman"/>
      <w:b/>
      <w:noProof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38646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38646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38646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">
    <w:name w:val="Tabulka tučný text na střed Char"/>
    <w:link w:val="Tabulkatuntextnasted"/>
    <w:rsid w:val="00386462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Hypertextovodkaz">
    <w:name w:val="Hyperlink"/>
    <w:rsid w:val="00386462"/>
    <w:rPr>
      <w:color w:val="0000FF"/>
      <w:u w:val="single"/>
    </w:rPr>
  </w:style>
  <w:style w:type="paragraph" w:customStyle="1" w:styleId="Normal">
    <w:name w:val="[Normal]"/>
    <w:rsid w:val="00656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65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86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86462"/>
  </w:style>
  <w:style w:type="paragraph" w:customStyle="1" w:styleId="Radadvodovzprva">
    <w:name w:val="Rada důvodová zpráva"/>
    <w:basedOn w:val="Normln"/>
    <w:link w:val="RadadvodovzprvaChar"/>
    <w:rsid w:val="00386462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386462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Odsazen1text">
    <w:name w:val="Odsazený1 text"/>
    <w:basedOn w:val="Normln"/>
    <w:rsid w:val="00386462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Znak1text">
    <w:name w:val="Znak1 text"/>
    <w:basedOn w:val="Normln"/>
    <w:rsid w:val="00386462"/>
    <w:pPr>
      <w:numPr>
        <w:numId w:val="1"/>
      </w:numPr>
    </w:pPr>
  </w:style>
  <w:style w:type="paragraph" w:styleId="Zkladntextodsazen">
    <w:name w:val="Body Text Indent"/>
    <w:basedOn w:val="Normln"/>
    <w:link w:val="ZkladntextodsazenChar"/>
    <w:rsid w:val="00386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86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46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6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4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64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zkladntext">
    <w:name w:val="Tabulka základní text"/>
    <w:basedOn w:val="Normln"/>
    <w:rsid w:val="00386462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character" w:customStyle="1" w:styleId="RadadvodovzprvaChar">
    <w:name w:val="Rada důvodová zpráva Char"/>
    <w:link w:val="Radadvodovzprva"/>
    <w:rsid w:val="00386462"/>
    <w:rPr>
      <w:rFonts w:ascii="Arial" w:eastAsia="Times New Roman" w:hAnsi="Arial" w:cs="Times New Roman"/>
      <w:b/>
      <w:noProof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38646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38646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38646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">
    <w:name w:val="Tabulka tučný text na střed Char"/>
    <w:link w:val="Tabulkatuntextnasted"/>
    <w:rsid w:val="00386462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styleId="Hypertextovodkaz">
    <w:name w:val="Hyperlink"/>
    <w:rsid w:val="00386462"/>
    <w:rPr>
      <w:color w:val="0000FF"/>
      <w:u w:val="single"/>
    </w:rPr>
  </w:style>
  <w:style w:type="paragraph" w:customStyle="1" w:styleId="Normal">
    <w:name w:val="[Normal]"/>
    <w:rsid w:val="00656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656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7697-77CD-41FE-8AC7-FB5CC942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Stojan</dc:creator>
  <cp:keywords/>
  <dc:description/>
  <cp:lastModifiedBy>Radek Stojan</cp:lastModifiedBy>
  <cp:revision>3</cp:revision>
  <dcterms:created xsi:type="dcterms:W3CDTF">2013-11-29T07:29:00Z</dcterms:created>
  <dcterms:modified xsi:type="dcterms:W3CDTF">2013-11-29T07:48:00Z</dcterms:modified>
</cp:coreProperties>
</file>