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A9" w:rsidRDefault="002C33A9" w:rsidP="002C33A9">
      <w:pPr>
        <w:pStyle w:val="Nadpis1"/>
        <w:rPr>
          <w:rFonts w:ascii="Arial" w:hAnsi="Arial" w:cs="Arial"/>
          <w:sz w:val="28"/>
          <w:szCs w:val="28"/>
        </w:rPr>
      </w:pPr>
      <w:r>
        <w:rPr>
          <w:rFonts w:ascii="Arial" w:hAnsi="Arial" w:cs="Arial"/>
          <w:sz w:val="28"/>
          <w:szCs w:val="28"/>
        </w:rPr>
        <w:t>Dodatek č. 2</w:t>
      </w:r>
    </w:p>
    <w:p w:rsidR="002C33A9" w:rsidRDefault="002C33A9" w:rsidP="002C33A9">
      <w:pPr>
        <w:jc w:val="both"/>
        <w:rPr>
          <w:rFonts w:ascii="Arial" w:hAnsi="Arial" w:cs="Arial"/>
          <w:sz w:val="24"/>
          <w:szCs w:val="24"/>
        </w:rPr>
      </w:pPr>
    </w:p>
    <w:p w:rsidR="002C33A9" w:rsidRDefault="002C33A9" w:rsidP="002C33A9">
      <w:pPr>
        <w:jc w:val="both"/>
        <w:rPr>
          <w:rFonts w:ascii="Arial" w:hAnsi="Arial" w:cs="Arial"/>
          <w:b/>
          <w:sz w:val="24"/>
          <w:szCs w:val="24"/>
        </w:rPr>
      </w:pPr>
      <w:r>
        <w:rPr>
          <w:rFonts w:ascii="Arial" w:hAnsi="Arial" w:cs="Arial"/>
          <w:b/>
          <w:sz w:val="24"/>
          <w:szCs w:val="24"/>
        </w:rPr>
        <w:t>ke zřizovací listině Koordinátora Integrovaného dopravního systému Olomouckého kraje, příspěvkové organizace, se sídlem Olomouc, Jeremenkova 40b, IČ 72556064, vydané Zastupitelstvem Olomouckého kraje dne 16. 12. 2011, ve znění dodatku č. 1 vydaného Zastupitelstvem Olomouckého kraje dne 24. 2. 2012.</w:t>
      </w:r>
    </w:p>
    <w:p w:rsidR="002C33A9" w:rsidRDefault="002C33A9" w:rsidP="002C33A9">
      <w:pPr>
        <w:jc w:val="both"/>
        <w:rPr>
          <w:rFonts w:ascii="Arial" w:hAnsi="Arial" w:cs="Arial"/>
          <w:sz w:val="24"/>
          <w:szCs w:val="24"/>
        </w:rPr>
      </w:pPr>
    </w:p>
    <w:p w:rsidR="002C33A9" w:rsidRDefault="002C33A9" w:rsidP="002C33A9">
      <w:pPr>
        <w:pStyle w:val="Zkladntext"/>
        <w:jc w:val="both"/>
        <w:rPr>
          <w:rFonts w:ascii="Arial" w:hAnsi="Arial" w:cs="Arial"/>
          <w:sz w:val="24"/>
          <w:szCs w:val="24"/>
        </w:rPr>
      </w:pPr>
      <w:r>
        <w:rPr>
          <w:rFonts w:ascii="Arial" w:hAnsi="Arial" w:cs="Arial"/>
          <w:sz w:val="24"/>
          <w:szCs w:val="24"/>
        </w:rPr>
        <w:t>Olomoucký kraj v souladu s ustanovením § 27 zákona č. 250/2000 Sb., o rozpočtových pravidlech územních rozpočtů, v platném znění a  v  souladu s ustanovením § 59 odst. 1 písm. i) zákona č. 129/2000 Sb., o krajích (krajské zřízení) v platném znění, vydává dodatek č. 2 ke zřizovací listině pro příspěvkovou organizaci:</w:t>
      </w:r>
    </w:p>
    <w:p w:rsidR="002C33A9" w:rsidRDefault="002C33A9" w:rsidP="002C33A9">
      <w:pPr>
        <w:pStyle w:val="Zkladntext"/>
        <w:spacing w:after="0"/>
        <w:jc w:val="both"/>
        <w:rPr>
          <w:rFonts w:ascii="Arial" w:hAnsi="Arial" w:cs="Arial"/>
          <w:sz w:val="24"/>
          <w:szCs w:val="24"/>
        </w:rPr>
      </w:pPr>
      <w:r>
        <w:rPr>
          <w:rFonts w:ascii="Arial" w:hAnsi="Arial" w:cs="Arial"/>
          <w:sz w:val="24"/>
          <w:szCs w:val="24"/>
        </w:rPr>
        <w:t xml:space="preserve">Název:                    Koordinátor Integrovaného dopravního systému Olomouckého </w:t>
      </w:r>
    </w:p>
    <w:p w:rsidR="002C33A9" w:rsidRDefault="002C33A9" w:rsidP="002C33A9">
      <w:pPr>
        <w:pStyle w:val="Zkladntext"/>
        <w:spacing w:after="0"/>
        <w:jc w:val="both"/>
        <w:rPr>
          <w:rFonts w:ascii="Arial" w:hAnsi="Arial" w:cs="Arial"/>
          <w:sz w:val="24"/>
          <w:szCs w:val="24"/>
        </w:rPr>
      </w:pPr>
      <w:r>
        <w:rPr>
          <w:rFonts w:ascii="Arial" w:hAnsi="Arial" w:cs="Arial"/>
          <w:sz w:val="24"/>
          <w:szCs w:val="24"/>
        </w:rPr>
        <w:t xml:space="preserve">                                kraje, příspěvková organizace</w:t>
      </w:r>
    </w:p>
    <w:p w:rsidR="002C33A9" w:rsidRDefault="002C33A9" w:rsidP="002C33A9">
      <w:pPr>
        <w:pStyle w:val="Zkladntext"/>
        <w:spacing w:after="0"/>
        <w:jc w:val="both"/>
        <w:rPr>
          <w:rFonts w:ascii="Arial" w:hAnsi="Arial" w:cs="Arial"/>
          <w:sz w:val="24"/>
          <w:szCs w:val="24"/>
        </w:rPr>
      </w:pPr>
    </w:p>
    <w:p w:rsidR="002C33A9" w:rsidRDefault="002C33A9" w:rsidP="002C33A9">
      <w:pPr>
        <w:pStyle w:val="Zkladntext"/>
        <w:jc w:val="both"/>
        <w:rPr>
          <w:rFonts w:ascii="Arial" w:hAnsi="Arial" w:cs="Arial"/>
          <w:sz w:val="24"/>
          <w:szCs w:val="24"/>
        </w:rPr>
      </w:pPr>
      <w:r>
        <w:rPr>
          <w:rFonts w:ascii="Arial" w:hAnsi="Arial" w:cs="Arial"/>
          <w:sz w:val="24"/>
          <w:szCs w:val="24"/>
        </w:rPr>
        <w:t>Sídlo:                      Jeremenkova 40b, 779 11 Olomouc</w:t>
      </w:r>
    </w:p>
    <w:p w:rsidR="002C33A9" w:rsidRDefault="002C33A9" w:rsidP="002C33A9">
      <w:pPr>
        <w:pStyle w:val="Zkladntext"/>
        <w:spacing w:after="240"/>
        <w:jc w:val="both"/>
        <w:rPr>
          <w:rFonts w:ascii="Arial" w:hAnsi="Arial" w:cs="Arial"/>
          <w:sz w:val="24"/>
          <w:szCs w:val="24"/>
        </w:rPr>
      </w:pPr>
      <w:r>
        <w:rPr>
          <w:rFonts w:ascii="Arial" w:hAnsi="Arial" w:cs="Arial"/>
          <w:sz w:val="24"/>
          <w:szCs w:val="24"/>
        </w:rPr>
        <w:t>Identifikační číslo:   72556064</w:t>
      </w:r>
    </w:p>
    <w:p w:rsidR="002C33A9" w:rsidRDefault="002C33A9" w:rsidP="002C33A9">
      <w:pPr>
        <w:pStyle w:val="Zkladntext"/>
        <w:spacing w:after="240"/>
        <w:jc w:val="both"/>
        <w:rPr>
          <w:rFonts w:ascii="Arial" w:hAnsi="Arial" w:cs="Arial"/>
          <w:sz w:val="24"/>
          <w:szCs w:val="24"/>
        </w:rPr>
      </w:pPr>
      <w:r>
        <w:rPr>
          <w:rFonts w:ascii="Arial" w:hAnsi="Arial" w:cs="Arial"/>
          <w:sz w:val="24"/>
          <w:szCs w:val="24"/>
        </w:rPr>
        <w:t>v tomto znění:</w:t>
      </w:r>
    </w:p>
    <w:p w:rsidR="002C33A9" w:rsidRPr="009C6FE6" w:rsidRDefault="002C33A9" w:rsidP="002C33A9">
      <w:pPr>
        <w:pStyle w:val="Zkladntext"/>
        <w:numPr>
          <w:ilvl w:val="0"/>
          <w:numId w:val="1"/>
        </w:numPr>
        <w:spacing w:after="0"/>
        <w:ind w:left="425"/>
        <w:jc w:val="both"/>
        <w:rPr>
          <w:rFonts w:ascii="Arial" w:hAnsi="Arial" w:cs="Arial"/>
          <w:b/>
          <w:sz w:val="24"/>
          <w:szCs w:val="24"/>
          <w:u w:val="single"/>
        </w:rPr>
      </w:pPr>
      <w:r w:rsidRPr="009C6FE6">
        <w:rPr>
          <w:rFonts w:ascii="Arial" w:hAnsi="Arial" w:cs="Arial"/>
          <w:b/>
          <w:sz w:val="24"/>
          <w:szCs w:val="24"/>
          <w:u w:val="single"/>
        </w:rPr>
        <w:t xml:space="preserve">Článek II. odstavec 9. se nahrazuje novým zněním: </w:t>
      </w:r>
    </w:p>
    <w:p w:rsidR="002C33A9" w:rsidRDefault="002C33A9" w:rsidP="002C33A9">
      <w:pPr>
        <w:pStyle w:val="Zkladntext"/>
        <w:ind w:left="425"/>
        <w:jc w:val="both"/>
        <w:rPr>
          <w:rFonts w:ascii="Arial" w:hAnsi="Arial" w:cs="Arial"/>
          <w:sz w:val="24"/>
          <w:szCs w:val="24"/>
        </w:rPr>
      </w:pPr>
      <w:r>
        <w:rPr>
          <w:rFonts w:ascii="Arial" w:hAnsi="Arial" w:cs="Arial"/>
          <w:sz w:val="24"/>
          <w:szCs w:val="24"/>
        </w:rPr>
        <w:t>„9. Zajištění výběrových a nabídkových řízení na drážní a autobusové dopravce, kteří budou zajišťovat provoz na tratích a linkác</w:t>
      </w:r>
      <w:r w:rsidR="00961E10">
        <w:rPr>
          <w:rFonts w:ascii="Arial" w:hAnsi="Arial" w:cs="Arial"/>
          <w:sz w:val="24"/>
          <w:szCs w:val="24"/>
        </w:rPr>
        <w:t>h na území Olomouckého kraje, a </w:t>
      </w:r>
      <w:r>
        <w:rPr>
          <w:rFonts w:ascii="Arial" w:hAnsi="Arial" w:cs="Arial"/>
          <w:sz w:val="24"/>
          <w:szCs w:val="24"/>
        </w:rPr>
        <w:t>to i s případným přesahem na území sousedících krajů nebo příhraničního území sousedního státu.“</w:t>
      </w:r>
    </w:p>
    <w:p w:rsidR="002C33A9" w:rsidRDefault="002C33A9" w:rsidP="002C33A9">
      <w:pPr>
        <w:pStyle w:val="Zkladntext"/>
        <w:ind w:left="425"/>
        <w:jc w:val="both"/>
        <w:rPr>
          <w:rFonts w:ascii="Arial" w:hAnsi="Arial" w:cs="Arial"/>
          <w:sz w:val="24"/>
          <w:szCs w:val="24"/>
        </w:rPr>
      </w:pPr>
    </w:p>
    <w:p w:rsidR="002C33A9" w:rsidRPr="009C6FE6" w:rsidRDefault="002C33A9" w:rsidP="002C33A9">
      <w:pPr>
        <w:pStyle w:val="Zkladntext"/>
        <w:numPr>
          <w:ilvl w:val="0"/>
          <w:numId w:val="1"/>
        </w:numPr>
        <w:ind w:left="426"/>
        <w:jc w:val="both"/>
        <w:rPr>
          <w:rFonts w:ascii="Arial" w:hAnsi="Arial" w:cs="Arial"/>
          <w:b/>
          <w:sz w:val="24"/>
          <w:szCs w:val="24"/>
          <w:u w:val="single"/>
        </w:rPr>
      </w:pPr>
      <w:r w:rsidRPr="009C6FE6">
        <w:rPr>
          <w:rFonts w:ascii="Arial" w:hAnsi="Arial" w:cs="Arial"/>
          <w:b/>
          <w:sz w:val="24"/>
          <w:szCs w:val="24"/>
          <w:u w:val="single"/>
        </w:rPr>
        <w:t>Článek II. odstavce 16. až 19. se nahrazují novým zněním:</w:t>
      </w:r>
    </w:p>
    <w:p w:rsidR="002C33A9" w:rsidRDefault="002C33A9" w:rsidP="002C33A9">
      <w:pPr>
        <w:ind w:left="426"/>
        <w:jc w:val="both"/>
        <w:rPr>
          <w:rFonts w:ascii="Arial" w:hAnsi="Arial" w:cs="Arial"/>
          <w:sz w:val="24"/>
          <w:szCs w:val="24"/>
        </w:rPr>
      </w:pPr>
      <w:r>
        <w:rPr>
          <w:rFonts w:ascii="Arial" w:hAnsi="Arial" w:cs="Arial"/>
          <w:sz w:val="24"/>
          <w:szCs w:val="24"/>
        </w:rPr>
        <w:t xml:space="preserve">„16. Zpracování podkladů ke smlouvám a uzavírání smluv o veřejných službách, dodatků smluv o závazku veřejné služby, mezikrajských smluv a smluv o úhradě </w:t>
      </w:r>
      <w:proofErr w:type="spellStart"/>
      <w:r>
        <w:rPr>
          <w:rFonts w:ascii="Arial" w:hAnsi="Arial" w:cs="Arial"/>
          <w:sz w:val="24"/>
          <w:szCs w:val="24"/>
        </w:rPr>
        <w:t>protarifovacích</w:t>
      </w:r>
      <w:proofErr w:type="spellEnd"/>
      <w:r>
        <w:rPr>
          <w:rFonts w:ascii="Arial" w:hAnsi="Arial" w:cs="Arial"/>
          <w:sz w:val="24"/>
          <w:szCs w:val="24"/>
        </w:rPr>
        <w:t xml:space="preserve"> ztrát s autobusovými a drážními dopravci, případně s jiným krajem. Tyto smlouvy a jejich dodatky uzavírá jméne</w:t>
      </w:r>
      <w:r w:rsidR="00961E10">
        <w:rPr>
          <w:rFonts w:ascii="Arial" w:hAnsi="Arial" w:cs="Arial"/>
          <w:sz w:val="24"/>
          <w:szCs w:val="24"/>
        </w:rPr>
        <w:t>m Olomouckého kraje a na </w:t>
      </w:r>
      <w:r>
        <w:rPr>
          <w:rFonts w:ascii="Arial" w:hAnsi="Arial" w:cs="Arial"/>
          <w:sz w:val="24"/>
          <w:szCs w:val="24"/>
        </w:rPr>
        <w:t>odpovědnost Olomouckého kraje.</w:t>
      </w:r>
    </w:p>
    <w:p w:rsidR="002C33A9" w:rsidRDefault="002C33A9" w:rsidP="002C33A9">
      <w:pPr>
        <w:ind w:left="426"/>
        <w:jc w:val="both"/>
        <w:rPr>
          <w:rFonts w:ascii="Arial" w:hAnsi="Arial" w:cs="Arial"/>
          <w:sz w:val="24"/>
          <w:szCs w:val="24"/>
        </w:rPr>
      </w:pPr>
    </w:p>
    <w:p w:rsidR="002C33A9" w:rsidRDefault="002C33A9" w:rsidP="002C33A9">
      <w:pPr>
        <w:ind w:left="426"/>
        <w:jc w:val="both"/>
        <w:rPr>
          <w:rFonts w:ascii="Arial" w:hAnsi="Arial" w:cs="Arial"/>
          <w:sz w:val="24"/>
          <w:szCs w:val="24"/>
        </w:rPr>
      </w:pPr>
      <w:r>
        <w:rPr>
          <w:rFonts w:ascii="Arial" w:hAnsi="Arial" w:cs="Arial"/>
          <w:sz w:val="24"/>
          <w:szCs w:val="24"/>
        </w:rPr>
        <w:t>17. Uzavírání smluv ve věcech organizace a rozvoje Integrovaného dopravního systému Olomouckého kraje. Smlouvy týkající se zřizování a organizace integrovaných veřejných služeb a jejich dodatky uzaví</w:t>
      </w:r>
      <w:r w:rsidR="00961E10">
        <w:rPr>
          <w:rFonts w:ascii="Arial" w:hAnsi="Arial" w:cs="Arial"/>
          <w:sz w:val="24"/>
          <w:szCs w:val="24"/>
        </w:rPr>
        <w:t>rá svým jménem a na </w:t>
      </w:r>
      <w:r>
        <w:rPr>
          <w:rFonts w:ascii="Arial" w:hAnsi="Arial" w:cs="Arial"/>
          <w:sz w:val="24"/>
          <w:szCs w:val="24"/>
        </w:rPr>
        <w:t>vlastní odpovědnost.</w:t>
      </w:r>
    </w:p>
    <w:p w:rsidR="002C33A9" w:rsidRDefault="002C33A9" w:rsidP="002C33A9">
      <w:pPr>
        <w:ind w:left="426"/>
        <w:jc w:val="both"/>
        <w:rPr>
          <w:rFonts w:ascii="Arial" w:hAnsi="Arial" w:cs="Arial"/>
          <w:sz w:val="24"/>
          <w:szCs w:val="24"/>
        </w:rPr>
      </w:pPr>
    </w:p>
    <w:p w:rsidR="002C33A9" w:rsidRDefault="002C33A9" w:rsidP="002C33A9">
      <w:pPr>
        <w:ind w:left="426"/>
        <w:jc w:val="both"/>
        <w:rPr>
          <w:rFonts w:ascii="Arial" w:hAnsi="Arial" w:cs="Arial"/>
          <w:sz w:val="24"/>
          <w:szCs w:val="24"/>
        </w:rPr>
      </w:pPr>
      <w:r>
        <w:rPr>
          <w:rFonts w:ascii="Arial" w:hAnsi="Arial" w:cs="Arial"/>
          <w:sz w:val="24"/>
          <w:szCs w:val="24"/>
        </w:rPr>
        <w:t xml:space="preserve">18. Poskytování záloh dopravcům (případně jiným krajům) na úhradu prokazatelné ztráty/kompenzace v rámci objednaného smluvního rozsahu </w:t>
      </w:r>
      <w:r>
        <w:rPr>
          <w:rFonts w:ascii="Arial" w:hAnsi="Arial" w:cs="Arial"/>
          <w:sz w:val="24"/>
          <w:szCs w:val="24"/>
        </w:rPr>
        <w:lastRenderedPageBreak/>
        <w:t>dopravní obslužnosti kraje, přičemž nakládání s finančními prostředky zřizovatele, účelově určenými na tyto úhrady, musí být hospodárné.</w:t>
      </w:r>
    </w:p>
    <w:p w:rsidR="002C33A9" w:rsidRDefault="002C33A9" w:rsidP="002C33A9">
      <w:pPr>
        <w:ind w:left="426"/>
        <w:jc w:val="both"/>
        <w:rPr>
          <w:rFonts w:ascii="Arial" w:hAnsi="Arial" w:cs="Arial"/>
          <w:sz w:val="24"/>
          <w:szCs w:val="24"/>
        </w:rPr>
      </w:pPr>
      <w:r>
        <w:rPr>
          <w:rFonts w:ascii="Arial" w:hAnsi="Arial" w:cs="Arial"/>
          <w:sz w:val="24"/>
          <w:szCs w:val="24"/>
        </w:rPr>
        <w:t xml:space="preserve">19. Zpracování vyúčtování prokazatelné ztráty/kompenzace vyplývající ze smluv o závazku veřejné služby, smluv o veřejné službě, mezikrajských smluv a smluv o úhradě </w:t>
      </w:r>
      <w:proofErr w:type="spellStart"/>
      <w:r>
        <w:rPr>
          <w:rFonts w:ascii="Arial" w:hAnsi="Arial" w:cs="Arial"/>
          <w:sz w:val="24"/>
          <w:szCs w:val="24"/>
        </w:rPr>
        <w:t>protarifovací</w:t>
      </w:r>
      <w:proofErr w:type="spellEnd"/>
      <w:r>
        <w:rPr>
          <w:rFonts w:ascii="Arial" w:hAnsi="Arial" w:cs="Arial"/>
          <w:sz w:val="24"/>
          <w:szCs w:val="24"/>
        </w:rPr>
        <w:t xml:space="preserve"> ztráty, které vznikají jednotlivým autobusovým a drážním dopravcům provozem autobusových linek a vlakových spojů v rámci dopravní obslužnosti území Olomouckého kraje.</w:t>
      </w:r>
    </w:p>
    <w:p w:rsidR="002C33A9" w:rsidRDefault="002C33A9" w:rsidP="002C33A9">
      <w:pPr>
        <w:ind w:left="426"/>
        <w:jc w:val="both"/>
        <w:rPr>
          <w:rFonts w:ascii="Arial" w:hAnsi="Arial" w:cs="Arial"/>
          <w:sz w:val="24"/>
          <w:szCs w:val="24"/>
        </w:rPr>
      </w:pPr>
    </w:p>
    <w:p w:rsidR="002C33A9" w:rsidRDefault="002C33A9" w:rsidP="002C33A9">
      <w:pPr>
        <w:ind w:left="426"/>
        <w:jc w:val="both"/>
        <w:rPr>
          <w:rFonts w:ascii="Arial" w:hAnsi="Arial" w:cs="Arial"/>
          <w:sz w:val="24"/>
          <w:szCs w:val="24"/>
        </w:rPr>
      </w:pPr>
    </w:p>
    <w:p w:rsidR="002C33A9" w:rsidRPr="009C6FE6" w:rsidRDefault="002C33A9" w:rsidP="002C33A9">
      <w:pPr>
        <w:pStyle w:val="Zkladntext"/>
        <w:numPr>
          <w:ilvl w:val="0"/>
          <w:numId w:val="1"/>
        </w:numPr>
        <w:spacing w:after="0"/>
        <w:ind w:left="425"/>
        <w:jc w:val="both"/>
        <w:rPr>
          <w:rFonts w:ascii="Arial" w:hAnsi="Arial" w:cs="Arial"/>
          <w:b/>
          <w:sz w:val="24"/>
          <w:szCs w:val="24"/>
          <w:u w:val="single"/>
        </w:rPr>
      </w:pPr>
      <w:r w:rsidRPr="009C6FE6">
        <w:rPr>
          <w:rFonts w:ascii="Arial" w:hAnsi="Arial" w:cs="Arial"/>
          <w:b/>
          <w:sz w:val="24"/>
          <w:szCs w:val="24"/>
          <w:u w:val="single"/>
        </w:rPr>
        <w:t>Článek II. odstavec 20. se nahrazuje novým zněním:</w:t>
      </w:r>
    </w:p>
    <w:p w:rsidR="002C33A9" w:rsidRDefault="002C33A9" w:rsidP="002C33A9">
      <w:pPr>
        <w:pStyle w:val="Zkladntext"/>
        <w:spacing w:after="0"/>
        <w:ind w:left="425"/>
        <w:jc w:val="both"/>
        <w:rPr>
          <w:rFonts w:ascii="Arial" w:hAnsi="Arial" w:cs="Arial"/>
          <w:sz w:val="24"/>
          <w:szCs w:val="24"/>
        </w:rPr>
      </w:pPr>
      <w:r>
        <w:rPr>
          <w:rFonts w:ascii="Arial" w:hAnsi="Arial" w:cs="Arial"/>
          <w:sz w:val="24"/>
          <w:szCs w:val="24"/>
        </w:rPr>
        <w:t xml:space="preserve">„20. Uzavírání smluv a zpracování podkladů ke smlouvám mezi Olomouckým krajem a obcemi, týkajících se příspěvků obcí na dopravní obslužnost území </w:t>
      </w:r>
      <w:r w:rsidRPr="00891203">
        <w:rPr>
          <w:rFonts w:ascii="Arial" w:hAnsi="Arial" w:cs="Arial"/>
          <w:sz w:val="24"/>
          <w:szCs w:val="24"/>
        </w:rPr>
        <w:t>Olomouckého kraje (smlouvy o poskytnutí příspěvku na zajištění dopravní obslužnosti Olomouckého kraje, smlouvy o úhradě kompenzace na zajištění dopravní obslužnosti veřejnou linkovou o</w:t>
      </w:r>
      <w:r w:rsidR="00961E10">
        <w:rPr>
          <w:rFonts w:ascii="Arial" w:hAnsi="Arial" w:cs="Arial"/>
          <w:sz w:val="24"/>
          <w:szCs w:val="24"/>
        </w:rPr>
        <w:t>sobní dopravou v rámci IDSOK) a </w:t>
      </w:r>
      <w:r w:rsidRPr="00891203">
        <w:rPr>
          <w:rFonts w:ascii="Arial" w:hAnsi="Arial" w:cs="Arial"/>
          <w:sz w:val="24"/>
          <w:szCs w:val="24"/>
        </w:rPr>
        <w:t>jednání s obcemi v těchto věcech.“</w:t>
      </w:r>
    </w:p>
    <w:p w:rsidR="002C33A9" w:rsidRDefault="002C33A9" w:rsidP="002C33A9">
      <w:pPr>
        <w:pStyle w:val="Zkladntext"/>
        <w:spacing w:after="0"/>
        <w:ind w:left="425"/>
        <w:jc w:val="both"/>
        <w:rPr>
          <w:rFonts w:ascii="Arial" w:hAnsi="Arial" w:cs="Arial"/>
          <w:sz w:val="24"/>
          <w:szCs w:val="24"/>
        </w:rPr>
      </w:pPr>
    </w:p>
    <w:p w:rsidR="002C33A9" w:rsidRDefault="002C33A9" w:rsidP="002C33A9">
      <w:pPr>
        <w:pStyle w:val="Zkladntext"/>
        <w:spacing w:after="0"/>
        <w:ind w:left="425"/>
        <w:jc w:val="both"/>
        <w:rPr>
          <w:rFonts w:ascii="Arial" w:hAnsi="Arial" w:cs="Arial"/>
          <w:sz w:val="24"/>
          <w:szCs w:val="24"/>
        </w:rPr>
      </w:pPr>
    </w:p>
    <w:p w:rsidR="002C33A9" w:rsidRPr="009C6FE6" w:rsidRDefault="002C33A9" w:rsidP="002C33A9">
      <w:pPr>
        <w:pStyle w:val="Zkladntext"/>
        <w:numPr>
          <w:ilvl w:val="0"/>
          <w:numId w:val="1"/>
        </w:numPr>
        <w:ind w:left="426"/>
        <w:jc w:val="both"/>
        <w:rPr>
          <w:rFonts w:ascii="Arial" w:hAnsi="Arial" w:cs="Arial"/>
          <w:b/>
          <w:sz w:val="24"/>
          <w:szCs w:val="24"/>
          <w:u w:val="single"/>
        </w:rPr>
      </w:pPr>
      <w:r w:rsidRPr="009C6FE6">
        <w:rPr>
          <w:rFonts w:ascii="Arial" w:hAnsi="Arial" w:cs="Arial"/>
          <w:b/>
          <w:sz w:val="24"/>
          <w:szCs w:val="24"/>
          <w:u w:val="single"/>
        </w:rPr>
        <w:t>Článek II. odstavec 21. se ruší a vkládají se nové odstavce 21. až 23., které zní:</w:t>
      </w:r>
    </w:p>
    <w:p w:rsidR="002C33A9" w:rsidRDefault="002C33A9" w:rsidP="002C33A9">
      <w:pPr>
        <w:pStyle w:val="Zkladntext"/>
        <w:ind w:left="426"/>
        <w:jc w:val="both"/>
        <w:rPr>
          <w:rFonts w:ascii="Arial" w:hAnsi="Arial" w:cs="Arial"/>
          <w:sz w:val="24"/>
          <w:szCs w:val="24"/>
        </w:rPr>
      </w:pPr>
      <w:r>
        <w:rPr>
          <w:rFonts w:ascii="Arial" w:hAnsi="Arial" w:cs="Arial"/>
          <w:sz w:val="24"/>
          <w:szCs w:val="24"/>
        </w:rPr>
        <w:t>„21. Ukládání a vymáhání smluvních poku</w:t>
      </w:r>
      <w:r w:rsidR="00961E10">
        <w:rPr>
          <w:rFonts w:ascii="Arial" w:hAnsi="Arial" w:cs="Arial"/>
          <w:sz w:val="24"/>
          <w:szCs w:val="24"/>
        </w:rPr>
        <w:t>t dopravcům, kteří zajišťují na </w:t>
      </w:r>
      <w:r>
        <w:rPr>
          <w:rFonts w:ascii="Arial" w:hAnsi="Arial" w:cs="Arial"/>
          <w:sz w:val="24"/>
          <w:szCs w:val="24"/>
        </w:rPr>
        <w:t>smluvním základě dopravní obslužnost Olomouckého kraje.</w:t>
      </w:r>
    </w:p>
    <w:p w:rsidR="002C33A9" w:rsidRDefault="002C33A9" w:rsidP="002C33A9">
      <w:pPr>
        <w:pStyle w:val="Zkladntext"/>
        <w:ind w:left="426"/>
        <w:jc w:val="both"/>
        <w:rPr>
          <w:rFonts w:ascii="Arial" w:hAnsi="Arial" w:cs="Arial"/>
          <w:sz w:val="24"/>
          <w:szCs w:val="24"/>
        </w:rPr>
      </w:pPr>
      <w:r>
        <w:rPr>
          <w:rFonts w:ascii="Arial" w:hAnsi="Arial" w:cs="Arial"/>
          <w:sz w:val="24"/>
          <w:szCs w:val="24"/>
        </w:rPr>
        <w:t>22. Příprava podkladů pro zřizovatele v případě zjištění porušení rozpočtové kázně ze strany smluvních dopravců.</w:t>
      </w:r>
    </w:p>
    <w:p w:rsidR="002C33A9" w:rsidRDefault="002C33A9" w:rsidP="002C33A9">
      <w:pPr>
        <w:pStyle w:val="Zkladntext"/>
        <w:ind w:left="426"/>
        <w:jc w:val="both"/>
        <w:rPr>
          <w:rFonts w:ascii="Arial" w:hAnsi="Arial" w:cs="Arial"/>
          <w:sz w:val="24"/>
          <w:szCs w:val="24"/>
        </w:rPr>
      </w:pPr>
      <w:r>
        <w:rPr>
          <w:rFonts w:ascii="Arial" w:hAnsi="Arial" w:cs="Arial"/>
          <w:sz w:val="24"/>
          <w:szCs w:val="24"/>
        </w:rPr>
        <w:t>23. Vykonávání dalších činností souvisejících s hlavní činností příspěvkové organizace dle této zřizovací listiny, kterými ji zřizovatel pověří.“</w:t>
      </w:r>
    </w:p>
    <w:p w:rsidR="002C33A9" w:rsidRDefault="002C33A9" w:rsidP="002C33A9">
      <w:pPr>
        <w:pStyle w:val="Zkladntext"/>
        <w:jc w:val="both"/>
        <w:rPr>
          <w:rFonts w:ascii="Arial" w:hAnsi="Arial" w:cs="Arial"/>
          <w:sz w:val="24"/>
          <w:szCs w:val="24"/>
        </w:rPr>
      </w:pPr>
    </w:p>
    <w:p w:rsidR="002C33A9" w:rsidRDefault="003C05A5" w:rsidP="002C33A9">
      <w:pPr>
        <w:pStyle w:val="Zkladntext"/>
        <w:numPr>
          <w:ilvl w:val="0"/>
          <w:numId w:val="1"/>
        </w:numPr>
        <w:ind w:left="426"/>
        <w:jc w:val="both"/>
        <w:rPr>
          <w:rFonts w:ascii="Arial" w:hAnsi="Arial" w:cs="Arial"/>
          <w:b/>
          <w:sz w:val="24"/>
          <w:szCs w:val="24"/>
          <w:u w:val="single"/>
        </w:rPr>
      </w:pPr>
      <w:r>
        <w:rPr>
          <w:rFonts w:ascii="Arial" w:hAnsi="Arial" w:cs="Arial"/>
          <w:b/>
          <w:sz w:val="24"/>
          <w:szCs w:val="24"/>
          <w:u w:val="single"/>
        </w:rPr>
        <w:t>Stávající články III. až XI</w:t>
      </w:r>
      <w:r w:rsidR="002C33A9">
        <w:rPr>
          <w:rFonts w:ascii="Arial" w:hAnsi="Arial" w:cs="Arial"/>
          <w:b/>
          <w:sz w:val="24"/>
          <w:szCs w:val="24"/>
          <w:u w:val="single"/>
        </w:rPr>
        <w:t>. se ruší a doplňují se nové články III. až IX. Stávající článek XII se nově označuje jako článek X. Příloha č. 1 zřizovací listiny se nově označuje jako Příloha č. 3 a ke zřizovací listině se připojuje nová Příloha č. 1:</w:t>
      </w:r>
    </w:p>
    <w:p w:rsidR="002C33A9" w:rsidRDefault="002C33A9" w:rsidP="002C33A9">
      <w:pPr>
        <w:pStyle w:val="Zkladntext"/>
        <w:spacing w:after="0"/>
        <w:ind w:left="425"/>
        <w:jc w:val="center"/>
        <w:rPr>
          <w:rFonts w:ascii="Arial" w:hAnsi="Arial" w:cs="Arial"/>
          <w:sz w:val="24"/>
          <w:szCs w:val="24"/>
        </w:rPr>
      </w:pPr>
    </w:p>
    <w:p w:rsidR="002C33A9" w:rsidRPr="008E2075" w:rsidRDefault="002C33A9" w:rsidP="002C33A9">
      <w:pPr>
        <w:pStyle w:val="Zkladntext"/>
        <w:spacing w:after="0"/>
        <w:ind w:left="425"/>
        <w:jc w:val="center"/>
        <w:rPr>
          <w:rFonts w:ascii="Arial" w:hAnsi="Arial" w:cs="Arial"/>
          <w:b/>
          <w:sz w:val="24"/>
          <w:szCs w:val="24"/>
        </w:rPr>
      </w:pPr>
      <w:r w:rsidRPr="008E2075">
        <w:rPr>
          <w:rFonts w:ascii="Arial" w:hAnsi="Arial" w:cs="Arial"/>
          <w:b/>
          <w:sz w:val="24"/>
          <w:szCs w:val="24"/>
        </w:rPr>
        <w:t>„III.</w:t>
      </w:r>
    </w:p>
    <w:p w:rsidR="002C33A9" w:rsidRPr="008E2075" w:rsidRDefault="002C33A9" w:rsidP="002C33A9">
      <w:pPr>
        <w:pStyle w:val="Zkladntext"/>
        <w:ind w:left="425"/>
        <w:jc w:val="center"/>
        <w:rPr>
          <w:rFonts w:ascii="Arial" w:hAnsi="Arial" w:cs="Arial"/>
          <w:b/>
          <w:sz w:val="24"/>
          <w:szCs w:val="24"/>
        </w:rPr>
      </w:pPr>
      <w:r w:rsidRPr="008E2075">
        <w:rPr>
          <w:rFonts w:ascii="Arial" w:hAnsi="Arial" w:cs="Arial"/>
          <w:b/>
          <w:sz w:val="24"/>
          <w:szCs w:val="24"/>
        </w:rPr>
        <w:t>Označení statutárních orgánů a způsob, jakým vystupují jménem organizace</w:t>
      </w:r>
    </w:p>
    <w:p w:rsidR="002C33A9" w:rsidRDefault="002C33A9" w:rsidP="002C33A9">
      <w:pPr>
        <w:pStyle w:val="Zkladntext"/>
        <w:numPr>
          <w:ilvl w:val="3"/>
          <w:numId w:val="1"/>
        </w:numPr>
        <w:ind w:left="426" w:firstLine="0"/>
        <w:jc w:val="both"/>
        <w:rPr>
          <w:rFonts w:ascii="Arial" w:hAnsi="Arial" w:cs="Arial"/>
          <w:sz w:val="24"/>
          <w:szCs w:val="24"/>
        </w:rPr>
      </w:pPr>
      <w:r>
        <w:rPr>
          <w:rFonts w:ascii="Arial" w:hAnsi="Arial" w:cs="Arial"/>
          <w:sz w:val="24"/>
          <w:szCs w:val="24"/>
        </w:rPr>
        <w:t>Příspěvková organizace vystupuje v právních vztazích svým jménem a má odpovědnost vyplývající z těchto vztahů.</w:t>
      </w:r>
    </w:p>
    <w:p w:rsidR="002C33A9" w:rsidRDefault="002C33A9" w:rsidP="002C33A9">
      <w:pPr>
        <w:pStyle w:val="Zkladntext"/>
        <w:numPr>
          <w:ilvl w:val="3"/>
          <w:numId w:val="1"/>
        </w:numPr>
        <w:ind w:left="426" w:firstLine="0"/>
        <w:jc w:val="both"/>
        <w:rPr>
          <w:rFonts w:ascii="Arial" w:hAnsi="Arial" w:cs="Arial"/>
          <w:sz w:val="24"/>
          <w:szCs w:val="24"/>
        </w:rPr>
      </w:pPr>
      <w:r>
        <w:rPr>
          <w:rFonts w:ascii="Arial" w:hAnsi="Arial" w:cs="Arial"/>
          <w:sz w:val="24"/>
          <w:szCs w:val="24"/>
        </w:rPr>
        <w:t xml:space="preserve">Statutárním </w:t>
      </w:r>
      <w:r w:rsidRPr="003F7745">
        <w:rPr>
          <w:rFonts w:ascii="Arial" w:hAnsi="Arial" w:cs="Arial"/>
          <w:sz w:val="24"/>
          <w:szCs w:val="24"/>
        </w:rPr>
        <w:t>orgánem příspěvkové org</w:t>
      </w:r>
      <w:r w:rsidR="00961E10">
        <w:rPr>
          <w:rFonts w:ascii="Arial" w:hAnsi="Arial" w:cs="Arial"/>
          <w:sz w:val="24"/>
          <w:szCs w:val="24"/>
        </w:rPr>
        <w:t>anizace je ředitel, jmenovaný a </w:t>
      </w:r>
      <w:r w:rsidRPr="003F7745">
        <w:rPr>
          <w:rFonts w:ascii="Arial" w:hAnsi="Arial" w:cs="Arial"/>
          <w:sz w:val="24"/>
          <w:szCs w:val="24"/>
        </w:rPr>
        <w:t xml:space="preserve">odvolávaný Radou Olomouckého kraje. Ředitel řídí organizaci, plní povinnosti vedoucího organizace a další úkoly vyplývající z obecně závazných právních </w:t>
      </w:r>
      <w:r w:rsidRPr="003F7745">
        <w:rPr>
          <w:rFonts w:ascii="Arial" w:hAnsi="Arial" w:cs="Arial"/>
          <w:sz w:val="24"/>
          <w:szCs w:val="24"/>
        </w:rPr>
        <w:lastRenderedPageBreak/>
        <w:t>předpisů. Jmenuje a odvolává svého zástupce, který ho zastupuje v době jeho nepřítomnosti.</w:t>
      </w:r>
    </w:p>
    <w:p w:rsidR="002C33A9" w:rsidRDefault="002C33A9" w:rsidP="002C33A9">
      <w:pPr>
        <w:pStyle w:val="Zkladntext"/>
        <w:numPr>
          <w:ilvl w:val="3"/>
          <w:numId w:val="1"/>
        </w:numPr>
        <w:ind w:left="426" w:firstLine="0"/>
        <w:jc w:val="both"/>
        <w:rPr>
          <w:rFonts w:ascii="Arial" w:hAnsi="Arial" w:cs="Arial"/>
          <w:sz w:val="24"/>
          <w:szCs w:val="24"/>
        </w:rPr>
      </w:pPr>
      <w:r>
        <w:rPr>
          <w:rFonts w:ascii="Arial" w:hAnsi="Arial" w:cs="Arial"/>
          <w:sz w:val="24"/>
          <w:szCs w:val="24"/>
        </w:rPr>
        <w:t xml:space="preserve">Jménem </w:t>
      </w:r>
      <w:r w:rsidRPr="003F7745">
        <w:rPr>
          <w:rFonts w:ascii="Arial" w:hAnsi="Arial" w:cs="Arial"/>
          <w:sz w:val="24"/>
          <w:szCs w:val="24"/>
        </w:rPr>
        <w:t>příspěvkové organizace jedná ředitel jako statutární orgán nebo jím pověřený zástupce tak, že k otisku razítka organizace připojí vlastnoruční podpis.</w:t>
      </w:r>
    </w:p>
    <w:p w:rsidR="002C33A9" w:rsidRDefault="002C33A9" w:rsidP="002C33A9">
      <w:pPr>
        <w:pStyle w:val="Zkladntext"/>
        <w:spacing w:after="0"/>
        <w:ind w:left="425"/>
        <w:jc w:val="center"/>
        <w:rPr>
          <w:rFonts w:ascii="Arial" w:hAnsi="Arial" w:cs="Arial"/>
          <w:b/>
          <w:sz w:val="24"/>
          <w:szCs w:val="24"/>
        </w:rPr>
      </w:pPr>
    </w:p>
    <w:p w:rsidR="002C33A9" w:rsidRPr="008E2075" w:rsidRDefault="002C33A9" w:rsidP="002C33A9">
      <w:pPr>
        <w:pStyle w:val="Zkladntext"/>
        <w:spacing w:after="0"/>
        <w:ind w:left="425"/>
        <w:jc w:val="center"/>
        <w:rPr>
          <w:rFonts w:ascii="Arial" w:hAnsi="Arial" w:cs="Arial"/>
          <w:b/>
          <w:sz w:val="24"/>
          <w:szCs w:val="24"/>
        </w:rPr>
      </w:pPr>
      <w:r w:rsidRPr="008E2075">
        <w:rPr>
          <w:rFonts w:ascii="Arial" w:hAnsi="Arial" w:cs="Arial"/>
          <w:b/>
          <w:sz w:val="24"/>
          <w:szCs w:val="24"/>
        </w:rPr>
        <w:t>IV.</w:t>
      </w:r>
    </w:p>
    <w:p w:rsidR="002C33A9" w:rsidRPr="008E2075" w:rsidRDefault="002C33A9" w:rsidP="002C33A9">
      <w:pPr>
        <w:pStyle w:val="Zkladntext"/>
        <w:ind w:left="425"/>
        <w:jc w:val="center"/>
        <w:rPr>
          <w:rFonts w:ascii="Arial" w:hAnsi="Arial" w:cs="Arial"/>
          <w:b/>
          <w:sz w:val="24"/>
          <w:szCs w:val="24"/>
        </w:rPr>
      </w:pPr>
      <w:r w:rsidRPr="008E2075">
        <w:rPr>
          <w:rFonts w:ascii="Arial" w:hAnsi="Arial" w:cs="Arial"/>
          <w:b/>
          <w:sz w:val="24"/>
          <w:szCs w:val="24"/>
        </w:rPr>
        <w:t>Vymezení majetku</w:t>
      </w:r>
    </w:p>
    <w:p w:rsidR="002C33A9" w:rsidRDefault="002C33A9" w:rsidP="002C33A9">
      <w:pPr>
        <w:pStyle w:val="Zkladntext"/>
        <w:numPr>
          <w:ilvl w:val="0"/>
          <w:numId w:val="2"/>
        </w:numPr>
        <w:jc w:val="both"/>
        <w:rPr>
          <w:rFonts w:ascii="Arial" w:hAnsi="Arial" w:cs="Arial"/>
          <w:sz w:val="24"/>
          <w:szCs w:val="24"/>
        </w:rPr>
      </w:pPr>
      <w:r>
        <w:rPr>
          <w:rFonts w:ascii="Arial" w:hAnsi="Arial" w:cs="Arial"/>
          <w:sz w:val="24"/>
          <w:szCs w:val="24"/>
        </w:rPr>
        <w:t>Nemovitý majetek:</w:t>
      </w:r>
    </w:p>
    <w:p w:rsidR="002C33A9" w:rsidRDefault="002C33A9" w:rsidP="002C33A9">
      <w:pPr>
        <w:pStyle w:val="Zkladntext"/>
        <w:spacing w:after="0"/>
        <w:ind w:left="426"/>
        <w:jc w:val="both"/>
        <w:rPr>
          <w:rFonts w:ascii="Arial" w:hAnsi="Arial" w:cs="Arial"/>
          <w:sz w:val="24"/>
          <w:szCs w:val="24"/>
        </w:rPr>
      </w:pPr>
      <w:r>
        <w:rPr>
          <w:rFonts w:ascii="Arial" w:hAnsi="Arial" w:cs="Arial"/>
          <w:sz w:val="24"/>
          <w:szCs w:val="24"/>
        </w:rPr>
        <w:t xml:space="preserve">Zřizovatel předává příspěvkové organizaci k hospodaření nemovitý majetek, který je uveden v částech A </w:t>
      </w:r>
      <w:proofErr w:type="spellStart"/>
      <w:r>
        <w:rPr>
          <w:rFonts w:ascii="Arial" w:hAnsi="Arial" w:cs="Arial"/>
          <w:sz w:val="24"/>
          <w:szCs w:val="24"/>
        </w:rPr>
        <w:t>a</w:t>
      </w:r>
      <w:proofErr w:type="spellEnd"/>
      <w:r>
        <w:rPr>
          <w:rFonts w:ascii="Arial" w:hAnsi="Arial" w:cs="Arial"/>
          <w:sz w:val="24"/>
          <w:szCs w:val="24"/>
        </w:rPr>
        <w:t xml:space="preserve"> B Přílohy č. 1 této zřizovací listiny. Majetek příspěvková organizace vede v účetnictví.</w:t>
      </w:r>
    </w:p>
    <w:p w:rsidR="002C33A9" w:rsidRDefault="002C33A9" w:rsidP="002C33A9">
      <w:pPr>
        <w:pStyle w:val="Zkladntext"/>
        <w:numPr>
          <w:ilvl w:val="0"/>
          <w:numId w:val="2"/>
        </w:numPr>
        <w:spacing w:after="0"/>
        <w:jc w:val="both"/>
        <w:rPr>
          <w:rFonts w:ascii="Arial" w:hAnsi="Arial" w:cs="Arial"/>
          <w:sz w:val="24"/>
          <w:szCs w:val="24"/>
        </w:rPr>
      </w:pPr>
      <w:r>
        <w:rPr>
          <w:rFonts w:ascii="Arial" w:hAnsi="Arial" w:cs="Arial"/>
          <w:sz w:val="24"/>
          <w:szCs w:val="24"/>
        </w:rPr>
        <w:t>Ostatní majetek (veškerý majetek s výjimkou majetku uvedeného v odst. 1.):</w:t>
      </w:r>
    </w:p>
    <w:p w:rsidR="002C33A9" w:rsidRDefault="002C33A9" w:rsidP="002C33A9">
      <w:pPr>
        <w:pStyle w:val="Zkladntext"/>
        <w:spacing w:after="0"/>
        <w:ind w:left="426"/>
        <w:jc w:val="both"/>
        <w:rPr>
          <w:rFonts w:ascii="Arial" w:hAnsi="Arial" w:cs="Arial"/>
          <w:sz w:val="24"/>
          <w:szCs w:val="24"/>
        </w:rPr>
      </w:pPr>
      <w:r>
        <w:rPr>
          <w:rFonts w:ascii="Arial" w:hAnsi="Arial" w:cs="Arial"/>
          <w:sz w:val="24"/>
          <w:szCs w:val="24"/>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Pr>
          <w:rFonts w:ascii="Arial" w:hAnsi="Arial" w:cs="Arial"/>
          <w:sz w:val="24"/>
          <w:szCs w:val="24"/>
        </w:rPr>
        <w:t>se</w:t>
      </w:r>
      <w:proofErr w:type="gramEnd"/>
      <w:r>
        <w:rPr>
          <w:rFonts w:ascii="Arial" w:hAnsi="Arial" w:cs="Arial"/>
          <w:sz w:val="24"/>
          <w:szCs w:val="24"/>
        </w:rPr>
        <w:t>:</w:t>
      </w:r>
    </w:p>
    <w:p w:rsidR="002C33A9" w:rsidRDefault="002C33A9" w:rsidP="002C33A9">
      <w:pPr>
        <w:pStyle w:val="Zkladntext"/>
        <w:numPr>
          <w:ilvl w:val="0"/>
          <w:numId w:val="3"/>
        </w:numPr>
        <w:spacing w:after="0"/>
        <w:ind w:left="709"/>
        <w:jc w:val="both"/>
        <w:rPr>
          <w:rFonts w:ascii="Arial" w:hAnsi="Arial" w:cs="Arial"/>
          <w:sz w:val="24"/>
          <w:szCs w:val="24"/>
        </w:rPr>
      </w:pPr>
      <w:r>
        <w:rPr>
          <w:rFonts w:ascii="Arial" w:hAnsi="Arial" w:cs="Arial"/>
          <w:sz w:val="24"/>
          <w:szCs w:val="24"/>
        </w:rPr>
        <w:t>snižuje nebo zvyšuje na základě předávacích nebo aktivačních protokolů mezi zřizovatelem a příspěvkovou organizací, vystavených po dni 31. 12. 2013;</w:t>
      </w:r>
    </w:p>
    <w:p w:rsidR="002C33A9" w:rsidRDefault="002C33A9" w:rsidP="002C33A9">
      <w:pPr>
        <w:pStyle w:val="Zkladntext"/>
        <w:numPr>
          <w:ilvl w:val="0"/>
          <w:numId w:val="3"/>
        </w:numPr>
        <w:spacing w:after="0"/>
        <w:ind w:left="709"/>
        <w:jc w:val="both"/>
        <w:rPr>
          <w:rFonts w:ascii="Arial" w:hAnsi="Arial" w:cs="Arial"/>
          <w:sz w:val="24"/>
          <w:szCs w:val="24"/>
        </w:rPr>
      </w:pPr>
      <w:r>
        <w:rPr>
          <w:rFonts w:ascii="Arial" w:hAnsi="Arial" w:cs="Arial"/>
          <w:sz w:val="24"/>
          <w:szCs w:val="24"/>
        </w:rPr>
        <w:t>snižuje o úbytky majetku a majetek spotřebovaný a vyřazený v souladu s příslušnými předpisy, a to k okamžiku jeho úbytku, spotřeby nebo vyřazení;</w:t>
      </w:r>
    </w:p>
    <w:p w:rsidR="002C33A9" w:rsidRDefault="002C33A9" w:rsidP="002C33A9">
      <w:pPr>
        <w:pStyle w:val="Zkladntext"/>
        <w:numPr>
          <w:ilvl w:val="0"/>
          <w:numId w:val="3"/>
        </w:numPr>
        <w:spacing w:after="0"/>
        <w:ind w:left="709"/>
        <w:jc w:val="both"/>
        <w:rPr>
          <w:rFonts w:ascii="Arial" w:hAnsi="Arial" w:cs="Arial"/>
          <w:sz w:val="24"/>
          <w:szCs w:val="24"/>
        </w:rPr>
      </w:pPr>
      <w:r>
        <w:rPr>
          <w:rFonts w:ascii="Arial" w:hAnsi="Arial" w:cs="Arial"/>
          <w:sz w:val="24"/>
          <w:szCs w:val="24"/>
        </w:rPr>
        <w:t>zvyšuje o majetek, který byl v této příspěvkové organizaci předán v souladu s příslušnými předpisy z důvodu trvalé nepotřebnosti jinou příspěvkovou organizací zřízenou krajem, a to k okamžiku jeho převzetí;</w:t>
      </w:r>
    </w:p>
    <w:p w:rsidR="002C33A9" w:rsidRDefault="002C33A9" w:rsidP="002C33A9">
      <w:pPr>
        <w:pStyle w:val="Zkladntext"/>
        <w:numPr>
          <w:ilvl w:val="0"/>
          <w:numId w:val="3"/>
        </w:numPr>
        <w:spacing w:after="0"/>
        <w:ind w:left="709"/>
        <w:jc w:val="both"/>
        <w:rPr>
          <w:rFonts w:ascii="Arial" w:hAnsi="Arial" w:cs="Arial"/>
          <w:sz w:val="24"/>
          <w:szCs w:val="24"/>
        </w:rPr>
      </w:pPr>
      <w:r>
        <w:rPr>
          <w:rFonts w:ascii="Arial" w:hAnsi="Arial" w:cs="Arial"/>
          <w:sz w:val="24"/>
          <w:szCs w:val="24"/>
        </w:rPr>
        <w:t>zvyšuje o majetek, který byl touto příspěvkovou organizací nabyt pro svého zřizovatele, a to k okamžiku jeho nabytí.“</w:t>
      </w:r>
    </w:p>
    <w:p w:rsidR="002C33A9" w:rsidRDefault="002C33A9" w:rsidP="002C33A9">
      <w:pPr>
        <w:pStyle w:val="Zkladntext"/>
        <w:ind w:left="426"/>
        <w:jc w:val="both"/>
        <w:rPr>
          <w:rFonts w:ascii="Arial" w:hAnsi="Arial" w:cs="Arial"/>
          <w:sz w:val="24"/>
          <w:szCs w:val="24"/>
        </w:rPr>
      </w:pPr>
    </w:p>
    <w:p w:rsidR="002C33A9" w:rsidRPr="0058545B" w:rsidRDefault="002C33A9" w:rsidP="002C33A9">
      <w:pPr>
        <w:pStyle w:val="Zkladntext"/>
        <w:spacing w:after="0"/>
        <w:ind w:left="425"/>
        <w:jc w:val="center"/>
        <w:rPr>
          <w:rFonts w:ascii="Arial" w:hAnsi="Arial" w:cs="Arial"/>
          <w:b/>
          <w:sz w:val="24"/>
          <w:szCs w:val="24"/>
        </w:rPr>
      </w:pPr>
      <w:r w:rsidRPr="0058545B">
        <w:rPr>
          <w:rFonts w:ascii="Arial" w:hAnsi="Arial" w:cs="Arial"/>
          <w:b/>
          <w:sz w:val="24"/>
          <w:szCs w:val="24"/>
        </w:rPr>
        <w:t>V.</w:t>
      </w:r>
    </w:p>
    <w:p w:rsidR="002C33A9" w:rsidRPr="0058545B" w:rsidRDefault="002C33A9" w:rsidP="002C33A9">
      <w:pPr>
        <w:pStyle w:val="Zkladntext"/>
        <w:spacing w:after="0"/>
        <w:ind w:left="425"/>
        <w:jc w:val="center"/>
        <w:rPr>
          <w:rFonts w:ascii="Arial" w:hAnsi="Arial" w:cs="Arial"/>
          <w:b/>
          <w:sz w:val="24"/>
          <w:szCs w:val="24"/>
        </w:rPr>
      </w:pPr>
      <w:r w:rsidRPr="0058545B">
        <w:rPr>
          <w:rFonts w:ascii="Arial" w:hAnsi="Arial" w:cs="Arial"/>
          <w:b/>
          <w:sz w:val="24"/>
          <w:szCs w:val="24"/>
        </w:rPr>
        <w:t>Vymezení majetkových práv a povinností</w:t>
      </w:r>
    </w:p>
    <w:p w:rsidR="002C33A9" w:rsidRPr="00775B81" w:rsidRDefault="002C33A9" w:rsidP="002C33A9">
      <w:pPr>
        <w:pStyle w:val="Zkladntext"/>
        <w:ind w:left="426"/>
        <w:jc w:val="both"/>
        <w:rPr>
          <w:rFonts w:ascii="Arial" w:hAnsi="Arial" w:cs="Arial"/>
          <w:sz w:val="24"/>
          <w:szCs w:val="24"/>
        </w:rPr>
      </w:pP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w:t>
      </w:r>
      <w:r w:rsidR="00961E10">
        <w:rPr>
          <w:rFonts w:ascii="Arial" w:hAnsi="Arial" w:cs="Arial"/>
          <w:sz w:val="24"/>
          <w:szCs w:val="24"/>
        </w:rPr>
        <w:t>avy, dbát o jeho další rozvoj a </w:t>
      </w:r>
      <w:r>
        <w:rPr>
          <w:rFonts w:ascii="Arial" w:hAnsi="Arial" w:cs="Arial"/>
          <w:sz w:val="24"/>
          <w:szCs w:val="24"/>
        </w:rPr>
        <w:t>zvelebení, vést jeho evidenci a vést jej v účetnictví.</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 xml:space="preserve">Příspěvková organizace je povinna svěřený majetek chránit před zničením a poškozením, chránit jej před odcizením nebo zneužitím nebo před neoprávněnými zásahy. Je povinna sledovat, zda dlužníci včas a řádně plní </w:t>
      </w:r>
      <w:r>
        <w:rPr>
          <w:rFonts w:ascii="Arial" w:hAnsi="Arial" w:cs="Arial"/>
          <w:sz w:val="24"/>
          <w:szCs w:val="24"/>
        </w:rPr>
        <w:lastRenderedPageBreak/>
        <w:t>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w:t>
      </w:r>
      <w:r w:rsidR="007755B7">
        <w:rPr>
          <w:rFonts w:ascii="Arial" w:hAnsi="Arial" w:cs="Arial"/>
          <w:sz w:val="24"/>
          <w:szCs w:val="24"/>
        </w:rPr>
        <w:t>o jiných orgánů a institucí. Za </w:t>
      </w:r>
      <w:r>
        <w:rPr>
          <w:rFonts w:ascii="Arial" w:hAnsi="Arial" w:cs="Arial"/>
          <w:sz w:val="24"/>
          <w:szCs w:val="24"/>
        </w:rPr>
        <w:t>ochranu majetku užívaného příspěv</w:t>
      </w:r>
      <w:r w:rsidR="007755B7">
        <w:rPr>
          <w:rFonts w:ascii="Arial" w:hAnsi="Arial" w:cs="Arial"/>
          <w:sz w:val="24"/>
          <w:szCs w:val="24"/>
        </w:rPr>
        <w:t>kovou organizací a výkon práv a </w:t>
      </w:r>
      <w:r>
        <w:rPr>
          <w:rFonts w:ascii="Arial" w:hAnsi="Arial" w:cs="Arial"/>
          <w:sz w:val="24"/>
          <w:szCs w:val="24"/>
        </w:rPr>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Příspěvková organizace může upustit od vymáhání pohledávky, jejíž vymáhání se důvodně jeví jako neúspěšné nebo neekonomické,  a může také zřizovateli podat návrh na vzdání se prá</w:t>
      </w:r>
      <w:r w:rsidR="007755B7">
        <w:rPr>
          <w:rFonts w:ascii="Arial" w:hAnsi="Arial" w:cs="Arial"/>
          <w:sz w:val="24"/>
          <w:szCs w:val="24"/>
        </w:rPr>
        <w:t>va a prominutí dluhu, to vše za </w:t>
      </w:r>
      <w:r>
        <w:rPr>
          <w:rFonts w:ascii="Arial" w:hAnsi="Arial" w:cs="Arial"/>
          <w:sz w:val="24"/>
          <w:szCs w:val="24"/>
        </w:rPr>
        <w:t>podmínek a s náležitostmi v souladu se  Zásadami řízení příspěvkových organizací Olomouckého kraje.</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 xml:space="preserve">Příspěvková organizace je oprávněna uzavírat smlouvy o zápůjčce z fondu kulturních a sociálních potřeb zřizovaného touto organizací za podmínek stanovených vyhláškou Ministerstva </w:t>
      </w:r>
      <w:r w:rsidR="007755B7">
        <w:rPr>
          <w:rFonts w:ascii="Arial" w:hAnsi="Arial" w:cs="Arial"/>
          <w:sz w:val="24"/>
          <w:szCs w:val="24"/>
        </w:rPr>
        <w:t>financí ČR o fondu kulturních a </w:t>
      </w:r>
      <w:r>
        <w:rPr>
          <w:rFonts w:ascii="Arial" w:hAnsi="Arial" w:cs="Arial"/>
          <w:sz w:val="24"/>
          <w:szCs w:val="24"/>
        </w:rPr>
        <w:t>sociálních potřeb, v platném znění.</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Majetek, který příspěvková organizace nabu</w:t>
      </w:r>
      <w:r w:rsidR="007755B7">
        <w:rPr>
          <w:rFonts w:ascii="Arial" w:hAnsi="Arial" w:cs="Arial"/>
          <w:sz w:val="24"/>
          <w:szCs w:val="24"/>
        </w:rPr>
        <w:t>de pro svého zřizovatele, se od </w:t>
      </w:r>
      <w:r>
        <w:rPr>
          <w:rFonts w:ascii="Arial" w:hAnsi="Arial" w:cs="Arial"/>
          <w:sz w:val="24"/>
          <w:szCs w:val="24"/>
        </w:rPr>
        <w:t>okamžiku nabytí do vlastnictví Olomouckého kraje stává majetkem svěřeným příspěvkové organizaci. Příspěvk</w:t>
      </w:r>
      <w:r w:rsidR="007755B7">
        <w:rPr>
          <w:rFonts w:ascii="Arial" w:hAnsi="Arial" w:cs="Arial"/>
          <w:sz w:val="24"/>
          <w:szCs w:val="24"/>
        </w:rPr>
        <w:t>ová organizace je oprávněna pro </w:t>
      </w:r>
      <w:r>
        <w:rPr>
          <w:rFonts w:ascii="Arial" w:hAnsi="Arial" w:cs="Arial"/>
          <w:sz w:val="24"/>
          <w:szCs w:val="24"/>
        </w:rPr>
        <w:t>zřizovatele pořizovat nemovitosti pouze po předchozím písemném souhlasu zřizovatele.</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Investiční činnost a opravy může příspěvko</w:t>
      </w:r>
      <w:r w:rsidR="007755B7">
        <w:rPr>
          <w:rFonts w:ascii="Arial" w:hAnsi="Arial" w:cs="Arial"/>
          <w:sz w:val="24"/>
          <w:szCs w:val="24"/>
        </w:rPr>
        <w:t>vá organizace provádět pouze na </w:t>
      </w:r>
      <w:r>
        <w:rPr>
          <w:rFonts w:ascii="Arial" w:hAnsi="Arial" w:cs="Arial"/>
          <w:sz w:val="24"/>
          <w:szCs w:val="24"/>
        </w:rPr>
        <w:t>základě zřizovatelem schváleného plánu oprav a investic.</w:t>
      </w:r>
    </w:p>
    <w:p w:rsidR="002C33A9" w:rsidRDefault="002C33A9" w:rsidP="002C33A9">
      <w:pPr>
        <w:pStyle w:val="Zkladntext"/>
        <w:ind w:left="786"/>
        <w:jc w:val="both"/>
        <w:rPr>
          <w:rFonts w:ascii="Arial" w:hAnsi="Arial" w:cs="Arial"/>
          <w:sz w:val="24"/>
          <w:szCs w:val="24"/>
        </w:rPr>
      </w:pPr>
      <w:r>
        <w:rPr>
          <w:rFonts w:ascii="Arial" w:hAnsi="Arial" w:cs="Arial"/>
          <w:sz w:val="24"/>
          <w:szCs w:val="24"/>
        </w:rPr>
        <w:t xml:space="preserve">Příspěvková organizace je oprávněna provádět bez souhlasu zřizovatele opravy movitého majetku. </w:t>
      </w:r>
    </w:p>
    <w:p w:rsidR="002C33A9" w:rsidRDefault="002C33A9" w:rsidP="002C33A9">
      <w:pPr>
        <w:pStyle w:val="Zkladntext"/>
        <w:ind w:left="786"/>
        <w:jc w:val="both"/>
        <w:rPr>
          <w:rFonts w:ascii="Arial" w:hAnsi="Arial" w:cs="Arial"/>
          <w:sz w:val="24"/>
          <w:szCs w:val="24"/>
        </w:rPr>
      </w:pPr>
      <w:r>
        <w:rPr>
          <w:rFonts w:ascii="Arial" w:hAnsi="Arial" w:cs="Arial"/>
          <w:sz w:val="24"/>
          <w:szCs w:val="24"/>
        </w:rPr>
        <w:t>Příspěvková organizace je, není-li ve zřizovací listině uvedeno jinak, oprávněna provádět bez souhlasu zřizovatele opravy nemovitého majetku, pokud výše nákladů na jednotlivou opravu není vyšší než 40 000,- Kč včetně DPH.</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Příspěvková organizace je oprávněna hmotný majetek, s výjimkou nemovitostí, v pořizovací ceně do 40 000,- Kč za jednotlivý hmotný inventovaný majetek nebo soubor věcí a nehmotný majetek v pořizovací ceně do 60 000,- Kč za jednotlivý nehmotný inventov</w:t>
      </w:r>
      <w:r w:rsidR="007755B7">
        <w:rPr>
          <w:rFonts w:ascii="Arial" w:hAnsi="Arial" w:cs="Arial"/>
          <w:sz w:val="24"/>
          <w:szCs w:val="24"/>
        </w:rPr>
        <w:t xml:space="preserve">aný majetek pořizovat </w:t>
      </w:r>
      <w:r w:rsidR="007755B7">
        <w:rPr>
          <w:rFonts w:ascii="Arial" w:hAnsi="Arial" w:cs="Arial"/>
          <w:sz w:val="24"/>
          <w:szCs w:val="24"/>
        </w:rPr>
        <w:lastRenderedPageBreak/>
        <w:t>do </w:t>
      </w:r>
      <w:r>
        <w:rPr>
          <w:rFonts w:ascii="Arial" w:hAnsi="Arial" w:cs="Arial"/>
          <w:sz w:val="24"/>
          <w:szCs w:val="24"/>
        </w:rPr>
        <w:t>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w:t>
      </w:r>
      <w:r w:rsidR="005462E6">
        <w:rPr>
          <w:rFonts w:ascii="Arial" w:hAnsi="Arial" w:cs="Arial"/>
          <w:sz w:val="24"/>
          <w:szCs w:val="24"/>
        </w:rPr>
        <w:t>zací Olomouckého kraje, pokud o </w:t>
      </w:r>
      <w:r>
        <w:rPr>
          <w:rFonts w:ascii="Arial" w:hAnsi="Arial" w:cs="Arial"/>
          <w:sz w:val="24"/>
          <w:szCs w:val="24"/>
        </w:rPr>
        <w:t>majetek neprojevila zájem jiná příspěvková organizace Olomouckého kraje. Nehmotný a hmotný majetek, s výjimkou nemo</w:t>
      </w:r>
      <w:r w:rsidR="005462E6">
        <w:rPr>
          <w:rFonts w:ascii="Arial" w:hAnsi="Arial" w:cs="Arial"/>
          <w:sz w:val="24"/>
          <w:szCs w:val="24"/>
        </w:rPr>
        <w:t>vitostí, s pořizovací cenou nad </w:t>
      </w:r>
      <w:r>
        <w:rPr>
          <w:rFonts w:ascii="Arial" w:hAnsi="Arial" w:cs="Arial"/>
          <w:sz w:val="24"/>
          <w:szCs w:val="24"/>
        </w:rPr>
        <w:t>200 000,- Kč vyřazuje příspěvková organizace s písemným souhlasem zřizovatele, v souladu se Zásadami řízení příspěvkových organizací Olomouckého kraje.</w:t>
      </w:r>
      <w:r>
        <w:rPr>
          <w:rFonts w:ascii="Arial" w:hAnsi="Arial" w:cs="Arial"/>
          <w:i/>
          <w:iCs/>
          <w:sz w:val="24"/>
          <w:szCs w:val="24"/>
        </w:rPr>
        <w:t xml:space="preserve"> </w:t>
      </w:r>
      <w:r>
        <w:rPr>
          <w:rFonts w:ascii="Arial" w:hAnsi="Arial" w:cs="Arial"/>
          <w:sz w:val="24"/>
          <w:szCs w:val="24"/>
        </w:rPr>
        <w:t>Příjmy z prodeje svěřeného dlouhodobého hmotného majetku s výjimkou nemovitostí, jsou příjmem příspěvkové organizace dle ustanovení § 31 zákona č. 250/2000 Sb., o rozpočtových pravidlech územních rozpočtů, ve znění pozdějších předpisů.</w:t>
      </w:r>
    </w:p>
    <w:p w:rsidR="002C33A9" w:rsidRDefault="002C33A9" w:rsidP="002C33A9">
      <w:pPr>
        <w:pStyle w:val="Zkladntext"/>
        <w:numPr>
          <w:ilvl w:val="0"/>
          <w:numId w:val="4"/>
        </w:numPr>
        <w:jc w:val="both"/>
        <w:rPr>
          <w:rFonts w:ascii="Arial" w:hAnsi="Arial" w:cs="Arial"/>
          <w:sz w:val="24"/>
          <w:szCs w:val="24"/>
        </w:rPr>
      </w:pPr>
    </w:p>
    <w:p w:rsidR="002C33A9" w:rsidRDefault="002C33A9" w:rsidP="002C33A9">
      <w:pPr>
        <w:pStyle w:val="Zkladntext"/>
        <w:numPr>
          <w:ilvl w:val="0"/>
          <w:numId w:val="5"/>
        </w:numPr>
        <w:jc w:val="both"/>
        <w:rPr>
          <w:rFonts w:ascii="Arial" w:hAnsi="Arial" w:cs="Arial"/>
          <w:sz w:val="24"/>
          <w:szCs w:val="24"/>
        </w:rPr>
      </w:pPr>
      <w:r>
        <w:rPr>
          <w:rFonts w:ascii="Arial" w:hAnsi="Arial" w:cs="Arial"/>
          <w:sz w:val="24"/>
          <w:szCs w:val="24"/>
        </w:rPr>
        <w:t>Příspěvková organizace je oprávněna bez souhlasu zřizovatele pronajmout nebo propachtovat, výjimečně přenechat</w:t>
      </w:r>
      <w:r w:rsidR="005462E6">
        <w:rPr>
          <w:rFonts w:ascii="Arial" w:hAnsi="Arial" w:cs="Arial"/>
          <w:sz w:val="24"/>
          <w:szCs w:val="24"/>
        </w:rPr>
        <w:t xml:space="preserve"> do výpůjčky svěřený nemovitý a </w:t>
      </w:r>
      <w:r>
        <w:rPr>
          <w:rFonts w:ascii="Arial" w:hAnsi="Arial" w:cs="Arial"/>
          <w:sz w:val="24"/>
          <w:szCs w:val="24"/>
        </w:rPr>
        <w:t>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w:t>
      </w:r>
      <w:r w:rsidR="005462E6">
        <w:rPr>
          <w:rFonts w:ascii="Arial" w:hAnsi="Arial" w:cs="Arial"/>
          <w:sz w:val="24"/>
          <w:szCs w:val="24"/>
        </w:rPr>
        <w:t>ovitý a movitý majetek pouze po </w:t>
      </w:r>
      <w:r>
        <w:rPr>
          <w:rFonts w:ascii="Arial" w:hAnsi="Arial" w:cs="Arial"/>
          <w:sz w:val="24"/>
          <w:szCs w:val="24"/>
        </w:rPr>
        <w:t xml:space="preserve">předchozím souhlasu zřizovatele a v souladu s podmínkami stanovenými zřizovatelem. Při pronájmu a pachtu svěřeného nemovitého a movitého majetku je příspěvková organizace povinna sjednat výši nájemného nebo </w:t>
      </w:r>
      <w:proofErr w:type="spellStart"/>
      <w:r>
        <w:rPr>
          <w:rFonts w:ascii="Arial" w:hAnsi="Arial" w:cs="Arial"/>
          <w:sz w:val="24"/>
          <w:szCs w:val="24"/>
        </w:rPr>
        <w:t>pachtovného</w:t>
      </w:r>
      <w:proofErr w:type="spellEnd"/>
      <w:r>
        <w:rPr>
          <w:rFonts w:ascii="Arial" w:hAnsi="Arial" w:cs="Arial"/>
          <w:sz w:val="24"/>
          <w:szCs w:val="24"/>
        </w:rPr>
        <w:t xml:space="preserve"> v místě obvyklou nebo vyšší, v odůvodněných případech nájemné nebo </w:t>
      </w:r>
      <w:proofErr w:type="spellStart"/>
      <w:r>
        <w:rPr>
          <w:rFonts w:ascii="Arial" w:hAnsi="Arial" w:cs="Arial"/>
          <w:sz w:val="24"/>
          <w:szCs w:val="24"/>
        </w:rPr>
        <w:t>pachtovné</w:t>
      </w:r>
      <w:proofErr w:type="spellEnd"/>
      <w:r>
        <w:rPr>
          <w:rFonts w:ascii="Arial" w:hAnsi="Arial" w:cs="Arial"/>
          <w:sz w:val="24"/>
          <w:szCs w:val="24"/>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p>
    <w:p w:rsidR="002C33A9" w:rsidRDefault="002C33A9" w:rsidP="002C33A9">
      <w:pPr>
        <w:pStyle w:val="Zkladntext"/>
        <w:numPr>
          <w:ilvl w:val="0"/>
          <w:numId w:val="5"/>
        </w:numPr>
        <w:jc w:val="both"/>
        <w:rPr>
          <w:rFonts w:ascii="Arial" w:hAnsi="Arial" w:cs="Arial"/>
          <w:sz w:val="24"/>
          <w:szCs w:val="24"/>
        </w:rPr>
      </w:pPr>
      <w:r>
        <w:rPr>
          <w:rFonts w:ascii="Arial" w:hAnsi="Arial" w:cs="Arial"/>
          <w:sz w:val="24"/>
          <w:szCs w:val="24"/>
        </w:rPr>
        <w:lastRenderedPageBreak/>
        <w:t>Příspěvková organizace je i bez souhlasu zřizovatele oprávněna nájem nebo výpůjčku svěřeného majetku ukončit a je oprávněna vést soudní řízení související s ukončením nájmu nebo výpůjčky.</w:t>
      </w:r>
    </w:p>
    <w:p w:rsidR="002C33A9" w:rsidRDefault="002C33A9" w:rsidP="002C33A9">
      <w:pPr>
        <w:pStyle w:val="Zkladntext"/>
        <w:numPr>
          <w:ilvl w:val="0"/>
          <w:numId w:val="5"/>
        </w:numPr>
        <w:jc w:val="both"/>
        <w:rPr>
          <w:rFonts w:ascii="Arial" w:hAnsi="Arial" w:cs="Arial"/>
          <w:sz w:val="24"/>
          <w:szCs w:val="24"/>
        </w:rPr>
      </w:pPr>
      <w:r>
        <w:rPr>
          <w:rFonts w:ascii="Arial" w:hAnsi="Arial" w:cs="Arial"/>
          <w:sz w:val="24"/>
          <w:szCs w:val="24"/>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je příspěvková organizace oprávněna bez souhlasu zřizovatele pronájem bytu, který je jejím svěřeným majetkem, ukončit, ať již dohodou nebo výpovědí s tím, že příspěvková organizace je současně oprávněna vést u soudu řízení o </w:t>
      </w:r>
      <w:r w:rsidR="005462E6">
        <w:rPr>
          <w:rFonts w:ascii="Arial" w:hAnsi="Arial" w:cs="Arial"/>
          <w:sz w:val="24"/>
          <w:szCs w:val="24"/>
        </w:rPr>
        <w:t>přivolení soudu k výpovědi z </w:t>
      </w:r>
      <w:r>
        <w:rPr>
          <w:rFonts w:ascii="Arial" w:hAnsi="Arial" w:cs="Arial"/>
          <w:sz w:val="24"/>
          <w:szCs w:val="24"/>
        </w:rPr>
        <w:t>nájmu bytu.</w:t>
      </w:r>
    </w:p>
    <w:p w:rsidR="002C33A9" w:rsidRDefault="002C33A9" w:rsidP="002C33A9">
      <w:pPr>
        <w:pStyle w:val="Zkladntext"/>
        <w:numPr>
          <w:ilvl w:val="0"/>
          <w:numId w:val="4"/>
        </w:numPr>
        <w:jc w:val="both"/>
        <w:rPr>
          <w:rFonts w:ascii="Arial" w:hAnsi="Arial" w:cs="Arial"/>
          <w:sz w:val="24"/>
          <w:szCs w:val="24"/>
        </w:rPr>
      </w:pPr>
    </w:p>
    <w:p w:rsidR="002C33A9" w:rsidRDefault="002C33A9" w:rsidP="002C33A9">
      <w:pPr>
        <w:pStyle w:val="Zkladntext"/>
        <w:numPr>
          <w:ilvl w:val="0"/>
          <w:numId w:val="6"/>
        </w:numPr>
        <w:jc w:val="both"/>
        <w:rPr>
          <w:rFonts w:ascii="Arial" w:hAnsi="Arial" w:cs="Arial"/>
          <w:sz w:val="24"/>
          <w:szCs w:val="24"/>
        </w:rPr>
      </w:pPr>
      <w:r>
        <w:rPr>
          <w:rFonts w:ascii="Arial" w:hAnsi="Arial" w:cs="Arial"/>
          <w:sz w:val="24"/>
          <w:szCs w:val="24"/>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w:t>
      </w:r>
      <w:r w:rsidR="005462E6">
        <w:rPr>
          <w:rFonts w:ascii="Arial" w:hAnsi="Arial" w:cs="Arial"/>
          <w:sz w:val="24"/>
          <w:szCs w:val="24"/>
        </w:rPr>
        <w:t>nejvýše tříměsíční. Při nájmu a </w:t>
      </w:r>
      <w:r>
        <w:rPr>
          <w:rFonts w:ascii="Arial" w:hAnsi="Arial" w:cs="Arial"/>
          <w:sz w:val="24"/>
          <w:szCs w:val="24"/>
        </w:rPr>
        <w:t xml:space="preserve">pachtu nemovitého a movitého majetku je příspěvková organizace povinna sjednat nájemné nebo </w:t>
      </w:r>
      <w:proofErr w:type="spellStart"/>
      <w:r>
        <w:rPr>
          <w:rFonts w:ascii="Arial" w:hAnsi="Arial" w:cs="Arial"/>
          <w:sz w:val="24"/>
          <w:szCs w:val="24"/>
        </w:rPr>
        <w:t>pachtovné</w:t>
      </w:r>
      <w:proofErr w:type="spellEnd"/>
      <w:r>
        <w:rPr>
          <w:rFonts w:ascii="Arial" w:hAnsi="Arial" w:cs="Arial"/>
          <w:sz w:val="24"/>
          <w:szCs w:val="24"/>
        </w:rPr>
        <w:t xml:space="preserve"> v místě obvyklé nebo nižší. Nájemné nebo </w:t>
      </w:r>
      <w:proofErr w:type="spellStart"/>
      <w:r>
        <w:rPr>
          <w:rFonts w:ascii="Arial" w:hAnsi="Arial" w:cs="Arial"/>
          <w:sz w:val="24"/>
          <w:szCs w:val="24"/>
        </w:rPr>
        <w:t>pachtovné</w:t>
      </w:r>
      <w:proofErr w:type="spellEnd"/>
      <w:r>
        <w:rPr>
          <w:rFonts w:ascii="Arial" w:hAnsi="Arial" w:cs="Arial"/>
          <w:sz w:val="24"/>
          <w:szCs w:val="24"/>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w:t>
      </w:r>
    </w:p>
    <w:p w:rsidR="002C33A9" w:rsidRDefault="002C33A9" w:rsidP="002C33A9">
      <w:pPr>
        <w:pStyle w:val="Zkladntext"/>
        <w:numPr>
          <w:ilvl w:val="0"/>
          <w:numId w:val="6"/>
        </w:numPr>
        <w:jc w:val="both"/>
        <w:rPr>
          <w:rFonts w:ascii="Arial" w:hAnsi="Arial" w:cs="Arial"/>
          <w:sz w:val="24"/>
          <w:szCs w:val="24"/>
        </w:rPr>
      </w:pPr>
      <w:r>
        <w:rPr>
          <w:rFonts w:ascii="Arial" w:hAnsi="Arial" w:cs="Arial"/>
          <w:sz w:val="24"/>
          <w:szCs w:val="24"/>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w:t>
      </w:r>
      <w:r w:rsidR="005462E6">
        <w:rPr>
          <w:rFonts w:ascii="Arial" w:hAnsi="Arial" w:cs="Arial"/>
          <w:sz w:val="24"/>
          <w:szCs w:val="24"/>
        </w:rPr>
        <w:t xml:space="preserve"> oprav a investic k </w:t>
      </w:r>
      <w:r>
        <w:rPr>
          <w:rFonts w:ascii="Arial" w:hAnsi="Arial" w:cs="Arial"/>
          <w:sz w:val="24"/>
          <w:szCs w:val="24"/>
        </w:rPr>
        <w:t>čerpání finančních prostředků investičního fondu na příslušný kalendářní rok a k čerpání finančních prostředků na o</w:t>
      </w:r>
      <w:r w:rsidR="005462E6">
        <w:rPr>
          <w:rFonts w:ascii="Arial" w:hAnsi="Arial" w:cs="Arial"/>
          <w:sz w:val="24"/>
          <w:szCs w:val="24"/>
        </w:rPr>
        <w:t>pravy z provozního příspěvku na </w:t>
      </w:r>
      <w:r>
        <w:rPr>
          <w:rFonts w:ascii="Arial" w:hAnsi="Arial" w:cs="Arial"/>
          <w:sz w:val="24"/>
          <w:szCs w:val="24"/>
        </w:rPr>
        <w:t>příslušný kalendářní rok.</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t>Příspěvková organizace je povinna zřizovateli umožnit provádění kontroly své činnosti a svého hospodaření v rozsahu a způsobem, daným pokyny zřizovatele.</w:t>
      </w:r>
    </w:p>
    <w:p w:rsidR="002C33A9" w:rsidRDefault="002C33A9" w:rsidP="002C33A9">
      <w:pPr>
        <w:pStyle w:val="Zkladntext"/>
        <w:numPr>
          <w:ilvl w:val="0"/>
          <w:numId w:val="4"/>
        </w:numPr>
        <w:jc w:val="both"/>
        <w:rPr>
          <w:rFonts w:ascii="Arial" w:hAnsi="Arial" w:cs="Arial"/>
          <w:sz w:val="24"/>
          <w:szCs w:val="24"/>
        </w:rPr>
      </w:pPr>
      <w:r>
        <w:rPr>
          <w:rFonts w:ascii="Arial" w:hAnsi="Arial" w:cs="Arial"/>
          <w:sz w:val="24"/>
          <w:szCs w:val="24"/>
        </w:rPr>
        <w:lastRenderedPageBreak/>
        <w:t>Majetková práva nevymezená příspěvkové organizaci touto zřizovací listinou vykonává zřizovatel.“</w:t>
      </w:r>
    </w:p>
    <w:p w:rsidR="002C33A9" w:rsidRDefault="002C33A9" w:rsidP="002C33A9">
      <w:pPr>
        <w:pStyle w:val="Zkladntext"/>
        <w:ind w:left="786"/>
        <w:jc w:val="both"/>
        <w:rPr>
          <w:rFonts w:ascii="Arial" w:hAnsi="Arial" w:cs="Arial"/>
          <w:sz w:val="24"/>
          <w:szCs w:val="24"/>
        </w:rPr>
      </w:pPr>
    </w:p>
    <w:p w:rsidR="002C33A9" w:rsidRPr="0058545B" w:rsidRDefault="002C33A9" w:rsidP="002C33A9">
      <w:pPr>
        <w:pStyle w:val="Zkladntext"/>
        <w:spacing w:after="0"/>
        <w:ind w:left="425"/>
        <w:jc w:val="center"/>
        <w:rPr>
          <w:rFonts w:ascii="Arial" w:hAnsi="Arial" w:cs="Arial"/>
          <w:b/>
          <w:sz w:val="24"/>
          <w:szCs w:val="24"/>
        </w:rPr>
      </w:pPr>
      <w:r w:rsidRPr="0058545B">
        <w:rPr>
          <w:rFonts w:ascii="Arial" w:hAnsi="Arial" w:cs="Arial"/>
          <w:b/>
          <w:sz w:val="24"/>
          <w:szCs w:val="24"/>
        </w:rPr>
        <w:t>VI.</w:t>
      </w:r>
    </w:p>
    <w:p w:rsidR="002C33A9" w:rsidRPr="0058545B" w:rsidRDefault="002C33A9" w:rsidP="002C33A9">
      <w:pPr>
        <w:pStyle w:val="Zkladntext"/>
        <w:spacing w:after="0"/>
        <w:ind w:left="425"/>
        <w:jc w:val="center"/>
        <w:rPr>
          <w:rFonts w:ascii="Arial" w:hAnsi="Arial" w:cs="Arial"/>
          <w:b/>
          <w:sz w:val="24"/>
          <w:szCs w:val="24"/>
        </w:rPr>
      </w:pPr>
      <w:r w:rsidRPr="0058545B">
        <w:rPr>
          <w:rFonts w:ascii="Arial" w:hAnsi="Arial" w:cs="Arial"/>
          <w:b/>
          <w:sz w:val="24"/>
          <w:szCs w:val="24"/>
        </w:rPr>
        <w:t>Okruhy doplňkové činnosti</w:t>
      </w:r>
    </w:p>
    <w:p w:rsidR="002C33A9" w:rsidRDefault="002C33A9" w:rsidP="002C33A9">
      <w:pPr>
        <w:jc w:val="center"/>
        <w:rPr>
          <w:rFonts w:ascii="Arial" w:hAnsi="Arial" w:cs="Arial"/>
          <w:b/>
          <w:i/>
          <w:sz w:val="24"/>
          <w:szCs w:val="24"/>
          <w:highlight w:val="green"/>
        </w:rPr>
      </w:pPr>
    </w:p>
    <w:p w:rsidR="002C33A9" w:rsidRPr="00CF696A" w:rsidRDefault="002C33A9" w:rsidP="002C33A9">
      <w:pPr>
        <w:spacing w:after="120"/>
        <w:ind w:left="426"/>
        <w:jc w:val="both"/>
        <w:rPr>
          <w:rFonts w:ascii="Arial" w:hAnsi="Arial" w:cs="Arial"/>
          <w:sz w:val="24"/>
          <w:szCs w:val="24"/>
        </w:rPr>
      </w:pPr>
      <w:r>
        <w:rPr>
          <w:rFonts w:ascii="Arial" w:hAnsi="Arial" w:cs="Arial"/>
          <w:sz w:val="24"/>
          <w:szCs w:val="24"/>
        </w:rPr>
        <w:t>Příspěvková organizace nevykonává žádnou doplňkovou činnost.</w:t>
      </w:r>
    </w:p>
    <w:p w:rsidR="002C33A9" w:rsidRDefault="002C33A9" w:rsidP="002C33A9">
      <w:pPr>
        <w:ind w:left="1080"/>
        <w:jc w:val="both"/>
        <w:rPr>
          <w:rFonts w:ascii="Arial" w:hAnsi="Arial" w:cs="Arial"/>
          <w:sz w:val="24"/>
          <w:szCs w:val="24"/>
        </w:rPr>
      </w:pPr>
    </w:p>
    <w:p w:rsidR="002C33A9" w:rsidRDefault="002C33A9" w:rsidP="002C33A9">
      <w:pPr>
        <w:jc w:val="both"/>
        <w:rPr>
          <w:rFonts w:ascii="Arial" w:hAnsi="Arial" w:cs="Arial"/>
          <w:i/>
          <w:color w:val="00B050"/>
        </w:rPr>
      </w:pPr>
    </w:p>
    <w:p w:rsidR="002C33A9" w:rsidRPr="0058545B" w:rsidRDefault="002C33A9" w:rsidP="002C33A9">
      <w:pPr>
        <w:pStyle w:val="Zkladntext"/>
        <w:ind w:left="426"/>
        <w:jc w:val="center"/>
        <w:rPr>
          <w:rFonts w:ascii="Arial" w:hAnsi="Arial" w:cs="Arial"/>
          <w:b/>
          <w:sz w:val="24"/>
          <w:szCs w:val="24"/>
        </w:rPr>
      </w:pPr>
      <w:r w:rsidRPr="0058545B">
        <w:rPr>
          <w:rFonts w:ascii="Arial" w:hAnsi="Arial" w:cs="Arial"/>
          <w:b/>
          <w:sz w:val="24"/>
          <w:szCs w:val="24"/>
        </w:rPr>
        <w:t>VII.</w:t>
      </w:r>
    </w:p>
    <w:p w:rsidR="002C33A9" w:rsidRDefault="002C33A9" w:rsidP="002C33A9">
      <w:pPr>
        <w:pStyle w:val="Zkladntext"/>
        <w:spacing w:after="0"/>
        <w:ind w:left="425"/>
        <w:jc w:val="center"/>
        <w:rPr>
          <w:rFonts w:ascii="Arial" w:hAnsi="Arial" w:cs="Arial"/>
          <w:b/>
          <w:sz w:val="24"/>
          <w:szCs w:val="24"/>
        </w:rPr>
      </w:pPr>
      <w:r w:rsidRPr="0058545B">
        <w:rPr>
          <w:rFonts w:ascii="Arial" w:hAnsi="Arial" w:cs="Arial"/>
          <w:b/>
          <w:sz w:val="24"/>
          <w:szCs w:val="24"/>
        </w:rPr>
        <w:t>Vymezení doby, na kterou je organizace zřízena</w:t>
      </w:r>
    </w:p>
    <w:p w:rsidR="002C33A9" w:rsidRPr="0058545B" w:rsidRDefault="002C33A9" w:rsidP="002C33A9">
      <w:pPr>
        <w:pStyle w:val="Zkladntext"/>
        <w:spacing w:after="0"/>
        <w:ind w:left="425"/>
        <w:jc w:val="center"/>
        <w:rPr>
          <w:rFonts w:ascii="Arial" w:hAnsi="Arial" w:cs="Arial"/>
          <w:b/>
          <w:sz w:val="24"/>
          <w:szCs w:val="24"/>
        </w:rPr>
      </w:pPr>
    </w:p>
    <w:p w:rsidR="002C33A9" w:rsidRDefault="002C33A9" w:rsidP="002C33A9">
      <w:pPr>
        <w:pStyle w:val="Zkladntext"/>
        <w:spacing w:after="0"/>
        <w:ind w:left="425"/>
        <w:jc w:val="both"/>
        <w:rPr>
          <w:rFonts w:ascii="Arial" w:hAnsi="Arial" w:cs="Arial"/>
          <w:sz w:val="24"/>
          <w:szCs w:val="24"/>
        </w:rPr>
      </w:pPr>
      <w:r>
        <w:rPr>
          <w:rFonts w:ascii="Arial" w:hAnsi="Arial" w:cs="Arial"/>
          <w:sz w:val="24"/>
          <w:szCs w:val="24"/>
        </w:rPr>
        <w:t>Příspěvková organizace se zřizuje ke dni 1. 1. 2012 na dobu neurčitou.</w:t>
      </w:r>
    </w:p>
    <w:p w:rsidR="002C33A9" w:rsidRDefault="002C33A9" w:rsidP="002C33A9">
      <w:pPr>
        <w:pStyle w:val="Zkladntext"/>
        <w:spacing w:after="0"/>
        <w:ind w:left="425"/>
        <w:jc w:val="both"/>
        <w:rPr>
          <w:rFonts w:ascii="Arial" w:hAnsi="Arial" w:cs="Arial"/>
          <w:sz w:val="24"/>
          <w:szCs w:val="24"/>
        </w:rPr>
      </w:pPr>
    </w:p>
    <w:p w:rsidR="002C33A9" w:rsidRDefault="002C33A9" w:rsidP="002C33A9">
      <w:pPr>
        <w:pStyle w:val="Zkladntext"/>
        <w:spacing w:after="0"/>
        <w:ind w:left="425"/>
        <w:jc w:val="both"/>
        <w:rPr>
          <w:rFonts w:ascii="Arial" w:hAnsi="Arial" w:cs="Arial"/>
          <w:sz w:val="24"/>
          <w:szCs w:val="24"/>
        </w:rPr>
      </w:pPr>
    </w:p>
    <w:p w:rsidR="002C33A9" w:rsidRDefault="002C33A9" w:rsidP="002C33A9">
      <w:pPr>
        <w:pStyle w:val="Zkladntext"/>
        <w:spacing w:after="0"/>
        <w:ind w:left="425"/>
        <w:jc w:val="both"/>
        <w:rPr>
          <w:rFonts w:ascii="Arial" w:hAnsi="Arial" w:cs="Arial"/>
          <w:sz w:val="24"/>
          <w:szCs w:val="24"/>
        </w:rPr>
      </w:pPr>
    </w:p>
    <w:p w:rsidR="002C33A9" w:rsidRDefault="002C33A9" w:rsidP="002C33A9">
      <w:pPr>
        <w:pStyle w:val="Zkladntext"/>
        <w:spacing w:after="0"/>
        <w:ind w:left="425"/>
        <w:jc w:val="center"/>
        <w:rPr>
          <w:rFonts w:ascii="Arial" w:hAnsi="Arial" w:cs="Arial"/>
          <w:b/>
          <w:sz w:val="24"/>
          <w:szCs w:val="24"/>
        </w:rPr>
      </w:pPr>
      <w:r>
        <w:rPr>
          <w:rFonts w:ascii="Arial" w:hAnsi="Arial" w:cs="Arial"/>
          <w:b/>
          <w:sz w:val="24"/>
          <w:szCs w:val="24"/>
        </w:rPr>
        <w:t>VIII.</w:t>
      </w:r>
    </w:p>
    <w:p w:rsidR="002C33A9" w:rsidRDefault="002C33A9" w:rsidP="002C33A9">
      <w:pPr>
        <w:pStyle w:val="Zkladntext"/>
        <w:spacing w:after="0"/>
        <w:ind w:left="425"/>
        <w:jc w:val="center"/>
        <w:rPr>
          <w:rFonts w:ascii="Arial" w:hAnsi="Arial" w:cs="Arial"/>
          <w:b/>
          <w:sz w:val="24"/>
          <w:szCs w:val="24"/>
        </w:rPr>
      </w:pPr>
      <w:r>
        <w:rPr>
          <w:rFonts w:ascii="Arial" w:hAnsi="Arial" w:cs="Arial"/>
          <w:b/>
          <w:sz w:val="24"/>
          <w:szCs w:val="24"/>
        </w:rPr>
        <w:t>Zmocnění k výkonu činnosti a právní postavení organizace</w:t>
      </w:r>
    </w:p>
    <w:p w:rsidR="002C33A9" w:rsidRDefault="002C33A9" w:rsidP="002C33A9">
      <w:pPr>
        <w:pStyle w:val="Zkladntext"/>
        <w:spacing w:after="0"/>
        <w:ind w:left="425"/>
        <w:jc w:val="both"/>
        <w:rPr>
          <w:rFonts w:ascii="Arial" w:hAnsi="Arial" w:cs="Arial"/>
          <w:sz w:val="24"/>
          <w:szCs w:val="24"/>
        </w:rPr>
      </w:pPr>
    </w:p>
    <w:p w:rsidR="002C33A9" w:rsidRDefault="002C33A9" w:rsidP="002C33A9">
      <w:pPr>
        <w:pStyle w:val="Zkladntext"/>
        <w:numPr>
          <w:ilvl w:val="3"/>
          <w:numId w:val="7"/>
        </w:numPr>
        <w:ind w:left="425" w:firstLine="0"/>
        <w:jc w:val="both"/>
        <w:rPr>
          <w:rFonts w:ascii="Arial" w:hAnsi="Arial" w:cs="Arial"/>
          <w:sz w:val="24"/>
          <w:szCs w:val="24"/>
        </w:rPr>
      </w:pPr>
      <w:r>
        <w:rPr>
          <w:rFonts w:ascii="Arial" w:hAnsi="Arial" w:cs="Arial"/>
          <w:sz w:val="24"/>
          <w:szCs w:val="24"/>
        </w:rPr>
        <w:t>Příspěvková organizace je právnickou osobou vystupující v právních vztazích svým jménem a nesoucí odpovědnost z t</w:t>
      </w:r>
      <w:r w:rsidR="005462E6">
        <w:rPr>
          <w:rFonts w:ascii="Arial" w:hAnsi="Arial" w:cs="Arial"/>
          <w:sz w:val="24"/>
          <w:szCs w:val="24"/>
        </w:rPr>
        <w:t>ěchto vztahů plynoucí, pokud na </w:t>
      </w:r>
      <w:r>
        <w:rPr>
          <w:rFonts w:ascii="Arial" w:hAnsi="Arial" w:cs="Arial"/>
          <w:sz w:val="24"/>
          <w:szCs w:val="24"/>
        </w:rPr>
        <w:t>základě zvláštních právních předpisů v konkrétních právních vztazích příspěvková organizace nezastupuje Olomoucký kraj na základě jím udělené plné moci nebo na základě této zřizovací listiny.</w:t>
      </w:r>
    </w:p>
    <w:p w:rsidR="002C33A9" w:rsidRDefault="002C33A9" w:rsidP="002C33A9">
      <w:pPr>
        <w:pStyle w:val="Zkladntext"/>
        <w:numPr>
          <w:ilvl w:val="3"/>
          <w:numId w:val="7"/>
        </w:numPr>
        <w:ind w:left="425" w:firstLine="0"/>
        <w:jc w:val="both"/>
        <w:rPr>
          <w:rFonts w:ascii="Arial" w:hAnsi="Arial" w:cs="Arial"/>
          <w:sz w:val="24"/>
          <w:szCs w:val="24"/>
        </w:rPr>
      </w:pPr>
      <w:r>
        <w:rPr>
          <w:rFonts w:ascii="Arial" w:hAnsi="Arial" w:cs="Arial"/>
          <w:sz w:val="24"/>
          <w:szCs w:val="24"/>
        </w:rPr>
        <w:t>Příspěvková organizace vykonává v souladu s touto zřizovací listinou práva a povinnosti, které zřizovateli vyplývají zejmé</w:t>
      </w:r>
      <w:r w:rsidR="005462E6">
        <w:rPr>
          <w:rFonts w:ascii="Arial" w:hAnsi="Arial" w:cs="Arial"/>
          <w:sz w:val="24"/>
          <w:szCs w:val="24"/>
        </w:rPr>
        <w:t>na ze zákona č. 129/2000 Sb., o </w:t>
      </w:r>
      <w:r>
        <w:rPr>
          <w:rFonts w:ascii="Arial" w:hAnsi="Arial" w:cs="Arial"/>
          <w:sz w:val="24"/>
          <w:szCs w:val="24"/>
        </w:rPr>
        <w:t>krajích, v platném znění a právních předpisů z oblasti dopravy.</w:t>
      </w:r>
    </w:p>
    <w:p w:rsidR="002C33A9" w:rsidRDefault="002C33A9" w:rsidP="002C33A9">
      <w:pPr>
        <w:pStyle w:val="Zkladntext"/>
        <w:numPr>
          <w:ilvl w:val="3"/>
          <w:numId w:val="7"/>
        </w:numPr>
        <w:ind w:left="425" w:firstLine="0"/>
        <w:jc w:val="both"/>
        <w:rPr>
          <w:rFonts w:ascii="Arial" w:hAnsi="Arial" w:cs="Arial"/>
          <w:sz w:val="24"/>
          <w:szCs w:val="24"/>
        </w:rPr>
      </w:pPr>
      <w:r>
        <w:rPr>
          <w:rFonts w:ascii="Arial" w:hAnsi="Arial" w:cs="Arial"/>
          <w:sz w:val="24"/>
          <w:szCs w:val="24"/>
        </w:rPr>
        <w:t>Zřizovatel tímto zmocňuje příspěvkovou organizaci, aby jeho jménem na jeho odpovědnost jednala při všech procesních a právních úkonech a jednáních potřebných při výkonu činností a přijímala při jejich výkonu veškeré písemnosti, které se k nim váží. Toto zmocnění se nevztahuje na případy, kdy je na základě právních předpisů povinen jednat nebo učinit právní úkol přímo zřizovatel, respektive jeho příslušný orgán.</w:t>
      </w:r>
    </w:p>
    <w:p w:rsidR="002C33A9" w:rsidRPr="00132672" w:rsidRDefault="002C33A9" w:rsidP="002C33A9">
      <w:pPr>
        <w:pStyle w:val="Zkladntext"/>
        <w:numPr>
          <w:ilvl w:val="3"/>
          <w:numId w:val="7"/>
        </w:numPr>
        <w:ind w:left="425" w:firstLine="0"/>
        <w:jc w:val="both"/>
        <w:rPr>
          <w:rFonts w:ascii="Arial" w:hAnsi="Arial" w:cs="Arial"/>
          <w:sz w:val="24"/>
          <w:szCs w:val="24"/>
        </w:rPr>
      </w:pPr>
      <w:r>
        <w:rPr>
          <w:rFonts w:ascii="Arial" w:hAnsi="Arial" w:cs="Arial"/>
          <w:sz w:val="24"/>
          <w:szCs w:val="24"/>
        </w:rPr>
        <w:t>V případě potřeby prokázání oprávnění jednat jménem a na odpovědnost Olomouckého kraje dle odstavce 1 tohoto článku vystaví Olomoucký kraj plné moci.</w:t>
      </w:r>
    </w:p>
    <w:p w:rsidR="002C33A9" w:rsidRDefault="002C33A9" w:rsidP="002C33A9">
      <w:pPr>
        <w:pStyle w:val="Zkladntext"/>
        <w:spacing w:after="0"/>
        <w:ind w:left="425"/>
        <w:jc w:val="both"/>
        <w:rPr>
          <w:rFonts w:ascii="Arial" w:hAnsi="Arial" w:cs="Arial"/>
          <w:sz w:val="24"/>
          <w:szCs w:val="24"/>
        </w:rPr>
      </w:pPr>
    </w:p>
    <w:p w:rsidR="002C33A9" w:rsidRDefault="002C33A9" w:rsidP="002C33A9">
      <w:pPr>
        <w:pStyle w:val="Zkladntext"/>
        <w:spacing w:after="0"/>
        <w:ind w:left="425"/>
        <w:jc w:val="center"/>
        <w:rPr>
          <w:rFonts w:ascii="Arial" w:hAnsi="Arial" w:cs="Arial"/>
          <w:b/>
          <w:sz w:val="24"/>
          <w:szCs w:val="24"/>
        </w:rPr>
      </w:pPr>
      <w:r>
        <w:rPr>
          <w:rFonts w:ascii="Arial" w:hAnsi="Arial" w:cs="Arial"/>
          <w:b/>
          <w:sz w:val="24"/>
          <w:szCs w:val="24"/>
        </w:rPr>
        <w:t>IX.</w:t>
      </w:r>
    </w:p>
    <w:p w:rsidR="002C33A9" w:rsidRDefault="002C33A9" w:rsidP="002C33A9">
      <w:pPr>
        <w:pStyle w:val="Zkladntext"/>
        <w:ind w:left="425"/>
        <w:jc w:val="center"/>
        <w:rPr>
          <w:rFonts w:ascii="Arial" w:hAnsi="Arial" w:cs="Arial"/>
          <w:b/>
          <w:sz w:val="24"/>
          <w:szCs w:val="24"/>
        </w:rPr>
      </w:pPr>
      <w:r>
        <w:rPr>
          <w:rFonts w:ascii="Arial" w:hAnsi="Arial" w:cs="Arial"/>
          <w:b/>
          <w:sz w:val="24"/>
          <w:szCs w:val="24"/>
        </w:rPr>
        <w:t>Přechod práv a povinností</w:t>
      </w:r>
    </w:p>
    <w:p w:rsidR="002C33A9" w:rsidRDefault="002C33A9" w:rsidP="002C33A9">
      <w:pPr>
        <w:pStyle w:val="Zkladntext"/>
        <w:numPr>
          <w:ilvl w:val="3"/>
          <w:numId w:val="6"/>
        </w:numPr>
        <w:ind w:left="426" w:firstLine="0"/>
        <w:jc w:val="both"/>
        <w:rPr>
          <w:rFonts w:ascii="Arial" w:hAnsi="Arial" w:cs="Arial"/>
          <w:sz w:val="24"/>
          <w:szCs w:val="24"/>
        </w:rPr>
      </w:pPr>
      <w:r>
        <w:rPr>
          <w:rFonts w:ascii="Arial" w:hAnsi="Arial" w:cs="Arial"/>
          <w:sz w:val="24"/>
          <w:szCs w:val="24"/>
        </w:rPr>
        <w:t xml:space="preserve">Příspěvková organizace je právnickou osobou vystupující v právních vztazích svým jménem a nesoucí odpovědnost z těchto vztahů plynoucí ze stávajících </w:t>
      </w:r>
      <w:r>
        <w:rPr>
          <w:rFonts w:ascii="Arial" w:hAnsi="Arial" w:cs="Arial"/>
          <w:sz w:val="24"/>
          <w:szCs w:val="24"/>
        </w:rPr>
        <w:lastRenderedPageBreak/>
        <w:t>i</w:t>
      </w:r>
      <w:r w:rsidR="005462E6">
        <w:rPr>
          <w:rFonts w:ascii="Arial" w:hAnsi="Arial" w:cs="Arial"/>
          <w:sz w:val="24"/>
          <w:szCs w:val="24"/>
        </w:rPr>
        <w:t> </w:t>
      </w:r>
      <w:r>
        <w:rPr>
          <w:rFonts w:ascii="Arial" w:hAnsi="Arial" w:cs="Arial"/>
          <w:sz w:val="24"/>
          <w:szCs w:val="24"/>
        </w:rPr>
        <w:t>nově uzavřených vztahů k problematice IDSOK. Tyto smluvní vztahy jsou uvedeny v příloze č. 2 této zřizovací listiny.</w:t>
      </w:r>
    </w:p>
    <w:p w:rsidR="002C33A9" w:rsidRDefault="002C33A9" w:rsidP="002C33A9">
      <w:pPr>
        <w:pStyle w:val="Zkladntext"/>
        <w:numPr>
          <w:ilvl w:val="3"/>
          <w:numId w:val="6"/>
        </w:numPr>
        <w:ind w:left="426" w:firstLine="0"/>
        <w:jc w:val="both"/>
        <w:rPr>
          <w:rFonts w:ascii="Arial" w:hAnsi="Arial" w:cs="Arial"/>
          <w:sz w:val="24"/>
          <w:szCs w:val="24"/>
        </w:rPr>
      </w:pPr>
      <w:r>
        <w:rPr>
          <w:rFonts w:ascii="Arial" w:hAnsi="Arial" w:cs="Arial"/>
          <w:sz w:val="24"/>
          <w:szCs w:val="24"/>
        </w:rPr>
        <w:t>V souladu s § 338 odst. 2 větou první zákona č. 262/2006 Sb., zákoník práce, v platném znění, přecházejí ze zřizovatele na příspěvkovou organizaci veškerá práva a povinnosti z pracovněprávních vztahů k delimitovaným zaměstnancům dle přílohy č. 3 této zřizovací listiny.“</w:t>
      </w:r>
    </w:p>
    <w:p w:rsidR="002C33A9" w:rsidRDefault="002C33A9" w:rsidP="002C33A9">
      <w:pPr>
        <w:pStyle w:val="Zkladntext"/>
        <w:jc w:val="center"/>
        <w:rPr>
          <w:rFonts w:ascii="Arial" w:hAnsi="Arial" w:cs="Arial"/>
          <w:b/>
          <w:sz w:val="24"/>
          <w:szCs w:val="24"/>
        </w:rPr>
      </w:pPr>
    </w:p>
    <w:p w:rsidR="002C33A9" w:rsidRPr="00B272BA" w:rsidRDefault="002C33A9" w:rsidP="002C33A9">
      <w:pPr>
        <w:pStyle w:val="Zkladntext"/>
        <w:numPr>
          <w:ilvl w:val="0"/>
          <w:numId w:val="1"/>
        </w:numPr>
        <w:ind w:left="426"/>
        <w:jc w:val="both"/>
        <w:rPr>
          <w:rFonts w:ascii="Arial" w:hAnsi="Arial" w:cs="Arial"/>
          <w:b/>
          <w:sz w:val="24"/>
          <w:szCs w:val="24"/>
        </w:rPr>
      </w:pPr>
    </w:p>
    <w:p w:rsidR="002C33A9" w:rsidRDefault="002C33A9" w:rsidP="002C33A9">
      <w:pPr>
        <w:pStyle w:val="Zkladntext"/>
        <w:jc w:val="both"/>
        <w:rPr>
          <w:rFonts w:ascii="Arial" w:hAnsi="Arial" w:cs="Arial"/>
          <w:sz w:val="24"/>
          <w:szCs w:val="24"/>
        </w:rPr>
      </w:pPr>
      <w:r>
        <w:rPr>
          <w:rFonts w:ascii="Arial" w:hAnsi="Arial" w:cs="Arial"/>
          <w:sz w:val="24"/>
          <w:szCs w:val="24"/>
        </w:rPr>
        <w:t>V ostatních částech zůstává zřizovací listina beze změny.</w:t>
      </w:r>
    </w:p>
    <w:p w:rsidR="002C33A9" w:rsidRDefault="002C33A9" w:rsidP="002C33A9">
      <w:pPr>
        <w:jc w:val="both"/>
        <w:rPr>
          <w:rFonts w:ascii="Arial" w:hAnsi="Arial" w:cs="Arial"/>
          <w:sz w:val="24"/>
          <w:szCs w:val="24"/>
        </w:rPr>
      </w:pPr>
      <w:r>
        <w:rPr>
          <w:rFonts w:ascii="Arial" w:hAnsi="Arial" w:cs="Arial"/>
          <w:sz w:val="24"/>
          <w:szCs w:val="24"/>
        </w:rPr>
        <w:t>Tento dodatek č. 2 zřizovací listiny je vyhotoven v 10 stejnopisech, z nichž zřizovatel i příspěvková organizace obdrží shodně po 5 vyhotoveních.</w:t>
      </w:r>
    </w:p>
    <w:p w:rsidR="002C33A9" w:rsidRDefault="002C33A9" w:rsidP="002C33A9">
      <w:pPr>
        <w:jc w:val="both"/>
        <w:rPr>
          <w:rFonts w:ascii="Arial" w:hAnsi="Arial" w:cs="Arial"/>
          <w:sz w:val="24"/>
          <w:szCs w:val="24"/>
        </w:rPr>
      </w:pPr>
      <w:r>
        <w:rPr>
          <w:rFonts w:ascii="Arial" w:hAnsi="Arial" w:cs="Arial"/>
          <w:sz w:val="24"/>
          <w:szCs w:val="24"/>
        </w:rPr>
        <w:t>Tento dodatek nabývá platnosti dnem jeho schválení Zastupitelstvem Olomouckého kraje a účinnosti dnem 19. 9. 2014 s výjimkou bodů 1.</w:t>
      </w:r>
      <w:r w:rsidR="005462E6">
        <w:rPr>
          <w:rFonts w:ascii="Arial" w:hAnsi="Arial" w:cs="Arial"/>
          <w:sz w:val="24"/>
          <w:szCs w:val="24"/>
        </w:rPr>
        <w:t>, 2. a 4., které jsou účinné od </w:t>
      </w:r>
      <w:r>
        <w:rPr>
          <w:rFonts w:ascii="Arial" w:hAnsi="Arial" w:cs="Arial"/>
          <w:sz w:val="24"/>
          <w:szCs w:val="24"/>
        </w:rPr>
        <w:t>1. 1. 2015.</w:t>
      </w:r>
    </w:p>
    <w:p w:rsidR="002C33A9" w:rsidRDefault="002C33A9" w:rsidP="002C33A9">
      <w:pPr>
        <w:jc w:val="both"/>
        <w:rPr>
          <w:rFonts w:ascii="Arial" w:hAnsi="Arial" w:cs="Arial"/>
          <w:sz w:val="24"/>
          <w:szCs w:val="24"/>
        </w:rPr>
      </w:pPr>
    </w:p>
    <w:p w:rsidR="002C33A9" w:rsidRDefault="002C33A9" w:rsidP="002C33A9">
      <w:pPr>
        <w:jc w:val="both"/>
        <w:rPr>
          <w:rFonts w:ascii="Arial" w:hAnsi="Arial" w:cs="Arial"/>
          <w:sz w:val="24"/>
          <w:szCs w:val="24"/>
        </w:rPr>
      </w:pPr>
    </w:p>
    <w:p w:rsidR="002C33A9" w:rsidRDefault="002C33A9" w:rsidP="002C33A9">
      <w:pPr>
        <w:jc w:val="both"/>
        <w:rPr>
          <w:rFonts w:ascii="Arial" w:hAnsi="Arial" w:cs="Arial"/>
          <w:sz w:val="24"/>
          <w:szCs w:val="24"/>
        </w:rPr>
      </w:pPr>
    </w:p>
    <w:p w:rsidR="002C33A9" w:rsidRDefault="002C33A9" w:rsidP="002C33A9">
      <w:pPr>
        <w:jc w:val="both"/>
        <w:rPr>
          <w:rFonts w:ascii="Arial" w:hAnsi="Arial" w:cs="Arial"/>
          <w:sz w:val="24"/>
          <w:szCs w:val="24"/>
        </w:rPr>
      </w:pPr>
      <w:r>
        <w:rPr>
          <w:rFonts w:ascii="Arial" w:hAnsi="Arial" w:cs="Arial"/>
          <w:sz w:val="24"/>
          <w:szCs w:val="24"/>
        </w:rPr>
        <w:t xml:space="preserve">V Olomouci dne ……………….     </w:t>
      </w:r>
    </w:p>
    <w:p w:rsidR="002C33A9" w:rsidRDefault="002C33A9" w:rsidP="002C33A9">
      <w:pPr>
        <w:jc w:val="both"/>
        <w:rPr>
          <w:rFonts w:ascii="Arial" w:hAnsi="Arial" w:cs="Arial"/>
          <w:sz w:val="24"/>
          <w:szCs w:val="24"/>
        </w:rPr>
      </w:pPr>
    </w:p>
    <w:p w:rsidR="002C33A9" w:rsidRDefault="002C33A9" w:rsidP="002C33A9">
      <w:pPr>
        <w:jc w:val="both"/>
        <w:rPr>
          <w:rFonts w:ascii="Arial" w:hAnsi="Arial" w:cs="Arial"/>
          <w:sz w:val="24"/>
          <w:szCs w:val="24"/>
        </w:rPr>
      </w:pPr>
    </w:p>
    <w:p w:rsidR="002C33A9" w:rsidRDefault="002C33A9" w:rsidP="002C33A9">
      <w:pPr>
        <w:jc w:val="both"/>
        <w:rPr>
          <w:rFonts w:ascii="Arial" w:hAnsi="Arial" w:cs="Arial"/>
          <w:sz w:val="24"/>
          <w:szCs w:val="24"/>
        </w:rPr>
      </w:pPr>
    </w:p>
    <w:p w:rsidR="002C33A9" w:rsidRDefault="002C33A9" w:rsidP="002C33A9">
      <w:pPr>
        <w:jc w:val="both"/>
        <w:rPr>
          <w:rFonts w:ascii="Arial" w:hAnsi="Arial" w:cs="Arial"/>
          <w:sz w:val="24"/>
          <w:szCs w:val="24"/>
        </w:rPr>
      </w:pPr>
      <w:r>
        <w:rPr>
          <w:rFonts w:ascii="Arial" w:hAnsi="Arial" w:cs="Arial"/>
          <w:sz w:val="24"/>
          <w:szCs w:val="24"/>
        </w:rPr>
        <w:t xml:space="preserve">                                                                                        _______________________          </w:t>
      </w:r>
    </w:p>
    <w:p w:rsidR="002C33A9" w:rsidRPr="00C62811" w:rsidRDefault="002C33A9" w:rsidP="002C33A9">
      <w:pPr>
        <w:jc w:val="both"/>
        <w:rPr>
          <w:rFonts w:ascii="Arial" w:hAnsi="Arial" w:cs="Arial"/>
          <w:sz w:val="24"/>
          <w:szCs w:val="24"/>
        </w:rPr>
      </w:pPr>
      <w:r>
        <w:rPr>
          <w:rFonts w:ascii="Arial" w:hAnsi="Arial" w:cs="Arial"/>
          <w:sz w:val="24"/>
          <w:szCs w:val="24"/>
        </w:rPr>
        <w:t xml:space="preserve">                                                                                           </w:t>
      </w:r>
      <w:r w:rsidRPr="00C62811">
        <w:rPr>
          <w:rFonts w:ascii="Arial" w:hAnsi="Arial" w:cs="Arial"/>
          <w:sz w:val="24"/>
          <w:szCs w:val="24"/>
        </w:rPr>
        <w:t xml:space="preserve">PhDr. Alois </w:t>
      </w:r>
      <w:proofErr w:type="spellStart"/>
      <w:r w:rsidRPr="00C62811">
        <w:rPr>
          <w:rFonts w:ascii="Arial" w:hAnsi="Arial" w:cs="Arial"/>
          <w:sz w:val="24"/>
          <w:szCs w:val="24"/>
        </w:rPr>
        <w:t>Mačák</w:t>
      </w:r>
      <w:proofErr w:type="spellEnd"/>
      <w:r w:rsidRPr="00C62811">
        <w:rPr>
          <w:rFonts w:ascii="Arial" w:hAnsi="Arial" w:cs="Arial"/>
          <w:sz w:val="24"/>
          <w:szCs w:val="24"/>
        </w:rPr>
        <w:t>, MBA</w:t>
      </w:r>
    </w:p>
    <w:p w:rsidR="002C33A9" w:rsidRPr="00C62811" w:rsidRDefault="002C33A9" w:rsidP="002C33A9">
      <w:pPr>
        <w:pStyle w:val="Odstavecseseznamem"/>
        <w:ind w:left="5106"/>
        <w:jc w:val="both"/>
        <w:rPr>
          <w:rFonts w:ascii="Arial" w:hAnsi="Arial" w:cs="Arial"/>
          <w:sz w:val="24"/>
          <w:szCs w:val="24"/>
        </w:rPr>
      </w:pPr>
      <w:r w:rsidRPr="00C62811">
        <w:rPr>
          <w:rFonts w:ascii="Arial" w:hAnsi="Arial" w:cs="Arial"/>
          <w:sz w:val="24"/>
          <w:szCs w:val="24"/>
        </w:rPr>
        <w:t xml:space="preserve">                1. náměstek hejtmana </w:t>
      </w:r>
    </w:p>
    <w:p w:rsidR="002C33A9" w:rsidRPr="00C62811" w:rsidRDefault="002C33A9" w:rsidP="002C33A9">
      <w:pPr>
        <w:pStyle w:val="Odstavecseseznamem"/>
        <w:ind w:left="5106"/>
        <w:jc w:val="both"/>
        <w:rPr>
          <w:rFonts w:ascii="Arial" w:hAnsi="Arial" w:cs="Arial"/>
          <w:b/>
          <w:sz w:val="40"/>
          <w:szCs w:val="40"/>
        </w:rPr>
      </w:pPr>
      <w:r w:rsidRPr="00C62811">
        <w:rPr>
          <w:rFonts w:ascii="Arial" w:hAnsi="Arial" w:cs="Arial"/>
          <w:sz w:val="24"/>
          <w:szCs w:val="24"/>
        </w:rPr>
        <w:t xml:space="preserve">                   Olomouckého kraje</w:t>
      </w:r>
    </w:p>
    <w:p w:rsidR="002C33A9" w:rsidRDefault="002C33A9" w:rsidP="002C33A9">
      <w:pPr>
        <w:jc w:val="center"/>
        <w:rPr>
          <w:rFonts w:ascii="Arial" w:hAnsi="Arial" w:cs="Arial"/>
          <w:b/>
          <w:sz w:val="40"/>
          <w:szCs w:val="40"/>
        </w:rPr>
      </w:pPr>
    </w:p>
    <w:p w:rsidR="002C33A9" w:rsidRDefault="002C33A9" w:rsidP="002C33A9">
      <w:pPr>
        <w:rPr>
          <w:rFonts w:ascii="Arial" w:hAnsi="Arial" w:cs="Arial"/>
          <w:b/>
          <w:sz w:val="24"/>
          <w:szCs w:val="24"/>
        </w:rPr>
      </w:pPr>
    </w:p>
    <w:p w:rsidR="002C33A9" w:rsidRDefault="002C33A9" w:rsidP="002C33A9">
      <w:pPr>
        <w:rPr>
          <w:rFonts w:ascii="Arial" w:hAnsi="Arial" w:cs="Arial"/>
          <w:b/>
          <w:sz w:val="24"/>
          <w:szCs w:val="24"/>
        </w:rPr>
      </w:pPr>
    </w:p>
    <w:p w:rsidR="002C33A9" w:rsidRDefault="002C33A9" w:rsidP="002C33A9">
      <w:pPr>
        <w:rPr>
          <w:rFonts w:ascii="Arial" w:hAnsi="Arial" w:cs="Arial"/>
          <w:b/>
          <w:sz w:val="24"/>
          <w:szCs w:val="24"/>
        </w:rPr>
      </w:pPr>
    </w:p>
    <w:p w:rsidR="002C33A9" w:rsidRDefault="002C33A9" w:rsidP="002C33A9">
      <w:pPr>
        <w:rPr>
          <w:rFonts w:ascii="Arial" w:hAnsi="Arial" w:cs="Arial"/>
          <w:b/>
          <w:sz w:val="24"/>
          <w:szCs w:val="24"/>
        </w:rPr>
      </w:pPr>
    </w:p>
    <w:p w:rsidR="002C33A9" w:rsidRDefault="002C33A9" w:rsidP="002C33A9">
      <w:pPr>
        <w:rPr>
          <w:rFonts w:ascii="Arial" w:hAnsi="Arial" w:cs="Arial"/>
          <w:b/>
          <w:sz w:val="24"/>
          <w:szCs w:val="24"/>
        </w:rPr>
      </w:pPr>
    </w:p>
    <w:p w:rsidR="00A52849" w:rsidRDefault="00A52849" w:rsidP="002C33A9">
      <w:pPr>
        <w:rPr>
          <w:rFonts w:ascii="Arial" w:hAnsi="Arial" w:cs="Arial"/>
          <w:b/>
          <w:sz w:val="24"/>
          <w:szCs w:val="24"/>
        </w:rPr>
      </w:pPr>
    </w:p>
    <w:p w:rsidR="00A52849" w:rsidRDefault="00A52849" w:rsidP="002C33A9">
      <w:pPr>
        <w:rPr>
          <w:rFonts w:ascii="Arial" w:hAnsi="Arial" w:cs="Arial"/>
          <w:b/>
          <w:sz w:val="24"/>
          <w:szCs w:val="24"/>
        </w:rPr>
      </w:pPr>
    </w:p>
    <w:p w:rsidR="00A52849" w:rsidRDefault="00A52849" w:rsidP="002C33A9">
      <w:pPr>
        <w:rPr>
          <w:rFonts w:ascii="Arial" w:hAnsi="Arial" w:cs="Arial"/>
          <w:b/>
          <w:sz w:val="24"/>
          <w:szCs w:val="24"/>
        </w:rPr>
      </w:pPr>
    </w:p>
    <w:p w:rsidR="00A52849" w:rsidRDefault="00A52849" w:rsidP="002C33A9">
      <w:pPr>
        <w:rPr>
          <w:rFonts w:ascii="Arial" w:hAnsi="Arial" w:cs="Arial"/>
          <w:b/>
          <w:sz w:val="24"/>
          <w:szCs w:val="24"/>
        </w:rPr>
      </w:pPr>
    </w:p>
    <w:p w:rsidR="00A52849" w:rsidRDefault="00A52849" w:rsidP="002C33A9">
      <w:pPr>
        <w:rPr>
          <w:rFonts w:ascii="Arial" w:hAnsi="Arial" w:cs="Arial"/>
          <w:b/>
          <w:sz w:val="24"/>
          <w:szCs w:val="24"/>
        </w:rPr>
      </w:pPr>
    </w:p>
    <w:p w:rsidR="00A52849" w:rsidRDefault="00A52849" w:rsidP="002C33A9">
      <w:pPr>
        <w:rPr>
          <w:rFonts w:ascii="Arial" w:hAnsi="Arial" w:cs="Arial"/>
          <w:b/>
          <w:sz w:val="24"/>
          <w:szCs w:val="24"/>
        </w:rPr>
      </w:pPr>
    </w:p>
    <w:p w:rsidR="00A52849" w:rsidRDefault="00A52849" w:rsidP="002C33A9">
      <w:pPr>
        <w:rPr>
          <w:rFonts w:ascii="Arial" w:hAnsi="Arial" w:cs="Arial"/>
          <w:b/>
          <w:sz w:val="24"/>
          <w:szCs w:val="24"/>
        </w:rPr>
      </w:pPr>
    </w:p>
    <w:p w:rsidR="00A52849" w:rsidRDefault="00A52849" w:rsidP="002C33A9">
      <w:pPr>
        <w:rPr>
          <w:rFonts w:ascii="Arial" w:hAnsi="Arial" w:cs="Arial"/>
          <w:b/>
          <w:sz w:val="24"/>
          <w:szCs w:val="24"/>
        </w:rPr>
      </w:pPr>
    </w:p>
    <w:p w:rsidR="005462E6" w:rsidRDefault="005462E6" w:rsidP="002C33A9">
      <w:pPr>
        <w:rPr>
          <w:rFonts w:ascii="Arial" w:hAnsi="Arial" w:cs="Arial"/>
          <w:b/>
          <w:sz w:val="24"/>
          <w:szCs w:val="24"/>
        </w:rPr>
      </w:pPr>
      <w:bookmarkStart w:id="0" w:name="_GoBack"/>
      <w:bookmarkEnd w:id="0"/>
    </w:p>
    <w:p w:rsidR="00A52849" w:rsidRDefault="00A52849" w:rsidP="002C33A9">
      <w:pPr>
        <w:rPr>
          <w:rFonts w:ascii="Arial" w:hAnsi="Arial" w:cs="Arial"/>
          <w:b/>
          <w:sz w:val="24"/>
          <w:szCs w:val="24"/>
        </w:rPr>
      </w:pPr>
    </w:p>
    <w:p w:rsidR="002C33A9" w:rsidRPr="00B272BA" w:rsidRDefault="002C33A9" w:rsidP="002C33A9">
      <w:pPr>
        <w:rPr>
          <w:rFonts w:ascii="Arial" w:hAnsi="Arial" w:cs="Arial"/>
          <w:b/>
          <w:sz w:val="24"/>
          <w:szCs w:val="24"/>
        </w:rPr>
      </w:pPr>
      <w:r w:rsidRPr="00B272BA">
        <w:rPr>
          <w:rFonts w:ascii="Arial" w:hAnsi="Arial" w:cs="Arial"/>
          <w:b/>
          <w:sz w:val="24"/>
          <w:szCs w:val="24"/>
        </w:rPr>
        <w:lastRenderedPageBreak/>
        <w:t xml:space="preserve">Příloha </w:t>
      </w:r>
      <w:proofErr w:type="gramStart"/>
      <w:r w:rsidRPr="00B272BA">
        <w:rPr>
          <w:rFonts w:ascii="Arial" w:hAnsi="Arial" w:cs="Arial"/>
          <w:b/>
          <w:sz w:val="24"/>
          <w:szCs w:val="24"/>
        </w:rPr>
        <w:t>č. 1</w:t>
      </w:r>
      <w:r>
        <w:rPr>
          <w:rFonts w:ascii="Arial" w:hAnsi="Arial" w:cs="Arial"/>
          <w:b/>
          <w:sz w:val="24"/>
          <w:szCs w:val="24"/>
        </w:rPr>
        <w:t xml:space="preserve"> </w:t>
      </w:r>
      <w:r w:rsidRPr="00B272BA">
        <w:rPr>
          <w:rFonts w:ascii="Arial" w:hAnsi="Arial" w:cs="Arial"/>
          <w:b/>
          <w:sz w:val="24"/>
          <w:szCs w:val="24"/>
        </w:rPr>
        <w:t xml:space="preserve"> </w:t>
      </w:r>
      <w:r>
        <w:rPr>
          <w:rFonts w:ascii="Arial" w:hAnsi="Arial" w:cs="Arial"/>
          <w:b/>
          <w:sz w:val="24"/>
          <w:szCs w:val="24"/>
        </w:rPr>
        <w:t xml:space="preserve"> </w:t>
      </w:r>
      <w:r w:rsidRPr="00B272BA">
        <w:rPr>
          <w:rFonts w:ascii="Arial" w:hAnsi="Arial" w:cs="Arial"/>
          <w:b/>
          <w:sz w:val="24"/>
          <w:szCs w:val="24"/>
        </w:rPr>
        <w:t>Vymezení</w:t>
      </w:r>
      <w:proofErr w:type="gramEnd"/>
      <w:r w:rsidRPr="00B272BA">
        <w:rPr>
          <w:rFonts w:ascii="Arial" w:hAnsi="Arial" w:cs="Arial"/>
          <w:b/>
          <w:sz w:val="24"/>
          <w:szCs w:val="24"/>
        </w:rPr>
        <w:t xml:space="preserve"> majetku v hospodaření příspěvkové organizace </w:t>
      </w:r>
    </w:p>
    <w:p w:rsidR="002C33A9" w:rsidRPr="00B272BA" w:rsidRDefault="002C33A9" w:rsidP="002C33A9">
      <w:pPr>
        <w:ind w:firstLine="708"/>
        <w:rPr>
          <w:rFonts w:ascii="Arial" w:hAnsi="Arial" w:cs="Arial"/>
          <w:b/>
          <w:sz w:val="24"/>
          <w:szCs w:val="24"/>
        </w:rPr>
      </w:pPr>
    </w:p>
    <w:p w:rsidR="002C33A9" w:rsidRPr="00B272BA" w:rsidRDefault="002C33A9" w:rsidP="002C33A9">
      <w:pPr>
        <w:ind w:left="1068"/>
        <w:rPr>
          <w:rFonts w:ascii="Arial" w:hAnsi="Arial" w:cs="Arial"/>
          <w:b/>
          <w:color w:val="FF0000"/>
          <w:sz w:val="24"/>
          <w:szCs w:val="24"/>
        </w:rPr>
      </w:pPr>
    </w:p>
    <w:p w:rsidR="002C33A9" w:rsidRPr="00B272BA" w:rsidRDefault="002C33A9" w:rsidP="002C33A9">
      <w:pPr>
        <w:numPr>
          <w:ilvl w:val="0"/>
          <w:numId w:val="8"/>
        </w:numPr>
        <w:ind w:left="426"/>
        <w:rPr>
          <w:rFonts w:ascii="Arial" w:hAnsi="Arial" w:cs="Arial"/>
          <w:b/>
          <w:sz w:val="24"/>
          <w:szCs w:val="24"/>
        </w:rPr>
      </w:pPr>
      <w:r w:rsidRPr="00B272BA">
        <w:rPr>
          <w:rFonts w:ascii="Arial" w:hAnsi="Arial" w:cs="Arial"/>
          <w:b/>
          <w:sz w:val="24"/>
          <w:szCs w:val="24"/>
        </w:rPr>
        <w:t xml:space="preserve">Nemovitý majetek – stavby </w:t>
      </w:r>
    </w:p>
    <w:p w:rsidR="002C33A9" w:rsidRPr="00B272BA" w:rsidRDefault="002C33A9" w:rsidP="002C33A9">
      <w:pPr>
        <w:ind w:left="426"/>
        <w:rPr>
          <w:rFonts w:ascii="Arial" w:hAnsi="Arial" w:cs="Arial"/>
          <w:b/>
          <w:sz w:val="24"/>
          <w:szCs w:val="24"/>
          <w:highlight w:val="yellow"/>
        </w:rPr>
      </w:pPr>
      <w:r w:rsidRPr="00B272BA">
        <w:rPr>
          <w:rFonts w:ascii="Arial" w:hAnsi="Arial" w:cs="Arial"/>
          <w:b/>
          <w:sz w:val="24"/>
          <w:szCs w:val="24"/>
        </w:rPr>
        <w:t>Příspěvková organizace nemá v hospodaření žádné stavby.</w:t>
      </w:r>
    </w:p>
    <w:p w:rsidR="002C33A9" w:rsidRDefault="002C33A9" w:rsidP="002C33A9">
      <w:pPr>
        <w:ind w:left="426"/>
        <w:jc w:val="both"/>
        <w:rPr>
          <w:rFonts w:ascii="Arial" w:hAnsi="Arial" w:cs="Arial"/>
          <w:b/>
          <w:sz w:val="24"/>
          <w:szCs w:val="24"/>
        </w:rPr>
      </w:pPr>
    </w:p>
    <w:p w:rsidR="002C33A9" w:rsidRPr="00B272BA" w:rsidRDefault="002C33A9" w:rsidP="002C33A9">
      <w:pPr>
        <w:ind w:left="426"/>
        <w:jc w:val="both"/>
        <w:rPr>
          <w:rFonts w:ascii="Arial" w:hAnsi="Arial" w:cs="Arial"/>
          <w:b/>
          <w:sz w:val="24"/>
          <w:szCs w:val="24"/>
        </w:rPr>
      </w:pPr>
    </w:p>
    <w:p w:rsidR="002C33A9" w:rsidRPr="00B272BA" w:rsidRDefault="002C33A9" w:rsidP="002C33A9">
      <w:pPr>
        <w:ind w:left="426"/>
        <w:jc w:val="both"/>
        <w:rPr>
          <w:rFonts w:ascii="Arial" w:hAnsi="Arial" w:cs="Arial"/>
          <w:b/>
          <w:sz w:val="24"/>
          <w:szCs w:val="24"/>
        </w:rPr>
      </w:pPr>
    </w:p>
    <w:p w:rsidR="002C33A9" w:rsidRPr="00B272BA" w:rsidRDefault="002C33A9" w:rsidP="002C33A9">
      <w:pPr>
        <w:numPr>
          <w:ilvl w:val="0"/>
          <w:numId w:val="8"/>
        </w:numPr>
        <w:ind w:left="426"/>
        <w:jc w:val="both"/>
        <w:rPr>
          <w:rFonts w:ascii="Arial" w:hAnsi="Arial" w:cs="Arial"/>
          <w:b/>
          <w:sz w:val="24"/>
          <w:szCs w:val="24"/>
        </w:rPr>
      </w:pPr>
      <w:r w:rsidRPr="00B272BA">
        <w:rPr>
          <w:rFonts w:ascii="Arial" w:hAnsi="Arial" w:cs="Arial"/>
          <w:b/>
          <w:sz w:val="24"/>
          <w:szCs w:val="24"/>
        </w:rPr>
        <w:t>Nemovitý majetek – pozemky</w:t>
      </w:r>
    </w:p>
    <w:p w:rsidR="002C33A9" w:rsidRPr="00B272BA" w:rsidRDefault="002C33A9" w:rsidP="002C33A9">
      <w:pPr>
        <w:ind w:left="426"/>
        <w:rPr>
          <w:rFonts w:ascii="Arial" w:hAnsi="Arial" w:cs="Arial"/>
          <w:b/>
          <w:sz w:val="24"/>
          <w:szCs w:val="24"/>
        </w:rPr>
      </w:pPr>
      <w:r w:rsidRPr="00B272BA">
        <w:rPr>
          <w:rFonts w:ascii="Arial" w:hAnsi="Arial" w:cs="Arial"/>
          <w:b/>
          <w:sz w:val="24"/>
          <w:szCs w:val="24"/>
        </w:rPr>
        <w:t>Příspěvková organizace nemá v hospodaření žádné pozemky.</w:t>
      </w:r>
    </w:p>
    <w:p w:rsidR="002C33A9" w:rsidRDefault="002C33A9" w:rsidP="002C33A9">
      <w:pPr>
        <w:ind w:left="426"/>
        <w:jc w:val="both"/>
        <w:rPr>
          <w:rFonts w:ascii="Arial" w:hAnsi="Arial" w:cs="Arial"/>
          <w:b/>
          <w:sz w:val="24"/>
          <w:szCs w:val="24"/>
        </w:rPr>
      </w:pPr>
    </w:p>
    <w:p w:rsidR="002C33A9" w:rsidRPr="00B272BA" w:rsidRDefault="002C33A9" w:rsidP="002C33A9">
      <w:pPr>
        <w:ind w:left="426"/>
        <w:jc w:val="both"/>
        <w:rPr>
          <w:rFonts w:ascii="Arial" w:hAnsi="Arial" w:cs="Arial"/>
          <w:b/>
          <w:sz w:val="24"/>
          <w:szCs w:val="24"/>
        </w:rPr>
      </w:pPr>
    </w:p>
    <w:p w:rsidR="002C33A9" w:rsidRPr="00B272BA" w:rsidRDefault="002C33A9" w:rsidP="002C33A9">
      <w:pPr>
        <w:jc w:val="both"/>
        <w:rPr>
          <w:rFonts w:ascii="Arial" w:hAnsi="Arial" w:cs="Arial"/>
          <w:b/>
          <w:sz w:val="24"/>
          <w:szCs w:val="24"/>
        </w:rPr>
      </w:pPr>
    </w:p>
    <w:p w:rsidR="002C33A9" w:rsidRPr="00B272BA" w:rsidRDefault="002C33A9" w:rsidP="002C33A9">
      <w:pPr>
        <w:ind w:left="142"/>
        <w:rPr>
          <w:rFonts w:ascii="Arial" w:hAnsi="Arial" w:cs="Arial"/>
          <w:b/>
          <w:sz w:val="24"/>
          <w:szCs w:val="24"/>
        </w:rPr>
      </w:pPr>
      <w:r w:rsidRPr="00B272BA">
        <w:rPr>
          <w:rFonts w:ascii="Arial" w:hAnsi="Arial" w:cs="Arial"/>
          <w:b/>
          <w:sz w:val="24"/>
          <w:szCs w:val="24"/>
        </w:rPr>
        <w:t xml:space="preserve">C) Ostatní majetek </w:t>
      </w:r>
    </w:p>
    <w:p w:rsidR="002C33A9" w:rsidRPr="00B272BA" w:rsidRDefault="002C33A9" w:rsidP="002C33A9">
      <w:pPr>
        <w:rPr>
          <w:rFonts w:ascii="Arial" w:hAnsi="Arial" w:cs="Arial"/>
          <w:b/>
          <w:sz w:val="24"/>
          <w:szCs w:val="24"/>
        </w:rPr>
      </w:pPr>
    </w:p>
    <w:p w:rsidR="002C33A9" w:rsidRPr="00B272BA" w:rsidRDefault="002C33A9" w:rsidP="002C33A9">
      <w:pPr>
        <w:jc w:val="both"/>
        <w:rPr>
          <w:rFonts w:ascii="Arial" w:hAnsi="Arial" w:cs="Arial"/>
          <w:sz w:val="24"/>
          <w:szCs w:val="24"/>
          <w:shd w:val="clear" w:color="auto" w:fill="FFFFFF"/>
        </w:rPr>
      </w:pPr>
      <w:r w:rsidRPr="00B272BA">
        <w:rPr>
          <w:rFonts w:ascii="Arial" w:hAnsi="Arial" w:cs="Arial"/>
          <w:sz w:val="24"/>
          <w:szCs w:val="24"/>
          <w:shd w:val="clear" w:color="auto" w:fill="FFFFFF"/>
        </w:rPr>
        <w:t>Zřizovatel předává příspěvkové organizaci k hospodaření ostatní majetek, a to v rozsahu vymezeném inventarizací majetku ke dni 31. 12. 2013, který je definován v inventurních soupisech.</w:t>
      </w:r>
    </w:p>
    <w:p w:rsidR="00020403" w:rsidRDefault="00020403"/>
    <w:sectPr w:rsidR="00020403" w:rsidSect="00137DD9">
      <w:headerReference w:type="default" r:id="rId8"/>
      <w:footerReference w:type="default" r:id="rId9"/>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41" w:rsidRDefault="00392741" w:rsidP="00A52849">
      <w:r>
        <w:separator/>
      </w:r>
    </w:p>
  </w:endnote>
  <w:endnote w:type="continuationSeparator" w:id="0">
    <w:p w:rsidR="00392741" w:rsidRDefault="00392741" w:rsidP="00A5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49" w:rsidRPr="00A52849" w:rsidRDefault="00A52849" w:rsidP="00A52849">
    <w:pPr>
      <w:tabs>
        <w:tab w:val="center" w:pos="4536"/>
        <w:tab w:val="right" w:pos="9072"/>
      </w:tabs>
      <w:rPr>
        <w:rFonts w:ascii="Arial" w:hAnsi="Arial" w:cs="Arial"/>
        <w:i/>
      </w:rPr>
    </w:pPr>
  </w:p>
  <w:p w:rsidR="00CC3307" w:rsidRDefault="00CC3307" w:rsidP="00A52849">
    <w:pPr>
      <w:tabs>
        <w:tab w:val="center" w:pos="4536"/>
        <w:tab w:val="right" w:pos="9072"/>
      </w:tabs>
      <w:rPr>
        <w:rFonts w:ascii="Arial" w:hAnsi="Arial" w:cs="Arial"/>
        <w:i/>
      </w:rPr>
    </w:pPr>
  </w:p>
  <w:p w:rsidR="00A52849" w:rsidRPr="00A52849" w:rsidRDefault="00A52849" w:rsidP="00CC3307">
    <w:pPr>
      <w:pBdr>
        <w:top w:val="single" w:sz="4" w:space="1" w:color="auto"/>
      </w:pBdr>
      <w:tabs>
        <w:tab w:val="center" w:pos="4536"/>
        <w:tab w:val="right" w:pos="9072"/>
      </w:tabs>
      <w:rPr>
        <w:rFonts w:ascii="Arial" w:hAnsi="Arial" w:cs="Arial"/>
        <w:i/>
      </w:rPr>
    </w:pPr>
    <w:r w:rsidRPr="00A52849">
      <w:rPr>
        <w:rFonts w:ascii="Arial" w:hAnsi="Arial" w:cs="Arial"/>
        <w:i/>
      </w:rPr>
      <w:t>Zastupitelstvo Olomouckého kraje 19. 9. </w:t>
    </w:r>
    <w:proofErr w:type="gramStart"/>
    <w:r w:rsidRPr="00A52849">
      <w:rPr>
        <w:rFonts w:ascii="Arial" w:hAnsi="Arial" w:cs="Arial"/>
        <w:i/>
      </w:rPr>
      <w:t>2014                                                  Strana</w:t>
    </w:r>
    <w:proofErr w:type="gramEnd"/>
    <w:r w:rsidRPr="00A52849">
      <w:rPr>
        <w:rFonts w:ascii="Arial" w:hAnsi="Arial" w:cs="Arial"/>
        <w:i/>
      </w:rPr>
      <w:t xml:space="preserve"> </w:t>
    </w:r>
    <w:r w:rsidRPr="00A52849">
      <w:rPr>
        <w:rFonts w:ascii="Arial" w:hAnsi="Arial" w:cs="Arial"/>
        <w:i/>
      </w:rPr>
      <w:fldChar w:fldCharType="begin"/>
    </w:r>
    <w:r w:rsidRPr="00A52849">
      <w:rPr>
        <w:rFonts w:ascii="Arial" w:hAnsi="Arial" w:cs="Arial"/>
        <w:i/>
      </w:rPr>
      <w:instrText xml:space="preserve"> PAGE   \* MERGEFORMAT </w:instrText>
    </w:r>
    <w:r w:rsidRPr="00A52849">
      <w:rPr>
        <w:rFonts w:ascii="Arial" w:hAnsi="Arial" w:cs="Arial"/>
        <w:i/>
      </w:rPr>
      <w:fldChar w:fldCharType="separate"/>
    </w:r>
    <w:r w:rsidR="005462E6">
      <w:rPr>
        <w:rFonts w:ascii="Arial" w:hAnsi="Arial" w:cs="Arial"/>
        <w:i/>
        <w:noProof/>
      </w:rPr>
      <w:t>13</w:t>
    </w:r>
    <w:r w:rsidRPr="00A52849">
      <w:rPr>
        <w:rFonts w:ascii="Arial" w:hAnsi="Arial" w:cs="Arial"/>
        <w:i/>
      </w:rPr>
      <w:fldChar w:fldCharType="end"/>
    </w:r>
    <w:r w:rsidRPr="00A52849">
      <w:rPr>
        <w:rFonts w:ascii="Arial" w:hAnsi="Arial" w:cs="Arial"/>
        <w:i/>
      </w:rPr>
      <w:t xml:space="preserve"> (celkem </w:t>
    </w:r>
    <w:r w:rsidR="00137DD9">
      <w:rPr>
        <w:rFonts w:ascii="Arial" w:hAnsi="Arial" w:cs="Arial"/>
        <w:i/>
      </w:rPr>
      <w:t>1</w:t>
    </w:r>
    <w:r w:rsidR="0050571C">
      <w:rPr>
        <w:rFonts w:ascii="Arial" w:hAnsi="Arial" w:cs="Arial"/>
        <w:i/>
      </w:rPr>
      <w:t>3</w:t>
    </w:r>
    <w:r w:rsidRPr="00A52849">
      <w:rPr>
        <w:rFonts w:ascii="Arial" w:hAnsi="Arial" w:cs="Arial"/>
        <w:i/>
      </w:rPr>
      <w:t>)</w:t>
    </w:r>
  </w:p>
  <w:p w:rsidR="00A52849" w:rsidRPr="00A52849" w:rsidRDefault="00A52849" w:rsidP="00CC3307">
    <w:pPr>
      <w:tabs>
        <w:tab w:val="center" w:pos="4536"/>
        <w:tab w:val="right" w:pos="9072"/>
      </w:tabs>
      <w:jc w:val="both"/>
      <w:rPr>
        <w:rFonts w:ascii="Arial" w:hAnsi="Arial" w:cs="Arial"/>
        <w:i/>
      </w:rPr>
    </w:pPr>
    <w:r w:rsidRPr="00A52849">
      <w:rPr>
        <w:rFonts w:ascii="Arial" w:hAnsi="Arial" w:cs="Arial"/>
        <w:i/>
      </w:rPr>
      <w:t xml:space="preserve">4.1.2 – Dodatek č. 2 zřizovací listiny Koordinátora Integrovaného dopravního systému Olomouckého kraje, příspěvkové organizace                         </w:t>
    </w:r>
  </w:p>
  <w:p w:rsidR="00A52849" w:rsidRDefault="00CC3307" w:rsidP="00CC3307">
    <w:pPr>
      <w:tabs>
        <w:tab w:val="center" w:pos="4536"/>
        <w:tab w:val="right" w:pos="9072"/>
      </w:tabs>
      <w:jc w:val="both"/>
    </w:pPr>
    <w:r>
      <w:rPr>
        <w:rFonts w:ascii="Arial" w:hAnsi="Arial" w:cs="Arial"/>
        <w:i/>
      </w:rPr>
      <w:t>Příloha č. 1: Dodatek č. 2 zřizovací listiny</w:t>
    </w:r>
    <w:r w:rsidR="00A52849" w:rsidRPr="00A52849">
      <w:rPr>
        <w:rFonts w:ascii="Arial" w:hAnsi="Arial" w:cs="Arial"/>
        <w:i/>
      </w:rPr>
      <w:t xml:space="preserve"> Koordinátora Integrovaného dopravního systému Olomouckého kraje, příspěvkové organizace, Jeremenkova 40b, Olomouc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41" w:rsidRDefault="00392741" w:rsidP="00A52849">
      <w:r>
        <w:separator/>
      </w:r>
    </w:p>
  </w:footnote>
  <w:footnote w:type="continuationSeparator" w:id="0">
    <w:p w:rsidR="00392741" w:rsidRDefault="00392741" w:rsidP="00A5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49" w:rsidRPr="00137DD9" w:rsidRDefault="00A52849" w:rsidP="00A52849">
    <w:pPr>
      <w:tabs>
        <w:tab w:val="center" w:pos="4536"/>
        <w:tab w:val="right" w:pos="9072"/>
      </w:tabs>
      <w:jc w:val="center"/>
      <w:rPr>
        <w:rFonts w:ascii="Arial" w:hAnsi="Arial" w:cs="Arial"/>
        <w:i/>
        <w:sz w:val="24"/>
        <w:szCs w:val="24"/>
      </w:rPr>
    </w:pPr>
    <w:r w:rsidRPr="00137DD9">
      <w:rPr>
        <w:rFonts w:ascii="Arial" w:hAnsi="Arial" w:cs="Arial"/>
        <w:i/>
        <w:sz w:val="24"/>
        <w:szCs w:val="24"/>
      </w:rPr>
      <w:t>Příloha č. 1</w:t>
    </w:r>
  </w:p>
  <w:p w:rsidR="00A52849" w:rsidRPr="00137DD9" w:rsidRDefault="00CC3307" w:rsidP="00137DD9">
    <w:pPr>
      <w:pBdr>
        <w:bottom w:val="single" w:sz="4" w:space="1" w:color="auto"/>
      </w:pBdr>
      <w:tabs>
        <w:tab w:val="center" w:pos="4536"/>
        <w:tab w:val="right" w:pos="9072"/>
      </w:tabs>
      <w:jc w:val="center"/>
      <w:rPr>
        <w:rFonts w:ascii="Arial" w:hAnsi="Arial" w:cs="Arial"/>
        <w:i/>
        <w:sz w:val="24"/>
        <w:szCs w:val="24"/>
      </w:rPr>
    </w:pPr>
    <w:r>
      <w:rPr>
        <w:rFonts w:ascii="Arial" w:hAnsi="Arial" w:cs="Arial"/>
        <w:i/>
        <w:sz w:val="24"/>
        <w:szCs w:val="24"/>
      </w:rPr>
      <w:t>Dodatek č. 2 zřizovací listiny</w:t>
    </w:r>
    <w:r w:rsidR="00A52849" w:rsidRPr="00137DD9">
      <w:rPr>
        <w:rFonts w:ascii="Arial" w:hAnsi="Arial" w:cs="Arial"/>
        <w:i/>
        <w:sz w:val="24"/>
        <w:szCs w:val="24"/>
      </w:rPr>
      <w:t xml:space="preserve"> Koordinátora Integrovaného dopravního systému Olomouckého kraje, příspěvkové organizace, Jeremenkova 40b, Olomouc</w:t>
    </w:r>
  </w:p>
  <w:p w:rsidR="00A52849" w:rsidRPr="00137DD9" w:rsidRDefault="00A52849" w:rsidP="00A52849">
    <w:pPr>
      <w:tabs>
        <w:tab w:val="center" w:pos="4536"/>
        <w:tab w:val="right" w:pos="9072"/>
      </w:tabs>
      <w:jc w:val="center"/>
      <w:rPr>
        <w:rFonts w:ascii="Arial" w:hAnsi="Arial" w:cs="Arial"/>
        <w:i/>
        <w:sz w:val="24"/>
        <w:szCs w:val="24"/>
      </w:rPr>
    </w:pPr>
  </w:p>
  <w:p w:rsidR="00A52849" w:rsidRPr="00137DD9" w:rsidRDefault="00A52849" w:rsidP="00A52849">
    <w:pPr>
      <w:tabs>
        <w:tab w:val="center" w:pos="4536"/>
        <w:tab w:val="right" w:pos="9072"/>
      </w:tabs>
      <w:jc w:val="center"/>
      <w:rPr>
        <w:rFonts w:ascii="Arial"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90155"/>
    <w:multiLevelType w:val="hybridMultilevel"/>
    <w:tmpl w:val="251E53E2"/>
    <w:lvl w:ilvl="0" w:tplc="6220FC4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nsid w:val="1CDE2030"/>
    <w:multiLevelType w:val="hybridMultilevel"/>
    <w:tmpl w:val="2AFE96AE"/>
    <w:lvl w:ilvl="0" w:tplc="DCBCCAB2">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141A664C">
      <w:start w:val="1"/>
      <w:numFmt w:val="decimal"/>
      <w:lvlText w:val="%7."/>
      <w:lvlJc w:val="left"/>
      <w:pPr>
        <w:ind w:left="5106" w:hanging="360"/>
      </w:pPr>
      <w:rPr>
        <w:b w:val="0"/>
        <w:sz w:val="24"/>
        <w:szCs w:val="24"/>
      </w:r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
    <w:nsid w:val="36FF058D"/>
    <w:multiLevelType w:val="hybridMultilevel"/>
    <w:tmpl w:val="7A2091F0"/>
    <w:lvl w:ilvl="0" w:tplc="0AF4A24A">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nsid w:val="426E2CA9"/>
    <w:multiLevelType w:val="hybridMultilevel"/>
    <w:tmpl w:val="4F004C50"/>
    <w:lvl w:ilvl="0" w:tplc="9F1A395E">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4">
    <w:nsid w:val="5DF9662D"/>
    <w:multiLevelType w:val="hybridMultilevel"/>
    <w:tmpl w:val="24E85E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3836925"/>
    <w:multiLevelType w:val="hybridMultilevel"/>
    <w:tmpl w:val="F52C4E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78C2F11"/>
    <w:multiLevelType w:val="hybridMultilevel"/>
    <w:tmpl w:val="90F0DF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71CF692C"/>
    <w:multiLevelType w:val="hybridMultilevel"/>
    <w:tmpl w:val="6E203A76"/>
    <w:lvl w:ilvl="0" w:tplc="99AE2194">
      <w:start w:val="1"/>
      <w:numFmt w:val="upp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A9"/>
    <w:rsid w:val="00020403"/>
    <w:rsid w:val="000A329F"/>
    <w:rsid w:val="00137DD9"/>
    <w:rsid w:val="00251932"/>
    <w:rsid w:val="002C33A9"/>
    <w:rsid w:val="00334F87"/>
    <w:rsid w:val="00392741"/>
    <w:rsid w:val="003C05A5"/>
    <w:rsid w:val="00416400"/>
    <w:rsid w:val="0050571C"/>
    <w:rsid w:val="005462E6"/>
    <w:rsid w:val="007755B7"/>
    <w:rsid w:val="008E2230"/>
    <w:rsid w:val="00961E10"/>
    <w:rsid w:val="00A52849"/>
    <w:rsid w:val="00B85B4A"/>
    <w:rsid w:val="00C71DA3"/>
    <w:rsid w:val="00C83700"/>
    <w:rsid w:val="00CB4D59"/>
    <w:rsid w:val="00CC3307"/>
    <w:rsid w:val="00D02A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33A9"/>
    <w:pPr>
      <w:spacing w:line="240" w:lineRule="auto"/>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C33A9"/>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33A9"/>
    <w:rPr>
      <w:rFonts w:ascii="Times New Roman" w:eastAsia="Times New Roman" w:hAnsi="Times New Roman" w:cs="Times New Roman"/>
      <w:b/>
      <w:sz w:val="20"/>
      <w:szCs w:val="20"/>
      <w:lang w:eastAsia="cs-CZ"/>
    </w:rPr>
  </w:style>
  <w:style w:type="paragraph" w:styleId="Odstavecseseznamem">
    <w:name w:val="List Paragraph"/>
    <w:basedOn w:val="Normln"/>
    <w:uiPriority w:val="34"/>
    <w:qFormat/>
    <w:rsid w:val="002C33A9"/>
    <w:pPr>
      <w:ind w:left="720"/>
      <w:contextualSpacing/>
    </w:pPr>
  </w:style>
  <w:style w:type="paragraph" w:styleId="Zkladntext">
    <w:name w:val="Body Text"/>
    <w:basedOn w:val="Normln"/>
    <w:link w:val="ZkladntextChar"/>
    <w:semiHidden/>
    <w:unhideWhenUsed/>
    <w:rsid w:val="002C33A9"/>
    <w:pPr>
      <w:spacing w:after="120"/>
    </w:pPr>
  </w:style>
  <w:style w:type="character" w:customStyle="1" w:styleId="ZkladntextChar">
    <w:name w:val="Základní text Char"/>
    <w:basedOn w:val="Standardnpsmoodstavce"/>
    <w:link w:val="Zkladntext"/>
    <w:semiHidden/>
    <w:rsid w:val="002C33A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A52849"/>
    <w:pPr>
      <w:tabs>
        <w:tab w:val="center" w:pos="4536"/>
        <w:tab w:val="right" w:pos="9072"/>
      </w:tabs>
    </w:pPr>
  </w:style>
  <w:style w:type="character" w:customStyle="1" w:styleId="ZhlavChar">
    <w:name w:val="Záhlaví Char"/>
    <w:basedOn w:val="Standardnpsmoodstavce"/>
    <w:link w:val="Zhlav"/>
    <w:uiPriority w:val="99"/>
    <w:rsid w:val="00A5284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52849"/>
    <w:pPr>
      <w:tabs>
        <w:tab w:val="center" w:pos="4536"/>
        <w:tab w:val="right" w:pos="9072"/>
      </w:tabs>
    </w:pPr>
  </w:style>
  <w:style w:type="character" w:customStyle="1" w:styleId="ZpatChar">
    <w:name w:val="Zápatí Char"/>
    <w:basedOn w:val="Standardnpsmoodstavce"/>
    <w:link w:val="Zpat"/>
    <w:uiPriority w:val="99"/>
    <w:rsid w:val="00A5284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33A9"/>
    <w:pPr>
      <w:spacing w:line="240" w:lineRule="auto"/>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C33A9"/>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33A9"/>
    <w:rPr>
      <w:rFonts w:ascii="Times New Roman" w:eastAsia="Times New Roman" w:hAnsi="Times New Roman" w:cs="Times New Roman"/>
      <w:b/>
      <w:sz w:val="20"/>
      <w:szCs w:val="20"/>
      <w:lang w:eastAsia="cs-CZ"/>
    </w:rPr>
  </w:style>
  <w:style w:type="paragraph" w:styleId="Odstavecseseznamem">
    <w:name w:val="List Paragraph"/>
    <w:basedOn w:val="Normln"/>
    <w:uiPriority w:val="34"/>
    <w:qFormat/>
    <w:rsid w:val="002C33A9"/>
    <w:pPr>
      <w:ind w:left="720"/>
      <w:contextualSpacing/>
    </w:pPr>
  </w:style>
  <w:style w:type="paragraph" w:styleId="Zkladntext">
    <w:name w:val="Body Text"/>
    <w:basedOn w:val="Normln"/>
    <w:link w:val="ZkladntextChar"/>
    <w:semiHidden/>
    <w:unhideWhenUsed/>
    <w:rsid w:val="002C33A9"/>
    <w:pPr>
      <w:spacing w:after="120"/>
    </w:pPr>
  </w:style>
  <w:style w:type="character" w:customStyle="1" w:styleId="ZkladntextChar">
    <w:name w:val="Základní text Char"/>
    <w:basedOn w:val="Standardnpsmoodstavce"/>
    <w:link w:val="Zkladntext"/>
    <w:semiHidden/>
    <w:rsid w:val="002C33A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A52849"/>
    <w:pPr>
      <w:tabs>
        <w:tab w:val="center" w:pos="4536"/>
        <w:tab w:val="right" w:pos="9072"/>
      </w:tabs>
    </w:pPr>
  </w:style>
  <w:style w:type="character" w:customStyle="1" w:styleId="ZhlavChar">
    <w:name w:val="Záhlaví Char"/>
    <w:basedOn w:val="Standardnpsmoodstavce"/>
    <w:link w:val="Zhlav"/>
    <w:uiPriority w:val="99"/>
    <w:rsid w:val="00A5284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52849"/>
    <w:pPr>
      <w:tabs>
        <w:tab w:val="center" w:pos="4536"/>
        <w:tab w:val="right" w:pos="9072"/>
      </w:tabs>
    </w:pPr>
  </w:style>
  <w:style w:type="character" w:customStyle="1" w:styleId="ZpatChar">
    <w:name w:val="Zápatí Char"/>
    <w:basedOn w:val="Standardnpsmoodstavce"/>
    <w:link w:val="Zpat"/>
    <w:uiPriority w:val="99"/>
    <w:rsid w:val="00A5284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2554</Words>
  <Characters>15071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Přecechtělová Lenka</dc:creator>
  <cp:lastModifiedBy>Přecechtělová Lenka</cp:lastModifiedBy>
  <cp:revision>7</cp:revision>
  <dcterms:created xsi:type="dcterms:W3CDTF">2014-08-19T12:03:00Z</dcterms:created>
  <dcterms:modified xsi:type="dcterms:W3CDTF">2014-08-20T13:35:00Z</dcterms:modified>
</cp:coreProperties>
</file>