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E86" w:rsidRPr="00511936" w:rsidRDefault="00BF4E86" w:rsidP="00BF4E86">
      <w:pPr>
        <w:jc w:val="both"/>
      </w:pPr>
      <w:r>
        <w:rPr>
          <w:b/>
        </w:rPr>
        <w:t>Důvodová zpráva:</w:t>
      </w:r>
    </w:p>
    <w:p w:rsidR="00BF4E86" w:rsidRDefault="00BF4E86" w:rsidP="00BF4E86">
      <w:pPr>
        <w:jc w:val="both"/>
      </w:pPr>
    </w:p>
    <w:p w:rsidR="00BF4E86" w:rsidRDefault="00BF4E86" w:rsidP="00BF4E86">
      <w:pPr>
        <w:jc w:val="both"/>
      </w:pPr>
      <w:r>
        <w:t>Rad</w:t>
      </w:r>
      <w:r w:rsidR="0036696B">
        <w:t>a</w:t>
      </w:r>
      <w:r>
        <w:t xml:space="preserve"> Olomouckého kraje </w:t>
      </w:r>
      <w:r w:rsidR="0036696B">
        <w:t xml:space="preserve">předkládá Zastupitelstvu Olomouckého kraje </w:t>
      </w:r>
      <w:r>
        <w:t>k </w:t>
      </w:r>
      <w:r w:rsidR="0036696B">
        <w:t>rozhodnutí</w:t>
      </w:r>
      <w:r>
        <w:t xml:space="preserve"> žádost</w:t>
      </w:r>
      <w:r w:rsidR="00016E0F">
        <w:t>i</w:t>
      </w:r>
      <w:r>
        <w:t xml:space="preserve"> o</w:t>
      </w:r>
      <w:r w:rsidR="00E5795E">
        <w:t> </w:t>
      </w:r>
      <w:r>
        <w:t xml:space="preserve">poskytnutí individuální dotace v oblasti dopravy </w:t>
      </w:r>
      <w:r w:rsidR="00D71474">
        <w:t>z rozpočtu Olomouckého kraje na </w:t>
      </w:r>
      <w:r>
        <w:t>rok</w:t>
      </w:r>
      <w:r w:rsidR="00D71474">
        <w:t> </w:t>
      </w:r>
      <w:r>
        <w:t>20</w:t>
      </w:r>
      <w:r w:rsidR="000C0918">
        <w:t>2</w:t>
      </w:r>
      <w:r w:rsidR="00F71B52">
        <w:t>3</w:t>
      </w:r>
      <w:r w:rsidR="00016E0F">
        <w:t xml:space="preserve"> od statutárního města Přerov a obce Bílovice-Lutotín</w:t>
      </w:r>
      <w:r>
        <w:t>.</w:t>
      </w:r>
      <w:r w:rsidR="009223C6">
        <w:t xml:space="preserve"> </w:t>
      </w:r>
      <w:r>
        <w:t>Žádost</w:t>
      </w:r>
      <w:r w:rsidR="00016E0F">
        <w:t xml:space="preserve">i </w:t>
      </w:r>
      <w:r>
        <w:t>byl</w:t>
      </w:r>
      <w:r w:rsidR="00016E0F">
        <w:t>y</w:t>
      </w:r>
      <w:r>
        <w:t xml:space="preserve"> p</w:t>
      </w:r>
      <w:r w:rsidR="00913421">
        <w:t>ředloženy</w:t>
      </w:r>
      <w:r>
        <w:t xml:space="preserve"> na poradě vedení dne </w:t>
      </w:r>
      <w:r w:rsidR="00911CB1">
        <w:t>3</w:t>
      </w:r>
      <w:r w:rsidR="00E808F1">
        <w:t xml:space="preserve">. </w:t>
      </w:r>
      <w:r w:rsidR="00911CB1">
        <w:t>4</w:t>
      </w:r>
      <w:r>
        <w:t>. 20</w:t>
      </w:r>
      <w:r w:rsidR="000C0918">
        <w:t>2</w:t>
      </w:r>
      <w:r w:rsidR="00F71B52">
        <w:t>3</w:t>
      </w:r>
      <w:r w:rsidR="00913421">
        <w:t>,  konkrétní výše dotace byly odsouhlaseny na jednání vedení kraje dne 22. 5. 2023</w:t>
      </w:r>
      <w:r w:rsidR="009223C6">
        <w:t>.</w:t>
      </w:r>
      <w:r w:rsidR="00271711">
        <w:t xml:space="preserve"> </w:t>
      </w:r>
    </w:p>
    <w:p w:rsidR="00271711" w:rsidRDefault="00271711" w:rsidP="00BF4E86">
      <w:pPr>
        <w:jc w:val="both"/>
      </w:pPr>
    </w:p>
    <w:p w:rsidR="00016E0F" w:rsidRDefault="00016E0F" w:rsidP="00BF4E86">
      <w:pPr>
        <w:jc w:val="both"/>
      </w:pPr>
      <w:r>
        <w:t>1.</w:t>
      </w:r>
    </w:p>
    <w:p w:rsidR="00911CB1" w:rsidRDefault="00911CB1" w:rsidP="00911CB1">
      <w:pPr>
        <w:spacing w:after="120"/>
        <w:jc w:val="both"/>
      </w:pPr>
      <w:r w:rsidRPr="002C24DE">
        <w:rPr>
          <w:u w:val="single"/>
        </w:rPr>
        <w:t>Žadatel:</w:t>
      </w:r>
      <w:r>
        <w:t xml:space="preserve"> </w:t>
      </w:r>
      <w:r>
        <w:rPr>
          <w:b/>
        </w:rPr>
        <w:t>statutární město Přerov,</w:t>
      </w:r>
      <w:r>
        <w:t xml:space="preserve"> IČO: 00301825, </w:t>
      </w:r>
      <w:r w:rsidR="00913421">
        <w:t xml:space="preserve">DIČ: CZ00301825, </w:t>
      </w:r>
      <w:r>
        <w:t xml:space="preserve">Bratrská </w:t>
      </w:r>
      <w:r w:rsidR="00913421">
        <w:t>709/</w:t>
      </w:r>
      <w:r>
        <w:t>34, 750 02 Přerov</w:t>
      </w:r>
    </w:p>
    <w:p w:rsidR="00911CB1" w:rsidRPr="00D41493" w:rsidRDefault="00911CB1" w:rsidP="00911CB1">
      <w:pPr>
        <w:spacing w:after="120"/>
        <w:jc w:val="both"/>
        <w:rPr>
          <w:b/>
        </w:rPr>
      </w:pPr>
      <w:r>
        <w:rPr>
          <w:u w:val="single"/>
        </w:rPr>
        <w:t>A</w:t>
      </w:r>
      <w:r w:rsidRPr="002C24DE">
        <w:rPr>
          <w:u w:val="single"/>
        </w:rPr>
        <w:t>kce:</w:t>
      </w:r>
      <w:r>
        <w:t xml:space="preserve">  </w:t>
      </w:r>
      <w:r>
        <w:rPr>
          <w:b/>
        </w:rPr>
        <w:t>Kompenzace Dluhonice – IV. etapa</w:t>
      </w:r>
    </w:p>
    <w:p w:rsidR="00911CB1" w:rsidRPr="000172F4" w:rsidRDefault="00911CB1" w:rsidP="00911CB1">
      <w:pPr>
        <w:spacing w:after="120"/>
        <w:jc w:val="both"/>
        <w:rPr>
          <w:color w:val="FF0000"/>
        </w:rPr>
      </w:pPr>
      <w:r w:rsidRPr="002C24DE">
        <w:rPr>
          <w:u w:val="single"/>
        </w:rPr>
        <w:t>Cíl akce:</w:t>
      </w:r>
      <w:r>
        <w:t xml:space="preserve"> Realizace veřejné dopravní a technické infrastruktury pro výstavbu rodinných domů v lokalitě Zahumení.</w:t>
      </w:r>
    </w:p>
    <w:p w:rsidR="00911CB1" w:rsidRDefault="00911CB1" w:rsidP="00911CB1">
      <w:pPr>
        <w:spacing w:before="240" w:after="120"/>
        <w:jc w:val="both"/>
      </w:pPr>
      <w:r w:rsidRPr="002C24DE">
        <w:rPr>
          <w:u w:val="single"/>
        </w:rPr>
        <w:t>Výše požadované dotace</w:t>
      </w:r>
      <w:r>
        <w:rPr>
          <w:u w:val="single"/>
        </w:rPr>
        <w:t xml:space="preserve"> (investiční)</w:t>
      </w:r>
      <w:r w:rsidRPr="002C24DE">
        <w:rPr>
          <w:u w:val="single"/>
        </w:rPr>
        <w:t>:</w:t>
      </w:r>
      <w:r>
        <w:t xml:space="preserve"> </w:t>
      </w:r>
      <w:r>
        <w:rPr>
          <w:b/>
        </w:rPr>
        <w:t>54 000 000</w:t>
      </w:r>
      <w:r w:rsidRPr="002C24DE">
        <w:rPr>
          <w:b/>
        </w:rPr>
        <w:t xml:space="preserve"> Kč</w:t>
      </w:r>
    </w:p>
    <w:p w:rsidR="00911CB1" w:rsidRDefault="00911CB1" w:rsidP="00911CB1">
      <w:pPr>
        <w:spacing w:after="120"/>
        <w:jc w:val="both"/>
      </w:pPr>
      <w:r w:rsidRPr="002C24DE">
        <w:rPr>
          <w:u w:val="single"/>
        </w:rPr>
        <w:t xml:space="preserve">Celkové </w:t>
      </w:r>
      <w:r>
        <w:rPr>
          <w:u w:val="single"/>
        </w:rPr>
        <w:t>výdaje</w:t>
      </w:r>
      <w:r w:rsidRPr="002C24DE">
        <w:rPr>
          <w:u w:val="single"/>
        </w:rPr>
        <w:t xml:space="preserve"> akce:</w:t>
      </w:r>
      <w:r>
        <w:t xml:space="preserve"> 54 000 000 Kč</w:t>
      </w:r>
    </w:p>
    <w:p w:rsidR="00911CB1" w:rsidRDefault="00911CB1" w:rsidP="00911CB1">
      <w:pPr>
        <w:spacing w:after="120"/>
        <w:jc w:val="both"/>
      </w:pPr>
      <w:r w:rsidRPr="002C24DE">
        <w:rPr>
          <w:u w:val="single"/>
        </w:rPr>
        <w:t>Vlastní a jiné zdroje:</w:t>
      </w:r>
      <w:r>
        <w:t xml:space="preserve"> 0 Kč</w:t>
      </w:r>
    </w:p>
    <w:p w:rsidR="00911CB1" w:rsidRDefault="00911CB1" w:rsidP="00911CB1">
      <w:pPr>
        <w:spacing w:after="120"/>
        <w:jc w:val="both"/>
        <w:rPr>
          <w:u w:val="single"/>
        </w:rPr>
      </w:pPr>
      <w:r>
        <w:rPr>
          <w:u w:val="single"/>
        </w:rPr>
        <w:t>Termín realizace činnosti</w:t>
      </w:r>
      <w:r w:rsidRPr="00913421">
        <w:rPr>
          <w:u w:val="single"/>
        </w:rPr>
        <w:t>:</w:t>
      </w:r>
      <w:r w:rsidRPr="00913421">
        <w:t xml:space="preserve"> 01. 01. 2023 – 31. 12. 2024</w:t>
      </w:r>
    </w:p>
    <w:p w:rsidR="00911CB1" w:rsidRPr="00913421" w:rsidRDefault="00911CB1" w:rsidP="00911CB1">
      <w:pPr>
        <w:spacing w:after="120"/>
        <w:jc w:val="both"/>
      </w:pPr>
      <w:r>
        <w:rPr>
          <w:u w:val="single"/>
        </w:rPr>
        <w:t>Termín vyúčtování:</w:t>
      </w:r>
      <w:r w:rsidRPr="00913421">
        <w:t xml:space="preserve"> </w:t>
      </w:r>
      <w:r w:rsidR="00913421" w:rsidRPr="00913421">
        <w:t>31. 3. 2025</w:t>
      </w:r>
    </w:p>
    <w:p w:rsidR="00911CB1" w:rsidRDefault="00911CB1" w:rsidP="00911CB1">
      <w:pPr>
        <w:spacing w:after="120"/>
        <w:jc w:val="both"/>
      </w:pPr>
      <w:r w:rsidRPr="006C6DC5">
        <w:rPr>
          <w:u w:val="single"/>
        </w:rPr>
        <w:t>Posouzení žádosti:</w:t>
      </w:r>
      <w:r>
        <w:t xml:space="preserve"> Žádost byla podána včas a požadovaným způsobem. </w:t>
      </w:r>
    </w:p>
    <w:p w:rsidR="00911CB1" w:rsidRDefault="00911CB1" w:rsidP="00911CB1">
      <w:pPr>
        <w:jc w:val="both"/>
      </w:pPr>
      <w:r w:rsidRPr="002C24DE">
        <w:rPr>
          <w:u w:val="single"/>
        </w:rPr>
        <w:t xml:space="preserve">Stanovisko </w:t>
      </w:r>
      <w:r>
        <w:rPr>
          <w:u w:val="single"/>
        </w:rPr>
        <w:t xml:space="preserve">odboru </w:t>
      </w:r>
      <w:r w:rsidRPr="002C24DE">
        <w:rPr>
          <w:u w:val="single"/>
        </w:rPr>
        <w:t>dopravy a silničního hospodářství:</w:t>
      </w:r>
      <w:r>
        <w:t xml:space="preserve"> </w:t>
      </w:r>
    </w:p>
    <w:p w:rsidR="00911CB1" w:rsidRDefault="00911CB1" w:rsidP="00911CB1">
      <w:pPr>
        <w:spacing w:after="120"/>
        <w:jc w:val="both"/>
      </w:pPr>
      <w:r>
        <w:t>Vzhledem k tomu, že se v tomto případě jedná o zcela výjimečnou situaci, kdy byla na státní úrovni sjednána vzájemná spolupráce s cílem vytvoření veškerých nutných podmínek směřujících k dostavbě dálnice D1, nelze postupovat v souladu se Zásadami pro poskytování finanční podpory z rozpočtu Olomouckého kraje.</w:t>
      </w:r>
    </w:p>
    <w:p w:rsidR="00911CB1" w:rsidRDefault="00911CB1" w:rsidP="00911CB1">
      <w:pPr>
        <w:spacing w:before="240" w:after="120"/>
        <w:jc w:val="both"/>
      </w:pPr>
      <w:r>
        <w:t xml:space="preserve">Stavba D1 Říkovice – Přerov tvoří obchvat města Přerova a má zásadní význam pro dopravní obslužnost města, jakož i celorepublikový význam, jedná se o poslední nedostavěný úsek dálnice D1. Místní část Dluhonice je dostavbou dálnice citelně dotčena, proto byly dohodnuty konkrétní body spolupráce mezi zastoupenými subjekty (Ministerstvo dopravy, SFDI, ŘSD, zástupce PS ČR, zástupci Olomouckého kraje, zástupci města Přerova, zástupci Místního výboru Dluhonice). Na základě výzvy premiéra ČR byly představiteli místní části Dluhonice formulovány požadavky na kompenzační opatření pro Dluhonice za újmu související s umístěním stavby dálnice D1 do obydlené části Dluhonic. Seznam kompenzačních opatření byl schválen Zastupitelstvem města Přerova dne 26. 8. 2019 a následně zaslán na Ministerstvo dopravy. </w:t>
      </w:r>
    </w:p>
    <w:p w:rsidR="00911CB1" w:rsidRDefault="00911CB1" w:rsidP="00911CB1">
      <w:pPr>
        <w:spacing w:before="240" w:after="120"/>
        <w:jc w:val="both"/>
      </w:pPr>
      <w:r>
        <w:t>Jedná se o kompenzační opatření:</w:t>
      </w:r>
    </w:p>
    <w:p w:rsidR="00911CB1" w:rsidRDefault="00911CB1" w:rsidP="00911CB1">
      <w:pPr>
        <w:numPr>
          <w:ilvl w:val="0"/>
          <w:numId w:val="27"/>
        </w:numPr>
        <w:spacing w:before="120"/>
        <w:ind w:left="714" w:hanging="357"/>
        <w:jc w:val="both"/>
      </w:pPr>
      <w:r>
        <w:t>komunikace v obci,</w:t>
      </w:r>
    </w:p>
    <w:p w:rsidR="00911CB1" w:rsidRDefault="00911CB1" w:rsidP="00911CB1">
      <w:pPr>
        <w:numPr>
          <w:ilvl w:val="0"/>
          <w:numId w:val="27"/>
        </w:numPr>
        <w:spacing w:before="120"/>
        <w:ind w:left="714" w:hanging="357"/>
        <w:jc w:val="both"/>
      </w:pPr>
      <w:r>
        <w:t>chodníky v obci,</w:t>
      </w:r>
    </w:p>
    <w:p w:rsidR="00911CB1" w:rsidRDefault="00911CB1" w:rsidP="00911CB1">
      <w:pPr>
        <w:numPr>
          <w:ilvl w:val="0"/>
          <w:numId w:val="27"/>
        </w:numPr>
        <w:spacing w:before="120"/>
        <w:ind w:left="714" w:hanging="357"/>
        <w:jc w:val="both"/>
      </w:pPr>
      <w:r>
        <w:t>rozvoj území (stavební parcely pro výstavbu rodinných domů),</w:t>
      </w:r>
    </w:p>
    <w:p w:rsidR="00911CB1" w:rsidRDefault="00911CB1" w:rsidP="00911CB1">
      <w:pPr>
        <w:numPr>
          <w:ilvl w:val="0"/>
          <w:numId w:val="27"/>
        </w:numPr>
        <w:spacing w:before="120"/>
        <w:ind w:left="714" w:hanging="357"/>
        <w:jc w:val="both"/>
      </w:pPr>
      <w:r>
        <w:t>cyklostezka Bečva,</w:t>
      </w:r>
    </w:p>
    <w:p w:rsidR="00911CB1" w:rsidRDefault="00911CB1" w:rsidP="00911CB1">
      <w:pPr>
        <w:numPr>
          <w:ilvl w:val="0"/>
          <w:numId w:val="27"/>
        </w:numPr>
        <w:spacing w:before="120"/>
        <w:ind w:left="714" w:hanging="357"/>
        <w:jc w:val="both"/>
      </w:pPr>
      <w:r>
        <w:t>komunikace Dluhonice – Rokytnice,</w:t>
      </w:r>
    </w:p>
    <w:p w:rsidR="00911CB1" w:rsidRDefault="00911CB1" w:rsidP="00911CB1">
      <w:pPr>
        <w:numPr>
          <w:ilvl w:val="0"/>
          <w:numId w:val="27"/>
        </w:numPr>
        <w:spacing w:before="120"/>
        <w:ind w:left="714" w:hanging="357"/>
        <w:jc w:val="both"/>
      </w:pPr>
      <w:r>
        <w:t>veřejné osvětlení v obci,</w:t>
      </w:r>
    </w:p>
    <w:p w:rsidR="00911CB1" w:rsidRDefault="00911CB1" w:rsidP="00911CB1">
      <w:pPr>
        <w:numPr>
          <w:ilvl w:val="0"/>
          <w:numId w:val="27"/>
        </w:numPr>
        <w:spacing w:before="120"/>
        <w:ind w:left="714" w:hanging="357"/>
        <w:jc w:val="both"/>
      </w:pPr>
      <w:r>
        <w:lastRenderedPageBreak/>
        <w:t>kulturní dům v Dluhonicích.</w:t>
      </w:r>
    </w:p>
    <w:p w:rsidR="00911CB1" w:rsidRDefault="00911CB1" w:rsidP="00911CB1">
      <w:pPr>
        <w:spacing w:before="240" w:after="120"/>
        <w:jc w:val="both"/>
      </w:pPr>
      <w:r>
        <w:t xml:space="preserve">Na tomto jednání byly formulovány a potvrzeny podmínky spolupráce s tím, že se Olomoucký kraj zavazuje, že bude městu Přerovu v budoucnu poskytovat finanční prostředky na realizaci jednotlivých kompenzačních opatření až do výše 132 mil. Kč na základě předložených projektů městem, které vycházejí ze schváleného seznamu kompenzačních opatření zastupitelstvem města dne 26. 8. 2019. </w:t>
      </w:r>
    </w:p>
    <w:p w:rsidR="00911CB1" w:rsidRDefault="00911CB1" w:rsidP="00911CB1">
      <w:pPr>
        <w:spacing w:after="120"/>
        <w:jc w:val="both"/>
      </w:pPr>
      <w:r>
        <w:t xml:space="preserve">Jediným vhodným způsobem, jak zajistit financování kompenzačních opatření městu Přerovu, je poskytnutí individuálních dotací z rozpočtu Olomouckého kraje. </w:t>
      </w:r>
    </w:p>
    <w:p w:rsidR="00911CB1" w:rsidRPr="00EA7293" w:rsidRDefault="00911CB1" w:rsidP="00911CB1">
      <w:pPr>
        <w:spacing w:after="120"/>
        <w:jc w:val="both"/>
        <w:rPr>
          <w:b/>
        </w:rPr>
      </w:pPr>
      <w:r w:rsidRPr="00EA7293">
        <w:rPr>
          <w:b/>
        </w:rPr>
        <w:t>Přehled poskytnutých individuálních dotací:</w:t>
      </w:r>
    </w:p>
    <w:tbl>
      <w:tblPr>
        <w:tblStyle w:val="Mkatabulky"/>
        <w:tblW w:w="0" w:type="auto"/>
        <w:tblLook w:val="04A0" w:firstRow="1" w:lastRow="0" w:firstColumn="1" w:lastColumn="0" w:noHBand="0" w:noVBand="1"/>
      </w:tblPr>
      <w:tblGrid>
        <w:gridCol w:w="1070"/>
        <w:gridCol w:w="1913"/>
        <w:gridCol w:w="3391"/>
        <w:gridCol w:w="2126"/>
      </w:tblGrid>
      <w:tr w:rsidR="00983E97" w:rsidTr="00D54F1B">
        <w:tc>
          <w:tcPr>
            <w:tcW w:w="1070" w:type="dxa"/>
          </w:tcPr>
          <w:p w:rsidR="00983E97" w:rsidRPr="00983E97" w:rsidRDefault="00983E97" w:rsidP="009F70DD">
            <w:pPr>
              <w:spacing w:after="120"/>
              <w:jc w:val="center"/>
              <w:rPr>
                <w:rFonts w:ascii="Arial" w:hAnsi="Arial" w:cs="Arial"/>
                <w:b/>
                <w:sz w:val="24"/>
                <w:szCs w:val="24"/>
              </w:rPr>
            </w:pPr>
            <w:r w:rsidRPr="00983E97">
              <w:rPr>
                <w:rFonts w:ascii="Arial" w:hAnsi="Arial" w:cs="Arial"/>
                <w:b/>
                <w:sz w:val="24"/>
                <w:szCs w:val="24"/>
              </w:rPr>
              <w:t>Rok</w:t>
            </w:r>
          </w:p>
        </w:tc>
        <w:tc>
          <w:tcPr>
            <w:tcW w:w="1913" w:type="dxa"/>
          </w:tcPr>
          <w:p w:rsidR="00983E97" w:rsidRPr="00983E97" w:rsidRDefault="00983E97" w:rsidP="009F70DD">
            <w:pPr>
              <w:spacing w:after="120"/>
              <w:jc w:val="center"/>
              <w:rPr>
                <w:rFonts w:ascii="Arial" w:hAnsi="Arial" w:cs="Arial"/>
                <w:b/>
                <w:sz w:val="24"/>
                <w:szCs w:val="24"/>
              </w:rPr>
            </w:pPr>
            <w:r w:rsidRPr="00983E97">
              <w:rPr>
                <w:rFonts w:ascii="Arial" w:hAnsi="Arial" w:cs="Arial"/>
                <w:b/>
                <w:sz w:val="24"/>
                <w:szCs w:val="24"/>
              </w:rPr>
              <w:t>Částka</w:t>
            </w:r>
          </w:p>
        </w:tc>
        <w:tc>
          <w:tcPr>
            <w:tcW w:w="3391" w:type="dxa"/>
          </w:tcPr>
          <w:p w:rsidR="00983E97" w:rsidRPr="00983E97" w:rsidRDefault="00983E97" w:rsidP="009F70DD">
            <w:pPr>
              <w:spacing w:after="120"/>
              <w:jc w:val="center"/>
              <w:rPr>
                <w:rFonts w:ascii="Arial" w:hAnsi="Arial" w:cs="Arial"/>
                <w:b/>
                <w:sz w:val="24"/>
                <w:szCs w:val="24"/>
              </w:rPr>
            </w:pPr>
            <w:r w:rsidRPr="00983E97">
              <w:rPr>
                <w:rFonts w:ascii="Arial" w:hAnsi="Arial" w:cs="Arial"/>
                <w:b/>
                <w:sz w:val="24"/>
                <w:szCs w:val="24"/>
              </w:rPr>
              <w:t>Skutečně použito</w:t>
            </w:r>
          </w:p>
        </w:tc>
        <w:tc>
          <w:tcPr>
            <w:tcW w:w="2126" w:type="dxa"/>
          </w:tcPr>
          <w:p w:rsidR="00983E97" w:rsidRPr="00983E97" w:rsidRDefault="00983E97" w:rsidP="009F70DD">
            <w:pPr>
              <w:spacing w:after="120"/>
              <w:jc w:val="center"/>
              <w:rPr>
                <w:rFonts w:ascii="Arial" w:hAnsi="Arial" w:cs="Arial"/>
                <w:b/>
                <w:sz w:val="24"/>
                <w:szCs w:val="24"/>
              </w:rPr>
            </w:pPr>
            <w:r w:rsidRPr="00983E97">
              <w:rPr>
                <w:rFonts w:ascii="Arial" w:hAnsi="Arial" w:cs="Arial"/>
                <w:b/>
                <w:sz w:val="24"/>
                <w:szCs w:val="24"/>
              </w:rPr>
              <w:t>Vráceno</w:t>
            </w:r>
          </w:p>
        </w:tc>
      </w:tr>
      <w:tr w:rsidR="00983E97" w:rsidTr="00D54F1B">
        <w:tc>
          <w:tcPr>
            <w:tcW w:w="1070" w:type="dxa"/>
          </w:tcPr>
          <w:p w:rsidR="00983E97" w:rsidRPr="00A51C08" w:rsidRDefault="00983E97" w:rsidP="009F70DD">
            <w:pPr>
              <w:spacing w:after="120"/>
              <w:jc w:val="both"/>
              <w:rPr>
                <w:rFonts w:ascii="Arial" w:hAnsi="Arial" w:cs="Arial"/>
                <w:sz w:val="24"/>
                <w:szCs w:val="24"/>
              </w:rPr>
            </w:pPr>
            <w:r w:rsidRPr="00A51C08">
              <w:rPr>
                <w:rFonts w:ascii="Arial" w:hAnsi="Arial" w:cs="Arial"/>
                <w:sz w:val="24"/>
                <w:szCs w:val="24"/>
              </w:rPr>
              <w:t>2020</w:t>
            </w:r>
          </w:p>
        </w:tc>
        <w:tc>
          <w:tcPr>
            <w:tcW w:w="1913" w:type="dxa"/>
            <w:vAlign w:val="center"/>
          </w:tcPr>
          <w:p w:rsidR="00983E97" w:rsidRPr="00A51C08" w:rsidRDefault="00983E97" w:rsidP="009F70DD">
            <w:pPr>
              <w:spacing w:after="120"/>
              <w:jc w:val="right"/>
              <w:rPr>
                <w:rFonts w:ascii="Arial" w:hAnsi="Arial" w:cs="Arial"/>
                <w:sz w:val="24"/>
                <w:szCs w:val="24"/>
              </w:rPr>
            </w:pPr>
            <w:r w:rsidRPr="00A51C08">
              <w:rPr>
                <w:rFonts w:ascii="Arial" w:hAnsi="Arial" w:cs="Arial"/>
                <w:sz w:val="24"/>
                <w:szCs w:val="24"/>
              </w:rPr>
              <w:t>9 300 000 Kč</w:t>
            </w:r>
          </w:p>
        </w:tc>
        <w:tc>
          <w:tcPr>
            <w:tcW w:w="3391" w:type="dxa"/>
            <w:vAlign w:val="center"/>
          </w:tcPr>
          <w:p w:rsidR="00983E97" w:rsidRPr="00A51C08" w:rsidRDefault="00D54F1B" w:rsidP="00D54F1B">
            <w:pPr>
              <w:spacing w:after="120"/>
              <w:jc w:val="right"/>
              <w:rPr>
                <w:rFonts w:ascii="Arial" w:hAnsi="Arial" w:cs="Arial"/>
                <w:sz w:val="24"/>
                <w:szCs w:val="24"/>
              </w:rPr>
            </w:pPr>
            <w:r>
              <w:rPr>
                <w:rFonts w:ascii="Arial" w:hAnsi="Arial" w:cs="Arial"/>
                <w:sz w:val="24"/>
                <w:szCs w:val="24"/>
              </w:rPr>
              <w:t>v</w:t>
            </w:r>
            <w:r w:rsidR="00983E97">
              <w:rPr>
                <w:rFonts w:ascii="Arial" w:hAnsi="Arial" w:cs="Arial"/>
                <w:sz w:val="24"/>
                <w:szCs w:val="24"/>
              </w:rPr>
              <w:t>yúčtování předloženo dne 16. 5. 2023</w:t>
            </w:r>
            <w:r>
              <w:rPr>
                <w:rFonts w:ascii="Arial" w:hAnsi="Arial" w:cs="Arial"/>
                <w:sz w:val="24"/>
                <w:szCs w:val="24"/>
              </w:rPr>
              <w:t xml:space="preserve">, probíhá kontrola </w:t>
            </w:r>
          </w:p>
        </w:tc>
        <w:tc>
          <w:tcPr>
            <w:tcW w:w="2126" w:type="dxa"/>
            <w:vAlign w:val="center"/>
          </w:tcPr>
          <w:p w:rsidR="00983E97" w:rsidRPr="00A51C08" w:rsidRDefault="00D54F1B" w:rsidP="009F70DD">
            <w:pPr>
              <w:spacing w:after="120"/>
              <w:jc w:val="right"/>
              <w:rPr>
                <w:rFonts w:ascii="Arial" w:hAnsi="Arial" w:cs="Arial"/>
                <w:sz w:val="24"/>
                <w:szCs w:val="24"/>
              </w:rPr>
            </w:pPr>
            <w:r>
              <w:rPr>
                <w:rFonts w:ascii="Arial" w:hAnsi="Arial" w:cs="Arial"/>
                <w:sz w:val="24"/>
                <w:szCs w:val="24"/>
              </w:rPr>
              <w:t>---</w:t>
            </w:r>
          </w:p>
        </w:tc>
      </w:tr>
      <w:tr w:rsidR="00983E97" w:rsidTr="00D54F1B">
        <w:tc>
          <w:tcPr>
            <w:tcW w:w="1070" w:type="dxa"/>
          </w:tcPr>
          <w:p w:rsidR="00983E97" w:rsidRPr="00A51C08" w:rsidRDefault="00983E97" w:rsidP="009F70DD">
            <w:pPr>
              <w:spacing w:after="120"/>
              <w:jc w:val="both"/>
              <w:rPr>
                <w:rFonts w:ascii="Arial" w:hAnsi="Arial" w:cs="Arial"/>
                <w:sz w:val="24"/>
                <w:szCs w:val="24"/>
              </w:rPr>
            </w:pPr>
            <w:r w:rsidRPr="00A51C08">
              <w:rPr>
                <w:rFonts w:ascii="Arial" w:hAnsi="Arial" w:cs="Arial"/>
                <w:sz w:val="24"/>
                <w:szCs w:val="24"/>
              </w:rPr>
              <w:t>2021</w:t>
            </w:r>
          </w:p>
        </w:tc>
        <w:tc>
          <w:tcPr>
            <w:tcW w:w="1913" w:type="dxa"/>
            <w:vAlign w:val="center"/>
          </w:tcPr>
          <w:p w:rsidR="00983E97" w:rsidRPr="00A51C08" w:rsidRDefault="00983E97" w:rsidP="009F70DD">
            <w:pPr>
              <w:spacing w:after="120"/>
              <w:jc w:val="right"/>
              <w:rPr>
                <w:rFonts w:ascii="Arial" w:hAnsi="Arial" w:cs="Arial"/>
                <w:sz w:val="24"/>
                <w:szCs w:val="24"/>
              </w:rPr>
            </w:pPr>
            <w:r w:rsidRPr="00A51C08">
              <w:rPr>
                <w:rFonts w:ascii="Arial" w:hAnsi="Arial" w:cs="Arial"/>
                <w:sz w:val="24"/>
                <w:szCs w:val="24"/>
              </w:rPr>
              <w:t>5 900 000 Kč</w:t>
            </w:r>
          </w:p>
        </w:tc>
        <w:tc>
          <w:tcPr>
            <w:tcW w:w="3391" w:type="dxa"/>
            <w:vAlign w:val="center"/>
          </w:tcPr>
          <w:p w:rsidR="00983E97" w:rsidRPr="00A51C08" w:rsidRDefault="00983E97" w:rsidP="009F70DD">
            <w:pPr>
              <w:spacing w:after="120"/>
              <w:jc w:val="right"/>
              <w:rPr>
                <w:rFonts w:ascii="Arial" w:hAnsi="Arial" w:cs="Arial"/>
                <w:sz w:val="24"/>
                <w:szCs w:val="24"/>
              </w:rPr>
            </w:pPr>
            <w:r w:rsidRPr="00A51C08">
              <w:rPr>
                <w:rFonts w:ascii="Arial" w:hAnsi="Arial" w:cs="Arial"/>
                <w:sz w:val="24"/>
                <w:szCs w:val="24"/>
              </w:rPr>
              <w:t>2 856 931,17 Kč</w:t>
            </w:r>
          </w:p>
        </w:tc>
        <w:tc>
          <w:tcPr>
            <w:tcW w:w="2126" w:type="dxa"/>
            <w:vAlign w:val="center"/>
          </w:tcPr>
          <w:p w:rsidR="00983E97" w:rsidRPr="00A51C08" w:rsidRDefault="00983E97" w:rsidP="009F70DD">
            <w:pPr>
              <w:spacing w:after="120"/>
              <w:jc w:val="right"/>
              <w:rPr>
                <w:rFonts w:ascii="Arial" w:hAnsi="Arial" w:cs="Arial"/>
                <w:sz w:val="24"/>
                <w:szCs w:val="24"/>
              </w:rPr>
            </w:pPr>
            <w:r w:rsidRPr="00A51C08">
              <w:rPr>
                <w:rFonts w:ascii="Arial" w:hAnsi="Arial" w:cs="Arial"/>
                <w:sz w:val="24"/>
                <w:szCs w:val="24"/>
              </w:rPr>
              <w:t>3 043 068,83 Kč</w:t>
            </w:r>
          </w:p>
        </w:tc>
      </w:tr>
      <w:tr w:rsidR="00983E97" w:rsidTr="00D54F1B">
        <w:tc>
          <w:tcPr>
            <w:tcW w:w="1070" w:type="dxa"/>
          </w:tcPr>
          <w:p w:rsidR="00983E97" w:rsidRPr="00A51C08" w:rsidRDefault="00983E97" w:rsidP="009F70DD">
            <w:pPr>
              <w:spacing w:after="120"/>
              <w:jc w:val="both"/>
              <w:rPr>
                <w:rFonts w:ascii="Arial" w:hAnsi="Arial" w:cs="Arial"/>
                <w:sz w:val="24"/>
                <w:szCs w:val="24"/>
              </w:rPr>
            </w:pPr>
            <w:r w:rsidRPr="00A51C08">
              <w:rPr>
                <w:rFonts w:ascii="Arial" w:hAnsi="Arial" w:cs="Arial"/>
                <w:sz w:val="24"/>
                <w:szCs w:val="24"/>
              </w:rPr>
              <w:t>2022</w:t>
            </w:r>
          </w:p>
        </w:tc>
        <w:tc>
          <w:tcPr>
            <w:tcW w:w="1913" w:type="dxa"/>
            <w:vAlign w:val="center"/>
          </w:tcPr>
          <w:p w:rsidR="00983E97" w:rsidRPr="00A51C08" w:rsidRDefault="00983E97" w:rsidP="009F70DD">
            <w:pPr>
              <w:spacing w:after="120"/>
              <w:jc w:val="right"/>
              <w:rPr>
                <w:rFonts w:ascii="Arial" w:hAnsi="Arial" w:cs="Arial"/>
                <w:sz w:val="24"/>
                <w:szCs w:val="24"/>
              </w:rPr>
            </w:pPr>
            <w:r w:rsidRPr="00A51C08">
              <w:rPr>
                <w:rFonts w:ascii="Arial" w:hAnsi="Arial" w:cs="Arial"/>
                <w:sz w:val="24"/>
                <w:szCs w:val="24"/>
              </w:rPr>
              <w:t>39 500 000 Kč</w:t>
            </w:r>
          </w:p>
        </w:tc>
        <w:tc>
          <w:tcPr>
            <w:tcW w:w="3391" w:type="dxa"/>
            <w:vAlign w:val="center"/>
          </w:tcPr>
          <w:p w:rsidR="00983E97" w:rsidRPr="00A51C08" w:rsidRDefault="00983E97" w:rsidP="009F70DD">
            <w:pPr>
              <w:spacing w:after="120"/>
              <w:jc w:val="right"/>
              <w:rPr>
                <w:rFonts w:ascii="Arial" w:hAnsi="Arial" w:cs="Arial"/>
                <w:sz w:val="24"/>
                <w:szCs w:val="24"/>
              </w:rPr>
            </w:pPr>
            <w:r w:rsidRPr="00A51C08">
              <w:rPr>
                <w:rFonts w:ascii="Arial" w:hAnsi="Arial" w:cs="Arial"/>
                <w:sz w:val="24"/>
                <w:szCs w:val="24"/>
              </w:rPr>
              <w:t>nevyúčtováno</w:t>
            </w:r>
          </w:p>
        </w:tc>
        <w:tc>
          <w:tcPr>
            <w:tcW w:w="2126" w:type="dxa"/>
            <w:vAlign w:val="center"/>
          </w:tcPr>
          <w:p w:rsidR="00983E97" w:rsidRPr="00A51C08" w:rsidRDefault="00983E97" w:rsidP="009F70DD">
            <w:pPr>
              <w:spacing w:after="120"/>
              <w:jc w:val="right"/>
              <w:rPr>
                <w:rFonts w:ascii="Arial" w:hAnsi="Arial" w:cs="Arial"/>
                <w:sz w:val="24"/>
                <w:szCs w:val="24"/>
              </w:rPr>
            </w:pPr>
            <w:r w:rsidRPr="00A51C08">
              <w:rPr>
                <w:rFonts w:ascii="Arial" w:hAnsi="Arial" w:cs="Arial"/>
                <w:sz w:val="24"/>
                <w:szCs w:val="24"/>
              </w:rPr>
              <w:t>---</w:t>
            </w:r>
          </w:p>
        </w:tc>
      </w:tr>
      <w:tr w:rsidR="00983E97" w:rsidRPr="003C6515" w:rsidTr="00D54F1B">
        <w:tc>
          <w:tcPr>
            <w:tcW w:w="1070" w:type="dxa"/>
            <w:vAlign w:val="center"/>
          </w:tcPr>
          <w:p w:rsidR="00983E97" w:rsidRPr="00A51C08" w:rsidRDefault="00983E97" w:rsidP="00983E97">
            <w:pPr>
              <w:spacing w:after="120"/>
              <w:jc w:val="center"/>
              <w:rPr>
                <w:rFonts w:ascii="Arial" w:hAnsi="Arial" w:cs="Arial"/>
                <w:b/>
                <w:sz w:val="24"/>
                <w:szCs w:val="24"/>
              </w:rPr>
            </w:pPr>
            <w:r w:rsidRPr="00A51C08">
              <w:rPr>
                <w:rFonts w:ascii="Arial" w:hAnsi="Arial" w:cs="Arial"/>
                <w:b/>
                <w:sz w:val="24"/>
                <w:szCs w:val="24"/>
              </w:rPr>
              <w:t>Celkem</w:t>
            </w:r>
          </w:p>
        </w:tc>
        <w:tc>
          <w:tcPr>
            <w:tcW w:w="1913" w:type="dxa"/>
            <w:vAlign w:val="center"/>
          </w:tcPr>
          <w:p w:rsidR="00983E97" w:rsidRPr="00A51C08" w:rsidRDefault="00983E97" w:rsidP="00983E97">
            <w:pPr>
              <w:spacing w:after="120"/>
              <w:jc w:val="center"/>
              <w:rPr>
                <w:rFonts w:ascii="Arial" w:hAnsi="Arial" w:cs="Arial"/>
                <w:b/>
                <w:sz w:val="24"/>
                <w:szCs w:val="24"/>
              </w:rPr>
            </w:pPr>
            <w:r w:rsidRPr="00A51C08">
              <w:rPr>
                <w:rFonts w:ascii="Arial" w:hAnsi="Arial" w:cs="Arial"/>
                <w:b/>
                <w:sz w:val="24"/>
                <w:szCs w:val="24"/>
              </w:rPr>
              <w:t>54 700 000 Kč</w:t>
            </w:r>
          </w:p>
        </w:tc>
        <w:tc>
          <w:tcPr>
            <w:tcW w:w="3391" w:type="dxa"/>
            <w:vAlign w:val="center"/>
          </w:tcPr>
          <w:p w:rsidR="00983E97" w:rsidRPr="00A51C08" w:rsidRDefault="00983E97" w:rsidP="00983E97">
            <w:pPr>
              <w:spacing w:after="120"/>
              <w:jc w:val="center"/>
              <w:rPr>
                <w:rFonts w:ascii="Arial" w:hAnsi="Arial" w:cs="Arial"/>
                <w:b/>
                <w:sz w:val="24"/>
                <w:szCs w:val="24"/>
              </w:rPr>
            </w:pPr>
          </w:p>
        </w:tc>
        <w:tc>
          <w:tcPr>
            <w:tcW w:w="2126" w:type="dxa"/>
            <w:vAlign w:val="center"/>
          </w:tcPr>
          <w:p w:rsidR="00983E97" w:rsidRPr="00A51C08" w:rsidRDefault="00983E97" w:rsidP="00983E97">
            <w:pPr>
              <w:spacing w:after="120"/>
              <w:jc w:val="right"/>
              <w:rPr>
                <w:rFonts w:ascii="Arial" w:hAnsi="Arial" w:cs="Arial"/>
                <w:b/>
                <w:sz w:val="24"/>
                <w:szCs w:val="24"/>
              </w:rPr>
            </w:pPr>
            <w:r w:rsidRPr="00A51C08">
              <w:rPr>
                <w:rFonts w:ascii="Arial" w:hAnsi="Arial" w:cs="Arial"/>
                <w:b/>
                <w:sz w:val="24"/>
                <w:szCs w:val="24"/>
              </w:rPr>
              <w:t>3 043 068,83 Kč</w:t>
            </w:r>
          </w:p>
        </w:tc>
      </w:tr>
    </w:tbl>
    <w:p w:rsidR="00911CB1" w:rsidRDefault="00911CB1" w:rsidP="00911CB1">
      <w:pPr>
        <w:spacing w:after="120"/>
        <w:jc w:val="both"/>
      </w:pPr>
    </w:p>
    <w:p w:rsidR="00911CB1" w:rsidRDefault="00911CB1" w:rsidP="00911CB1">
      <w:pPr>
        <w:spacing w:after="120"/>
        <w:jc w:val="both"/>
      </w:pPr>
      <w:r>
        <w:t>Nyní se jedná o čtvrtou žádost o individuální dotaci. Dotace bude použita na IV. etapu kompenzací místní části Přerova – Dluhonicím za újmu způsobenou umístěním dálnice D1. Půjde o výdaje na realizaci veřejné dopravní a technické infrastruktury pro výstavbu rodinných domů v lokalitě Zahumení</w:t>
      </w:r>
      <w:r w:rsidR="004B3AD5">
        <w:t xml:space="preserve"> a na další výdaje související s realizací akce</w:t>
      </w:r>
      <w:r>
        <w:t>. Akce je plně v souladu s výše uvedenými kompenzačními opatřeními.</w:t>
      </w:r>
    </w:p>
    <w:p w:rsidR="00911CB1" w:rsidRPr="00292E45" w:rsidRDefault="00913421" w:rsidP="00911CB1">
      <w:pPr>
        <w:pStyle w:val="Bezmezer"/>
        <w:spacing w:after="120"/>
        <w:jc w:val="both"/>
        <w:rPr>
          <w:rFonts w:ascii="Arial" w:hAnsi="Arial" w:cs="Arial"/>
          <w:b/>
          <w:sz w:val="24"/>
          <w:szCs w:val="24"/>
        </w:rPr>
      </w:pPr>
      <w:r>
        <w:rPr>
          <w:rFonts w:ascii="Arial" w:hAnsi="Arial" w:cs="Arial"/>
          <w:b/>
          <w:sz w:val="24"/>
          <w:szCs w:val="24"/>
        </w:rPr>
        <w:t>Finanční prostředky na výše uvedenou žádost byly alokovány v rozpočtu na rok 2023, a to v rezervě na individuální dotace ve výši 40 000 000 Kč.</w:t>
      </w:r>
      <w:r w:rsidR="00911CB1" w:rsidRPr="00292E45">
        <w:rPr>
          <w:rFonts w:ascii="Arial" w:hAnsi="Arial" w:cs="Arial"/>
          <w:b/>
          <w:sz w:val="24"/>
          <w:szCs w:val="24"/>
        </w:rPr>
        <w:t xml:space="preserve"> </w:t>
      </w:r>
    </w:p>
    <w:p w:rsidR="00016E0F" w:rsidRDefault="00016E0F" w:rsidP="00016E0F">
      <w:r w:rsidRPr="00333A58">
        <w:rPr>
          <w:u w:val="single"/>
        </w:rPr>
        <w:t>Návrh porady vedení:</w:t>
      </w:r>
      <w:r w:rsidRPr="00333A58">
        <w:t xml:space="preserve"> </w:t>
      </w:r>
      <w:r w:rsidRPr="00333A58">
        <w:rPr>
          <w:b/>
        </w:rPr>
        <w:t>vyhovět</w:t>
      </w:r>
      <w:r>
        <w:rPr>
          <w:b/>
        </w:rPr>
        <w:t xml:space="preserve"> ve výši 4</w:t>
      </w:r>
      <w:r w:rsidR="003434F8">
        <w:rPr>
          <w:b/>
        </w:rPr>
        <w:t>0</w:t>
      </w:r>
      <w:r>
        <w:rPr>
          <w:b/>
        </w:rPr>
        <w:t> 000 000 Kč</w:t>
      </w:r>
    </w:p>
    <w:p w:rsidR="00911CB1" w:rsidRDefault="00911CB1" w:rsidP="00911CB1">
      <w:pPr>
        <w:rPr>
          <w:u w:val="single"/>
        </w:rPr>
      </w:pPr>
    </w:p>
    <w:p w:rsidR="00016E0F" w:rsidRDefault="00016E0F" w:rsidP="00911CB1">
      <w:pPr>
        <w:rPr>
          <w:u w:val="single"/>
        </w:rPr>
      </w:pPr>
    </w:p>
    <w:p w:rsidR="00016E0F" w:rsidRPr="00016E0F" w:rsidRDefault="00016E0F" w:rsidP="00911CB1">
      <w:r w:rsidRPr="00016E0F">
        <w:t>2.</w:t>
      </w:r>
    </w:p>
    <w:p w:rsidR="00016E0F" w:rsidRDefault="00016E0F" w:rsidP="00016E0F">
      <w:pPr>
        <w:spacing w:after="120"/>
        <w:jc w:val="both"/>
      </w:pPr>
      <w:r w:rsidRPr="002C24DE">
        <w:rPr>
          <w:u w:val="single"/>
        </w:rPr>
        <w:t>Žadatel:</w:t>
      </w:r>
      <w:r>
        <w:t xml:space="preserve"> </w:t>
      </w:r>
      <w:r>
        <w:rPr>
          <w:b/>
        </w:rPr>
        <w:t>obec Bílovice-Lutotín,</w:t>
      </w:r>
      <w:r>
        <w:t xml:space="preserve"> IČO: 00840173, DIČ CZ00840173, Bílovice 39, </w:t>
      </w:r>
      <w:r>
        <w:br/>
        <w:t>798 41 Bílovice-Lutotín</w:t>
      </w:r>
    </w:p>
    <w:p w:rsidR="00016E0F" w:rsidRPr="00D41493" w:rsidRDefault="00016E0F" w:rsidP="00016E0F">
      <w:pPr>
        <w:spacing w:after="120"/>
        <w:jc w:val="both"/>
        <w:rPr>
          <w:b/>
        </w:rPr>
      </w:pPr>
      <w:r>
        <w:rPr>
          <w:u w:val="single"/>
        </w:rPr>
        <w:t>A</w:t>
      </w:r>
      <w:r w:rsidRPr="002C24DE">
        <w:rPr>
          <w:u w:val="single"/>
        </w:rPr>
        <w:t>kce:</w:t>
      </w:r>
      <w:r>
        <w:t xml:space="preserve">  </w:t>
      </w:r>
      <w:r>
        <w:rPr>
          <w:b/>
        </w:rPr>
        <w:t>Autobusové zálivy v místě stávajících zastávek u napojení obce Bílovice na silnici III/37752</w:t>
      </w:r>
    </w:p>
    <w:p w:rsidR="00016E0F" w:rsidRPr="000172F4" w:rsidRDefault="00016E0F" w:rsidP="00016E0F">
      <w:pPr>
        <w:spacing w:after="120"/>
        <w:jc w:val="both"/>
        <w:rPr>
          <w:color w:val="FF0000"/>
        </w:rPr>
      </w:pPr>
      <w:r w:rsidRPr="002C24DE">
        <w:rPr>
          <w:u w:val="single"/>
        </w:rPr>
        <w:t>Cíl akce:</w:t>
      </w:r>
      <w:r>
        <w:t xml:space="preserve"> Realizace autobusových zálivů v místě stávajících zastávek u napojení obce Bílovice na silnici III/37752 z důvodu změny nivelity komunikace.</w:t>
      </w:r>
    </w:p>
    <w:p w:rsidR="00016E0F" w:rsidRDefault="00016E0F" w:rsidP="00016E0F">
      <w:pPr>
        <w:spacing w:before="240" w:after="120"/>
        <w:jc w:val="both"/>
      </w:pPr>
      <w:r w:rsidRPr="002C24DE">
        <w:rPr>
          <w:u w:val="single"/>
        </w:rPr>
        <w:t>Výše požadované dotace</w:t>
      </w:r>
      <w:r>
        <w:rPr>
          <w:u w:val="single"/>
        </w:rPr>
        <w:t xml:space="preserve"> (investiční)</w:t>
      </w:r>
      <w:r w:rsidRPr="002C24DE">
        <w:rPr>
          <w:u w:val="single"/>
        </w:rPr>
        <w:t>:</w:t>
      </w:r>
      <w:r>
        <w:t xml:space="preserve"> </w:t>
      </w:r>
      <w:r>
        <w:rPr>
          <w:b/>
        </w:rPr>
        <w:t>3 172 516</w:t>
      </w:r>
      <w:r w:rsidRPr="002C24DE">
        <w:rPr>
          <w:b/>
        </w:rPr>
        <w:t xml:space="preserve"> Kč</w:t>
      </w:r>
    </w:p>
    <w:p w:rsidR="00016E0F" w:rsidRDefault="00016E0F" w:rsidP="00016E0F">
      <w:pPr>
        <w:spacing w:after="120"/>
        <w:jc w:val="both"/>
      </w:pPr>
      <w:r w:rsidRPr="002C24DE">
        <w:rPr>
          <w:u w:val="single"/>
        </w:rPr>
        <w:t xml:space="preserve">Celkové </w:t>
      </w:r>
      <w:r>
        <w:rPr>
          <w:u w:val="single"/>
        </w:rPr>
        <w:t>výdaje</w:t>
      </w:r>
      <w:r w:rsidRPr="002C24DE">
        <w:rPr>
          <w:u w:val="single"/>
        </w:rPr>
        <w:t xml:space="preserve"> akce:</w:t>
      </w:r>
      <w:r>
        <w:t xml:space="preserve"> 4 532 166 Kč</w:t>
      </w:r>
    </w:p>
    <w:p w:rsidR="00016E0F" w:rsidRDefault="00016E0F" w:rsidP="00016E0F">
      <w:pPr>
        <w:spacing w:after="120"/>
        <w:jc w:val="both"/>
      </w:pPr>
      <w:r w:rsidRPr="002C24DE">
        <w:rPr>
          <w:u w:val="single"/>
        </w:rPr>
        <w:t>Vlastní a jiné zdroje:</w:t>
      </w:r>
      <w:r>
        <w:t xml:space="preserve"> rozpočet obce 1 359 650 Kč</w:t>
      </w:r>
    </w:p>
    <w:p w:rsidR="00016E0F" w:rsidRDefault="00016E0F" w:rsidP="00016E0F">
      <w:pPr>
        <w:spacing w:after="120"/>
        <w:jc w:val="both"/>
        <w:rPr>
          <w:u w:val="single"/>
        </w:rPr>
      </w:pPr>
      <w:r>
        <w:rPr>
          <w:u w:val="single"/>
        </w:rPr>
        <w:t xml:space="preserve">Termín realizace </w:t>
      </w:r>
      <w:r w:rsidRPr="00913421">
        <w:rPr>
          <w:u w:val="single"/>
        </w:rPr>
        <w:t>činnosti:</w:t>
      </w:r>
      <w:r w:rsidRPr="00913421">
        <w:t xml:space="preserve"> 01. 07. 2023 – 31. 05. 2024</w:t>
      </w:r>
    </w:p>
    <w:p w:rsidR="00016E0F" w:rsidRDefault="00016E0F" w:rsidP="00016E0F">
      <w:pPr>
        <w:spacing w:after="120"/>
        <w:jc w:val="both"/>
        <w:rPr>
          <w:u w:val="single"/>
        </w:rPr>
      </w:pPr>
      <w:r>
        <w:rPr>
          <w:u w:val="single"/>
        </w:rPr>
        <w:t xml:space="preserve">Termín </w:t>
      </w:r>
      <w:r w:rsidRPr="00913421">
        <w:rPr>
          <w:u w:val="single"/>
        </w:rPr>
        <w:t>vyúčtování:</w:t>
      </w:r>
      <w:r w:rsidRPr="00913421">
        <w:t xml:space="preserve"> 31. 07. 2024</w:t>
      </w:r>
    </w:p>
    <w:p w:rsidR="00016E0F" w:rsidRDefault="00016E0F" w:rsidP="00016E0F">
      <w:pPr>
        <w:spacing w:after="120"/>
        <w:jc w:val="both"/>
      </w:pPr>
      <w:r w:rsidRPr="006C6DC5">
        <w:rPr>
          <w:u w:val="single"/>
        </w:rPr>
        <w:t>Posouzení žádosti:</w:t>
      </w:r>
      <w:r>
        <w:t xml:space="preserve"> žádost nenaplňuje podmínky pro poskytování individuálních dotací. Žadatel mohl žádat v dotačním programu vyhlašovaném Olomouckým krajem </w:t>
      </w:r>
      <w:r>
        <w:br/>
      </w:r>
      <w:r>
        <w:lastRenderedPageBreak/>
        <w:t xml:space="preserve">09_02 Podpora opatření pro zvýšení bezpečnosti provozu a budování přechodů pro chodce 2023. Žádost byla podána včas a požadovaným způsobem. </w:t>
      </w:r>
    </w:p>
    <w:p w:rsidR="00016E0F" w:rsidRDefault="00016E0F" w:rsidP="00016E0F">
      <w:pPr>
        <w:jc w:val="both"/>
      </w:pPr>
      <w:r w:rsidRPr="002C24DE">
        <w:rPr>
          <w:u w:val="single"/>
        </w:rPr>
        <w:t xml:space="preserve">Stanovisko </w:t>
      </w:r>
      <w:r>
        <w:rPr>
          <w:u w:val="single"/>
        </w:rPr>
        <w:t xml:space="preserve">odboru </w:t>
      </w:r>
      <w:r w:rsidRPr="002C24DE">
        <w:rPr>
          <w:u w:val="single"/>
        </w:rPr>
        <w:t>dopravy a silničního hospodářství:</w:t>
      </w:r>
      <w:r>
        <w:t xml:space="preserve"> </w:t>
      </w:r>
    </w:p>
    <w:p w:rsidR="00016E0F" w:rsidRDefault="00016E0F" w:rsidP="00016E0F">
      <w:pPr>
        <w:spacing w:after="120"/>
        <w:jc w:val="both"/>
      </w:pPr>
      <w:r>
        <w:t xml:space="preserve">Správa silnic Olomouckého kraje bude v roce 2023 realizovat akci spolufinancovanou ze Státního fondu dopravní infrastruktury III/37752, 37754 Kostelec na Hané – Lešany – Zdětín. Autobusové zálivy u napojení obce Bílovice na silnici III/37752 jsou součástí projektové dokumentace uvedené akce. Vzhledem k tomu, že zálivy jsou ve vlastnictví obce, obec se bude spolupodílet na financování akce ve výši nákladů na autobusové zálivy. </w:t>
      </w:r>
    </w:p>
    <w:p w:rsidR="00016E0F" w:rsidRDefault="00016E0F" w:rsidP="00016E0F">
      <w:pPr>
        <w:spacing w:after="120"/>
        <w:jc w:val="both"/>
      </w:pPr>
      <w:r>
        <w:t>SSOK projednávala realizaci stavby s dotčenými obcemi v únoru letošního roku po schválení zařazení akce k realizaci v roce 2023. Obec tak nemohla požádat na realizaci autobusových zálivů v dotačním programu, příjem žádostí byl ukončen dne 31. 1. 2023. Obec není schopna ze svého rozpočtu zafinancovat uvedenou akci v plné výši s ohledem na finanční možnosti obce po výstavbě kanalizace, a proto žádá o</w:t>
      </w:r>
      <w:r w:rsidR="00784015">
        <w:t> </w:t>
      </w:r>
      <w:r>
        <w:t>poskytnutí individuální dotace.</w:t>
      </w:r>
    </w:p>
    <w:p w:rsidR="00016E0F" w:rsidRDefault="00016E0F" w:rsidP="00016E0F">
      <w:pPr>
        <w:spacing w:after="120"/>
        <w:jc w:val="both"/>
      </w:pPr>
      <w:r>
        <w:t>V případě nezískání dotace na autobusové zálivy, bude SSOK nucena akci této skutečnosti uzpůsobit, a to vynecháním dotčeného úseku (cca 100 m). Silnice tak nebude souvisle zrekonstruována v celé délce.</w:t>
      </w:r>
    </w:p>
    <w:p w:rsidR="00016E0F" w:rsidRDefault="00016E0F" w:rsidP="00016E0F">
      <w:pPr>
        <w:spacing w:after="120"/>
        <w:jc w:val="both"/>
      </w:pPr>
      <w:r>
        <w:t xml:space="preserve">Individuální dotace může být poskytnuta na základě výjimky ze Zásad pro poskytování finanční podpory z rozpočtu Olomouckého kraje, konkrétně z čl. 3 Dotace, části C, </w:t>
      </w:r>
      <w:r>
        <w:br/>
        <w:t>odst. 1, že na daný účel byl v roce 2023 vypsán vhodný dotační program.</w:t>
      </w:r>
    </w:p>
    <w:p w:rsidR="00016E0F" w:rsidRPr="00362A39" w:rsidRDefault="00913421" w:rsidP="00016E0F">
      <w:pPr>
        <w:spacing w:after="120"/>
        <w:jc w:val="both"/>
        <w:rPr>
          <w:b/>
        </w:rPr>
      </w:pPr>
      <w:r>
        <w:rPr>
          <w:b/>
        </w:rPr>
        <w:t>Finanční prostředky na výše uvedenou žádost budou čerpány z rezervy na individuální dotace</w:t>
      </w:r>
      <w:r w:rsidR="00784015">
        <w:rPr>
          <w:b/>
        </w:rPr>
        <w:t>.</w:t>
      </w:r>
    </w:p>
    <w:p w:rsidR="00016E0F" w:rsidRDefault="00016E0F" w:rsidP="00016E0F">
      <w:r w:rsidRPr="00333A58">
        <w:rPr>
          <w:u w:val="single"/>
        </w:rPr>
        <w:t>Návrh porady vedení:</w:t>
      </w:r>
      <w:r w:rsidRPr="00333A58">
        <w:t xml:space="preserve"> </w:t>
      </w:r>
      <w:r w:rsidRPr="00333A58">
        <w:rPr>
          <w:b/>
        </w:rPr>
        <w:t>vyhovět</w:t>
      </w:r>
      <w:r w:rsidR="00784015">
        <w:rPr>
          <w:b/>
        </w:rPr>
        <w:t xml:space="preserve"> ve výši 3 000 000 Kč</w:t>
      </w:r>
    </w:p>
    <w:p w:rsidR="00016E0F" w:rsidRDefault="00016E0F" w:rsidP="00911CB1">
      <w:pPr>
        <w:rPr>
          <w:u w:val="single"/>
        </w:rPr>
      </w:pPr>
    </w:p>
    <w:p w:rsidR="00016E0F" w:rsidRDefault="00016E0F" w:rsidP="00911CB1">
      <w:pPr>
        <w:rPr>
          <w:u w:val="single"/>
        </w:rPr>
      </w:pPr>
    </w:p>
    <w:p w:rsidR="0036696B" w:rsidRDefault="0036696B" w:rsidP="00911CB1">
      <w:pPr>
        <w:rPr>
          <w:u w:val="single"/>
        </w:rPr>
      </w:pPr>
    </w:p>
    <w:p w:rsidR="00BF4E86" w:rsidRPr="00C45B4D" w:rsidRDefault="0036696B" w:rsidP="00BF4E86">
      <w:pPr>
        <w:pStyle w:val="Zkladntext"/>
        <w:spacing w:after="0"/>
        <w:jc w:val="both"/>
        <w:rPr>
          <w:b/>
          <w:u w:val="single"/>
        </w:rPr>
      </w:pPr>
      <w:r>
        <w:rPr>
          <w:b/>
          <w:u w:val="single"/>
        </w:rPr>
        <w:t>Rada Olomouckého kraje doporučuje Zastupitelstvu</w:t>
      </w:r>
      <w:r w:rsidR="00BF4E86" w:rsidRPr="00C45B4D">
        <w:rPr>
          <w:b/>
          <w:u w:val="single"/>
        </w:rPr>
        <w:t xml:space="preserve"> Olomouckého kraje:</w:t>
      </w:r>
    </w:p>
    <w:p w:rsidR="00BF4E86" w:rsidRDefault="00BF4E86" w:rsidP="00BF4E86">
      <w:pPr>
        <w:pStyle w:val="Zkladntext"/>
        <w:spacing w:after="0"/>
        <w:jc w:val="both"/>
      </w:pPr>
    </w:p>
    <w:p w:rsidR="00573950" w:rsidRDefault="00573950" w:rsidP="0038516A">
      <w:pPr>
        <w:pStyle w:val="Odstavecseseznamem"/>
        <w:numPr>
          <w:ilvl w:val="0"/>
          <w:numId w:val="4"/>
        </w:numPr>
        <w:spacing w:after="120"/>
        <w:ind w:left="709"/>
        <w:contextualSpacing w:val="0"/>
        <w:jc w:val="both"/>
      </w:pPr>
      <w:r>
        <w:t>schválit výjimku z</w:t>
      </w:r>
      <w:r w:rsidR="00D54F1B">
        <w:t> čl. 3 Dotace,</w:t>
      </w:r>
      <w:r>
        <w:t xml:space="preserve"> části C., odst. 1 Zásad pro poskytování finanční podpory z rozpočtu Olomouckého kraje </w:t>
      </w:r>
      <w:r w:rsidRPr="00BC3389">
        <w:t>(možnost podat žádost o</w:t>
      </w:r>
      <w:r>
        <w:t> </w:t>
      </w:r>
      <w:r w:rsidRPr="00BC3389">
        <w:t>individuální dotaci, i když žadatel mohl žádat v</w:t>
      </w:r>
      <w:r>
        <w:t> </w:t>
      </w:r>
      <w:r w:rsidRPr="00BC3389">
        <w:t>dotačním programu Olomouckého kraje)</w:t>
      </w:r>
      <w:r>
        <w:t xml:space="preserve"> pro žadatele obec Bílovice-Lutotín</w:t>
      </w:r>
    </w:p>
    <w:p w:rsidR="00016E0F" w:rsidRDefault="00180884" w:rsidP="0038516A">
      <w:pPr>
        <w:pStyle w:val="Odstavecseseznamem"/>
        <w:numPr>
          <w:ilvl w:val="0"/>
          <w:numId w:val="4"/>
        </w:numPr>
        <w:spacing w:after="120"/>
        <w:ind w:left="709"/>
        <w:contextualSpacing w:val="0"/>
        <w:jc w:val="both"/>
      </w:pPr>
      <w:r>
        <w:t>rozhodnout o poskytnutí individuální dotace z rozpočtu Olomouckého kraje</w:t>
      </w:r>
      <w:r w:rsidR="002B7F62">
        <w:t xml:space="preserve"> žadatel</w:t>
      </w:r>
      <w:r w:rsidR="0038516A">
        <w:t>i</w:t>
      </w:r>
      <w:r w:rsidR="00016E0F">
        <w:t>:</w:t>
      </w:r>
    </w:p>
    <w:p w:rsidR="002B7F62" w:rsidRDefault="002B7F62" w:rsidP="00016E0F">
      <w:pPr>
        <w:pStyle w:val="Odstavecseseznamem"/>
        <w:numPr>
          <w:ilvl w:val="0"/>
          <w:numId w:val="25"/>
        </w:numPr>
        <w:spacing w:after="120"/>
        <w:ind w:left="993" w:hanging="142"/>
        <w:contextualSpacing w:val="0"/>
        <w:jc w:val="both"/>
      </w:pPr>
      <w:r>
        <w:t xml:space="preserve">statutárnímu městu Přerov, IČO 00301825, se sídlem Bratrská 709/24, </w:t>
      </w:r>
      <w:r w:rsidR="00573950">
        <w:br/>
      </w:r>
      <w:r>
        <w:t xml:space="preserve">750 02 Přerov na akci „Kompenzace Dluhonice – IV. etapa“ ve výši </w:t>
      </w:r>
      <w:r>
        <w:br/>
        <w:t>4</w:t>
      </w:r>
      <w:r w:rsidR="000D40E7">
        <w:t>0</w:t>
      </w:r>
      <w:r>
        <w:t xml:space="preserve"> 000 000 Kč,</w:t>
      </w:r>
    </w:p>
    <w:p w:rsidR="00016E0F" w:rsidRDefault="00016E0F" w:rsidP="00016E0F">
      <w:pPr>
        <w:pStyle w:val="Odstavecseseznamem"/>
        <w:numPr>
          <w:ilvl w:val="0"/>
          <w:numId w:val="25"/>
        </w:numPr>
        <w:spacing w:after="120"/>
        <w:ind w:left="993" w:hanging="142"/>
        <w:contextualSpacing w:val="0"/>
        <w:jc w:val="both"/>
      </w:pPr>
      <w:r>
        <w:t>obci Bílovice-Lutotín, IČO 00840173, se sídlem Bílovice 39, 798 41 Bílovice-Lutotín na akci „Autobusové zálivy v místě stávajících zastávek u napojení obce Bílovice na silnici III/37752“</w:t>
      </w:r>
      <w:r w:rsidR="00573950">
        <w:t xml:space="preserve"> ve výši 3 000 000 Kč</w:t>
      </w:r>
    </w:p>
    <w:p w:rsidR="003A006D" w:rsidRDefault="00970EE2" w:rsidP="00970EE2">
      <w:pPr>
        <w:pStyle w:val="Odstavecseseznamem"/>
        <w:numPr>
          <w:ilvl w:val="0"/>
          <w:numId w:val="25"/>
        </w:numPr>
        <w:spacing w:after="120"/>
        <w:ind w:left="709"/>
        <w:contextualSpacing w:val="0"/>
        <w:jc w:val="both"/>
        <w:rPr>
          <w:bCs/>
        </w:rPr>
      </w:pPr>
      <w:r>
        <w:rPr>
          <w:bCs/>
        </w:rPr>
        <w:t>rozhodnout o uzavření veřejnoprávní sml</w:t>
      </w:r>
      <w:r w:rsidR="00FE42EA">
        <w:rPr>
          <w:bCs/>
        </w:rPr>
        <w:t>o</w:t>
      </w:r>
      <w:r>
        <w:rPr>
          <w:bCs/>
        </w:rPr>
        <w:t>uv</w:t>
      </w:r>
      <w:r w:rsidR="00FE42EA">
        <w:rPr>
          <w:bCs/>
        </w:rPr>
        <w:t>y</w:t>
      </w:r>
      <w:r>
        <w:rPr>
          <w:bCs/>
        </w:rPr>
        <w:t xml:space="preserve"> o poskytnutí dotace s příjemc</w:t>
      </w:r>
      <w:r w:rsidR="00016E0F">
        <w:rPr>
          <w:bCs/>
        </w:rPr>
        <w:t>i</w:t>
      </w:r>
      <w:r>
        <w:rPr>
          <w:bCs/>
        </w:rPr>
        <w:t xml:space="preserve"> dle bodu </w:t>
      </w:r>
      <w:r w:rsidR="0036696B">
        <w:rPr>
          <w:bCs/>
        </w:rPr>
        <w:t>2</w:t>
      </w:r>
      <w:r>
        <w:rPr>
          <w:bCs/>
        </w:rPr>
        <w:t xml:space="preserve"> usnesení, ve znění veřejnoprávní sml</w:t>
      </w:r>
      <w:r w:rsidR="00FE42EA">
        <w:rPr>
          <w:bCs/>
        </w:rPr>
        <w:t>o</w:t>
      </w:r>
      <w:r>
        <w:rPr>
          <w:bCs/>
        </w:rPr>
        <w:t>uv</w:t>
      </w:r>
      <w:r w:rsidR="00FE42EA">
        <w:rPr>
          <w:bCs/>
        </w:rPr>
        <w:t>y</w:t>
      </w:r>
      <w:r>
        <w:rPr>
          <w:bCs/>
        </w:rPr>
        <w:t xml:space="preserve"> o poskytnutí dotace uveden</w:t>
      </w:r>
      <w:r w:rsidR="00FE42EA">
        <w:rPr>
          <w:bCs/>
        </w:rPr>
        <w:t>é</w:t>
      </w:r>
      <w:r>
        <w:rPr>
          <w:bCs/>
        </w:rPr>
        <w:t xml:space="preserve"> v</w:t>
      </w:r>
      <w:r w:rsidR="00FE42EA">
        <w:rPr>
          <w:bCs/>
        </w:rPr>
        <w:t> </w:t>
      </w:r>
      <w:r>
        <w:rPr>
          <w:bCs/>
        </w:rPr>
        <w:t>příloze</w:t>
      </w:r>
      <w:r w:rsidR="00FE42EA">
        <w:rPr>
          <w:bCs/>
        </w:rPr>
        <w:t>  </w:t>
      </w:r>
      <w:r>
        <w:rPr>
          <w:bCs/>
        </w:rPr>
        <w:t>č. 1</w:t>
      </w:r>
      <w:r w:rsidR="00016E0F">
        <w:rPr>
          <w:bCs/>
        </w:rPr>
        <w:t xml:space="preserve"> a 2</w:t>
      </w:r>
      <w:r w:rsidR="00180884">
        <w:rPr>
          <w:bCs/>
        </w:rPr>
        <w:t xml:space="preserve"> </w:t>
      </w:r>
      <w:r>
        <w:rPr>
          <w:bCs/>
        </w:rPr>
        <w:t>tohoto usnesení</w:t>
      </w:r>
      <w:r w:rsidR="0036696B">
        <w:rPr>
          <w:bCs/>
        </w:rPr>
        <w:t>.</w:t>
      </w:r>
    </w:p>
    <w:p w:rsidR="00DF53EB" w:rsidRDefault="00DF53EB" w:rsidP="00BF4E86">
      <w:pPr>
        <w:pStyle w:val="Zkladntextodsazen"/>
        <w:ind w:left="0"/>
        <w:jc w:val="both"/>
        <w:rPr>
          <w:rFonts w:ascii="Arial" w:hAnsi="Arial" w:cs="Arial"/>
          <w:bCs/>
        </w:rPr>
      </w:pPr>
    </w:p>
    <w:p w:rsidR="00A92CAB" w:rsidRDefault="00A92CAB" w:rsidP="006111A3">
      <w:pPr>
        <w:jc w:val="both"/>
        <w:rPr>
          <w:u w:val="single"/>
        </w:rPr>
      </w:pPr>
    </w:p>
    <w:p w:rsidR="006111A3" w:rsidRDefault="006111A3" w:rsidP="006111A3">
      <w:pPr>
        <w:jc w:val="both"/>
        <w:rPr>
          <w:u w:val="single"/>
        </w:rPr>
      </w:pPr>
      <w:r>
        <w:rPr>
          <w:u w:val="single"/>
        </w:rPr>
        <w:lastRenderedPageBreak/>
        <w:t>Přílohy</w:t>
      </w:r>
      <w:r w:rsidR="00970EE2">
        <w:rPr>
          <w:u w:val="single"/>
        </w:rPr>
        <w:t xml:space="preserve"> usnesení</w:t>
      </w:r>
      <w:r>
        <w:rPr>
          <w:u w:val="single"/>
        </w:rPr>
        <w:t>:</w:t>
      </w:r>
    </w:p>
    <w:p w:rsidR="00970EE2" w:rsidRDefault="00486A39" w:rsidP="00970EE2">
      <w:pPr>
        <w:numPr>
          <w:ilvl w:val="0"/>
          <w:numId w:val="1"/>
        </w:numPr>
        <w:spacing w:before="120"/>
        <w:jc w:val="both"/>
        <w:rPr>
          <w:u w:val="single"/>
        </w:rPr>
      </w:pPr>
      <w:r>
        <w:rPr>
          <w:u w:val="single"/>
        </w:rPr>
        <w:t>Usnesení - p</w:t>
      </w:r>
      <w:r w:rsidR="00970EE2">
        <w:rPr>
          <w:u w:val="single"/>
        </w:rPr>
        <w:t xml:space="preserve">říloha č. </w:t>
      </w:r>
      <w:r w:rsidR="00FE42EA">
        <w:rPr>
          <w:u w:val="single"/>
        </w:rPr>
        <w:t>1</w:t>
      </w:r>
    </w:p>
    <w:p w:rsidR="00970EE2" w:rsidRDefault="00970EE2" w:rsidP="00970EE2">
      <w:pPr>
        <w:ind w:left="567"/>
        <w:jc w:val="both"/>
      </w:pPr>
      <w:r>
        <w:t xml:space="preserve">Veřejnoprávní smlouva o poskytnutí </w:t>
      </w:r>
      <w:r w:rsidR="002B7F62">
        <w:t>dotace se statutárním městem Přerov na akci „Kompenzace Dluhonice – IV. etapa“</w:t>
      </w:r>
    </w:p>
    <w:p w:rsidR="00970EE2" w:rsidRDefault="00970EE2" w:rsidP="00970EE2">
      <w:pPr>
        <w:ind w:left="567"/>
        <w:jc w:val="both"/>
      </w:pPr>
      <w:r>
        <w:t xml:space="preserve">(strana </w:t>
      </w:r>
      <w:r w:rsidR="0036696B">
        <w:t>5</w:t>
      </w:r>
      <w:r>
        <w:t xml:space="preserve"> - </w:t>
      </w:r>
      <w:r w:rsidR="0036696B">
        <w:t>12</w:t>
      </w:r>
      <w:r>
        <w:t>)</w:t>
      </w:r>
    </w:p>
    <w:p w:rsidR="00016E0F" w:rsidRDefault="00016E0F" w:rsidP="00016E0F">
      <w:pPr>
        <w:numPr>
          <w:ilvl w:val="0"/>
          <w:numId w:val="1"/>
        </w:numPr>
        <w:spacing w:before="120"/>
        <w:jc w:val="both"/>
        <w:rPr>
          <w:u w:val="single"/>
        </w:rPr>
      </w:pPr>
      <w:r>
        <w:rPr>
          <w:u w:val="single"/>
        </w:rPr>
        <w:t xml:space="preserve">Usnesení - příloha č. </w:t>
      </w:r>
      <w:r w:rsidR="0036696B">
        <w:rPr>
          <w:u w:val="single"/>
        </w:rPr>
        <w:t>2</w:t>
      </w:r>
    </w:p>
    <w:p w:rsidR="00016E0F" w:rsidRDefault="00016E0F" w:rsidP="00016E0F">
      <w:pPr>
        <w:ind w:left="567"/>
        <w:jc w:val="both"/>
      </w:pPr>
      <w:r>
        <w:t>Veřejnoprávní smlouva o poskytnutí dotace s obcí Bílovice-Lutotín na akci „Autobusové zálivy v místě stávajících zastávek u napojení obce Bílovice na silnici III/37752“</w:t>
      </w:r>
    </w:p>
    <w:p w:rsidR="00016E0F" w:rsidRDefault="00016E0F" w:rsidP="00016E0F">
      <w:pPr>
        <w:ind w:left="567"/>
        <w:jc w:val="both"/>
      </w:pPr>
      <w:r>
        <w:t>(strana 1</w:t>
      </w:r>
      <w:r w:rsidR="0036696B">
        <w:t>3</w:t>
      </w:r>
      <w:r>
        <w:t xml:space="preserve"> - </w:t>
      </w:r>
      <w:r w:rsidR="0036696B">
        <w:t>20</w:t>
      </w:r>
      <w:r>
        <w:t>)</w:t>
      </w:r>
      <w:bookmarkStart w:id="0" w:name="_GoBack"/>
      <w:bookmarkEnd w:id="0"/>
    </w:p>
    <w:sectPr w:rsidR="00016E0F" w:rsidSect="009769B4">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43" w:rsidRDefault="00C47B43">
      <w:r>
        <w:separator/>
      </w:r>
    </w:p>
  </w:endnote>
  <w:endnote w:type="continuationSeparator" w:id="0">
    <w:p w:rsidR="00C47B43" w:rsidRDefault="00C4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38" w:rsidRPr="005B2A36" w:rsidRDefault="0036696B" w:rsidP="00031DA3">
    <w:pPr>
      <w:pStyle w:val="Zpat"/>
      <w:pBdr>
        <w:top w:val="single" w:sz="4" w:space="1" w:color="auto"/>
      </w:pBdr>
      <w:rPr>
        <w:i/>
        <w:sz w:val="20"/>
        <w:szCs w:val="20"/>
      </w:rPr>
    </w:pPr>
    <w:r>
      <w:rPr>
        <w:i/>
        <w:sz w:val="20"/>
        <w:szCs w:val="20"/>
      </w:rPr>
      <w:t>Zastupitelstvo</w:t>
    </w:r>
    <w:r w:rsidR="005E3938" w:rsidRPr="005B2A36">
      <w:rPr>
        <w:i/>
        <w:sz w:val="20"/>
        <w:szCs w:val="20"/>
      </w:rPr>
      <w:t xml:space="preserve"> Olomouckého kraje </w:t>
    </w:r>
    <w:r>
      <w:rPr>
        <w:i/>
        <w:sz w:val="20"/>
        <w:szCs w:val="20"/>
      </w:rPr>
      <w:t>1</w:t>
    </w:r>
    <w:r w:rsidR="002B7F62">
      <w:rPr>
        <w:i/>
        <w:sz w:val="20"/>
        <w:szCs w:val="20"/>
      </w:rPr>
      <w:t>9</w:t>
    </w:r>
    <w:r w:rsidR="005E3938">
      <w:rPr>
        <w:i/>
        <w:sz w:val="20"/>
        <w:szCs w:val="20"/>
      </w:rPr>
      <w:t xml:space="preserve">. </w:t>
    </w:r>
    <w:r>
      <w:rPr>
        <w:i/>
        <w:sz w:val="20"/>
        <w:szCs w:val="20"/>
      </w:rPr>
      <w:t>6</w:t>
    </w:r>
    <w:r w:rsidR="005E3938" w:rsidRPr="005B2A36">
      <w:rPr>
        <w:i/>
        <w:sz w:val="20"/>
        <w:szCs w:val="20"/>
      </w:rPr>
      <w:t>. 20</w:t>
    </w:r>
    <w:r w:rsidR="00536912">
      <w:rPr>
        <w:i/>
        <w:sz w:val="20"/>
        <w:szCs w:val="20"/>
      </w:rPr>
      <w:t>2</w:t>
    </w:r>
    <w:r w:rsidR="00180884">
      <w:rPr>
        <w:i/>
        <w:sz w:val="20"/>
        <w:szCs w:val="20"/>
      </w:rPr>
      <w:t>3</w:t>
    </w:r>
    <w:r w:rsidR="005E3938" w:rsidRPr="005B2A36">
      <w:rPr>
        <w:i/>
        <w:sz w:val="20"/>
        <w:szCs w:val="20"/>
      </w:rPr>
      <w:t xml:space="preserve">                 </w:t>
    </w:r>
    <w:r w:rsidR="005E3938">
      <w:rPr>
        <w:i/>
        <w:sz w:val="20"/>
        <w:szCs w:val="20"/>
      </w:rPr>
      <w:t xml:space="preserve">                                      Strana </w:t>
    </w:r>
    <w:r w:rsidR="005E3938">
      <w:rPr>
        <w:i/>
        <w:sz w:val="20"/>
        <w:szCs w:val="20"/>
      </w:rPr>
      <w:fldChar w:fldCharType="begin"/>
    </w:r>
    <w:r w:rsidR="005E3938">
      <w:rPr>
        <w:i/>
        <w:sz w:val="20"/>
        <w:szCs w:val="20"/>
      </w:rPr>
      <w:instrText xml:space="preserve"> PAGE   \* MERGEFORMAT </w:instrText>
    </w:r>
    <w:r w:rsidR="005E3938">
      <w:rPr>
        <w:i/>
        <w:sz w:val="20"/>
        <w:szCs w:val="20"/>
      </w:rPr>
      <w:fldChar w:fldCharType="separate"/>
    </w:r>
    <w:r>
      <w:rPr>
        <w:i/>
        <w:noProof/>
        <w:sz w:val="20"/>
        <w:szCs w:val="20"/>
      </w:rPr>
      <w:t>4</w:t>
    </w:r>
    <w:r w:rsidR="005E3938">
      <w:rPr>
        <w:i/>
        <w:sz w:val="20"/>
        <w:szCs w:val="20"/>
      </w:rPr>
      <w:fldChar w:fldCharType="end"/>
    </w:r>
    <w:r w:rsidR="005E3938">
      <w:rPr>
        <w:i/>
        <w:sz w:val="20"/>
        <w:szCs w:val="20"/>
      </w:rPr>
      <w:t xml:space="preserve"> </w:t>
    </w:r>
    <w:r w:rsidR="005E3938" w:rsidRPr="005B2A36">
      <w:rPr>
        <w:i/>
        <w:sz w:val="20"/>
        <w:szCs w:val="20"/>
      </w:rPr>
      <w:t>(celkem</w:t>
    </w:r>
    <w:r w:rsidR="005E3938">
      <w:rPr>
        <w:i/>
        <w:sz w:val="20"/>
        <w:szCs w:val="20"/>
      </w:rPr>
      <w:t xml:space="preserve"> </w:t>
    </w:r>
    <w:r w:rsidR="00016E0F">
      <w:rPr>
        <w:i/>
        <w:sz w:val="20"/>
        <w:szCs w:val="20"/>
      </w:rPr>
      <w:t>2</w:t>
    </w:r>
    <w:r>
      <w:rPr>
        <w:i/>
        <w:sz w:val="20"/>
        <w:szCs w:val="20"/>
      </w:rPr>
      <w:t>0</w:t>
    </w:r>
    <w:r w:rsidR="005E3938" w:rsidRPr="005B2A36">
      <w:rPr>
        <w:i/>
        <w:sz w:val="20"/>
        <w:szCs w:val="20"/>
      </w:rPr>
      <w:t>)</w:t>
    </w:r>
  </w:p>
  <w:p w:rsidR="005E3938" w:rsidRPr="00DE52C5" w:rsidRDefault="0036696B" w:rsidP="00031DA3">
    <w:pPr>
      <w:pStyle w:val="Zpat"/>
      <w:jc w:val="both"/>
      <w:rPr>
        <w:i/>
        <w:sz w:val="20"/>
        <w:szCs w:val="20"/>
      </w:rPr>
    </w:pPr>
    <w:r>
      <w:rPr>
        <w:i/>
        <w:sz w:val="20"/>
        <w:szCs w:val="20"/>
      </w:rPr>
      <w:t>11</w:t>
    </w:r>
    <w:r w:rsidR="00FE42EA">
      <w:rPr>
        <w:i/>
        <w:sz w:val="20"/>
        <w:szCs w:val="20"/>
      </w:rPr>
      <w:t>.</w:t>
    </w:r>
    <w:r w:rsidR="005E3938" w:rsidRPr="005B2A36">
      <w:rPr>
        <w:i/>
        <w:sz w:val="20"/>
        <w:szCs w:val="20"/>
      </w:rPr>
      <w:t xml:space="preserve"> – </w:t>
    </w:r>
    <w:r w:rsidR="005E3938">
      <w:rPr>
        <w:i/>
        <w:sz w:val="20"/>
        <w:szCs w:val="20"/>
      </w:rPr>
      <w:t>Žádost</w:t>
    </w:r>
    <w:r w:rsidR="00F21C69">
      <w:rPr>
        <w:i/>
        <w:sz w:val="20"/>
        <w:szCs w:val="20"/>
      </w:rPr>
      <w:t>i</w:t>
    </w:r>
    <w:r w:rsidR="005E3938">
      <w:rPr>
        <w:i/>
        <w:sz w:val="20"/>
        <w:szCs w:val="20"/>
      </w:rPr>
      <w:t xml:space="preserve"> o poskytnutí individuální dotace v oblasti dopravy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43" w:rsidRDefault="00C47B43">
      <w:r>
        <w:separator/>
      </w:r>
    </w:p>
  </w:footnote>
  <w:footnote w:type="continuationSeparator" w:id="0">
    <w:p w:rsidR="00C47B43" w:rsidRDefault="00C47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825"/>
    <w:multiLevelType w:val="multilevel"/>
    <w:tmpl w:val="DD72F600"/>
    <w:lvl w:ilvl="0">
      <w:start w:val="1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12212F41"/>
    <w:multiLevelType w:val="multilevel"/>
    <w:tmpl w:val="BB48563E"/>
    <w:lvl w:ilvl="0">
      <w:start w:val="4"/>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1CA10CB4"/>
    <w:multiLevelType w:val="hybridMultilevel"/>
    <w:tmpl w:val="260CE86E"/>
    <w:lvl w:ilvl="0" w:tplc="9538166A">
      <w:start w:val="1"/>
      <w:numFmt w:val="lowerLetter"/>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B324F3"/>
    <w:multiLevelType w:val="hybridMultilevel"/>
    <w:tmpl w:val="8BC69C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4D94EA2"/>
    <w:multiLevelType w:val="multilevel"/>
    <w:tmpl w:val="3166960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2BFE5FF6"/>
    <w:multiLevelType w:val="multilevel"/>
    <w:tmpl w:val="0942629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2C101063"/>
    <w:multiLevelType w:val="hybridMultilevel"/>
    <w:tmpl w:val="CCF0C81C"/>
    <w:lvl w:ilvl="0" w:tplc="46825E04">
      <w:start w:val="3"/>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7D03EC"/>
    <w:multiLevelType w:val="hybridMultilevel"/>
    <w:tmpl w:val="5BA09E1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812532A"/>
    <w:multiLevelType w:val="hybridMultilevel"/>
    <w:tmpl w:val="8E32A1C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931820"/>
    <w:multiLevelType w:val="multilevel"/>
    <w:tmpl w:val="0942629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2E50CAD"/>
    <w:multiLevelType w:val="hybridMultilevel"/>
    <w:tmpl w:val="CC86B17E"/>
    <w:lvl w:ilvl="0" w:tplc="5734FFB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277F1A"/>
    <w:multiLevelType w:val="multilevel"/>
    <w:tmpl w:val="2482055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56A547B0"/>
    <w:multiLevelType w:val="hybridMultilevel"/>
    <w:tmpl w:val="41ACEDB2"/>
    <w:lvl w:ilvl="0" w:tplc="56D4918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71E6D55"/>
    <w:multiLevelType w:val="multilevel"/>
    <w:tmpl w:val="1FBA634A"/>
    <w:lvl w:ilvl="0">
      <w:start w:val="4"/>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5E4F4AAC"/>
    <w:multiLevelType w:val="multilevel"/>
    <w:tmpl w:val="D9008B48"/>
    <w:lvl w:ilvl="0">
      <w:start w:val="15"/>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601834AE"/>
    <w:multiLevelType w:val="hybridMultilevel"/>
    <w:tmpl w:val="62F02CC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641306A6"/>
    <w:multiLevelType w:val="hybridMultilevel"/>
    <w:tmpl w:val="CCF0C81C"/>
    <w:lvl w:ilvl="0" w:tplc="46825E04">
      <w:start w:val="3"/>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2C2339"/>
    <w:multiLevelType w:val="multilevel"/>
    <w:tmpl w:val="DC9A7E24"/>
    <w:lvl w:ilvl="0">
      <w:start w:val="10"/>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6A686760"/>
    <w:multiLevelType w:val="hybridMultilevel"/>
    <w:tmpl w:val="301618D6"/>
    <w:lvl w:ilvl="0" w:tplc="5734FFB6">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6AD06C84"/>
    <w:multiLevelType w:val="multilevel"/>
    <w:tmpl w:val="8416A094"/>
    <w:lvl w:ilvl="0">
      <w:start w:val="13"/>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6CED18B4"/>
    <w:multiLevelType w:val="hybridMultilevel"/>
    <w:tmpl w:val="9484FF8A"/>
    <w:lvl w:ilvl="0" w:tplc="FACC1BDA">
      <w:start w:val="1"/>
      <w:numFmt w:val="lowerLetter"/>
      <w:pStyle w:val="Psmeno2odsazen1text"/>
      <w:lvlText w:val="%1)"/>
      <w:lvlJc w:val="left"/>
      <w:pPr>
        <w:tabs>
          <w:tab w:val="num" w:pos="2187"/>
        </w:tabs>
        <w:ind w:left="2187" w:hanging="567"/>
      </w:pPr>
      <w:rPr>
        <w:rFonts w:ascii="Arial" w:hAnsi="Arial" w:hint="default"/>
        <w:b w:val="0"/>
        <w:i w:val="0"/>
        <w:strike w:val="0"/>
        <w:sz w:val="24"/>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3" w15:restartNumberingAfterBreak="0">
    <w:nsid w:val="777D577A"/>
    <w:multiLevelType w:val="multilevel"/>
    <w:tmpl w:val="2482055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7BB3517B"/>
    <w:multiLevelType w:val="multilevel"/>
    <w:tmpl w:val="3166960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9"/>
  </w:num>
  <w:num w:numId="2">
    <w:abstractNumId w:val="2"/>
  </w:num>
  <w:num w:numId="3">
    <w:abstractNumId w:val="11"/>
  </w:num>
  <w:num w:numId="4">
    <w:abstractNumId w:val="12"/>
  </w:num>
  <w:num w:numId="5">
    <w:abstractNumId w:val="22"/>
  </w:num>
  <w:num w:numId="6">
    <w:abstractNumId w:val="17"/>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5"/>
  </w:num>
  <w:num w:numId="10">
    <w:abstractNumId w:val="7"/>
  </w:num>
  <w:num w:numId="11">
    <w:abstractNumId w:val="1"/>
  </w:num>
  <w:num w:numId="12">
    <w:abstractNumId w:val="10"/>
  </w:num>
  <w:num w:numId="13">
    <w:abstractNumId w:val="19"/>
  </w:num>
  <w:num w:numId="14">
    <w:abstractNumId w:val="0"/>
  </w:num>
  <w:num w:numId="15">
    <w:abstractNumId w:val="21"/>
  </w:num>
  <w:num w:numId="16">
    <w:abstractNumId w:val="13"/>
  </w:num>
  <w:num w:numId="17">
    <w:abstractNumId w:val="5"/>
  </w:num>
  <w:num w:numId="18">
    <w:abstractNumId w:val="18"/>
  </w:num>
  <w:num w:numId="19">
    <w:abstractNumId w:val="15"/>
  </w:num>
  <w:num w:numId="20">
    <w:abstractNumId w:val="6"/>
  </w:num>
  <w:num w:numId="21">
    <w:abstractNumId w:val="16"/>
  </w:num>
  <w:num w:numId="22">
    <w:abstractNumId w:val="23"/>
  </w:num>
  <w:num w:numId="23">
    <w:abstractNumId w:val="12"/>
  </w:num>
  <w:num w:numId="24">
    <w:abstractNumId w:val="8"/>
  </w:num>
  <w:num w:numId="25">
    <w:abstractNumId w:val="20"/>
  </w:num>
  <w:num w:numId="26">
    <w:abstractNumId w:val="4"/>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4"/>
    <w:rsid w:val="000005DC"/>
    <w:rsid w:val="00002E0B"/>
    <w:rsid w:val="0000751B"/>
    <w:rsid w:val="00010009"/>
    <w:rsid w:val="00010D3E"/>
    <w:rsid w:val="00011BBC"/>
    <w:rsid w:val="000121EF"/>
    <w:rsid w:val="00014217"/>
    <w:rsid w:val="00016E0F"/>
    <w:rsid w:val="000313B2"/>
    <w:rsid w:val="00031DA3"/>
    <w:rsid w:val="00036BED"/>
    <w:rsid w:val="00037DAF"/>
    <w:rsid w:val="00041B98"/>
    <w:rsid w:val="00041EF9"/>
    <w:rsid w:val="00042B6B"/>
    <w:rsid w:val="000450D5"/>
    <w:rsid w:val="00051190"/>
    <w:rsid w:val="00053F25"/>
    <w:rsid w:val="00054127"/>
    <w:rsid w:val="00055BF4"/>
    <w:rsid w:val="00057518"/>
    <w:rsid w:val="00062516"/>
    <w:rsid w:val="00062CEB"/>
    <w:rsid w:val="00064B9F"/>
    <w:rsid w:val="00071120"/>
    <w:rsid w:val="00072F8C"/>
    <w:rsid w:val="000757A7"/>
    <w:rsid w:val="000816B2"/>
    <w:rsid w:val="000903EC"/>
    <w:rsid w:val="00090AF3"/>
    <w:rsid w:val="0009450C"/>
    <w:rsid w:val="00094814"/>
    <w:rsid w:val="00097DAF"/>
    <w:rsid w:val="000A2011"/>
    <w:rsid w:val="000A457F"/>
    <w:rsid w:val="000B2F65"/>
    <w:rsid w:val="000B68B8"/>
    <w:rsid w:val="000C0918"/>
    <w:rsid w:val="000C1A62"/>
    <w:rsid w:val="000C285A"/>
    <w:rsid w:val="000C675E"/>
    <w:rsid w:val="000D17F9"/>
    <w:rsid w:val="000D40E7"/>
    <w:rsid w:val="000D57F8"/>
    <w:rsid w:val="000D68EE"/>
    <w:rsid w:val="000D6D4C"/>
    <w:rsid w:val="000D6E62"/>
    <w:rsid w:val="000D743B"/>
    <w:rsid w:val="000E784D"/>
    <w:rsid w:val="000F3985"/>
    <w:rsid w:val="000F3FAB"/>
    <w:rsid w:val="000F46B5"/>
    <w:rsid w:val="000F4A30"/>
    <w:rsid w:val="000F5A27"/>
    <w:rsid w:val="0010066D"/>
    <w:rsid w:val="0010360C"/>
    <w:rsid w:val="00111859"/>
    <w:rsid w:val="00113E96"/>
    <w:rsid w:val="00114E79"/>
    <w:rsid w:val="00116D5C"/>
    <w:rsid w:val="001238FD"/>
    <w:rsid w:val="00125501"/>
    <w:rsid w:val="00126F06"/>
    <w:rsid w:val="0012749D"/>
    <w:rsid w:val="00130DA5"/>
    <w:rsid w:val="0013216A"/>
    <w:rsid w:val="00133271"/>
    <w:rsid w:val="001340B9"/>
    <w:rsid w:val="001342B9"/>
    <w:rsid w:val="00134AB9"/>
    <w:rsid w:val="001352F7"/>
    <w:rsid w:val="0013666B"/>
    <w:rsid w:val="00142513"/>
    <w:rsid w:val="001439CC"/>
    <w:rsid w:val="001506A4"/>
    <w:rsid w:val="0015322C"/>
    <w:rsid w:val="00154ECF"/>
    <w:rsid w:val="00156FDA"/>
    <w:rsid w:val="00163546"/>
    <w:rsid w:val="0016497E"/>
    <w:rsid w:val="00167307"/>
    <w:rsid w:val="00175624"/>
    <w:rsid w:val="001801E7"/>
    <w:rsid w:val="00180884"/>
    <w:rsid w:val="001837C5"/>
    <w:rsid w:val="00193764"/>
    <w:rsid w:val="001941E0"/>
    <w:rsid w:val="00195767"/>
    <w:rsid w:val="001A7401"/>
    <w:rsid w:val="001B0FE4"/>
    <w:rsid w:val="001B4131"/>
    <w:rsid w:val="001C040A"/>
    <w:rsid w:val="001C0A09"/>
    <w:rsid w:val="001C22C0"/>
    <w:rsid w:val="001C41B7"/>
    <w:rsid w:val="001C71E8"/>
    <w:rsid w:val="001D3932"/>
    <w:rsid w:val="001D430F"/>
    <w:rsid w:val="001E3867"/>
    <w:rsid w:val="001E4C77"/>
    <w:rsid w:val="001F0316"/>
    <w:rsid w:val="001F0D92"/>
    <w:rsid w:val="001F49B3"/>
    <w:rsid w:val="001F5122"/>
    <w:rsid w:val="0020008B"/>
    <w:rsid w:val="00201D72"/>
    <w:rsid w:val="00211434"/>
    <w:rsid w:val="00214A95"/>
    <w:rsid w:val="00217AD9"/>
    <w:rsid w:val="00222E02"/>
    <w:rsid w:val="002251CE"/>
    <w:rsid w:val="00227D71"/>
    <w:rsid w:val="00233180"/>
    <w:rsid w:val="00233F5A"/>
    <w:rsid w:val="00235D8E"/>
    <w:rsid w:val="002402A8"/>
    <w:rsid w:val="002402BB"/>
    <w:rsid w:val="00240F04"/>
    <w:rsid w:val="00241031"/>
    <w:rsid w:val="00242132"/>
    <w:rsid w:val="0024244A"/>
    <w:rsid w:val="00244186"/>
    <w:rsid w:val="00250D98"/>
    <w:rsid w:val="00254B4C"/>
    <w:rsid w:val="0026720D"/>
    <w:rsid w:val="00270683"/>
    <w:rsid w:val="00271711"/>
    <w:rsid w:val="0027381B"/>
    <w:rsid w:val="00275C2B"/>
    <w:rsid w:val="00282801"/>
    <w:rsid w:val="00285513"/>
    <w:rsid w:val="002900EE"/>
    <w:rsid w:val="00292E45"/>
    <w:rsid w:val="00292EB2"/>
    <w:rsid w:val="00293EB1"/>
    <w:rsid w:val="00294978"/>
    <w:rsid w:val="002A012A"/>
    <w:rsid w:val="002A1B59"/>
    <w:rsid w:val="002B166B"/>
    <w:rsid w:val="002B6B3B"/>
    <w:rsid w:val="002B7F62"/>
    <w:rsid w:val="002C207B"/>
    <w:rsid w:val="002C217E"/>
    <w:rsid w:val="002C28CA"/>
    <w:rsid w:val="002D6DCC"/>
    <w:rsid w:val="002E3252"/>
    <w:rsid w:val="002E36A9"/>
    <w:rsid w:val="002E3F21"/>
    <w:rsid w:val="002E4B0A"/>
    <w:rsid w:val="002F0C7D"/>
    <w:rsid w:val="002F117E"/>
    <w:rsid w:val="002F257E"/>
    <w:rsid w:val="002F465D"/>
    <w:rsid w:val="00301052"/>
    <w:rsid w:val="00301E68"/>
    <w:rsid w:val="003051ED"/>
    <w:rsid w:val="003057D6"/>
    <w:rsid w:val="00307581"/>
    <w:rsid w:val="003163ED"/>
    <w:rsid w:val="00316B4B"/>
    <w:rsid w:val="0031746D"/>
    <w:rsid w:val="00326042"/>
    <w:rsid w:val="00330AAD"/>
    <w:rsid w:val="00333EBA"/>
    <w:rsid w:val="003346B0"/>
    <w:rsid w:val="003357B4"/>
    <w:rsid w:val="003374CE"/>
    <w:rsid w:val="00342441"/>
    <w:rsid w:val="003434F8"/>
    <w:rsid w:val="00344169"/>
    <w:rsid w:val="003509BA"/>
    <w:rsid w:val="00350E35"/>
    <w:rsid w:val="0035156F"/>
    <w:rsid w:val="00351736"/>
    <w:rsid w:val="00361C16"/>
    <w:rsid w:val="00362231"/>
    <w:rsid w:val="003665F4"/>
    <w:rsid w:val="0036696B"/>
    <w:rsid w:val="003711E1"/>
    <w:rsid w:val="003719E3"/>
    <w:rsid w:val="003738A2"/>
    <w:rsid w:val="00376851"/>
    <w:rsid w:val="0038162D"/>
    <w:rsid w:val="00383BE0"/>
    <w:rsid w:val="00384783"/>
    <w:rsid w:val="0038516A"/>
    <w:rsid w:val="00387314"/>
    <w:rsid w:val="00392E65"/>
    <w:rsid w:val="00393235"/>
    <w:rsid w:val="003A006D"/>
    <w:rsid w:val="003B24DD"/>
    <w:rsid w:val="003B27E5"/>
    <w:rsid w:val="003B2C6A"/>
    <w:rsid w:val="003B49D7"/>
    <w:rsid w:val="003B7AE4"/>
    <w:rsid w:val="003C0771"/>
    <w:rsid w:val="003C4598"/>
    <w:rsid w:val="003C510B"/>
    <w:rsid w:val="003D15C0"/>
    <w:rsid w:val="003D1CA6"/>
    <w:rsid w:val="003D3713"/>
    <w:rsid w:val="003F0680"/>
    <w:rsid w:val="003F47D4"/>
    <w:rsid w:val="003F53A0"/>
    <w:rsid w:val="003F57B9"/>
    <w:rsid w:val="004021A9"/>
    <w:rsid w:val="00403545"/>
    <w:rsid w:val="004038D7"/>
    <w:rsid w:val="004046C3"/>
    <w:rsid w:val="004058A2"/>
    <w:rsid w:val="00411E1C"/>
    <w:rsid w:val="004200A1"/>
    <w:rsid w:val="004204DC"/>
    <w:rsid w:val="00430A34"/>
    <w:rsid w:val="0043208D"/>
    <w:rsid w:val="00435CBF"/>
    <w:rsid w:val="00436BD1"/>
    <w:rsid w:val="00436DA3"/>
    <w:rsid w:val="0043789B"/>
    <w:rsid w:val="00437BCF"/>
    <w:rsid w:val="00450C4A"/>
    <w:rsid w:val="00452F67"/>
    <w:rsid w:val="00456548"/>
    <w:rsid w:val="00465162"/>
    <w:rsid w:val="00465251"/>
    <w:rsid w:val="00476220"/>
    <w:rsid w:val="004825E5"/>
    <w:rsid w:val="004847D9"/>
    <w:rsid w:val="00484894"/>
    <w:rsid w:val="00486A39"/>
    <w:rsid w:val="00493764"/>
    <w:rsid w:val="004A05DD"/>
    <w:rsid w:val="004A10B3"/>
    <w:rsid w:val="004A1CE6"/>
    <w:rsid w:val="004A2D6D"/>
    <w:rsid w:val="004B3AD5"/>
    <w:rsid w:val="004C0269"/>
    <w:rsid w:val="004C0DB4"/>
    <w:rsid w:val="004C3221"/>
    <w:rsid w:val="004C49DB"/>
    <w:rsid w:val="004C670D"/>
    <w:rsid w:val="004D1613"/>
    <w:rsid w:val="004D60F8"/>
    <w:rsid w:val="004E22E7"/>
    <w:rsid w:val="004E5D71"/>
    <w:rsid w:val="004E763F"/>
    <w:rsid w:val="004F111C"/>
    <w:rsid w:val="004F21E3"/>
    <w:rsid w:val="004F2909"/>
    <w:rsid w:val="004F4C5A"/>
    <w:rsid w:val="004F5736"/>
    <w:rsid w:val="004F5D87"/>
    <w:rsid w:val="004F773C"/>
    <w:rsid w:val="005012DA"/>
    <w:rsid w:val="00502DF1"/>
    <w:rsid w:val="0050684A"/>
    <w:rsid w:val="00511A89"/>
    <w:rsid w:val="005136E5"/>
    <w:rsid w:val="00524471"/>
    <w:rsid w:val="00526018"/>
    <w:rsid w:val="00536912"/>
    <w:rsid w:val="005407C5"/>
    <w:rsid w:val="00541F0B"/>
    <w:rsid w:val="00542DDD"/>
    <w:rsid w:val="005441D9"/>
    <w:rsid w:val="00544602"/>
    <w:rsid w:val="0055471A"/>
    <w:rsid w:val="005559CC"/>
    <w:rsid w:val="00555A73"/>
    <w:rsid w:val="00556E95"/>
    <w:rsid w:val="00560013"/>
    <w:rsid w:val="00562CA8"/>
    <w:rsid w:val="0056579F"/>
    <w:rsid w:val="00572524"/>
    <w:rsid w:val="00573950"/>
    <w:rsid w:val="005764FD"/>
    <w:rsid w:val="00576FFF"/>
    <w:rsid w:val="00584B5B"/>
    <w:rsid w:val="00586636"/>
    <w:rsid w:val="0059080B"/>
    <w:rsid w:val="00590D86"/>
    <w:rsid w:val="00591B42"/>
    <w:rsid w:val="005933D7"/>
    <w:rsid w:val="00593B92"/>
    <w:rsid w:val="00594259"/>
    <w:rsid w:val="00597E7C"/>
    <w:rsid w:val="005A04A1"/>
    <w:rsid w:val="005A253A"/>
    <w:rsid w:val="005B5E8C"/>
    <w:rsid w:val="005B634E"/>
    <w:rsid w:val="005B640F"/>
    <w:rsid w:val="005C1D38"/>
    <w:rsid w:val="005C6DE4"/>
    <w:rsid w:val="005D2157"/>
    <w:rsid w:val="005D5DD0"/>
    <w:rsid w:val="005D73B7"/>
    <w:rsid w:val="005D77D1"/>
    <w:rsid w:val="005E24DB"/>
    <w:rsid w:val="005E3938"/>
    <w:rsid w:val="005E54EC"/>
    <w:rsid w:val="005E5C0E"/>
    <w:rsid w:val="005E7489"/>
    <w:rsid w:val="005F5575"/>
    <w:rsid w:val="00602113"/>
    <w:rsid w:val="00603908"/>
    <w:rsid w:val="0060713D"/>
    <w:rsid w:val="006071A7"/>
    <w:rsid w:val="00607A67"/>
    <w:rsid w:val="006111A3"/>
    <w:rsid w:val="00613206"/>
    <w:rsid w:val="006143B6"/>
    <w:rsid w:val="00614E21"/>
    <w:rsid w:val="00624A1D"/>
    <w:rsid w:val="006276D2"/>
    <w:rsid w:val="006340F1"/>
    <w:rsid w:val="006345A6"/>
    <w:rsid w:val="00645FBA"/>
    <w:rsid w:val="00646F84"/>
    <w:rsid w:val="00647975"/>
    <w:rsid w:val="006500BB"/>
    <w:rsid w:val="00650AA0"/>
    <w:rsid w:val="00651F61"/>
    <w:rsid w:val="00660E93"/>
    <w:rsid w:val="00670614"/>
    <w:rsid w:val="00675640"/>
    <w:rsid w:val="00683FBC"/>
    <w:rsid w:val="00685775"/>
    <w:rsid w:val="00687988"/>
    <w:rsid w:val="0069306C"/>
    <w:rsid w:val="00696504"/>
    <w:rsid w:val="006A3441"/>
    <w:rsid w:val="006B2BEC"/>
    <w:rsid w:val="006B646D"/>
    <w:rsid w:val="006C233A"/>
    <w:rsid w:val="006D338F"/>
    <w:rsid w:val="006D7944"/>
    <w:rsid w:val="006D7CE8"/>
    <w:rsid w:val="006E0923"/>
    <w:rsid w:val="006F18C5"/>
    <w:rsid w:val="006F2CC8"/>
    <w:rsid w:val="006F45F3"/>
    <w:rsid w:val="006F478C"/>
    <w:rsid w:val="006F508E"/>
    <w:rsid w:val="0070187E"/>
    <w:rsid w:val="00716940"/>
    <w:rsid w:val="007245E8"/>
    <w:rsid w:val="007273F1"/>
    <w:rsid w:val="00744BCE"/>
    <w:rsid w:val="007520B8"/>
    <w:rsid w:val="007531A5"/>
    <w:rsid w:val="00753319"/>
    <w:rsid w:val="00754697"/>
    <w:rsid w:val="00765228"/>
    <w:rsid w:val="00765FAA"/>
    <w:rsid w:val="00774EEE"/>
    <w:rsid w:val="0077595F"/>
    <w:rsid w:val="00780E5C"/>
    <w:rsid w:val="007815AF"/>
    <w:rsid w:val="00781BA1"/>
    <w:rsid w:val="00784015"/>
    <w:rsid w:val="00787220"/>
    <w:rsid w:val="007873BD"/>
    <w:rsid w:val="00787522"/>
    <w:rsid w:val="00796906"/>
    <w:rsid w:val="00797A1E"/>
    <w:rsid w:val="007A342A"/>
    <w:rsid w:val="007A6369"/>
    <w:rsid w:val="007B1C9C"/>
    <w:rsid w:val="007C0705"/>
    <w:rsid w:val="007C22F2"/>
    <w:rsid w:val="007C3254"/>
    <w:rsid w:val="007C3D96"/>
    <w:rsid w:val="007C6625"/>
    <w:rsid w:val="007C6869"/>
    <w:rsid w:val="007D32A4"/>
    <w:rsid w:val="007D3D6D"/>
    <w:rsid w:val="007D4E6C"/>
    <w:rsid w:val="007E11CE"/>
    <w:rsid w:val="007E2406"/>
    <w:rsid w:val="007E2EF6"/>
    <w:rsid w:val="007E4CF3"/>
    <w:rsid w:val="007E6235"/>
    <w:rsid w:val="007F58EC"/>
    <w:rsid w:val="007F6950"/>
    <w:rsid w:val="00801D1D"/>
    <w:rsid w:val="00805C9F"/>
    <w:rsid w:val="00815106"/>
    <w:rsid w:val="0081612F"/>
    <w:rsid w:val="008166EA"/>
    <w:rsid w:val="00817E26"/>
    <w:rsid w:val="00820779"/>
    <w:rsid w:val="0083013B"/>
    <w:rsid w:val="008317E2"/>
    <w:rsid w:val="008329DC"/>
    <w:rsid w:val="00842FF1"/>
    <w:rsid w:val="008440F8"/>
    <w:rsid w:val="00845B26"/>
    <w:rsid w:val="00847B67"/>
    <w:rsid w:val="00865344"/>
    <w:rsid w:val="00873564"/>
    <w:rsid w:val="00873F22"/>
    <w:rsid w:val="0087461E"/>
    <w:rsid w:val="00881D93"/>
    <w:rsid w:val="008840B3"/>
    <w:rsid w:val="008875EF"/>
    <w:rsid w:val="00892F75"/>
    <w:rsid w:val="008933DF"/>
    <w:rsid w:val="008939AB"/>
    <w:rsid w:val="00894D3A"/>
    <w:rsid w:val="00894E92"/>
    <w:rsid w:val="00895F39"/>
    <w:rsid w:val="0089620F"/>
    <w:rsid w:val="00896A2F"/>
    <w:rsid w:val="008A0B41"/>
    <w:rsid w:val="008A0EDF"/>
    <w:rsid w:val="008A241A"/>
    <w:rsid w:val="008A3CDC"/>
    <w:rsid w:val="008A5789"/>
    <w:rsid w:val="008B2E9B"/>
    <w:rsid w:val="008B38E9"/>
    <w:rsid w:val="008B698E"/>
    <w:rsid w:val="008C59A2"/>
    <w:rsid w:val="008D4FF5"/>
    <w:rsid w:val="008D50AC"/>
    <w:rsid w:val="008D720C"/>
    <w:rsid w:val="008E114D"/>
    <w:rsid w:val="008E2207"/>
    <w:rsid w:val="008F66AD"/>
    <w:rsid w:val="00907EB3"/>
    <w:rsid w:val="00911CB1"/>
    <w:rsid w:val="00913249"/>
    <w:rsid w:val="00913421"/>
    <w:rsid w:val="00913873"/>
    <w:rsid w:val="00921223"/>
    <w:rsid w:val="009223C6"/>
    <w:rsid w:val="00927368"/>
    <w:rsid w:val="00930C36"/>
    <w:rsid w:val="00937780"/>
    <w:rsid w:val="0094495E"/>
    <w:rsid w:val="009610DC"/>
    <w:rsid w:val="00961409"/>
    <w:rsid w:val="00962FBD"/>
    <w:rsid w:val="00970EE2"/>
    <w:rsid w:val="009736CA"/>
    <w:rsid w:val="009769B4"/>
    <w:rsid w:val="00983E97"/>
    <w:rsid w:val="009869F3"/>
    <w:rsid w:val="009874F7"/>
    <w:rsid w:val="009916A9"/>
    <w:rsid w:val="0099184F"/>
    <w:rsid w:val="00991B7C"/>
    <w:rsid w:val="00994317"/>
    <w:rsid w:val="009A02C6"/>
    <w:rsid w:val="009A0585"/>
    <w:rsid w:val="009A7BE4"/>
    <w:rsid w:val="009A7FBC"/>
    <w:rsid w:val="009B0DDF"/>
    <w:rsid w:val="009B4D18"/>
    <w:rsid w:val="009D50B2"/>
    <w:rsid w:val="009E25A6"/>
    <w:rsid w:val="009F4272"/>
    <w:rsid w:val="00A0058E"/>
    <w:rsid w:val="00A100E9"/>
    <w:rsid w:val="00A102F0"/>
    <w:rsid w:val="00A115C8"/>
    <w:rsid w:val="00A23E15"/>
    <w:rsid w:val="00A27E54"/>
    <w:rsid w:val="00A341E8"/>
    <w:rsid w:val="00A3420B"/>
    <w:rsid w:val="00A406A8"/>
    <w:rsid w:val="00A50D49"/>
    <w:rsid w:val="00A51C08"/>
    <w:rsid w:val="00A5792C"/>
    <w:rsid w:val="00A65387"/>
    <w:rsid w:val="00A7081D"/>
    <w:rsid w:val="00A70847"/>
    <w:rsid w:val="00A72058"/>
    <w:rsid w:val="00A75B04"/>
    <w:rsid w:val="00A75BCC"/>
    <w:rsid w:val="00A77AC9"/>
    <w:rsid w:val="00A80C97"/>
    <w:rsid w:val="00A81B96"/>
    <w:rsid w:val="00A86AAF"/>
    <w:rsid w:val="00A86BC1"/>
    <w:rsid w:val="00A923F5"/>
    <w:rsid w:val="00A92CAB"/>
    <w:rsid w:val="00A93A66"/>
    <w:rsid w:val="00A95CC6"/>
    <w:rsid w:val="00AA03BF"/>
    <w:rsid w:val="00AA0C37"/>
    <w:rsid w:val="00AA2E84"/>
    <w:rsid w:val="00AA67E3"/>
    <w:rsid w:val="00AB432E"/>
    <w:rsid w:val="00AB73C9"/>
    <w:rsid w:val="00AC2EEB"/>
    <w:rsid w:val="00AC7317"/>
    <w:rsid w:val="00AE26AA"/>
    <w:rsid w:val="00AE3273"/>
    <w:rsid w:val="00AE5D9E"/>
    <w:rsid w:val="00AE66DF"/>
    <w:rsid w:val="00AE7515"/>
    <w:rsid w:val="00AF12AC"/>
    <w:rsid w:val="00AF6654"/>
    <w:rsid w:val="00B002B7"/>
    <w:rsid w:val="00B023D8"/>
    <w:rsid w:val="00B12821"/>
    <w:rsid w:val="00B16797"/>
    <w:rsid w:val="00B204B2"/>
    <w:rsid w:val="00B215FD"/>
    <w:rsid w:val="00B238B0"/>
    <w:rsid w:val="00B250E9"/>
    <w:rsid w:val="00B30623"/>
    <w:rsid w:val="00B307A1"/>
    <w:rsid w:val="00B43B69"/>
    <w:rsid w:val="00B4590F"/>
    <w:rsid w:val="00B45936"/>
    <w:rsid w:val="00B52D8A"/>
    <w:rsid w:val="00B63474"/>
    <w:rsid w:val="00B67EC2"/>
    <w:rsid w:val="00B73983"/>
    <w:rsid w:val="00B759FA"/>
    <w:rsid w:val="00B766BE"/>
    <w:rsid w:val="00B806D5"/>
    <w:rsid w:val="00B90A99"/>
    <w:rsid w:val="00B91C28"/>
    <w:rsid w:val="00B925C1"/>
    <w:rsid w:val="00B929E1"/>
    <w:rsid w:val="00B930D1"/>
    <w:rsid w:val="00B944E6"/>
    <w:rsid w:val="00B9798C"/>
    <w:rsid w:val="00BA0205"/>
    <w:rsid w:val="00BA107B"/>
    <w:rsid w:val="00BA113D"/>
    <w:rsid w:val="00BA2C25"/>
    <w:rsid w:val="00BA78C6"/>
    <w:rsid w:val="00BB290A"/>
    <w:rsid w:val="00BC163E"/>
    <w:rsid w:val="00BC2AB8"/>
    <w:rsid w:val="00BC2B29"/>
    <w:rsid w:val="00BC6E21"/>
    <w:rsid w:val="00BD5EEF"/>
    <w:rsid w:val="00BE384B"/>
    <w:rsid w:val="00BF23FF"/>
    <w:rsid w:val="00BF3306"/>
    <w:rsid w:val="00BF4E86"/>
    <w:rsid w:val="00C00546"/>
    <w:rsid w:val="00C054D7"/>
    <w:rsid w:val="00C05BCE"/>
    <w:rsid w:val="00C125B1"/>
    <w:rsid w:val="00C15ECC"/>
    <w:rsid w:val="00C23AF3"/>
    <w:rsid w:val="00C2443D"/>
    <w:rsid w:val="00C34C65"/>
    <w:rsid w:val="00C34FF2"/>
    <w:rsid w:val="00C44BC4"/>
    <w:rsid w:val="00C45B29"/>
    <w:rsid w:val="00C45B4D"/>
    <w:rsid w:val="00C464FB"/>
    <w:rsid w:val="00C468E1"/>
    <w:rsid w:val="00C47B43"/>
    <w:rsid w:val="00C50661"/>
    <w:rsid w:val="00C55B42"/>
    <w:rsid w:val="00C63D48"/>
    <w:rsid w:val="00C65E08"/>
    <w:rsid w:val="00C7196F"/>
    <w:rsid w:val="00C73105"/>
    <w:rsid w:val="00C733AA"/>
    <w:rsid w:val="00C74933"/>
    <w:rsid w:val="00C753CB"/>
    <w:rsid w:val="00C769F1"/>
    <w:rsid w:val="00C9409E"/>
    <w:rsid w:val="00C96AAB"/>
    <w:rsid w:val="00CA4B10"/>
    <w:rsid w:val="00CB1296"/>
    <w:rsid w:val="00CC0FA0"/>
    <w:rsid w:val="00CC2426"/>
    <w:rsid w:val="00CC2549"/>
    <w:rsid w:val="00CC4129"/>
    <w:rsid w:val="00CC5406"/>
    <w:rsid w:val="00CD1370"/>
    <w:rsid w:val="00CD1618"/>
    <w:rsid w:val="00CD6878"/>
    <w:rsid w:val="00CD739B"/>
    <w:rsid w:val="00CE12D6"/>
    <w:rsid w:val="00CE2C93"/>
    <w:rsid w:val="00CE3FE7"/>
    <w:rsid w:val="00CE4290"/>
    <w:rsid w:val="00CE67F2"/>
    <w:rsid w:val="00CF080E"/>
    <w:rsid w:val="00CF31CD"/>
    <w:rsid w:val="00CF3813"/>
    <w:rsid w:val="00CF53F1"/>
    <w:rsid w:val="00CF697E"/>
    <w:rsid w:val="00D01CD5"/>
    <w:rsid w:val="00D063A8"/>
    <w:rsid w:val="00D06D90"/>
    <w:rsid w:val="00D11107"/>
    <w:rsid w:val="00D11906"/>
    <w:rsid w:val="00D12F0D"/>
    <w:rsid w:val="00D13EEB"/>
    <w:rsid w:val="00D15C95"/>
    <w:rsid w:val="00D221C8"/>
    <w:rsid w:val="00D25B29"/>
    <w:rsid w:val="00D31309"/>
    <w:rsid w:val="00D36DC0"/>
    <w:rsid w:val="00D37B90"/>
    <w:rsid w:val="00D37CF0"/>
    <w:rsid w:val="00D43E07"/>
    <w:rsid w:val="00D4444F"/>
    <w:rsid w:val="00D475BC"/>
    <w:rsid w:val="00D50B19"/>
    <w:rsid w:val="00D54F1B"/>
    <w:rsid w:val="00D6007A"/>
    <w:rsid w:val="00D6025A"/>
    <w:rsid w:val="00D63AE7"/>
    <w:rsid w:val="00D669FB"/>
    <w:rsid w:val="00D66B95"/>
    <w:rsid w:val="00D71474"/>
    <w:rsid w:val="00D71E54"/>
    <w:rsid w:val="00D75366"/>
    <w:rsid w:val="00D80FDB"/>
    <w:rsid w:val="00D814BD"/>
    <w:rsid w:val="00D9479B"/>
    <w:rsid w:val="00D96541"/>
    <w:rsid w:val="00D96867"/>
    <w:rsid w:val="00DA4662"/>
    <w:rsid w:val="00DA5016"/>
    <w:rsid w:val="00DA64EE"/>
    <w:rsid w:val="00DC3E00"/>
    <w:rsid w:val="00DC4DE2"/>
    <w:rsid w:val="00DD6928"/>
    <w:rsid w:val="00DE52C5"/>
    <w:rsid w:val="00DF45DE"/>
    <w:rsid w:val="00DF53EB"/>
    <w:rsid w:val="00DF7FD5"/>
    <w:rsid w:val="00E068E3"/>
    <w:rsid w:val="00E07825"/>
    <w:rsid w:val="00E129B4"/>
    <w:rsid w:val="00E15551"/>
    <w:rsid w:val="00E16579"/>
    <w:rsid w:val="00E17B87"/>
    <w:rsid w:val="00E219A8"/>
    <w:rsid w:val="00E24481"/>
    <w:rsid w:val="00E2552D"/>
    <w:rsid w:val="00E314A1"/>
    <w:rsid w:val="00E42D2D"/>
    <w:rsid w:val="00E4354A"/>
    <w:rsid w:val="00E45A64"/>
    <w:rsid w:val="00E47FDF"/>
    <w:rsid w:val="00E50B14"/>
    <w:rsid w:val="00E52E87"/>
    <w:rsid w:val="00E547E4"/>
    <w:rsid w:val="00E5795E"/>
    <w:rsid w:val="00E632D9"/>
    <w:rsid w:val="00E65919"/>
    <w:rsid w:val="00E669EC"/>
    <w:rsid w:val="00E67E0C"/>
    <w:rsid w:val="00E73E65"/>
    <w:rsid w:val="00E75F74"/>
    <w:rsid w:val="00E76237"/>
    <w:rsid w:val="00E808F1"/>
    <w:rsid w:val="00E818B8"/>
    <w:rsid w:val="00E8192A"/>
    <w:rsid w:val="00E86DCA"/>
    <w:rsid w:val="00E8742C"/>
    <w:rsid w:val="00E87738"/>
    <w:rsid w:val="00E87CE0"/>
    <w:rsid w:val="00E87EE9"/>
    <w:rsid w:val="00E9481E"/>
    <w:rsid w:val="00E965CF"/>
    <w:rsid w:val="00EA2BE6"/>
    <w:rsid w:val="00EA42D3"/>
    <w:rsid w:val="00EA5F4A"/>
    <w:rsid w:val="00EB31DC"/>
    <w:rsid w:val="00EB3E9C"/>
    <w:rsid w:val="00EB4E05"/>
    <w:rsid w:val="00ED31F5"/>
    <w:rsid w:val="00ED74FC"/>
    <w:rsid w:val="00EE0A0D"/>
    <w:rsid w:val="00EE4926"/>
    <w:rsid w:val="00EE52A3"/>
    <w:rsid w:val="00EF190D"/>
    <w:rsid w:val="00EF1CB6"/>
    <w:rsid w:val="00F00AF9"/>
    <w:rsid w:val="00F01FBB"/>
    <w:rsid w:val="00F056CE"/>
    <w:rsid w:val="00F061DB"/>
    <w:rsid w:val="00F13452"/>
    <w:rsid w:val="00F158B2"/>
    <w:rsid w:val="00F21C69"/>
    <w:rsid w:val="00F2483A"/>
    <w:rsid w:val="00F24D2A"/>
    <w:rsid w:val="00F24D42"/>
    <w:rsid w:val="00F3106A"/>
    <w:rsid w:val="00F33238"/>
    <w:rsid w:val="00F342F5"/>
    <w:rsid w:val="00F3468D"/>
    <w:rsid w:val="00F34B37"/>
    <w:rsid w:val="00F408C6"/>
    <w:rsid w:val="00F43F85"/>
    <w:rsid w:val="00F54CCF"/>
    <w:rsid w:val="00F56AF3"/>
    <w:rsid w:val="00F574CD"/>
    <w:rsid w:val="00F57F41"/>
    <w:rsid w:val="00F61E6B"/>
    <w:rsid w:val="00F6441E"/>
    <w:rsid w:val="00F666F0"/>
    <w:rsid w:val="00F67040"/>
    <w:rsid w:val="00F71B52"/>
    <w:rsid w:val="00F71C74"/>
    <w:rsid w:val="00F82BE9"/>
    <w:rsid w:val="00F92ED5"/>
    <w:rsid w:val="00F93BF0"/>
    <w:rsid w:val="00F9732C"/>
    <w:rsid w:val="00FA07D9"/>
    <w:rsid w:val="00FB3C12"/>
    <w:rsid w:val="00FB75EB"/>
    <w:rsid w:val="00FC0127"/>
    <w:rsid w:val="00FC1939"/>
    <w:rsid w:val="00FC3DDF"/>
    <w:rsid w:val="00FC53FE"/>
    <w:rsid w:val="00FD0C7C"/>
    <w:rsid w:val="00FD5296"/>
    <w:rsid w:val="00FD549C"/>
    <w:rsid w:val="00FE3A5B"/>
    <w:rsid w:val="00FE42EA"/>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E8580F"/>
  <w15:docId w15:val="{1D22A665-B3A8-484C-9912-00E1C3FA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3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uiPriority w:val="99"/>
    <w:rsid w:val="00572524"/>
    <w:pPr>
      <w:tabs>
        <w:tab w:val="center" w:pos="4536"/>
        <w:tab w:val="right" w:pos="9072"/>
      </w:tabs>
    </w:pPr>
  </w:style>
  <w:style w:type="character" w:customStyle="1" w:styleId="ZhlavChar">
    <w:name w:val="Záhlaví Char"/>
    <w:basedOn w:val="Standardnpsmoodstavce"/>
    <w:link w:val="Zhlav"/>
    <w:uiPriority w:val="99"/>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3"/>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2"/>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character" w:styleId="Hypertextovodkaz">
    <w:name w:val="Hyperlink"/>
    <w:rsid w:val="006111A3"/>
    <w:rPr>
      <w:color w:val="0000FF"/>
      <w:u w:val="single"/>
    </w:rPr>
  </w:style>
  <w:style w:type="paragraph" w:customStyle="1" w:styleId="Psmeno2odsazen1text">
    <w:name w:val="Písmeno2 odsazený1 text"/>
    <w:basedOn w:val="Normln"/>
    <w:rsid w:val="0000751B"/>
    <w:pPr>
      <w:widowControl w:val="0"/>
      <w:numPr>
        <w:numId w:val="5"/>
      </w:numPr>
      <w:spacing w:after="120"/>
      <w:jc w:val="both"/>
    </w:pPr>
    <w:rPr>
      <w:rFonts w:cs="Times New Roman"/>
      <w:noProof/>
      <w:szCs w:val="20"/>
    </w:rPr>
  </w:style>
  <w:style w:type="paragraph" w:styleId="Bezmezer">
    <w:name w:val="No Spacing"/>
    <w:uiPriority w:val="1"/>
    <w:qFormat/>
    <w:rsid w:val="00C55B42"/>
    <w:rPr>
      <w:rFonts w:asciiTheme="minorHAnsi" w:eastAsiaTheme="minorHAnsi" w:hAnsiTheme="minorHAnsi" w:cstheme="minorBidi"/>
      <w:sz w:val="22"/>
      <w:szCs w:val="22"/>
      <w:lang w:eastAsia="en-US"/>
    </w:rPr>
  </w:style>
  <w:style w:type="character" w:styleId="Siln">
    <w:name w:val="Strong"/>
    <w:uiPriority w:val="22"/>
    <w:qFormat/>
    <w:rsid w:val="00F408C6"/>
    <w:rPr>
      <w:b/>
      <w:bCs/>
    </w:rPr>
  </w:style>
  <w:style w:type="paragraph" w:styleId="Normlnweb">
    <w:name w:val="Normal (Web)"/>
    <w:basedOn w:val="Normln"/>
    <w:rsid w:val="00FA07D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9018">
      <w:bodyDiv w:val="1"/>
      <w:marLeft w:val="0"/>
      <w:marRight w:val="0"/>
      <w:marTop w:val="0"/>
      <w:marBottom w:val="0"/>
      <w:divBdr>
        <w:top w:val="none" w:sz="0" w:space="0" w:color="auto"/>
        <w:left w:val="none" w:sz="0" w:space="0" w:color="auto"/>
        <w:bottom w:val="none" w:sz="0" w:space="0" w:color="auto"/>
        <w:right w:val="none" w:sz="0" w:space="0" w:color="auto"/>
      </w:divBdr>
    </w:div>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40730474">
      <w:bodyDiv w:val="1"/>
      <w:marLeft w:val="0"/>
      <w:marRight w:val="0"/>
      <w:marTop w:val="0"/>
      <w:marBottom w:val="0"/>
      <w:divBdr>
        <w:top w:val="none" w:sz="0" w:space="0" w:color="auto"/>
        <w:left w:val="none" w:sz="0" w:space="0" w:color="auto"/>
        <w:bottom w:val="none" w:sz="0" w:space="0" w:color="auto"/>
        <w:right w:val="none" w:sz="0" w:space="0" w:color="auto"/>
      </w:divBdr>
    </w:div>
    <w:div w:id="459767759">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54598706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693531789">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961693010">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180391753">
      <w:bodyDiv w:val="1"/>
      <w:marLeft w:val="0"/>
      <w:marRight w:val="0"/>
      <w:marTop w:val="0"/>
      <w:marBottom w:val="0"/>
      <w:divBdr>
        <w:top w:val="none" w:sz="0" w:space="0" w:color="auto"/>
        <w:left w:val="none" w:sz="0" w:space="0" w:color="auto"/>
        <w:bottom w:val="none" w:sz="0" w:space="0" w:color="auto"/>
        <w:right w:val="none" w:sz="0" w:space="0" w:color="auto"/>
      </w:divBdr>
    </w:div>
    <w:div w:id="1229653023">
      <w:bodyDiv w:val="1"/>
      <w:marLeft w:val="0"/>
      <w:marRight w:val="0"/>
      <w:marTop w:val="0"/>
      <w:marBottom w:val="0"/>
      <w:divBdr>
        <w:top w:val="none" w:sz="0" w:space="0" w:color="auto"/>
        <w:left w:val="none" w:sz="0" w:space="0" w:color="auto"/>
        <w:bottom w:val="none" w:sz="0" w:space="0" w:color="auto"/>
        <w:right w:val="none" w:sz="0" w:space="0" w:color="auto"/>
      </w:divBdr>
    </w:div>
    <w:div w:id="1260799597">
      <w:bodyDiv w:val="1"/>
      <w:marLeft w:val="0"/>
      <w:marRight w:val="0"/>
      <w:marTop w:val="0"/>
      <w:marBottom w:val="0"/>
      <w:divBdr>
        <w:top w:val="none" w:sz="0" w:space="0" w:color="auto"/>
        <w:left w:val="none" w:sz="0" w:space="0" w:color="auto"/>
        <w:bottom w:val="none" w:sz="0" w:space="0" w:color="auto"/>
        <w:right w:val="none" w:sz="0" w:space="0" w:color="auto"/>
      </w:divBdr>
    </w:div>
    <w:div w:id="1277519767">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509711401">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577862234">
      <w:bodyDiv w:val="1"/>
      <w:marLeft w:val="0"/>
      <w:marRight w:val="0"/>
      <w:marTop w:val="0"/>
      <w:marBottom w:val="0"/>
      <w:divBdr>
        <w:top w:val="none" w:sz="0" w:space="0" w:color="auto"/>
        <w:left w:val="none" w:sz="0" w:space="0" w:color="auto"/>
        <w:bottom w:val="none" w:sz="0" w:space="0" w:color="auto"/>
        <w:right w:val="none" w:sz="0" w:space="0" w:color="auto"/>
      </w:divBdr>
    </w:div>
    <w:div w:id="1720205715">
      <w:bodyDiv w:val="1"/>
      <w:marLeft w:val="0"/>
      <w:marRight w:val="0"/>
      <w:marTop w:val="0"/>
      <w:marBottom w:val="0"/>
      <w:divBdr>
        <w:top w:val="none" w:sz="0" w:space="0" w:color="auto"/>
        <w:left w:val="none" w:sz="0" w:space="0" w:color="auto"/>
        <w:bottom w:val="none" w:sz="0" w:space="0" w:color="auto"/>
        <w:right w:val="none" w:sz="0" w:space="0" w:color="auto"/>
      </w:divBdr>
    </w:div>
    <w:div w:id="1777554945">
      <w:bodyDiv w:val="1"/>
      <w:marLeft w:val="0"/>
      <w:marRight w:val="0"/>
      <w:marTop w:val="0"/>
      <w:marBottom w:val="0"/>
      <w:divBdr>
        <w:top w:val="none" w:sz="0" w:space="0" w:color="auto"/>
        <w:left w:val="none" w:sz="0" w:space="0" w:color="auto"/>
        <w:bottom w:val="none" w:sz="0" w:space="0" w:color="auto"/>
        <w:right w:val="none" w:sz="0" w:space="0" w:color="auto"/>
      </w:divBdr>
    </w:div>
    <w:div w:id="1833716066">
      <w:bodyDiv w:val="1"/>
      <w:marLeft w:val="0"/>
      <w:marRight w:val="0"/>
      <w:marTop w:val="0"/>
      <w:marBottom w:val="0"/>
      <w:divBdr>
        <w:top w:val="none" w:sz="0" w:space="0" w:color="auto"/>
        <w:left w:val="none" w:sz="0" w:space="0" w:color="auto"/>
        <w:bottom w:val="none" w:sz="0" w:space="0" w:color="auto"/>
        <w:right w:val="none" w:sz="0" w:space="0" w:color="auto"/>
      </w:divBdr>
    </w:div>
    <w:div w:id="1851065654">
      <w:bodyDiv w:val="1"/>
      <w:marLeft w:val="0"/>
      <w:marRight w:val="0"/>
      <w:marTop w:val="0"/>
      <w:marBottom w:val="0"/>
      <w:divBdr>
        <w:top w:val="none" w:sz="0" w:space="0" w:color="auto"/>
        <w:left w:val="none" w:sz="0" w:space="0" w:color="auto"/>
        <w:bottom w:val="none" w:sz="0" w:space="0" w:color="auto"/>
        <w:right w:val="none" w:sz="0" w:space="0" w:color="auto"/>
      </w:divBdr>
    </w:div>
    <w:div w:id="1856965250">
      <w:bodyDiv w:val="1"/>
      <w:marLeft w:val="0"/>
      <w:marRight w:val="0"/>
      <w:marTop w:val="0"/>
      <w:marBottom w:val="0"/>
      <w:divBdr>
        <w:top w:val="none" w:sz="0" w:space="0" w:color="auto"/>
        <w:left w:val="none" w:sz="0" w:space="0" w:color="auto"/>
        <w:bottom w:val="none" w:sz="0" w:space="0" w:color="auto"/>
        <w:right w:val="none" w:sz="0" w:space="0" w:color="auto"/>
      </w:divBdr>
    </w:div>
    <w:div w:id="1861315037">
      <w:bodyDiv w:val="1"/>
      <w:marLeft w:val="0"/>
      <w:marRight w:val="0"/>
      <w:marTop w:val="0"/>
      <w:marBottom w:val="0"/>
      <w:divBdr>
        <w:top w:val="none" w:sz="0" w:space="0" w:color="auto"/>
        <w:left w:val="none" w:sz="0" w:space="0" w:color="auto"/>
        <w:bottom w:val="none" w:sz="0" w:space="0" w:color="auto"/>
        <w:right w:val="none" w:sz="0" w:space="0" w:color="auto"/>
      </w:divBdr>
    </w:div>
    <w:div w:id="1865363299">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1938294644">
      <w:bodyDiv w:val="1"/>
      <w:marLeft w:val="0"/>
      <w:marRight w:val="0"/>
      <w:marTop w:val="0"/>
      <w:marBottom w:val="0"/>
      <w:divBdr>
        <w:top w:val="none" w:sz="0" w:space="0" w:color="auto"/>
        <w:left w:val="none" w:sz="0" w:space="0" w:color="auto"/>
        <w:bottom w:val="none" w:sz="0" w:space="0" w:color="auto"/>
        <w:right w:val="none" w:sz="0" w:space="0" w:color="auto"/>
      </w:divBdr>
    </w:div>
    <w:div w:id="2054305309">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 w:id="2093624545">
      <w:bodyDiv w:val="1"/>
      <w:marLeft w:val="0"/>
      <w:marRight w:val="0"/>
      <w:marTop w:val="0"/>
      <w:marBottom w:val="0"/>
      <w:divBdr>
        <w:top w:val="none" w:sz="0" w:space="0" w:color="auto"/>
        <w:left w:val="none" w:sz="0" w:space="0" w:color="auto"/>
        <w:bottom w:val="none" w:sz="0" w:space="0" w:color="auto"/>
        <w:right w:val="none" w:sz="0" w:space="0" w:color="auto"/>
      </w:divBdr>
    </w:div>
    <w:div w:id="20937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78A68-74C2-42A5-A181-9EFEFA4E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6366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Unzeitigová Karla</cp:lastModifiedBy>
  <cp:revision>2</cp:revision>
  <cp:lastPrinted>2023-05-18T10:30:00Z</cp:lastPrinted>
  <dcterms:created xsi:type="dcterms:W3CDTF">2023-05-31T07:55:00Z</dcterms:created>
  <dcterms:modified xsi:type="dcterms:W3CDTF">2023-05-31T07:55:00Z</dcterms:modified>
</cp:coreProperties>
</file>