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5E" w:rsidRDefault="00FA3A5E" w:rsidP="00A42586">
      <w:pPr>
        <w:tabs>
          <w:tab w:val="left" w:pos="284"/>
        </w:tabs>
        <w:rPr>
          <w:rFonts w:ascii="Arial" w:hAnsi="Arial" w:cs="Arial"/>
          <w:b/>
          <w:sz w:val="24"/>
          <w:szCs w:val="24"/>
        </w:rPr>
      </w:pPr>
      <w:r w:rsidRPr="00BE6DC4">
        <w:rPr>
          <w:rFonts w:ascii="Arial" w:hAnsi="Arial" w:cs="Arial"/>
          <w:b/>
          <w:sz w:val="24"/>
          <w:szCs w:val="24"/>
        </w:rPr>
        <w:t>Důvodová zpráva:</w:t>
      </w:r>
    </w:p>
    <w:p w:rsidR="00682C45" w:rsidRDefault="00682C45" w:rsidP="00376E0C">
      <w:pPr>
        <w:pStyle w:val="Zkladntextodsazen"/>
        <w:ind w:left="0"/>
        <w:jc w:val="both"/>
        <w:rPr>
          <w:rFonts w:ascii="Arial" w:hAnsi="Arial" w:cs="Arial"/>
          <w:color w:val="000000" w:themeColor="text1"/>
        </w:rPr>
      </w:pPr>
      <w:r w:rsidRPr="00682C45">
        <w:rPr>
          <w:rFonts w:ascii="Arial" w:hAnsi="Arial" w:cs="Arial"/>
        </w:rPr>
        <w:t xml:space="preserve">Rada Olomouckého kraje usnesením ze dne </w:t>
      </w:r>
      <w:r w:rsidR="00FE277B">
        <w:rPr>
          <w:rFonts w:ascii="Arial" w:hAnsi="Arial" w:cs="Arial"/>
        </w:rPr>
        <w:t>15</w:t>
      </w:r>
      <w:r w:rsidRPr="00682C45">
        <w:rPr>
          <w:rFonts w:ascii="Arial" w:hAnsi="Arial" w:cs="Arial"/>
        </w:rPr>
        <w:t xml:space="preserve">. </w:t>
      </w:r>
      <w:r w:rsidR="00FE277B">
        <w:rPr>
          <w:rFonts w:ascii="Arial" w:hAnsi="Arial" w:cs="Arial"/>
        </w:rPr>
        <w:t>5</w:t>
      </w:r>
      <w:r w:rsidRPr="00682C45">
        <w:rPr>
          <w:rFonts w:ascii="Arial" w:hAnsi="Arial" w:cs="Arial"/>
        </w:rPr>
        <w:t xml:space="preserve">. 2017 č. </w:t>
      </w:r>
      <w:r w:rsidRPr="00194FA6">
        <w:rPr>
          <w:rFonts w:ascii="Arial" w:hAnsi="Arial" w:cs="Arial"/>
        </w:rPr>
        <w:t>UR/</w:t>
      </w:r>
      <w:r w:rsidR="00194FA6" w:rsidRPr="00194FA6">
        <w:rPr>
          <w:rFonts w:ascii="Arial" w:hAnsi="Arial" w:cs="Arial"/>
        </w:rPr>
        <w:t>15</w:t>
      </w:r>
      <w:r w:rsidRPr="00194FA6">
        <w:rPr>
          <w:rFonts w:ascii="Arial" w:hAnsi="Arial" w:cs="Arial"/>
        </w:rPr>
        <w:t>/</w:t>
      </w:r>
      <w:r w:rsidR="00194FA6" w:rsidRPr="00194FA6">
        <w:rPr>
          <w:rFonts w:ascii="Arial" w:hAnsi="Arial" w:cs="Arial"/>
        </w:rPr>
        <w:t>35</w:t>
      </w:r>
      <w:r w:rsidRPr="00194FA6">
        <w:rPr>
          <w:rFonts w:ascii="Arial" w:hAnsi="Arial" w:cs="Arial"/>
        </w:rPr>
        <w:t>/2017</w:t>
      </w:r>
      <w:r w:rsidRPr="00682C45">
        <w:rPr>
          <w:rFonts w:ascii="Arial" w:hAnsi="Arial" w:cs="Arial"/>
          <w:color w:val="FF0000"/>
        </w:rPr>
        <w:t xml:space="preserve"> </w:t>
      </w:r>
      <w:r w:rsidRPr="00AC3543">
        <w:rPr>
          <w:rFonts w:ascii="Arial" w:hAnsi="Arial" w:cs="Arial"/>
        </w:rPr>
        <w:t>vyslovila souhlas s </w:t>
      </w:r>
      <w:r w:rsidRPr="00AC3543">
        <w:rPr>
          <w:rFonts w:ascii="Arial" w:hAnsi="Arial" w:cs="Arial"/>
          <w:color w:val="000000" w:themeColor="text1"/>
        </w:rPr>
        <w:t xml:space="preserve">poskytnutím dotace ve výši </w:t>
      </w:r>
      <w:r w:rsidR="00FE277B">
        <w:rPr>
          <w:rFonts w:ascii="Arial" w:hAnsi="Arial" w:cs="Arial"/>
          <w:color w:val="000000" w:themeColor="text1"/>
        </w:rPr>
        <w:t>500</w:t>
      </w:r>
      <w:r w:rsidRPr="00AC3543">
        <w:rPr>
          <w:rFonts w:ascii="Arial" w:hAnsi="Arial" w:cs="Arial"/>
          <w:color w:val="000000" w:themeColor="text1"/>
        </w:rPr>
        <w:t xml:space="preserve"> 000 Kč z rozpočtu Olomouckého kraje </w:t>
      </w:r>
      <w:r w:rsidR="00FE277B">
        <w:rPr>
          <w:rFonts w:ascii="Arial" w:hAnsi="Arial" w:cs="Arial"/>
          <w:color w:val="000000" w:themeColor="text1"/>
        </w:rPr>
        <w:t>městu</w:t>
      </w:r>
      <w:r>
        <w:rPr>
          <w:rFonts w:ascii="Arial" w:hAnsi="Arial" w:cs="Arial"/>
          <w:color w:val="000000" w:themeColor="text1"/>
        </w:rPr>
        <w:t xml:space="preserve"> </w:t>
      </w:r>
      <w:r w:rsidR="00FE277B">
        <w:rPr>
          <w:rFonts w:ascii="Arial" w:hAnsi="Arial" w:cs="Arial"/>
          <w:color w:val="000000" w:themeColor="text1"/>
        </w:rPr>
        <w:t>Šumperku</w:t>
      </w:r>
      <w:r w:rsidRPr="00AC3543">
        <w:rPr>
          <w:rFonts w:ascii="Arial" w:hAnsi="Arial" w:cs="Arial"/>
          <w:color w:val="000000" w:themeColor="text1"/>
        </w:rPr>
        <w:t>,</w:t>
      </w:r>
      <w:r w:rsidRPr="00AC3543">
        <w:rPr>
          <w:rFonts w:ascii="Arial" w:hAnsi="Arial" w:cs="Arial"/>
        </w:rPr>
        <w:t xml:space="preserve"> se sídlem </w:t>
      </w:r>
      <w:r w:rsidR="00FE277B">
        <w:rPr>
          <w:rFonts w:ascii="Arial" w:hAnsi="Arial" w:cs="Arial"/>
        </w:rPr>
        <w:t>nám. Míru 1, 787 01 Šumperk</w:t>
      </w:r>
      <w:r>
        <w:rPr>
          <w:rFonts w:ascii="Arial" w:hAnsi="Arial" w:cs="Arial"/>
        </w:rPr>
        <w:t xml:space="preserve"> </w:t>
      </w:r>
      <w:r w:rsidRPr="00AC3543">
        <w:rPr>
          <w:rFonts w:ascii="Arial" w:hAnsi="Arial" w:cs="Arial"/>
          <w:color w:val="000000" w:themeColor="text1"/>
        </w:rPr>
        <w:t>a s uzavřením veřejnoprávní smlouvy o poskytnutí dotace s výše uvedeným příjemcem</w:t>
      </w:r>
      <w:r>
        <w:rPr>
          <w:rFonts w:ascii="Arial" w:hAnsi="Arial" w:cs="Arial"/>
          <w:color w:val="000000" w:themeColor="text1"/>
        </w:rPr>
        <w:t>.</w:t>
      </w:r>
    </w:p>
    <w:p w:rsidR="00FE277B" w:rsidRPr="00682C45" w:rsidRDefault="00FE277B" w:rsidP="00376E0C">
      <w:pPr>
        <w:pStyle w:val="Zkladntextodsazen"/>
        <w:ind w:left="0"/>
        <w:jc w:val="both"/>
        <w:rPr>
          <w:rFonts w:ascii="Arial" w:hAnsi="Arial" w:cs="Arial"/>
        </w:rPr>
      </w:pPr>
      <w:r>
        <w:rPr>
          <w:rFonts w:ascii="Arial" w:hAnsi="Arial" w:cs="Arial"/>
          <w:color w:val="000000" w:themeColor="text1"/>
        </w:rPr>
        <w:t xml:space="preserve">Dále Rada Olomouckého kraje usnesením ze dne 2. 6. 2017 č. </w:t>
      </w:r>
      <w:r w:rsidR="007C493C" w:rsidRPr="008A3E6A">
        <w:rPr>
          <w:rFonts w:ascii="Arial" w:hAnsi="Arial" w:cs="Arial"/>
        </w:rPr>
        <w:t>UR/16/44/2017</w:t>
      </w:r>
      <w:r w:rsidRPr="00FE277B">
        <w:rPr>
          <w:rFonts w:ascii="Arial" w:hAnsi="Arial" w:cs="Arial"/>
        </w:rPr>
        <w:t xml:space="preserve"> </w:t>
      </w:r>
      <w:r w:rsidRPr="00AC3543">
        <w:rPr>
          <w:rFonts w:ascii="Arial" w:hAnsi="Arial" w:cs="Arial"/>
        </w:rPr>
        <w:t>vyslovila souhlas s </w:t>
      </w:r>
      <w:r w:rsidRPr="00AC3543">
        <w:rPr>
          <w:rFonts w:ascii="Arial" w:hAnsi="Arial" w:cs="Arial"/>
          <w:color w:val="000000" w:themeColor="text1"/>
        </w:rPr>
        <w:t xml:space="preserve">poskytnutím dotace ve výši </w:t>
      </w:r>
      <w:r>
        <w:rPr>
          <w:rFonts w:ascii="Arial" w:hAnsi="Arial" w:cs="Arial"/>
          <w:color w:val="000000" w:themeColor="text1"/>
        </w:rPr>
        <w:t>322</w:t>
      </w:r>
      <w:r w:rsidRPr="00AC3543">
        <w:rPr>
          <w:rFonts w:ascii="Arial" w:hAnsi="Arial" w:cs="Arial"/>
          <w:color w:val="000000" w:themeColor="text1"/>
        </w:rPr>
        <w:t xml:space="preserve"> 000 Kč z rozpočtu Olomouckého kraje </w:t>
      </w:r>
      <w:r>
        <w:rPr>
          <w:rFonts w:ascii="Arial" w:hAnsi="Arial" w:cs="Arial"/>
        </w:rPr>
        <w:t>Římskokatolické</w:t>
      </w:r>
      <w:r w:rsidRPr="00CF3852">
        <w:rPr>
          <w:rFonts w:ascii="Arial" w:hAnsi="Arial" w:cs="Arial"/>
        </w:rPr>
        <w:t xml:space="preserve"> farnost</w:t>
      </w:r>
      <w:r>
        <w:rPr>
          <w:rFonts w:ascii="Arial" w:hAnsi="Arial" w:cs="Arial"/>
        </w:rPr>
        <w:t>i</w:t>
      </w:r>
      <w:r w:rsidRPr="00CF3852">
        <w:rPr>
          <w:rFonts w:ascii="Arial" w:hAnsi="Arial" w:cs="Arial"/>
        </w:rPr>
        <w:t xml:space="preserve"> Litovel, Náměstí Svobody 646/</w:t>
      </w:r>
      <w:r>
        <w:rPr>
          <w:rFonts w:ascii="Arial" w:hAnsi="Arial" w:cs="Arial"/>
        </w:rPr>
        <w:t>2, 784 01 Litovel</w:t>
      </w:r>
      <w:r w:rsidRPr="00AC3543">
        <w:rPr>
          <w:rFonts w:ascii="Arial" w:hAnsi="Arial" w:cs="Arial"/>
          <w:color w:val="000000" w:themeColor="text1"/>
        </w:rPr>
        <w:t xml:space="preserve"> a s uzavřením veřejnoprávní smlouvy o poskytnutí dotace s výše uvedeným příjemcem</w:t>
      </w:r>
      <w:r>
        <w:rPr>
          <w:rFonts w:ascii="Arial" w:hAnsi="Arial" w:cs="Arial"/>
          <w:color w:val="000000" w:themeColor="text1"/>
        </w:rPr>
        <w:t>.</w:t>
      </w:r>
    </w:p>
    <w:p w:rsidR="00FE277B" w:rsidRDefault="00FE277B" w:rsidP="00FE277B">
      <w:pPr>
        <w:pStyle w:val="Zkladntextodsazen"/>
        <w:ind w:left="0"/>
        <w:jc w:val="both"/>
        <w:rPr>
          <w:rFonts w:ascii="Arial" w:hAnsi="Arial" w:cs="Arial"/>
        </w:rPr>
      </w:pPr>
      <w:r w:rsidRPr="00874E24">
        <w:rPr>
          <w:rFonts w:ascii="Arial" w:hAnsi="Arial" w:cs="Arial"/>
        </w:rPr>
        <w:t xml:space="preserve">O individuální </w:t>
      </w:r>
      <w:r>
        <w:rPr>
          <w:rFonts w:ascii="Arial" w:hAnsi="Arial" w:cs="Arial"/>
        </w:rPr>
        <w:t xml:space="preserve">dotaci lze </w:t>
      </w:r>
      <w:r w:rsidRPr="00874E24">
        <w:rPr>
          <w:rFonts w:ascii="Arial" w:hAnsi="Arial" w:cs="Arial"/>
        </w:rPr>
        <w:t>žád</w:t>
      </w:r>
      <w:r>
        <w:rPr>
          <w:rFonts w:ascii="Arial" w:hAnsi="Arial" w:cs="Arial"/>
        </w:rPr>
        <w:t>at</w:t>
      </w:r>
      <w:r w:rsidRPr="00874E24">
        <w:rPr>
          <w:rFonts w:ascii="Arial" w:hAnsi="Arial" w:cs="Arial"/>
        </w:rPr>
        <w:t xml:space="preserve"> v případě, pokud na daný účel nebyl vypsán žádný dotační program</w:t>
      </w:r>
      <w:r>
        <w:rPr>
          <w:rFonts w:ascii="Arial" w:hAnsi="Arial" w:cs="Arial"/>
        </w:rPr>
        <w:t>, (nebo vhodný dotační program je již uzavřen)</w:t>
      </w:r>
      <w:r w:rsidRPr="00376E0C">
        <w:rPr>
          <w:rFonts w:ascii="Arial" w:hAnsi="Arial" w:cs="Arial"/>
        </w:rPr>
        <w:t xml:space="preserve"> a Olomoucký kraj nepředpokládá v daném kalendářním roce vyhlášení dotačního programu s vyhovujícím účelem. O udělení dotace rozhodne příslušný orgán Olomouckého kraje.</w:t>
      </w:r>
    </w:p>
    <w:p w:rsidR="00FE277B" w:rsidRDefault="00FE277B" w:rsidP="00FE277B">
      <w:pPr>
        <w:pStyle w:val="Zkladntextodsazen"/>
        <w:ind w:left="0"/>
        <w:jc w:val="both"/>
        <w:rPr>
          <w:rFonts w:ascii="Arial" w:hAnsi="Arial" w:cs="Arial"/>
        </w:rPr>
      </w:pPr>
      <w:r w:rsidRPr="00874E24">
        <w:rPr>
          <w:rFonts w:ascii="Arial" w:hAnsi="Arial" w:cs="Arial"/>
        </w:rPr>
        <w:t xml:space="preserve">Olomoucký kraj obdržel </w:t>
      </w:r>
      <w:r w:rsidRPr="00972E1D">
        <w:rPr>
          <w:rFonts w:ascii="Arial" w:hAnsi="Arial" w:cs="Arial"/>
        </w:rPr>
        <w:t>dne</w:t>
      </w:r>
      <w:r>
        <w:rPr>
          <w:rFonts w:ascii="Arial" w:hAnsi="Arial" w:cs="Arial"/>
        </w:rPr>
        <w:t xml:space="preserve"> 21. 4. 2017 </w:t>
      </w:r>
      <w:r w:rsidRPr="00874E24">
        <w:rPr>
          <w:rFonts w:ascii="Arial" w:hAnsi="Arial" w:cs="Arial"/>
        </w:rPr>
        <w:t xml:space="preserve">žádost </w:t>
      </w:r>
      <w:r>
        <w:rPr>
          <w:rFonts w:ascii="Arial" w:hAnsi="Arial" w:cs="Arial"/>
        </w:rPr>
        <w:t>města Šumperka o individuální dotaci v oblasti památkové péče</w:t>
      </w:r>
      <w:r w:rsidRPr="00874E24">
        <w:rPr>
          <w:rFonts w:ascii="Arial" w:hAnsi="Arial" w:cs="Arial"/>
        </w:rPr>
        <w:t xml:space="preserve">. </w:t>
      </w:r>
      <w:r>
        <w:rPr>
          <w:rFonts w:ascii="Arial" w:hAnsi="Arial" w:cs="Arial"/>
        </w:rPr>
        <w:t>Město Šumperk žádá o finanční dotaci na „Záchranu Klapperothovy manufaktury v Šumperku“</w:t>
      </w:r>
      <w:r w:rsidR="00421382">
        <w:rPr>
          <w:rFonts w:ascii="Arial" w:hAnsi="Arial" w:cs="Arial"/>
        </w:rPr>
        <w:t>, gen. Svobody 70/53, Šumperk, parc. č.</w:t>
      </w:r>
      <w:r w:rsidR="00E32F50">
        <w:rPr>
          <w:rFonts w:ascii="Arial" w:hAnsi="Arial" w:cs="Arial"/>
        </w:rPr>
        <w:t> </w:t>
      </w:r>
      <w:r w:rsidR="00421382">
        <w:rPr>
          <w:rFonts w:ascii="Arial" w:hAnsi="Arial" w:cs="Arial"/>
        </w:rPr>
        <w:t>372/4, k. ú. Šumperk</w:t>
      </w:r>
      <w:r>
        <w:rPr>
          <w:rFonts w:ascii="Arial" w:hAnsi="Arial" w:cs="Arial"/>
        </w:rPr>
        <w:t xml:space="preserve">. Odhadnuté celkové náklady na realizaci akce budou dle žádosti o dotaci 2 000 000 Kč. Město Šumperk žádá o dotaci ve výši 1 000 000 Kč.  </w:t>
      </w:r>
    </w:p>
    <w:p w:rsidR="00FE277B" w:rsidRPr="00091BD5" w:rsidRDefault="00FE277B" w:rsidP="00FE277B">
      <w:pPr>
        <w:spacing w:after="120" w:line="240" w:lineRule="auto"/>
        <w:jc w:val="both"/>
        <w:rPr>
          <w:rFonts w:ascii="Arial" w:eastAsia="Calibri" w:hAnsi="Arial" w:cs="Arial"/>
          <w:bCs/>
          <w:sz w:val="24"/>
          <w:szCs w:val="24"/>
        </w:rPr>
      </w:pPr>
      <w:r>
        <w:rPr>
          <w:rFonts w:ascii="Arial" w:hAnsi="Arial" w:cs="Arial"/>
          <w:sz w:val="24"/>
          <w:szCs w:val="24"/>
        </w:rPr>
        <w:t>Konkrétní vymezení účelu dotace je dle žádosti úhrada nákladů na v</w:t>
      </w:r>
      <w:r w:rsidRPr="00091BD5">
        <w:rPr>
          <w:rFonts w:ascii="Arial" w:eastAsia="Calibri" w:hAnsi="Arial" w:cs="Arial"/>
          <w:bCs/>
          <w:sz w:val="24"/>
          <w:szCs w:val="24"/>
        </w:rPr>
        <w:t>yklizení</w:t>
      </w:r>
      <w:r>
        <w:rPr>
          <w:rFonts w:ascii="Arial" w:eastAsia="Calibri" w:hAnsi="Arial" w:cs="Arial"/>
          <w:bCs/>
          <w:sz w:val="24"/>
          <w:szCs w:val="24"/>
        </w:rPr>
        <w:t xml:space="preserve"> nepořádku, odpadků a jiných nečistot, které zde zůstaly po předchozích vlastnících.  Z</w:t>
      </w:r>
      <w:r w:rsidRPr="00091BD5">
        <w:rPr>
          <w:rFonts w:ascii="Arial" w:eastAsia="Calibri" w:hAnsi="Arial" w:cs="Arial"/>
          <w:bCs/>
          <w:sz w:val="24"/>
          <w:szCs w:val="24"/>
        </w:rPr>
        <w:t>přístupnění jednotlivých částí objektu, jejichž stav nyní znemožňuje posouzení stavebn</w:t>
      </w:r>
      <w:r w:rsidR="00E32F50">
        <w:rPr>
          <w:rFonts w:ascii="Arial" w:eastAsia="Calibri" w:hAnsi="Arial" w:cs="Arial"/>
          <w:bCs/>
          <w:sz w:val="24"/>
          <w:szCs w:val="24"/>
        </w:rPr>
        <w:t>ě-technického stavu a neumožňuje</w:t>
      </w:r>
      <w:r w:rsidRPr="00091BD5">
        <w:rPr>
          <w:rFonts w:ascii="Arial" w:eastAsia="Calibri" w:hAnsi="Arial" w:cs="Arial"/>
          <w:bCs/>
          <w:sz w:val="24"/>
          <w:szCs w:val="24"/>
        </w:rPr>
        <w:t xml:space="preserve"> ani pohyb po celém objektu, zadání statického posudku, který zmapuje praskliny, potrhané stěny a narušené podlahy i klenby, průzkum tesařské konstrukce krovu včetně průzkumu mykologického, pasport truhlářských výrobků, zámečnických prvků včetně posouzení stávajícího stavu a návrhu řešení, průzkum vlhkosti včetně návrhu sanace, provedení pasportu podlah, zjištění aktuálního stavu podlahových krytin a návrh jejich obnov.   </w:t>
      </w:r>
    </w:p>
    <w:p w:rsidR="00FE277B" w:rsidRPr="00091BD5" w:rsidRDefault="00FE277B" w:rsidP="00FE277B">
      <w:pPr>
        <w:spacing w:line="240" w:lineRule="auto"/>
        <w:jc w:val="both"/>
        <w:rPr>
          <w:rFonts w:ascii="Arial" w:eastAsia="Times New Roman" w:hAnsi="Arial" w:cs="Arial"/>
          <w:sz w:val="24"/>
          <w:szCs w:val="24"/>
          <w:lang w:eastAsia="cs-CZ"/>
        </w:rPr>
      </w:pPr>
      <w:r>
        <w:rPr>
          <w:rFonts w:ascii="Arial" w:hAnsi="Arial" w:cs="Arial"/>
          <w:sz w:val="24"/>
          <w:szCs w:val="24"/>
        </w:rPr>
        <w:t>Jedná se o objekt</w:t>
      </w:r>
      <w:r w:rsidRPr="00091BD5">
        <w:rPr>
          <w:rFonts w:ascii="Arial" w:eastAsia="Times New Roman" w:hAnsi="Arial" w:cs="Arial"/>
          <w:sz w:val="24"/>
          <w:szCs w:val="24"/>
          <w:lang w:eastAsia="cs-CZ"/>
        </w:rPr>
        <w:t xml:space="preserve">, ve kterém byla v roce 1785 založena první manufaktura na výrobu manšestru v habsburské monarchii. Objekt je </w:t>
      </w:r>
      <w:r>
        <w:rPr>
          <w:rFonts w:ascii="Arial" w:eastAsia="Times New Roman" w:hAnsi="Arial" w:cs="Arial"/>
          <w:sz w:val="24"/>
          <w:szCs w:val="24"/>
          <w:lang w:eastAsia="cs-CZ"/>
        </w:rPr>
        <w:t xml:space="preserve">kulturní památkou zapsanou v Ústředním seznamu kulturních památek pod rejst. č. 45984/8-1264 a je </w:t>
      </w:r>
      <w:r w:rsidRPr="00091BD5">
        <w:rPr>
          <w:rFonts w:ascii="Arial" w:eastAsia="Times New Roman" w:hAnsi="Arial" w:cs="Arial"/>
          <w:sz w:val="24"/>
          <w:szCs w:val="24"/>
          <w:lang w:eastAsia="cs-CZ"/>
        </w:rPr>
        <w:t xml:space="preserve">evidován v seznamu ohrožených nemovitých památek. </w:t>
      </w:r>
      <w:r>
        <w:rPr>
          <w:rFonts w:ascii="Arial" w:eastAsia="Times New Roman" w:hAnsi="Arial" w:cs="Arial"/>
          <w:sz w:val="24"/>
          <w:szCs w:val="24"/>
          <w:lang w:eastAsia="cs-CZ"/>
        </w:rPr>
        <w:t>Jedná se o hlavní budovu, která dříve sloužila patrně k obytným účelům a jako kancelářská část, dále o dvorní křídlo určené patrně pro výrobu. Objekt j</w:t>
      </w:r>
      <w:r w:rsidRPr="00091BD5">
        <w:rPr>
          <w:rFonts w:ascii="Arial" w:eastAsia="Times New Roman" w:hAnsi="Arial" w:cs="Arial"/>
          <w:sz w:val="24"/>
          <w:szCs w:val="24"/>
          <w:lang w:eastAsia="cs-CZ"/>
        </w:rPr>
        <w:t xml:space="preserve">e v havarijním stavu. Město Šumperk objekt bývalé textilní továrny v roce 2017 koupilo od dědiců předchozího vlastníka. Objekt hodlá rekonstruovat a využít jako muzeum a kulturně vzdělávací zařízení.    </w:t>
      </w:r>
    </w:p>
    <w:p w:rsidR="00FE277B" w:rsidRPr="005C129A" w:rsidRDefault="00FE277B" w:rsidP="00FE277B">
      <w:pPr>
        <w:spacing w:after="120" w:line="240" w:lineRule="auto"/>
        <w:jc w:val="both"/>
        <w:rPr>
          <w:rFonts w:ascii="Arial" w:eastAsia="Calibri" w:hAnsi="Arial" w:cs="Arial"/>
          <w:bCs/>
          <w:sz w:val="24"/>
          <w:szCs w:val="24"/>
        </w:rPr>
      </w:pPr>
      <w:r w:rsidRPr="005C129A">
        <w:rPr>
          <w:rFonts w:ascii="Arial" w:eastAsia="Calibri" w:hAnsi="Arial" w:cs="Arial"/>
          <w:bCs/>
          <w:sz w:val="24"/>
          <w:szCs w:val="24"/>
        </w:rPr>
        <w:t xml:space="preserve">Žádost svým obsahem nesplňuje podmínky dotačních titulů Obnova kulturních památek a Obnova staveb drobné architektury místního významu, neboť zpracování dokumentace obnovy, průzkumy, pasporty, návrhy sanace ani vyklizení </w:t>
      </w:r>
      <w:r>
        <w:rPr>
          <w:rFonts w:ascii="Arial" w:eastAsia="Calibri" w:hAnsi="Arial" w:cs="Arial"/>
          <w:bCs/>
          <w:sz w:val="24"/>
          <w:szCs w:val="24"/>
        </w:rPr>
        <w:t>ne</w:t>
      </w:r>
      <w:r w:rsidRPr="005C129A">
        <w:rPr>
          <w:rFonts w:ascii="Arial" w:eastAsia="Calibri" w:hAnsi="Arial" w:cs="Arial"/>
          <w:bCs/>
          <w:sz w:val="24"/>
          <w:szCs w:val="24"/>
        </w:rPr>
        <w:t xml:space="preserve">jsou uznatelné výdaje dle pravidel obou dotačních titulů. </w:t>
      </w:r>
    </w:p>
    <w:p w:rsidR="00FE277B" w:rsidRDefault="00FE277B" w:rsidP="00FE277B">
      <w:pPr>
        <w:spacing w:after="120" w:line="240" w:lineRule="auto"/>
        <w:jc w:val="both"/>
        <w:rPr>
          <w:rFonts w:ascii="Arial" w:eastAsia="Calibri" w:hAnsi="Arial" w:cs="Arial"/>
          <w:bCs/>
          <w:sz w:val="24"/>
          <w:szCs w:val="24"/>
        </w:rPr>
      </w:pPr>
      <w:r w:rsidRPr="005C129A">
        <w:rPr>
          <w:rFonts w:ascii="Arial" w:eastAsia="Calibri" w:hAnsi="Arial" w:cs="Arial"/>
          <w:bCs/>
          <w:sz w:val="24"/>
          <w:szCs w:val="24"/>
        </w:rPr>
        <w:t>Žádost naplňuje podmínku pro p</w:t>
      </w:r>
      <w:r>
        <w:rPr>
          <w:rFonts w:ascii="Arial" w:eastAsia="Calibri" w:hAnsi="Arial" w:cs="Arial"/>
          <w:bCs/>
          <w:sz w:val="24"/>
          <w:szCs w:val="24"/>
        </w:rPr>
        <w:t>oskytnutí individuální dotace.</w:t>
      </w:r>
    </w:p>
    <w:p w:rsidR="00FE277B" w:rsidRPr="00CF3852" w:rsidRDefault="00FE277B" w:rsidP="00FE277B">
      <w:pPr>
        <w:pStyle w:val="Zkladntextodsazen"/>
        <w:ind w:left="0"/>
        <w:jc w:val="both"/>
        <w:rPr>
          <w:rFonts w:ascii="Arial" w:hAnsi="Arial" w:cs="Arial"/>
        </w:rPr>
      </w:pPr>
      <w:r>
        <w:rPr>
          <w:rFonts w:ascii="Arial" w:hAnsi="Arial" w:cs="Arial"/>
        </w:rPr>
        <w:t xml:space="preserve">Dále </w:t>
      </w:r>
      <w:r w:rsidRPr="00874E24">
        <w:rPr>
          <w:rFonts w:ascii="Arial" w:hAnsi="Arial" w:cs="Arial"/>
        </w:rPr>
        <w:t xml:space="preserve">Olomoucký kraj obdržel </w:t>
      </w:r>
      <w:r w:rsidRPr="00972E1D">
        <w:rPr>
          <w:rFonts w:ascii="Arial" w:hAnsi="Arial" w:cs="Arial"/>
        </w:rPr>
        <w:t>dne</w:t>
      </w:r>
      <w:r>
        <w:rPr>
          <w:rFonts w:ascii="Arial" w:hAnsi="Arial" w:cs="Arial"/>
        </w:rPr>
        <w:t xml:space="preserve"> 4. 5. 2017 </w:t>
      </w:r>
      <w:r w:rsidRPr="00874E24">
        <w:rPr>
          <w:rFonts w:ascii="Arial" w:hAnsi="Arial" w:cs="Arial"/>
        </w:rPr>
        <w:t xml:space="preserve">žádost </w:t>
      </w:r>
      <w:r w:rsidRPr="00D523D3">
        <w:rPr>
          <w:rFonts w:ascii="Arial" w:hAnsi="Arial" w:cs="Arial"/>
        </w:rPr>
        <w:t>Římskokatolické farnosti Litovel</w:t>
      </w:r>
      <w:r>
        <w:rPr>
          <w:rFonts w:ascii="Arial" w:hAnsi="Arial" w:cs="Arial"/>
        </w:rPr>
        <w:t xml:space="preserve"> o individuální dotaci v oblasti památkové péče</w:t>
      </w:r>
      <w:r w:rsidRPr="00874E24">
        <w:rPr>
          <w:rFonts w:ascii="Arial" w:hAnsi="Arial" w:cs="Arial"/>
        </w:rPr>
        <w:t xml:space="preserve">. </w:t>
      </w:r>
      <w:r>
        <w:rPr>
          <w:rFonts w:ascii="Arial" w:hAnsi="Arial" w:cs="Arial"/>
        </w:rPr>
        <w:t>Římskokatolická farnost Litovel</w:t>
      </w:r>
      <w:r w:rsidRPr="00CF3852">
        <w:rPr>
          <w:rFonts w:ascii="Arial" w:hAnsi="Arial" w:cs="Arial"/>
        </w:rPr>
        <w:t xml:space="preserve"> žádá o finanční dotaci na „restaurování varhan (varhanního stroje) v kostele sv. Marka </w:t>
      </w:r>
      <w:r w:rsidRPr="00CF3852">
        <w:rPr>
          <w:rFonts w:ascii="Arial" w:hAnsi="Arial" w:cs="Arial"/>
        </w:rPr>
        <w:lastRenderedPageBreak/>
        <w:t>v Litovli“, parc.</w:t>
      </w:r>
      <w:r>
        <w:rPr>
          <w:rFonts w:ascii="Arial" w:hAnsi="Arial" w:cs="Arial"/>
        </w:rPr>
        <w:t xml:space="preserve"> </w:t>
      </w:r>
      <w:r w:rsidRPr="00CF3852">
        <w:rPr>
          <w:rFonts w:ascii="Arial" w:hAnsi="Arial" w:cs="Arial"/>
        </w:rPr>
        <w:t>č. st. 17, k.</w:t>
      </w:r>
      <w:r w:rsidR="00421382">
        <w:rPr>
          <w:rFonts w:ascii="Arial" w:hAnsi="Arial" w:cs="Arial"/>
        </w:rPr>
        <w:t xml:space="preserve"> </w:t>
      </w:r>
      <w:r w:rsidRPr="00CF3852">
        <w:rPr>
          <w:rFonts w:ascii="Arial" w:hAnsi="Arial" w:cs="Arial"/>
        </w:rPr>
        <w:t>ú. Litovel, obec Litovel, okres Olomouc, které jsou zapsány v Ústředním seznamu k</w:t>
      </w:r>
      <w:r>
        <w:rPr>
          <w:rFonts w:ascii="Arial" w:hAnsi="Arial" w:cs="Arial"/>
        </w:rPr>
        <w:t>ulturních památek pod rejst. č. </w:t>
      </w:r>
      <w:r w:rsidRPr="00CF3852">
        <w:rPr>
          <w:rFonts w:ascii="Arial" w:hAnsi="Arial" w:cs="Arial"/>
        </w:rPr>
        <w:t>37532/8-1856, tyto varhany jsou v současné době rozebrány a práce na nich rozpracovány, zde hrozí při nepokračování prací jejich devastace.</w:t>
      </w:r>
      <w:r>
        <w:rPr>
          <w:rFonts w:ascii="Arial" w:hAnsi="Arial" w:cs="Arial"/>
        </w:rPr>
        <w:t xml:space="preserve"> </w:t>
      </w:r>
      <w:r w:rsidRPr="00CF3852">
        <w:rPr>
          <w:rFonts w:ascii="Arial" w:hAnsi="Arial" w:cs="Arial"/>
        </w:rPr>
        <w:t xml:space="preserve">Odhadnuté celkové náklady na realizaci akce budou dle žádosti o dotaci 681 950 Kč. Římskokatolická farnost Litovel žádá o dotaci ve výši 322 000 Kč.  </w:t>
      </w:r>
    </w:p>
    <w:p w:rsidR="00FE277B" w:rsidRPr="000D3588" w:rsidRDefault="00FE277B" w:rsidP="00421382">
      <w:pPr>
        <w:spacing w:after="120" w:line="240" w:lineRule="auto"/>
        <w:jc w:val="both"/>
        <w:rPr>
          <w:rFonts w:ascii="Arial" w:hAnsi="Arial" w:cs="Arial"/>
          <w:sz w:val="24"/>
          <w:szCs w:val="24"/>
        </w:rPr>
      </w:pPr>
      <w:r>
        <w:rPr>
          <w:rFonts w:ascii="Arial" w:eastAsia="Calibri" w:hAnsi="Arial" w:cs="Arial"/>
          <w:bCs/>
          <w:sz w:val="24"/>
          <w:szCs w:val="24"/>
        </w:rPr>
        <w:t xml:space="preserve">Žádost svým obsahem splňuje podmínky dotačního titulu Obnova kulturních památek, a proto si </w:t>
      </w:r>
      <w:r>
        <w:rPr>
          <w:rFonts w:ascii="Arial" w:hAnsi="Arial" w:cs="Arial"/>
          <w:sz w:val="24"/>
          <w:szCs w:val="24"/>
        </w:rPr>
        <w:t>Římskokatolická farnost Litovel podala dne 26. 1. 2017 žádost o dotaci ve výši 341 000 Kč ve vyhlášeném  dotačním</w:t>
      </w:r>
      <w:r w:rsidRPr="009B60AD">
        <w:rPr>
          <w:rFonts w:ascii="Arial" w:hAnsi="Arial" w:cs="Arial"/>
          <w:sz w:val="24"/>
          <w:szCs w:val="24"/>
        </w:rPr>
        <w:t xml:space="preserve"> titulu č. 1 „Obnova kulturních památek” </w:t>
      </w:r>
      <w:r>
        <w:rPr>
          <w:rFonts w:ascii="Arial" w:hAnsi="Arial" w:cs="Arial"/>
          <w:sz w:val="24"/>
          <w:szCs w:val="24"/>
        </w:rPr>
        <w:t>Programu památkové péče v Olomouckém kraji v roce 2017. Účelem dotace byla</w:t>
      </w:r>
      <w:r w:rsidRPr="000C4534">
        <w:rPr>
          <w:rFonts w:ascii="Arial" w:hAnsi="Arial" w:cs="Arial"/>
          <w:sz w:val="24"/>
          <w:szCs w:val="24"/>
        </w:rPr>
        <w:t xml:space="preserve"> </w:t>
      </w:r>
      <w:r>
        <w:rPr>
          <w:rFonts w:ascii="Arial" w:hAnsi="Arial" w:cs="Arial"/>
          <w:sz w:val="24"/>
          <w:szCs w:val="24"/>
        </w:rPr>
        <w:t>úhrada části nákladů na</w:t>
      </w:r>
      <w:r w:rsidRPr="00662969">
        <w:rPr>
          <w:rFonts w:ascii="Arial" w:hAnsi="Arial" w:cs="Arial"/>
          <w:sz w:val="24"/>
          <w:szCs w:val="24"/>
        </w:rPr>
        <w:t xml:space="preserve"> </w:t>
      </w:r>
      <w:r>
        <w:rPr>
          <w:rFonts w:ascii="Arial" w:hAnsi="Arial" w:cs="Arial"/>
          <w:sz w:val="24"/>
          <w:szCs w:val="24"/>
        </w:rPr>
        <w:t xml:space="preserve">restaurování varhan v kostele sv. Marka v Litovli, parc. č. st. 17, k.ú. Litovel, obec Litovel, okres Olomouc - II. etapa prací, kdy celkové předpokládané náklady budou 681 950 Kč. Zastupitelstvo Olomouckého kraje na svém zasedání dne 24. 4. 2017 pod UZ/4/42/2017 </w:t>
      </w:r>
      <w:r w:rsidR="00CF73C9">
        <w:rPr>
          <w:rFonts w:ascii="Arial" w:hAnsi="Arial" w:cs="Arial"/>
          <w:sz w:val="24"/>
          <w:szCs w:val="24"/>
        </w:rPr>
        <w:t xml:space="preserve">poskytnutí dotace </w:t>
      </w:r>
      <w:r>
        <w:rPr>
          <w:rFonts w:ascii="Arial" w:hAnsi="Arial" w:cs="Arial"/>
          <w:sz w:val="24"/>
          <w:szCs w:val="24"/>
        </w:rPr>
        <w:t>Římskokatolické farnosti Litovel</w:t>
      </w:r>
      <w:r w:rsidR="00CF73C9" w:rsidRPr="00CF73C9">
        <w:rPr>
          <w:rFonts w:ascii="Arial" w:hAnsi="Arial" w:cs="Arial"/>
          <w:sz w:val="24"/>
          <w:szCs w:val="24"/>
        </w:rPr>
        <w:t xml:space="preserve"> </w:t>
      </w:r>
      <w:r w:rsidR="00CF73C9">
        <w:rPr>
          <w:rFonts w:ascii="Arial" w:hAnsi="Arial" w:cs="Arial"/>
          <w:sz w:val="24"/>
          <w:szCs w:val="24"/>
        </w:rPr>
        <w:t>neschválilo</w:t>
      </w:r>
      <w:r>
        <w:rPr>
          <w:rFonts w:ascii="Arial" w:hAnsi="Arial" w:cs="Arial"/>
          <w:sz w:val="24"/>
          <w:szCs w:val="24"/>
        </w:rPr>
        <w:t>.</w:t>
      </w:r>
      <w:r w:rsidR="000D3588" w:rsidRPr="000D3588">
        <w:rPr>
          <w:rFonts w:ascii="Arial" w:hAnsi="Arial" w:cs="Arial"/>
          <w:color w:val="FF0000"/>
          <w:sz w:val="24"/>
          <w:szCs w:val="24"/>
        </w:rPr>
        <w:t xml:space="preserve"> </w:t>
      </w:r>
      <w:r w:rsidR="000D3588" w:rsidRPr="000D3588">
        <w:rPr>
          <w:rFonts w:ascii="Arial" w:hAnsi="Arial" w:cs="Arial"/>
          <w:sz w:val="24"/>
          <w:szCs w:val="24"/>
        </w:rPr>
        <w:t>Přestože žadatel již v roce 2017 neúspěšně žádal o poskytnutí dotace na tutéž akci z dotačního programu, navrhuje se této žádosti vyhovět. Předmětem restaurování jsou kvalitní romantické varhany, které jsou kromě několika detailů zachovány zcela v původním stavu, jedná se o největší zcela dochovaný dvoumanuálový nástroj na Moravě (další třímanuálový je v kostele sv. Mořice v Kroměříži). Olomoucký kraj poskytl v roce 2016 dotaci na I. etapu restaurování varhan, podpořením i další etapy by tak napomohl úplnému dokončení celé akce. V dotačním titulu Obnova kulturních památek získal žadatel 330 bodů.</w:t>
      </w:r>
    </w:p>
    <w:p w:rsidR="00C80F18" w:rsidRPr="00874E24" w:rsidRDefault="00C80F18" w:rsidP="00376E0C">
      <w:pPr>
        <w:pStyle w:val="Zkladntextodsazen"/>
        <w:ind w:left="0"/>
        <w:jc w:val="both"/>
        <w:rPr>
          <w:rFonts w:ascii="Arial" w:hAnsi="Arial" w:cs="Arial"/>
        </w:rPr>
      </w:pPr>
      <w:r>
        <w:rPr>
          <w:rFonts w:ascii="Arial" w:hAnsi="Arial" w:cs="Arial"/>
        </w:rPr>
        <w:t xml:space="preserve">V rozpočtu </w:t>
      </w:r>
      <w:r w:rsidR="00B07E76">
        <w:rPr>
          <w:rFonts w:ascii="Arial" w:hAnsi="Arial" w:cs="Arial"/>
        </w:rPr>
        <w:t xml:space="preserve">nejsou pro žádost o </w:t>
      </w:r>
      <w:r>
        <w:rPr>
          <w:rFonts w:ascii="Arial" w:hAnsi="Arial" w:cs="Arial"/>
        </w:rPr>
        <w:t xml:space="preserve">Individuální </w:t>
      </w:r>
      <w:r w:rsidR="00B07E76">
        <w:rPr>
          <w:rFonts w:ascii="Arial" w:hAnsi="Arial" w:cs="Arial"/>
        </w:rPr>
        <w:t xml:space="preserve">dotaci </w:t>
      </w:r>
      <w:r>
        <w:rPr>
          <w:rFonts w:ascii="Arial" w:hAnsi="Arial" w:cs="Arial"/>
        </w:rPr>
        <w:t xml:space="preserve">v oblasti památkové péče pro rok 2017 vyčleněny finanční prostředky. V případě schválení dotace bude potřeba zajistit prostředky pro navýšení rozpočtu.   </w:t>
      </w:r>
    </w:p>
    <w:p w:rsidR="006A1DA3" w:rsidRDefault="00FA3A5E" w:rsidP="00051AAB">
      <w:pPr>
        <w:pStyle w:val="Zkladntext"/>
        <w:rPr>
          <w:rFonts w:cs="Arial"/>
          <w:szCs w:val="24"/>
        </w:rPr>
      </w:pPr>
      <w:r w:rsidRPr="00972E1D">
        <w:rPr>
          <w:rFonts w:cs="Arial"/>
          <w:szCs w:val="24"/>
        </w:rPr>
        <w:t>Žádost</w:t>
      </w:r>
      <w:r w:rsidR="00FE277B">
        <w:rPr>
          <w:rFonts w:cs="Arial"/>
          <w:szCs w:val="24"/>
        </w:rPr>
        <w:t>i</w:t>
      </w:r>
      <w:r w:rsidRPr="00972E1D">
        <w:rPr>
          <w:rFonts w:cs="Arial"/>
          <w:szCs w:val="24"/>
        </w:rPr>
        <w:t xml:space="preserve"> </w:t>
      </w:r>
      <w:r w:rsidR="00682C45">
        <w:rPr>
          <w:rFonts w:cs="Arial"/>
          <w:szCs w:val="24"/>
        </w:rPr>
        <w:t>byl</w:t>
      </w:r>
      <w:r w:rsidR="00FE277B">
        <w:rPr>
          <w:rFonts w:cs="Arial"/>
          <w:szCs w:val="24"/>
        </w:rPr>
        <w:t>y</w:t>
      </w:r>
      <w:r w:rsidR="000769BA">
        <w:rPr>
          <w:rFonts w:cs="Arial"/>
          <w:szCs w:val="24"/>
        </w:rPr>
        <w:t xml:space="preserve"> projednán</w:t>
      </w:r>
      <w:r w:rsidR="00FE277B">
        <w:rPr>
          <w:rFonts w:cs="Arial"/>
          <w:szCs w:val="24"/>
        </w:rPr>
        <w:t>y</w:t>
      </w:r>
      <w:r w:rsidR="000769BA">
        <w:rPr>
          <w:rFonts w:cs="Arial"/>
          <w:szCs w:val="24"/>
        </w:rPr>
        <w:t xml:space="preserve"> v </w:t>
      </w:r>
      <w:r w:rsidRPr="00972E1D">
        <w:rPr>
          <w:rFonts w:cs="Arial"/>
          <w:color w:val="000000" w:themeColor="text1"/>
          <w:szCs w:val="24"/>
        </w:rPr>
        <w:t>Komis</w:t>
      </w:r>
      <w:r w:rsidR="000769BA">
        <w:rPr>
          <w:rFonts w:cs="Arial"/>
          <w:color w:val="000000" w:themeColor="text1"/>
          <w:szCs w:val="24"/>
        </w:rPr>
        <w:t>i</w:t>
      </w:r>
      <w:r w:rsidRPr="00972E1D">
        <w:rPr>
          <w:rFonts w:cs="Arial"/>
          <w:color w:val="000000" w:themeColor="text1"/>
          <w:szCs w:val="24"/>
        </w:rPr>
        <w:t xml:space="preserve"> pro </w:t>
      </w:r>
      <w:r w:rsidRPr="00972E1D">
        <w:rPr>
          <w:rFonts w:cs="Arial"/>
          <w:szCs w:val="24"/>
        </w:rPr>
        <w:t>kulturu a památkovou péči Rady Olomouckého kraje</w:t>
      </w:r>
      <w:r w:rsidR="00E25626">
        <w:rPr>
          <w:rFonts w:cs="Arial"/>
          <w:szCs w:val="24"/>
        </w:rPr>
        <w:t xml:space="preserve"> dne </w:t>
      </w:r>
      <w:r w:rsidR="00FE277B">
        <w:rPr>
          <w:rFonts w:cs="Arial"/>
          <w:szCs w:val="24"/>
        </w:rPr>
        <w:t>10</w:t>
      </w:r>
      <w:r w:rsidR="00C85C6C">
        <w:rPr>
          <w:rFonts w:cs="Arial"/>
          <w:szCs w:val="24"/>
        </w:rPr>
        <w:t xml:space="preserve">. </w:t>
      </w:r>
      <w:r w:rsidR="00FE277B">
        <w:rPr>
          <w:rFonts w:cs="Arial"/>
          <w:szCs w:val="24"/>
        </w:rPr>
        <w:t>5</w:t>
      </w:r>
      <w:r w:rsidR="00C85C6C">
        <w:rPr>
          <w:rFonts w:cs="Arial"/>
          <w:szCs w:val="24"/>
        </w:rPr>
        <w:t>. 2017</w:t>
      </w:r>
      <w:r w:rsidR="003820C1">
        <w:rPr>
          <w:rFonts w:cs="Arial"/>
          <w:szCs w:val="24"/>
        </w:rPr>
        <w:t>.</w:t>
      </w:r>
    </w:p>
    <w:p w:rsidR="00FA3A5E" w:rsidRDefault="00FA3A5E" w:rsidP="00051AAB">
      <w:pPr>
        <w:pStyle w:val="Radadvodovzprva"/>
        <w:spacing w:after="120"/>
        <w:rPr>
          <w:rFonts w:cs="Arial"/>
          <w:b w:val="0"/>
        </w:rPr>
      </w:pPr>
      <w:r>
        <w:rPr>
          <w:rFonts w:cs="Arial"/>
          <w:b w:val="0"/>
        </w:rPr>
        <w:t>Dotace bude poskytnuta</w:t>
      </w:r>
      <w:r w:rsidRPr="00B4693F">
        <w:rPr>
          <w:rFonts w:cs="Arial"/>
          <w:b w:val="0"/>
        </w:rPr>
        <w:t xml:space="preserve"> na základě </w:t>
      </w:r>
      <w:r>
        <w:rPr>
          <w:rFonts w:cs="Arial"/>
          <w:b w:val="0"/>
        </w:rPr>
        <w:t>veřejnoprávní s</w:t>
      </w:r>
      <w:r w:rsidRPr="00B4693F">
        <w:rPr>
          <w:rFonts w:cs="Arial"/>
          <w:b w:val="0"/>
        </w:rPr>
        <w:t>ml</w:t>
      </w:r>
      <w:r>
        <w:rPr>
          <w:rFonts w:cs="Arial"/>
          <w:b w:val="0"/>
        </w:rPr>
        <w:t>o</w:t>
      </w:r>
      <w:r w:rsidRPr="00B4693F">
        <w:rPr>
          <w:rFonts w:cs="Arial"/>
          <w:b w:val="0"/>
        </w:rPr>
        <w:t>uv</w:t>
      </w:r>
      <w:r>
        <w:rPr>
          <w:rFonts w:cs="Arial"/>
          <w:b w:val="0"/>
        </w:rPr>
        <w:t>y uzavřené</w:t>
      </w:r>
      <w:r w:rsidRPr="00B4693F">
        <w:rPr>
          <w:rFonts w:cs="Arial"/>
          <w:b w:val="0"/>
        </w:rPr>
        <w:t xml:space="preserve"> mezi Olomouckým krajem a žadatelem.</w:t>
      </w:r>
    </w:p>
    <w:p w:rsidR="00F815C3" w:rsidRDefault="00F815C3" w:rsidP="00F815C3">
      <w:pPr>
        <w:spacing w:after="120" w:line="240" w:lineRule="auto"/>
        <w:jc w:val="both"/>
        <w:rPr>
          <w:rFonts w:ascii="Arial" w:eastAsia="Times New Roman" w:hAnsi="Arial" w:cs="Arial"/>
          <w:sz w:val="24"/>
          <w:szCs w:val="24"/>
          <w:lang w:eastAsia="cs-CZ"/>
        </w:rPr>
      </w:pPr>
      <w:r w:rsidRPr="00F815C3">
        <w:rPr>
          <w:rFonts w:ascii="Arial" w:eastAsia="Times New Roman" w:hAnsi="Arial" w:cs="Arial"/>
          <w:sz w:val="24"/>
          <w:szCs w:val="24"/>
          <w:lang w:eastAsia="cs-CZ"/>
        </w:rPr>
        <w:t xml:space="preserve">Protože </w:t>
      </w:r>
      <w:r w:rsidR="00FE277B">
        <w:rPr>
          <w:rFonts w:ascii="Arial" w:eastAsia="Times New Roman" w:hAnsi="Arial" w:cs="Arial"/>
          <w:sz w:val="24"/>
          <w:szCs w:val="24"/>
          <w:lang w:eastAsia="cs-CZ"/>
        </w:rPr>
        <w:t xml:space="preserve">oba </w:t>
      </w:r>
      <w:r w:rsidRPr="00F815C3">
        <w:rPr>
          <w:rFonts w:ascii="Arial" w:eastAsia="Times New Roman" w:hAnsi="Arial" w:cs="Arial"/>
          <w:sz w:val="24"/>
          <w:szCs w:val="24"/>
          <w:lang w:eastAsia="cs-CZ"/>
        </w:rPr>
        <w:t>žadatel</w:t>
      </w:r>
      <w:r w:rsidR="00FE277B">
        <w:rPr>
          <w:rFonts w:ascii="Arial" w:eastAsia="Times New Roman" w:hAnsi="Arial" w:cs="Arial"/>
          <w:sz w:val="24"/>
          <w:szCs w:val="24"/>
          <w:lang w:eastAsia="cs-CZ"/>
        </w:rPr>
        <w:t>é</w:t>
      </w:r>
      <w:r w:rsidRPr="00F815C3">
        <w:rPr>
          <w:rFonts w:ascii="Arial" w:eastAsia="Times New Roman" w:hAnsi="Arial" w:cs="Arial"/>
          <w:sz w:val="24"/>
          <w:szCs w:val="24"/>
          <w:lang w:eastAsia="cs-CZ"/>
        </w:rPr>
        <w:t xml:space="preserve"> požádal</w:t>
      </w:r>
      <w:r w:rsidR="00FE277B">
        <w:rPr>
          <w:rFonts w:ascii="Arial" w:eastAsia="Times New Roman" w:hAnsi="Arial" w:cs="Arial"/>
          <w:sz w:val="24"/>
          <w:szCs w:val="24"/>
          <w:lang w:eastAsia="cs-CZ"/>
        </w:rPr>
        <w:t>i</w:t>
      </w:r>
      <w:r w:rsidRPr="00F815C3">
        <w:rPr>
          <w:rFonts w:ascii="Arial" w:eastAsia="Times New Roman" w:hAnsi="Arial" w:cs="Arial"/>
          <w:sz w:val="24"/>
          <w:szCs w:val="24"/>
          <w:lang w:eastAsia="cs-CZ"/>
        </w:rPr>
        <w:t xml:space="preserve"> o dotaci, která překračuje hranici 200 tis. Kč</w:t>
      </w:r>
      <w:r w:rsidR="00FE277B">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F815C3">
        <w:rPr>
          <w:rFonts w:ascii="Arial" w:eastAsia="Times New Roman" w:hAnsi="Arial" w:cs="Arial"/>
          <w:sz w:val="24"/>
          <w:szCs w:val="24"/>
          <w:lang w:eastAsia="cs-CZ"/>
        </w:rPr>
        <w:t xml:space="preserve">je rozhodnutí o poskytnutí, či neposkytnutí dotace dle zákona č. 250/2000 Sb., o rozpočtových pravidlech územních rozpočtů, a dle zákona č. 129/2000 Sb., o krajích, v kompetenci Zastupitelstva Olomouckého kraje. </w:t>
      </w:r>
    </w:p>
    <w:p w:rsidR="00FA3A5E" w:rsidRPr="00C10F49" w:rsidRDefault="00FA3A5E" w:rsidP="00C10F49">
      <w:pPr>
        <w:spacing w:after="0" w:line="240" w:lineRule="auto"/>
        <w:jc w:val="both"/>
        <w:rPr>
          <w:rFonts w:ascii="Arial" w:hAnsi="Arial" w:cs="Arial"/>
          <w:b/>
          <w:color w:val="000000" w:themeColor="text1"/>
          <w:sz w:val="24"/>
          <w:szCs w:val="24"/>
        </w:rPr>
      </w:pPr>
      <w:r w:rsidRPr="00C10F49">
        <w:rPr>
          <w:rFonts w:ascii="Arial" w:hAnsi="Arial" w:cs="Arial"/>
          <w:b/>
          <w:color w:val="000000" w:themeColor="text1"/>
          <w:sz w:val="24"/>
          <w:szCs w:val="24"/>
        </w:rPr>
        <w:t xml:space="preserve">Předkladatel doporučuje </w:t>
      </w:r>
      <w:r w:rsidR="00F815C3" w:rsidRPr="00C10F49">
        <w:rPr>
          <w:rFonts w:ascii="Arial" w:hAnsi="Arial" w:cs="Arial"/>
          <w:b/>
          <w:color w:val="000000" w:themeColor="text1"/>
          <w:sz w:val="24"/>
          <w:szCs w:val="24"/>
        </w:rPr>
        <w:t xml:space="preserve">Zastupitelstvu Olomouckého kraje </w:t>
      </w:r>
      <w:r w:rsidR="00682C45" w:rsidRPr="00C10F49">
        <w:rPr>
          <w:rFonts w:ascii="Arial" w:hAnsi="Arial" w:cs="Arial"/>
          <w:b/>
          <w:color w:val="000000" w:themeColor="text1"/>
          <w:sz w:val="24"/>
          <w:szCs w:val="24"/>
        </w:rPr>
        <w:t xml:space="preserve">schválit </w:t>
      </w:r>
      <w:r w:rsidR="00F815C3" w:rsidRPr="00C10F49">
        <w:rPr>
          <w:rFonts w:ascii="Arial" w:hAnsi="Arial" w:cs="Arial"/>
          <w:b/>
          <w:color w:val="000000" w:themeColor="text1"/>
          <w:sz w:val="24"/>
          <w:szCs w:val="24"/>
        </w:rPr>
        <w:t xml:space="preserve">poskytnutí dotace </w:t>
      </w:r>
      <w:r w:rsidR="00C10F49" w:rsidRPr="00C10F49">
        <w:rPr>
          <w:rFonts w:ascii="Arial" w:hAnsi="Arial" w:cs="Arial"/>
          <w:b/>
          <w:sz w:val="24"/>
          <w:szCs w:val="24"/>
        </w:rPr>
        <w:t>ve výši 500 000 Kč z rozpočtu Olomouckého kraje městu Šumperku, nám. Míru 1, 787 01 Šumperk, IČ 00303461,</w:t>
      </w:r>
      <w:r w:rsidR="00C10F49" w:rsidRPr="00C10F49">
        <w:rPr>
          <w:rFonts w:ascii="Arial" w:hAnsi="Arial" w:cs="Arial"/>
          <w:b/>
          <w:color w:val="000000" w:themeColor="text1"/>
          <w:sz w:val="24"/>
          <w:szCs w:val="24"/>
        </w:rPr>
        <w:t xml:space="preserve"> </w:t>
      </w:r>
      <w:r w:rsidR="00DE0D9E" w:rsidRPr="00C10F49">
        <w:rPr>
          <w:rFonts w:ascii="Arial" w:hAnsi="Arial" w:cs="Arial"/>
          <w:b/>
          <w:color w:val="000000" w:themeColor="text1"/>
          <w:sz w:val="24"/>
          <w:szCs w:val="24"/>
        </w:rPr>
        <w:t>s odůvodněním dle důvodové zprávy</w:t>
      </w:r>
      <w:r w:rsidR="00C85C6C" w:rsidRPr="00C10F49">
        <w:rPr>
          <w:rFonts w:ascii="Arial" w:hAnsi="Arial" w:cs="Arial"/>
          <w:b/>
          <w:color w:val="000000" w:themeColor="text1"/>
          <w:sz w:val="24"/>
          <w:szCs w:val="24"/>
        </w:rPr>
        <w:t>,</w:t>
      </w:r>
      <w:r w:rsidR="00DE0D9E" w:rsidRPr="00C10F49">
        <w:rPr>
          <w:rFonts w:ascii="Arial" w:hAnsi="Arial" w:cs="Arial"/>
          <w:b/>
          <w:color w:val="000000" w:themeColor="text1"/>
          <w:sz w:val="24"/>
          <w:szCs w:val="24"/>
        </w:rPr>
        <w:t xml:space="preserve"> </w:t>
      </w:r>
      <w:r w:rsidR="00C10F49" w:rsidRPr="00C10F49">
        <w:rPr>
          <w:rFonts w:ascii="Arial" w:hAnsi="Arial" w:cs="Arial"/>
          <w:b/>
          <w:color w:val="000000" w:themeColor="text1"/>
          <w:sz w:val="24"/>
          <w:szCs w:val="24"/>
        </w:rPr>
        <w:t>schválit poskytnutí</w:t>
      </w:r>
      <w:r w:rsidR="00C10F49" w:rsidRPr="00C10F49">
        <w:rPr>
          <w:rFonts w:ascii="Arial" w:hAnsi="Arial" w:cs="Arial"/>
          <w:b/>
          <w:sz w:val="24"/>
          <w:szCs w:val="24"/>
        </w:rPr>
        <w:t xml:space="preserve"> dotace ve výši 322 000 Kč z rozpočtu Olomouckého kraje Římskokatolické farnosti Litovel, Náměstí Svobody 646/2, 784 01 Litovel, IČ 48770841, </w:t>
      </w:r>
      <w:r w:rsidR="00C10F49" w:rsidRPr="00C10F49">
        <w:rPr>
          <w:rFonts w:ascii="Arial" w:hAnsi="Arial" w:cs="Arial"/>
          <w:b/>
          <w:color w:val="000000" w:themeColor="text1"/>
          <w:sz w:val="24"/>
          <w:szCs w:val="24"/>
        </w:rPr>
        <w:t xml:space="preserve">s odůvodněním </w:t>
      </w:r>
      <w:r w:rsidR="00C10F49" w:rsidRPr="00C10F49">
        <w:rPr>
          <w:rFonts w:ascii="Arial" w:hAnsi="Arial" w:cs="Arial"/>
          <w:b/>
          <w:sz w:val="24"/>
          <w:szCs w:val="24"/>
        </w:rPr>
        <w:t>dle důvodové zprávy,</w:t>
      </w:r>
      <w:r w:rsidR="00C10F49" w:rsidRPr="00C10F49">
        <w:rPr>
          <w:rFonts w:ascii="Arial" w:hAnsi="Arial" w:cs="Arial"/>
          <w:b/>
          <w:color w:val="000000" w:themeColor="text1"/>
          <w:sz w:val="24"/>
          <w:szCs w:val="24"/>
        </w:rPr>
        <w:t xml:space="preserve"> </w:t>
      </w:r>
      <w:r w:rsidR="00DE0D9E" w:rsidRPr="00C10F49">
        <w:rPr>
          <w:rFonts w:ascii="Arial" w:hAnsi="Arial" w:cs="Arial"/>
          <w:b/>
          <w:color w:val="000000" w:themeColor="text1"/>
          <w:sz w:val="24"/>
          <w:szCs w:val="24"/>
        </w:rPr>
        <w:t>schválit uzavření veřejnoprávní</w:t>
      </w:r>
      <w:r w:rsidR="00C10F49">
        <w:rPr>
          <w:rFonts w:ascii="Arial" w:hAnsi="Arial" w:cs="Arial"/>
          <w:b/>
          <w:color w:val="000000" w:themeColor="text1"/>
          <w:sz w:val="24"/>
          <w:szCs w:val="24"/>
        </w:rPr>
        <w:t>ch sml</w:t>
      </w:r>
      <w:r w:rsidR="00DE0D9E" w:rsidRPr="00C10F49">
        <w:rPr>
          <w:rFonts w:ascii="Arial" w:hAnsi="Arial" w:cs="Arial"/>
          <w:b/>
          <w:color w:val="000000" w:themeColor="text1"/>
          <w:sz w:val="24"/>
          <w:szCs w:val="24"/>
        </w:rPr>
        <w:t>uv o poskytnutí individuální dotace s výše uvedeným</w:t>
      </w:r>
      <w:r w:rsidR="00C10F49" w:rsidRPr="00C10F49">
        <w:rPr>
          <w:rFonts w:ascii="Arial" w:hAnsi="Arial" w:cs="Arial"/>
          <w:b/>
          <w:color w:val="000000" w:themeColor="text1"/>
          <w:sz w:val="24"/>
          <w:szCs w:val="24"/>
        </w:rPr>
        <w:t>i příjemci</w:t>
      </w:r>
      <w:r w:rsidR="00DE0D9E" w:rsidRPr="00C10F49">
        <w:rPr>
          <w:rFonts w:ascii="Arial" w:hAnsi="Arial" w:cs="Arial"/>
          <w:b/>
          <w:color w:val="000000" w:themeColor="text1"/>
          <w:sz w:val="24"/>
          <w:szCs w:val="24"/>
        </w:rPr>
        <w:t xml:space="preserve"> dle příloh</w:t>
      </w:r>
      <w:r w:rsidR="00C10F49">
        <w:rPr>
          <w:rFonts w:ascii="Arial" w:hAnsi="Arial" w:cs="Arial"/>
          <w:b/>
          <w:color w:val="000000" w:themeColor="text1"/>
          <w:sz w:val="24"/>
          <w:szCs w:val="24"/>
        </w:rPr>
        <w:t>y</w:t>
      </w:r>
      <w:r w:rsidR="00DE0D9E" w:rsidRPr="00C10F49">
        <w:rPr>
          <w:rFonts w:ascii="Arial" w:hAnsi="Arial" w:cs="Arial"/>
          <w:b/>
          <w:color w:val="000000" w:themeColor="text1"/>
          <w:sz w:val="24"/>
          <w:szCs w:val="24"/>
        </w:rPr>
        <w:t xml:space="preserve"> č. </w:t>
      </w:r>
      <w:r w:rsidR="00C10F49" w:rsidRPr="00C10F49">
        <w:rPr>
          <w:rFonts w:ascii="Arial" w:hAnsi="Arial" w:cs="Arial"/>
          <w:b/>
          <w:color w:val="000000" w:themeColor="text1"/>
          <w:sz w:val="24"/>
          <w:szCs w:val="24"/>
        </w:rPr>
        <w:t>3 a 4</w:t>
      </w:r>
      <w:r w:rsidR="00DE0D9E" w:rsidRPr="00C10F49">
        <w:rPr>
          <w:rFonts w:ascii="Arial" w:hAnsi="Arial" w:cs="Arial"/>
          <w:b/>
          <w:color w:val="000000" w:themeColor="text1"/>
          <w:sz w:val="24"/>
          <w:szCs w:val="24"/>
        </w:rPr>
        <w:t xml:space="preserve"> důvodové zprávy</w:t>
      </w:r>
      <w:r w:rsidR="00C85C6C" w:rsidRPr="00C10F49">
        <w:rPr>
          <w:rFonts w:ascii="Arial" w:hAnsi="Arial" w:cs="Arial"/>
          <w:b/>
          <w:color w:val="000000" w:themeColor="text1"/>
          <w:sz w:val="24"/>
          <w:szCs w:val="24"/>
        </w:rPr>
        <w:t xml:space="preserve"> a uložit Bc. Pavlovi Šoltysovi, </w:t>
      </w:r>
      <w:r w:rsidR="00C52394" w:rsidRPr="00C10F49">
        <w:rPr>
          <w:rFonts w:ascii="Arial" w:hAnsi="Arial" w:cs="Arial"/>
          <w:b/>
          <w:color w:val="000000" w:themeColor="text1"/>
          <w:sz w:val="24"/>
          <w:szCs w:val="24"/>
        </w:rPr>
        <w:t xml:space="preserve">DiS., </w:t>
      </w:r>
      <w:r w:rsidR="00C85C6C" w:rsidRPr="00C10F49">
        <w:rPr>
          <w:rFonts w:ascii="Arial" w:hAnsi="Arial" w:cs="Arial"/>
          <w:b/>
          <w:color w:val="000000" w:themeColor="text1"/>
          <w:sz w:val="24"/>
          <w:szCs w:val="24"/>
        </w:rPr>
        <w:t>náměstkovi hejtmana</w:t>
      </w:r>
      <w:r w:rsidR="00C10F49" w:rsidRPr="00C10F49">
        <w:rPr>
          <w:rFonts w:ascii="Arial" w:hAnsi="Arial" w:cs="Arial"/>
          <w:b/>
          <w:color w:val="000000" w:themeColor="text1"/>
          <w:sz w:val="24"/>
          <w:szCs w:val="24"/>
        </w:rPr>
        <w:t>, podepsat veřejnoprávní smlouvy</w:t>
      </w:r>
      <w:r w:rsidR="00C85C6C" w:rsidRPr="00C10F49">
        <w:rPr>
          <w:rFonts w:ascii="Arial" w:hAnsi="Arial" w:cs="Arial"/>
          <w:b/>
          <w:color w:val="000000" w:themeColor="text1"/>
          <w:sz w:val="24"/>
          <w:szCs w:val="24"/>
        </w:rPr>
        <w:t>.</w:t>
      </w:r>
    </w:p>
    <w:p w:rsidR="00696346" w:rsidRDefault="00696346" w:rsidP="00FA3A5E">
      <w:pPr>
        <w:pStyle w:val="Zkladntext2"/>
        <w:spacing w:before="120" w:line="240" w:lineRule="auto"/>
        <w:jc w:val="both"/>
        <w:rPr>
          <w:rFonts w:ascii="Arial" w:hAnsi="Arial" w:cs="Arial"/>
          <w:bCs/>
          <w:noProof/>
          <w:lang w:eastAsia="en-US"/>
        </w:rPr>
      </w:pPr>
    </w:p>
    <w:p w:rsidR="00FA3A5E" w:rsidRDefault="00FA3A5E" w:rsidP="00FA3A5E">
      <w:pPr>
        <w:pStyle w:val="Zkladntextodsazen"/>
        <w:ind w:left="0"/>
        <w:jc w:val="both"/>
        <w:rPr>
          <w:rFonts w:ascii="Arial" w:hAnsi="Arial" w:cs="Arial"/>
          <w:bCs/>
          <w:u w:val="single"/>
        </w:rPr>
      </w:pPr>
      <w:r>
        <w:rPr>
          <w:rFonts w:ascii="Arial" w:hAnsi="Arial" w:cs="Arial"/>
          <w:bCs/>
          <w:u w:val="single"/>
        </w:rPr>
        <w:t>Přílohy:</w:t>
      </w:r>
    </w:p>
    <w:p w:rsidR="00FE277B" w:rsidRDefault="00FB45A5" w:rsidP="00FE277B">
      <w:pPr>
        <w:pStyle w:val="Zkladntextodsazen"/>
        <w:ind w:left="0"/>
        <w:jc w:val="both"/>
        <w:rPr>
          <w:rFonts w:ascii="Arial" w:hAnsi="Arial" w:cs="Arial"/>
          <w:bCs/>
        </w:rPr>
      </w:pPr>
      <w:r>
        <w:rPr>
          <w:rFonts w:ascii="Arial" w:hAnsi="Arial" w:cs="Arial"/>
          <w:bCs/>
        </w:rPr>
        <w:t>Příloha č. 1 - Informace o žádosti</w:t>
      </w:r>
      <w:r w:rsidR="00FE277B">
        <w:rPr>
          <w:rFonts w:ascii="Arial" w:hAnsi="Arial" w:cs="Arial"/>
          <w:bCs/>
        </w:rPr>
        <w:t xml:space="preserve"> města Šumperka</w:t>
      </w:r>
      <w:r>
        <w:rPr>
          <w:rFonts w:ascii="Arial" w:hAnsi="Arial" w:cs="Arial"/>
          <w:bCs/>
        </w:rPr>
        <w:t xml:space="preserve"> (strana </w:t>
      </w:r>
      <w:r w:rsidR="00682C45">
        <w:rPr>
          <w:rFonts w:ascii="Arial" w:hAnsi="Arial" w:cs="Arial"/>
          <w:bCs/>
        </w:rPr>
        <w:t>3</w:t>
      </w:r>
      <w:r w:rsidR="00FE277B">
        <w:rPr>
          <w:rFonts w:ascii="Arial" w:hAnsi="Arial" w:cs="Arial"/>
          <w:bCs/>
        </w:rPr>
        <w:t>)</w:t>
      </w:r>
    </w:p>
    <w:p w:rsidR="00FE277B" w:rsidRPr="00FE277B" w:rsidRDefault="00FE277B" w:rsidP="00FE277B">
      <w:pPr>
        <w:pStyle w:val="Seznamsodrkami"/>
        <w:numPr>
          <w:ilvl w:val="0"/>
          <w:numId w:val="0"/>
        </w:numPr>
        <w:spacing w:after="120"/>
        <w:rPr>
          <w:rFonts w:ascii="Arial" w:hAnsi="Arial" w:cs="Arial"/>
          <w:sz w:val="24"/>
          <w:szCs w:val="24"/>
        </w:rPr>
      </w:pPr>
      <w:r w:rsidRPr="00FE277B">
        <w:rPr>
          <w:rFonts w:ascii="Arial" w:hAnsi="Arial" w:cs="Arial"/>
          <w:sz w:val="24"/>
          <w:szCs w:val="24"/>
        </w:rPr>
        <w:lastRenderedPageBreak/>
        <w:t>Příloha č. 2 - Informace o žádosti Římskokatolické farnosti</w:t>
      </w:r>
      <w:r>
        <w:rPr>
          <w:rFonts w:ascii="Arial" w:hAnsi="Arial" w:cs="Arial"/>
          <w:sz w:val="24"/>
          <w:szCs w:val="24"/>
        </w:rPr>
        <w:t xml:space="preserve"> </w:t>
      </w:r>
      <w:r w:rsidRPr="00FE277B">
        <w:rPr>
          <w:rFonts w:ascii="Arial" w:hAnsi="Arial" w:cs="Arial"/>
          <w:sz w:val="24"/>
          <w:szCs w:val="24"/>
        </w:rPr>
        <w:t xml:space="preserve">Litovel (strana </w:t>
      </w:r>
      <w:r w:rsidR="00C10F49">
        <w:rPr>
          <w:rFonts w:ascii="Arial" w:hAnsi="Arial" w:cs="Arial"/>
          <w:sz w:val="24"/>
          <w:szCs w:val="24"/>
        </w:rPr>
        <w:t>4</w:t>
      </w:r>
      <w:r w:rsidRPr="00FE277B">
        <w:rPr>
          <w:rFonts w:ascii="Arial" w:hAnsi="Arial" w:cs="Arial"/>
          <w:sz w:val="24"/>
          <w:szCs w:val="24"/>
        </w:rPr>
        <w:t>)</w:t>
      </w:r>
    </w:p>
    <w:p w:rsidR="00FB45A5" w:rsidRDefault="00FE277B" w:rsidP="00FE277B">
      <w:pPr>
        <w:pStyle w:val="Zkladntextodsazen"/>
        <w:ind w:left="0"/>
        <w:jc w:val="both"/>
        <w:rPr>
          <w:rFonts w:ascii="Arial" w:hAnsi="Arial" w:cs="Arial"/>
          <w:bCs/>
        </w:rPr>
      </w:pPr>
      <w:r>
        <w:rPr>
          <w:rFonts w:ascii="Arial" w:hAnsi="Arial" w:cs="Arial"/>
          <w:bCs/>
        </w:rPr>
        <w:t xml:space="preserve">příloha č. 3 - </w:t>
      </w:r>
      <w:r w:rsidRPr="001677FE">
        <w:rPr>
          <w:rFonts w:ascii="Arial" w:hAnsi="Arial" w:cs="Arial"/>
          <w:bCs/>
        </w:rPr>
        <w:t>Veřejnoprávní smlouva</w:t>
      </w:r>
      <w:r>
        <w:rPr>
          <w:rFonts w:ascii="Arial" w:hAnsi="Arial" w:cs="Arial"/>
          <w:bCs/>
        </w:rPr>
        <w:t xml:space="preserve"> s městem Šumperkem</w:t>
      </w:r>
      <w:r w:rsidRPr="001677FE">
        <w:rPr>
          <w:rFonts w:ascii="Arial" w:hAnsi="Arial" w:cs="Arial"/>
          <w:bCs/>
        </w:rPr>
        <w:t xml:space="preserve"> (str</w:t>
      </w:r>
      <w:r>
        <w:rPr>
          <w:rFonts w:ascii="Arial" w:hAnsi="Arial" w:cs="Arial"/>
          <w:bCs/>
        </w:rPr>
        <w:t>ana</w:t>
      </w:r>
      <w:r w:rsidRPr="001677FE">
        <w:rPr>
          <w:rFonts w:ascii="Arial" w:hAnsi="Arial" w:cs="Arial"/>
          <w:bCs/>
        </w:rPr>
        <w:t xml:space="preserve"> </w:t>
      </w:r>
      <w:r w:rsidR="006F0578">
        <w:rPr>
          <w:rFonts w:ascii="Arial" w:hAnsi="Arial" w:cs="Arial"/>
          <w:bCs/>
        </w:rPr>
        <w:t>5</w:t>
      </w:r>
      <w:r w:rsidRPr="001677FE">
        <w:rPr>
          <w:rFonts w:ascii="Arial" w:hAnsi="Arial" w:cs="Arial"/>
          <w:bCs/>
        </w:rPr>
        <w:t xml:space="preserve"> - </w:t>
      </w:r>
      <w:r>
        <w:rPr>
          <w:rFonts w:ascii="Arial" w:hAnsi="Arial" w:cs="Arial"/>
          <w:bCs/>
        </w:rPr>
        <w:t>1</w:t>
      </w:r>
      <w:r w:rsidR="006F0578">
        <w:rPr>
          <w:rFonts w:ascii="Arial" w:hAnsi="Arial" w:cs="Arial"/>
          <w:bCs/>
        </w:rPr>
        <w:t>1</w:t>
      </w:r>
      <w:r w:rsidRPr="001677FE">
        <w:rPr>
          <w:rFonts w:ascii="Arial" w:hAnsi="Arial" w:cs="Arial"/>
          <w:bCs/>
        </w:rPr>
        <w:t>)</w:t>
      </w:r>
    </w:p>
    <w:p w:rsidR="00807F0F" w:rsidRDefault="00FA3A5E" w:rsidP="00FE277B">
      <w:pPr>
        <w:pStyle w:val="Zkladntextodsazen"/>
        <w:ind w:left="0"/>
        <w:rPr>
          <w:rFonts w:ascii="Arial" w:hAnsi="Arial" w:cs="Arial"/>
          <w:bCs/>
        </w:rPr>
        <w:sectPr w:rsidR="00807F0F">
          <w:footerReference w:type="default" r:id="rId8"/>
          <w:pgSz w:w="11906" w:h="16838"/>
          <w:pgMar w:top="1417" w:right="1417" w:bottom="1417" w:left="1417" w:header="708" w:footer="708" w:gutter="0"/>
          <w:cols w:space="708"/>
          <w:docGrid w:linePitch="360"/>
        </w:sectPr>
      </w:pPr>
      <w:r w:rsidRPr="00C85C6C">
        <w:rPr>
          <w:rFonts w:ascii="Arial" w:hAnsi="Arial" w:cs="Arial"/>
          <w:bCs/>
        </w:rPr>
        <w:t>Příloha č. </w:t>
      </w:r>
      <w:r w:rsidR="00FE277B">
        <w:rPr>
          <w:rFonts w:ascii="Arial" w:hAnsi="Arial" w:cs="Arial"/>
          <w:bCs/>
        </w:rPr>
        <w:t>4</w:t>
      </w:r>
      <w:r w:rsidR="00FB45A5" w:rsidRPr="00C85C6C">
        <w:rPr>
          <w:rFonts w:ascii="Arial" w:hAnsi="Arial" w:cs="Arial"/>
          <w:bCs/>
        </w:rPr>
        <w:t xml:space="preserve"> -</w:t>
      </w:r>
      <w:r w:rsidRPr="001677FE">
        <w:rPr>
          <w:rFonts w:ascii="Arial" w:hAnsi="Arial" w:cs="Arial"/>
          <w:bCs/>
        </w:rPr>
        <w:t xml:space="preserve"> Veřejnoprávní smlouva</w:t>
      </w:r>
      <w:r w:rsidR="00FE277B">
        <w:rPr>
          <w:rFonts w:ascii="Arial" w:hAnsi="Arial" w:cs="Arial"/>
          <w:bCs/>
        </w:rPr>
        <w:t xml:space="preserve"> s Římskokatolickou farností</w:t>
      </w:r>
      <w:r w:rsidRPr="001677FE">
        <w:rPr>
          <w:rFonts w:ascii="Arial" w:hAnsi="Arial" w:cs="Arial"/>
          <w:bCs/>
        </w:rPr>
        <w:t xml:space="preserve"> (str</w:t>
      </w:r>
      <w:r w:rsidR="00C85C6C">
        <w:rPr>
          <w:rFonts w:ascii="Arial" w:hAnsi="Arial" w:cs="Arial"/>
          <w:bCs/>
        </w:rPr>
        <w:t>ana</w:t>
      </w:r>
      <w:r w:rsidRPr="001677FE">
        <w:rPr>
          <w:rFonts w:ascii="Arial" w:hAnsi="Arial" w:cs="Arial"/>
          <w:bCs/>
        </w:rPr>
        <w:t xml:space="preserve"> </w:t>
      </w:r>
      <w:r w:rsidR="006F0578">
        <w:rPr>
          <w:rFonts w:ascii="Arial" w:hAnsi="Arial" w:cs="Arial"/>
          <w:bCs/>
        </w:rPr>
        <w:t>12</w:t>
      </w:r>
      <w:r w:rsidR="001677FE" w:rsidRPr="001677FE">
        <w:rPr>
          <w:rFonts w:ascii="Arial" w:hAnsi="Arial" w:cs="Arial"/>
          <w:bCs/>
        </w:rPr>
        <w:t xml:space="preserve"> - </w:t>
      </w:r>
      <w:r w:rsidR="00D50A74">
        <w:rPr>
          <w:rFonts w:ascii="Arial" w:hAnsi="Arial" w:cs="Arial"/>
          <w:bCs/>
        </w:rPr>
        <w:t>1</w:t>
      </w:r>
      <w:r w:rsidR="006F0578">
        <w:rPr>
          <w:rFonts w:ascii="Arial" w:hAnsi="Arial" w:cs="Arial"/>
          <w:bCs/>
        </w:rPr>
        <w:t>8</w:t>
      </w:r>
      <w:r w:rsidRPr="001677FE">
        <w:rPr>
          <w:rFonts w:ascii="Arial" w:hAnsi="Arial" w:cs="Arial"/>
          <w:bCs/>
        </w:rPr>
        <w:t>)</w:t>
      </w:r>
    </w:p>
    <w:tbl>
      <w:tblPr>
        <w:tblW w:w="12574" w:type="dxa"/>
        <w:tblInd w:w="55" w:type="dxa"/>
        <w:tblCellMar>
          <w:left w:w="70" w:type="dxa"/>
          <w:right w:w="70" w:type="dxa"/>
        </w:tblCellMar>
        <w:tblLook w:val="04A0" w:firstRow="1" w:lastRow="0" w:firstColumn="1" w:lastColumn="0" w:noHBand="0" w:noVBand="1"/>
      </w:tblPr>
      <w:tblGrid>
        <w:gridCol w:w="2519"/>
        <w:gridCol w:w="4447"/>
        <w:gridCol w:w="1577"/>
        <w:gridCol w:w="1095"/>
        <w:gridCol w:w="1490"/>
        <w:gridCol w:w="1446"/>
      </w:tblGrid>
      <w:tr w:rsidR="00C10F49" w:rsidRPr="001B2514" w:rsidTr="00C10F49">
        <w:trPr>
          <w:trHeight w:val="1107"/>
        </w:trPr>
        <w:tc>
          <w:tcPr>
            <w:tcW w:w="25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0F49" w:rsidRPr="001B2514" w:rsidRDefault="00C10F49" w:rsidP="00A61F28">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lastRenderedPageBreak/>
              <w:t>Žadatel</w:t>
            </w:r>
          </w:p>
        </w:tc>
        <w:tc>
          <w:tcPr>
            <w:tcW w:w="4447" w:type="dxa"/>
            <w:tcBorders>
              <w:top w:val="single" w:sz="8" w:space="0" w:color="auto"/>
              <w:left w:val="nil"/>
              <w:bottom w:val="single" w:sz="8" w:space="0" w:color="auto"/>
              <w:right w:val="single" w:sz="8" w:space="0" w:color="auto"/>
            </w:tcBorders>
            <w:shd w:val="clear" w:color="auto" w:fill="auto"/>
            <w:vAlign w:val="center"/>
            <w:hideMark/>
          </w:tcPr>
          <w:p w:rsidR="00C10F49" w:rsidRPr="001B2514" w:rsidRDefault="00C10F49" w:rsidP="00A61F28">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t>Název akce/projektu</w:t>
            </w:r>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F49" w:rsidRPr="001B2514" w:rsidRDefault="00C10F49" w:rsidP="00A61F28">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t>Celkové předpokládané náklady realizované akce/projektu</w:t>
            </w:r>
          </w:p>
        </w:tc>
        <w:tc>
          <w:tcPr>
            <w:tcW w:w="109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F49" w:rsidRPr="001B2514" w:rsidRDefault="00C10F49" w:rsidP="00A61F28">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t>Termín akce/ realizace projektu</w:t>
            </w:r>
          </w:p>
        </w:tc>
        <w:tc>
          <w:tcPr>
            <w:tcW w:w="149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F49" w:rsidRPr="001B2514" w:rsidRDefault="00C10F49" w:rsidP="00A61F28">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t>Požadovaná částka z rozpočtu OK</w:t>
            </w:r>
          </w:p>
        </w:tc>
        <w:tc>
          <w:tcPr>
            <w:tcW w:w="144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F49" w:rsidRPr="001B2514" w:rsidRDefault="00C10F49" w:rsidP="00A61F28">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t>Návrh</w:t>
            </w:r>
          </w:p>
        </w:tc>
      </w:tr>
      <w:tr w:rsidR="00C10F49" w:rsidRPr="001B2514" w:rsidTr="00C10F49">
        <w:trPr>
          <w:trHeight w:val="281"/>
        </w:trPr>
        <w:tc>
          <w:tcPr>
            <w:tcW w:w="2519" w:type="dxa"/>
            <w:vMerge/>
            <w:tcBorders>
              <w:top w:val="single" w:sz="8" w:space="0" w:color="auto"/>
              <w:left w:val="single" w:sz="8" w:space="0" w:color="auto"/>
              <w:bottom w:val="single" w:sz="8" w:space="0" w:color="000000"/>
              <w:right w:val="single" w:sz="8" w:space="0" w:color="auto"/>
            </w:tcBorders>
            <w:vAlign w:val="center"/>
            <w:hideMark/>
          </w:tcPr>
          <w:p w:rsidR="00C10F49" w:rsidRPr="001B2514" w:rsidRDefault="00C10F49" w:rsidP="00A61F28">
            <w:pPr>
              <w:spacing w:after="0" w:line="240" w:lineRule="auto"/>
              <w:rPr>
                <w:rFonts w:ascii="Tahoma" w:eastAsia="Times New Roman" w:hAnsi="Tahoma" w:cs="Tahoma"/>
                <w:b/>
                <w:bCs/>
                <w:sz w:val="16"/>
                <w:szCs w:val="16"/>
                <w:lang w:eastAsia="cs-CZ"/>
              </w:rPr>
            </w:pPr>
          </w:p>
        </w:tc>
        <w:tc>
          <w:tcPr>
            <w:tcW w:w="4447" w:type="dxa"/>
            <w:tcBorders>
              <w:top w:val="nil"/>
              <w:left w:val="nil"/>
              <w:bottom w:val="single" w:sz="8" w:space="0" w:color="auto"/>
              <w:right w:val="single" w:sz="8" w:space="0" w:color="auto"/>
            </w:tcBorders>
            <w:shd w:val="clear" w:color="auto" w:fill="auto"/>
            <w:vAlign w:val="center"/>
            <w:hideMark/>
          </w:tcPr>
          <w:p w:rsidR="00C10F49" w:rsidRPr="001B2514" w:rsidRDefault="00C10F49" w:rsidP="00A61F28">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t>Popis akce/projektu</w:t>
            </w:r>
          </w:p>
        </w:tc>
        <w:tc>
          <w:tcPr>
            <w:tcW w:w="1577" w:type="dxa"/>
            <w:vMerge/>
            <w:tcBorders>
              <w:top w:val="single" w:sz="8" w:space="0" w:color="auto"/>
              <w:left w:val="single" w:sz="8" w:space="0" w:color="auto"/>
              <w:bottom w:val="single" w:sz="8" w:space="0" w:color="000000"/>
              <w:right w:val="single" w:sz="8" w:space="0" w:color="auto"/>
            </w:tcBorders>
            <w:vAlign w:val="center"/>
            <w:hideMark/>
          </w:tcPr>
          <w:p w:rsidR="00C10F49" w:rsidRPr="001B2514" w:rsidRDefault="00C10F49" w:rsidP="00A61F28">
            <w:pPr>
              <w:spacing w:after="0" w:line="240" w:lineRule="auto"/>
              <w:rPr>
                <w:rFonts w:ascii="Tahoma" w:eastAsia="Times New Roman" w:hAnsi="Tahoma" w:cs="Tahoma"/>
                <w:b/>
                <w:bCs/>
                <w:sz w:val="16"/>
                <w:szCs w:val="16"/>
                <w:lang w:eastAsia="cs-CZ"/>
              </w:rPr>
            </w:pPr>
          </w:p>
        </w:tc>
        <w:tc>
          <w:tcPr>
            <w:tcW w:w="1095" w:type="dxa"/>
            <w:vMerge/>
            <w:tcBorders>
              <w:top w:val="single" w:sz="8" w:space="0" w:color="auto"/>
              <w:left w:val="single" w:sz="8" w:space="0" w:color="auto"/>
              <w:bottom w:val="single" w:sz="8" w:space="0" w:color="000000"/>
              <w:right w:val="single" w:sz="8" w:space="0" w:color="auto"/>
            </w:tcBorders>
            <w:vAlign w:val="center"/>
            <w:hideMark/>
          </w:tcPr>
          <w:p w:rsidR="00C10F49" w:rsidRPr="001B2514" w:rsidRDefault="00C10F49" w:rsidP="00A61F28">
            <w:pPr>
              <w:spacing w:after="0" w:line="240" w:lineRule="auto"/>
              <w:rPr>
                <w:rFonts w:ascii="Tahoma" w:eastAsia="Times New Roman" w:hAnsi="Tahoma" w:cs="Tahoma"/>
                <w:b/>
                <w:bCs/>
                <w:sz w:val="16"/>
                <w:szCs w:val="16"/>
                <w:lang w:eastAsia="cs-CZ"/>
              </w:rPr>
            </w:pPr>
          </w:p>
        </w:tc>
        <w:tc>
          <w:tcPr>
            <w:tcW w:w="1490" w:type="dxa"/>
            <w:vMerge/>
            <w:tcBorders>
              <w:top w:val="single" w:sz="8" w:space="0" w:color="auto"/>
              <w:left w:val="single" w:sz="8" w:space="0" w:color="auto"/>
              <w:bottom w:val="single" w:sz="8" w:space="0" w:color="000000"/>
              <w:right w:val="single" w:sz="8" w:space="0" w:color="auto"/>
            </w:tcBorders>
            <w:vAlign w:val="center"/>
            <w:hideMark/>
          </w:tcPr>
          <w:p w:rsidR="00C10F49" w:rsidRPr="001B2514" w:rsidRDefault="00C10F49" w:rsidP="00A61F28">
            <w:pPr>
              <w:spacing w:after="0" w:line="240" w:lineRule="auto"/>
              <w:rPr>
                <w:rFonts w:ascii="Tahoma" w:eastAsia="Times New Roman" w:hAnsi="Tahoma" w:cs="Tahoma"/>
                <w:b/>
                <w:bCs/>
                <w:sz w:val="16"/>
                <w:szCs w:val="16"/>
                <w:lang w:eastAsia="cs-CZ"/>
              </w:rPr>
            </w:pPr>
          </w:p>
        </w:tc>
        <w:tc>
          <w:tcPr>
            <w:tcW w:w="1446" w:type="dxa"/>
            <w:vMerge/>
            <w:tcBorders>
              <w:top w:val="single" w:sz="8" w:space="0" w:color="auto"/>
              <w:left w:val="single" w:sz="8" w:space="0" w:color="auto"/>
              <w:bottom w:val="single" w:sz="8" w:space="0" w:color="000000"/>
              <w:right w:val="single" w:sz="8" w:space="0" w:color="auto"/>
            </w:tcBorders>
            <w:vAlign w:val="center"/>
            <w:hideMark/>
          </w:tcPr>
          <w:p w:rsidR="00C10F49" w:rsidRPr="001B2514" w:rsidRDefault="00C10F49" w:rsidP="00A61F28">
            <w:pPr>
              <w:spacing w:after="0" w:line="240" w:lineRule="auto"/>
              <w:rPr>
                <w:rFonts w:ascii="Tahoma" w:eastAsia="Times New Roman" w:hAnsi="Tahoma" w:cs="Tahoma"/>
                <w:b/>
                <w:bCs/>
                <w:sz w:val="16"/>
                <w:szCs w:val="16"/>
                <w:lang w:eastAsia="cs-CZ"/>
              </w:rPr>
            </w:pPr>
          </w:p>
        </w:tc>
      </w:tr>
      <w:tr w:rsidR="00C10F49" w:rsidRPr="001B2514" w:rsidTr="00C10F49">
        <w:trPr>
          <w:trHeight w:val="224"/>
        </w:trPr>
        <w:tc>
          <w:tcPr>
            <w:tcW w:w="2519" w:type="dxa"/>
            <w:vMerge/>
            <w:tcBorders>
              <w:top w:val="single" w:sz="8" w:space="0" w:color="auto"/>
              <w:left w:val="single" w:sz="8" w:space="0" w:color="auto"/>
              <w:bottom w:val="single" w:sz="8" w:space="0" w:color="000000"/>
              <w:right w:val="single" w:sz="8" w:space="0" w:color="auto"/>
            </w:tcBorders>
            <w:vAlign w:val="center"/>
            <w:hideMark/>
          </w:tcPr>
          <w:p w:rsidR="00C10F49" w:rsidRPr="001B2514" w:rsidRDefault="00C10F49" w:rsidP="00A61F28">
            <w:pPr>
              <w:spacing w:after="0" w:line="240" w:lineRule="auto"/>
              <w:rPr>
                <w:rFonts w:ascii="Tahoma" w:eastAsia="Times New Roman" w:hAnsi="Tahoma" w:cs="Tahoma"/>
                <w:b/>
                <w:bCs/>
                <w:sz w:val="16"/>
                <w:szCs w:val="16"/>
                <w:lang w:eastAsia="cs-CZ"/>
              </w:rPr>
            </w:pPr>
          </w:p>
        </w:tc>
        <w:tc>
          <w:tcPr>
            <w:tcW w:w="4447" w:type="dxa"/>
            <w:tcBorders>
              <w:top w:val="nil"/>
              <w:left w:val="nil"/>
              <w:bottom w:val="single" w:sz="8" w:space="0" w:color="auto"/>
              <w:right w:val="single" w:sz="8" w:space="0" w:color="auto"/>
            </w:tcBorders>
            <w:shd w:val="clear" w:color="auto" w:fill="auto"/>
            <w:vAlign w:val="center"/>
            <w:hideMark/>
          </w:tcPr>
          <w:p w:rsidR="00C10F49" w:rsidRPr="001B2514" w:rsidRDefault="00C10F49" w:rsidP="00A61F28">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t>Účel použití dotace na akci/projekt a jeho cíl</w:t>
            </w:r>
          </w:p>
        </w:tc>
        <w:tc>
          <w:tcPr>
            <w:tcW w:w="1577" w:type="dxa"/>
            <w:vMerge/>
            <w:tcBorders>
              <w:top w:val="single" w:sz="8" w:space="0" w:color="auto"/>
              <w:left w:val="single" w:sz="8" w:space="0" w:color="auto"/>
              <w:bottom w:val="single" w:sz="8" w:space="0" w:color="000000"/>
              <w:right w:val="single" w:sz="8" w:space="0" w:color="auto"/>
            </w:tcBorders>
            <w:vAlign w:val="center"/>
            <w:hideMark/>
          </w:tcPr>
          <w:p w:rsidR="00C10F49" w:rsidRPr="001B2514" w:rsidRDefault="00C10F49" w:rsidP="00A61F28">
            <w:pPr>
              <w:spacing w:after="0" w:line="240" w:lineRule="auto"/>
              <w:rPr>
                <w:rFonts w:ascii="Tahoma" w:eastAsia="Times New Roman" w:hAnsi="Tahoma" w:cs="Tahoma"/>
                <w:b/>
                <w:bCs/>
                <w:sz w:val="16"/>
                <w:szCs w:val="16"/>
                <w:lang w:eastAsia="cs-CZ"/>
              </w:rPr>
            </w:pPr>
          </w:p>
        </w:tc>
        <w:tc>
          <w:tcPr>
            <w:tcW w:w="1095" w:type="dxa"/>
            <w:vMerge/>
            <w:tcBorders>
              <w:top w:val="single" w:sz="8" w:space="0" w:color="auto"/>
              <w:left w:val="single" w:sz="8" w:space="0" w:color="auto"/>
              <w:bottom w:val="single" w:sz="8" w:space="0" w:color="000000"/>
              <w:right w:val="single" w:sz="8" w:space="0" w:color="auto"/>
            </w:tcBorders>
            <w:vAlign w:val="center"/>
            <w:hideMark/>
          </w:tcPr>
          <w:p w:rsidR="00C10F49" w:rsidRPr="001B2514" w:rsidRDefault="00C10F49" w:rsidP="00A61F28">
            <w:pPr>
              <w:spacing w:after="0" w:line="240" w:lineRule="auto"/>
              <w:rPr>
                <w:rFonts w:ascii="Tahoma" w:eastAsia="Times New Roman" w:hAnsi="Tahoma" w:cs="Tahoma"/>
                <w:b/>
                <w:bCs/>
                <w:sz w:val="16"/>
                <w:szCs w:val="16"/>
                <w:lang w:eastAsia="cs-CZ"/>
              </w:rPr>
            </w:pPr>
          </w:p>
        </w:tc>
        <w:tc>
          <w:tcPr>
            <w:tcW w:w="1490" w:type="dxa"/>
            <w:vMerge/>
            <w:tcBorders>
              <w:top w:val="single" w:sz="8" w:space="0" w:color="auto"/>
              <w:left w:val="single" w:sz="8" w:space="0" w:color="auto"/>
              <w:bottom w:val="single" w:sz="8" w:space="0" w:color="000000"/>
              <w:right w:val="single" w:sz="8" w:space="0" w:color="auto"/>
            </w:tcBorders>
            <w:vAlign w:val="center"/>
            <w:hideMark/>
          </w:tcPr>
          <w:p w:rsidR="00C10F49" w:rsidRPr="001B2514" w:rsidRDefault="00C10F49" w:rsidP="00A61F28">
            <w:pPr>
              <w:spacing w:after="0" w:line="240" w:lineRule="auto"/>
              <w:rPr>
                <w:rFonts w:ascii="Tahoma" w:eastAsia="Times New Roman" w:hAnsi="Tahoma" w:cs="Tahoma"/>
                <w:b/>
                <w:bCs/>
                <w:sz w:val="16"/>
                <w:szCs w:val="16"/>
                <w:lang w:eastAsia="cs-CZ"/>
              </w:rPr>
            </w:pPr>
          </w:p>
        </w:tc>
        <w:tc>
          <w:tcPr>
            <w:tcW w:w="1446" w:type="dxa"/>
            <w:vMerge/>
            <w:tcBorders>
              <w:top w:val="single" w:sz="8" w:space="0" w:color="auto"/>
              <w:left w:val="single" w:sz="8" w:space="0" w:color="auto"/>
              <w:bottom w:val="single" w:sz="8" w:space="0" w:color="000000"/>
              <w:right w:val="single" w:sz="8" w:space="0" w:color="auto"/>
            </w:tcBorders>
            <w:vAlign w:val="center"/>
            <w:hideMark/>
          </w:tcPr>
          <w:p w:rsidR="00C10F49" w:rsidRPr="001B2514" w:rsidRDefault="00C10F49" w:rsidP="00A61F28">
            <w:pPr>
              <w:spacing w:after="0" w:line="240" w:lineRule="auto"/>
              <w:rPr>
                <w:rFonts w:ascii="Tahoma" w:eastAsia="Times New Roman" w:hAnsi="Tahoma" w:cs="Tahoma"/>
                <w:b/>
                <w:bCs/>
                <w:sz w:val="16"/>
                <w:szCs w:val="16"/>
                <w:lang w:eastAsia="cs-CZ"/>
              </w:rPr>
            </w:pPr>
          </w:p>
        </w:tc>
      </w:tr>
      <w:tr w:rsidR="00C10F49" w:rsidRPr="001B2514" w:rsidTr="00C10F49">
        <w:trPr>
          <w:trHeight w:val="536"/>
        </w:trPr>
        <w:tc>
          <w:tcPr>
            <w:tcW w:w="2519" w:type="dxa"/>
            <w:tcBorders>
              <w:top w:val="single" w:sz="8" w:space="0" w:color="000000"/>
              <w:left w:val="single" w:sz="4" w:space="0" w:color="auto"/>
              <w:bottom w:val="nil"/>
              <w:right w:val="single" w:sz="4" w:space="0" w:color="auto"/>
            </w:tcBorders>
            <w:shd w:val="clear" w:color="auto" w:fill="auto"/>
            <w:hideMark/>
          </w:tcPr>
          <w:p w:rsidR="00C10F49" w:rsidRPr="001B2514" w:rsidRDefault="00C10F49" w:rsidP="00A61F2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Město Šumperk</w:t>
            </w:r>
          </w:p>
        </w:tc>
        <w:tc>
          <w:tcPr>
            <w:tcW w:w="4447" w:type="dxa"/>
            <w:tcBorders>
              <w:top w:val="single" w:sz="4" w:space="0" w:color="auto"/>
              <w:left w:val="nil"/>
              <w:bottom w:val="nil"/>
              <w:right w:val="nil"/>
            </w:tcBorders>
            <w:shd w:val="clear" w:color="auto" w:fill="auto"/>
            <w:hideMark/>
          </w:tcPr>
          <w:p w:rsidR="00C10F49" w:rsidRPr="00C723E2" w:rsidRDefault="00C10F49" w:rsidP="00A61F28">
            <w:pPr>
              <w:spacing w:after="0" w:line="240" w:lineRule="auto"/>
              <w:rPr>
                <w:rFonts w:ascii="Tahoma" w:eastAsia="Times New Roman" w:hAnsi="Tahoma" w:cs="Tahoma"/>
                <w:sz w:val="16"/>
                <w:szCs w:val="16"/>
                <w:lang w:eastAsia="cs-CZ"/>
              </w:rPr>
            </w:pPr>
            <w:r w:rsidRPr="00C723E2">
              <w:rPr>
                <w:rFonts w:ascii="Tahoma" w:hAnsi="Tahoma" w:cs="Tahoma"/>
                <w:sz w:val="16"/>
                <w:szCs w:val="16"/>
              </w:rPr>
              <w:t>Záchran</w:t>
            </w:r>
            <w:r>
              <w:rPr>
                <w:rFonts w:ascii="Tahoma" w:hAnsi="Tahoma" w:cs="Tahoma"/>
                <w:sz w:val="16"/>
                <w:szCs w:val="16"/>
              </w:rPr>
              <w:t>a</w:t>
            </w:r>
            <w:r w:rsidRPr="00C723E2">
              <w:rPr>
                <w:rFonts w:ascii="Tahoma" w:hAnsi="Tahoma" w:cs="Tahoma"/>
                <w:sz w:val="16"/>
                <w:szCs w:val="16"/>
              </w:rPr>
              <w:t xml:space="preserve"> Klapperothovy manufaktury v Šumperku</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0F49" w:rsidRPr="001B2514" w:rsidRDefault="00C10F49" w:rsidP="00A61F2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2 000 000</w:t>
            </w:r>
          </w:p>
        </w:tc>
        <w:tc>
          <w:tcPr>
            <w:tcW w:w="1095" w:type="dxa"/>
            <w:vMerge w:val="restart"/>
            <w:tcBorders>
              <w:top w:val="nil"/>
              <w:left w:val="single" w:sz="4" w:space="0" w:color="auto"/>
              <w:bottom w:val="single" w:sz="8" w:space="0" w:color="000000"/>
              <w:right w:val="single" w:sz="4" w:space="0" w:color="auto"/>
            </w:tcBorders>
            <w:shd w:val="clear" w:color="auto" w:fill="auto"/>
            <w:vAlign w:val="center"/>
            <w:hideMark/>
          </w:tcPr>
          <w:p w:rsidR="00C10F49" w:rsidRPr="001B2514" w:rsidRDefault="00C10F49" w:rsidP="00A61F2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2. 5</w:t>
            </w:r>
            <w:r w:rsidRPr="001B2514">
              <w:rPr>
                <w:rFonts w:ascii="Tahoma" w:eastAsia="Times New Roman" w:hAnsi="Tahoma" w:cs="Tahoma"/>
                <w:sz w:val="16"/>
                <w:szCs w:val="16"/>
                <w:lang w:eastAsia="cs-CZ"/>
              </w:rPr>
              <w:t>.</w:t>
            </w:r>
            <w:r>
              <w:rPr>
                <w:rFonts w:ascii="Tahoma" w:eastAsia="Times New Roman" w:hAnsi="Tahoma" w:cs="Tahoma"/>
                <w:sz w:val="16"/>
                <w:szCs w:val="16"/>
                <w:lang w:eastAsia="cs-CZ"/>
              </w:rPr>
              <w:t xml:space="preserve"> </w:t>
            </w:r>
            <w:r w:rsidRPr="001B2514">
              <w:rPr>
                <w:rFonts w:ascii="Tahoma" w:eastAsia="Times New Roman" w:hAnsi="Tahoma" w:cs="Tahoma"/>
                <w:sz w:val="16"/>
                <w:szCs w:val="16"/>
                <w:lang w:eastAsia="cs-CZ"/>
              </w:rPr>
              <w:t>2017 - 31.</w:t>
            </w:r>
            <w:r>
              <w:rPr>
                <w:rFonts w:ascii="Tahoma" w:eastAsia="Times New Roman" w:hAnsi="Tahoma" w:cs="Tahoma"/>
                <w:sz w:val="16"/>
                <w:szCs w:val="16"/>
                <w:lang w:eastAsia="cs-CZ"/>
              </w:rPr>
              <w:t xml:space="preserve"> </w:t>
            </w:r>
            <w:r w:rsidRPr="001B2514">
              <w:rPr>
                <w:rFonts w:ascii="Tahoma" w:eastAsia="Times New Roman" w:hAnsi="Tahoma" w:cs="Tahoma"/>
                <w:sz w:val="16"/>
                <w:szCs w:val="16"/>
                <w:lang w:eastAsia="cs-CZ"/>
              </w:rPr>
              <w:t>12.201</w:t>
            </w:r>
            <w:r>
              <w:rPr>
                <w:rFonts w:ascii="Tahoma" w:eastAsia="Times New Roman" w:hAnsi="Tahoma" w:cs="Tahoma"/>
                <w:sz w:val="16"/>
                <w:szCs w:val="16"/>
                <w:lang w:eastAsia="cs-CZ"/>
              </w:rPr>
              <w:t>8</w:t>
            </w:r>
          </w:p>
        </w:tc>
        <w:tc>
          <w:tcPr>
            <w:tcW w:w="14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0F49" w:rsidRPr="001B2514" w:rsidRDefault="00C10F49" w:rsidP="00A61F2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1 000 000</w:t>
            </w:r>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0F49" w:rsidRPr="001B2514" w:rsidRDefault="00C10F49" w:rsidP="00A61F2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500 000</w:t>
            </w:r>
          </w:p>
        </w:tc>
      </w:tr>
      <w:tr w:rsidR="00C10F49" w:rsidRPr="001B2514" w:rsidTr="00C10F49">
        <w:trPr>
          <w:trHeight w:val="2304"/>
        </w:trPr>
        <w:tc>
          <w:tcPr>
            <w:tcW w:w="2519" w:type="dxa"/>
            <w:tcBorders>
              <w:top w:val="nil"/>
              <w:left w:val="single" w:sz="4" w:space="0" w:color="auto"/>
              <w:bottom w:val="nil"/>
              <w:right w:val="single" w:sz="4" w:space="0" w:color="auto"/>
            </w:tcBorders>
            <w:shd w:val="clear" w:color="auto" w:fill="auto"/>
            <w:hideMark/>
          </w:tcPr>
          <w:p w:rsidR="00C10F49" w:rsidRPr="001B2514" w:rsidRDefault="00C10F49" w:rsidP="00A61F28">
            <w:pPr>
              <w:spacing w:after="0" w:line="240" w:lineRule="auto"/>
              <w:jc w:val="center"/>
              <w:rPr>
                <w:rFonts w:ascii="Tahoma" w:eastAsia="Times New Roman" w:hAnsi="Tahoma" w:cs="Tahoma"/>
                <w:sz w:val="16"/>
                <w:szCs w:val="16"/>
                <w:lang w:eastAsia="cs-CZ"/>
              </w:rPr>
            </w:pPr>
            <w:r w:rsidRPr="001B2514">
              <w:rPr>
                <w:rFonts w:ascii="Tahoma" w:eastAsia="Times New Roman" w:hAnsi="Tahoma" w:cs="Tahoma"/>
                <w:sz w:val="16"/>
                <w:szCs w:val="16"/>
                <w:lang w:eastAsia="cs-CZ"/>
              </w:rPr>
              <w:t>Obec, městská část hlavního města Prahy</w:t>
            </w:r>
          </w:p>
        </w:tc>
        <w:tc>
          <w:tcPr>
            <w:tcW w:w="4447" w:type="dxa"/>
            <w:tcBorders>
              <w:top w:val="nil"/>
              <w:left w:val="nil"/>
              <w:bottom w:val="nil"/>
              <w:right w:val="nil"/>
            </w:tcBorders>
            <w:shd w:val="clear" w:color="auto" w:fill="auto"/>
            <w:hideMark/>
          </w:tcPr>
          <w:p w:rsidR="00C10F49" w:rsidRPr="001B2514" w:rsidRDefault="00C10F49" w:rsidP="00A61F28">
            <w:pPr>
              <w:spacing w:after="0" w:line="240" w:lineRule="auto"/>
              <w:jc w:val="both"/>
              <w:rPr>
                <w:rFonts w:ascii="Tahoma" w:eastAsia="Times New Roman" w:hAnsi="Tahoma" w:cs="Tahoma"/>
                <w:sz w:val="16"/>
                <w:szCs w:val="16"/>
                <w:lang w:eastAsia="cs-CZ"/>
              </w:rPr>
            </w:pPr>
            <w:r w:rsidRPr="00C723E2">
              <w:rPr>
                <w:rFonts w:ascii="Tahoma" w:eastAsia="Times New Roman" w:hAnsi="Tahoma" w:cs="Tahoma"/>
                <w:sz w:val="16"/>
                <w:szCs w:val="16"/>
                <w:lang w:eastAsia="cs-CZ"/>
              </w:rPr>
              <w:t>Jedná se o objekt, ve kterém byla v roce 1785 založena první manufaktura na výrobu manšestru v habsburské monarchii. Objekt je kulturní památkou zapsanou v Ústředním seznamu kulturních památek pod rejst. č. 45984/8-1264 a je evidován v seznamu ohrožených nemovitých památek. Jedná se o hlavní budovu, která dříve sloužila patrně k obytným účelům a jako kancelářská část, dále o dvorní křídlo určené patrně pro výrobu. Objekt je v havarijním stavu. Město Šumperk objekt bývalé textilní továrny v roce 2017 koupilo od dědiců předchozího vlastníka</w:t>
            </w:r>
            <w:r w:rsidRPr="001B2514">
              <w:rPr>
                <w:rFonts w:ascii="Tahoma" w:eastAsia="Times New Roman" w:hAnsi="Tahoma" w:cs="Tahoma"/>
                <w:sz w:val="16"/>
                <w:szCs w:val="16"/>
                <w:lang w:eastAsia="cs-CZ"/>
              </w:rPr>
              <w:t xml:space="preserve">. </w:t>
            </w: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095" w:type="dxa"/>
            <w:vMerge/>
            <w:tcBorders>
              <w:top w:val="nil"/>
              <w:left w:val="single" w:sz="4" w:space="0" w:color="auto"/>
              <w:bottom w:val="single" w:sz="8"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446"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r>
      <w:tr w:rsidR="00C10F49" w:rsidRPr="001B2514" w:rsidTr="00C10F49">
        <w:trPr>
          <w:trHeight w:val="212"/>
        </w:trPr>
        <w:tc>
          <w:tcPr>
            <w:tcW w:w="2519" w:type="dxa"/>
            <w:tcBorders>
              <w:top w:val="nil"/>
              <w:left w:val="single" w:sz="4" w:space="0" w:color="auto"/>
              <w:bottom w:val="nil"/>
              <w:right w:val="single" w:sz="4" w:space="0" w:color="auto"/>
            </w:tcBorders>
            <w:shd w:val="clear" w:color="auto" w:fill="auto"/>
            <w:hideMark/>
          </w:tcPr>
          <w:p w:rsidR="00C10F49" w:rsidRPr="00C723E2" w:rsidRDefault="00C10F49" w:rsidP="00A61F28">
            <w:pPr>
              <w:spacing w:after="0" w:line="240" w:lineRule="auto"/>
              <w:jc w:val="center"/>
              <w:rPr>
                <w:rFonts w:ascii="Tahoma" w:eastAsia="Times New Roman" w:hAnsi="Tahoma" w:cs="Tahoma"/>
                <w:sz w:val="16"/>
                <w:szCs w:val="16"/>
                <w:lang w:eastAsia="cs-CZ"/>
              </w:rPr>
            </w:pPr>
            <w:r w:rsidRPr="00C723E2">
              <w:rPr>
                <w:rFonts w:ascii="Tahoma" w:hAnsi="Tahoma" w:cs="Tahoma"/>
                <w:sz w:val="16"/>
                <w:szCs w:val="16"/>
              </w:rPr>
              <w:t>00303461</w:t>
            </w:r>
          </w:p>
        </w:tc>
        <w:tc>
          <w:tcPr>
            <w:tcW w:w="4447" w:type="dxa"/>
            <w:vMerge w:val="restart"/>
            <w:tcBorders>
              <w:top w:val="nil"/>
              <w:left w:val="single" w:sz="4" w:space="0" w:color="auto"/>
              <w:bottom w:val="single" w:sz="4" w:space="0" w:color="000000"/>
              <w:right w:val="single" w:sz="4" w:space="0" w:color="auto"/>
            </w:tcBorders>
            <w:shd w:val="clear" w:color="auto" w:fill="auto"/>
            <w:hideMark/>
          </w:tcPr>
          <w:p w:rsidR="00C10F49" w:rsidRPr="001B2514" w:rsidRDefault="00C10F49" w:rsidP="00A61F28">
            <w:pPr>
              <w:spacing w:after="0" w:line="240" w:lineRule="auto"/>
              <w:jc w:val="both"/>
              <w:rPr>
                <w:rFonts w:ascii="Tahoma" w:eastAsia="Times New Roman" w:hAnsi="Tahoma" w:cs="Tahoma"/>
                <w:sz w:val="16"/>
                <w:szCs w:val="16"/>
                <w:lang w:eastAsia="cs-CZ"/>
              </w:rPr>
            </w:pPr>
            <w:r w:rsidRPr="001B2514">
              <w:rPr>
                <w:rFonts w:ascii="Tahoma" w:eastAsia="Times New Roman" w:hAnsi="Tahoma" w:cs="Tahoma"/>
                <w:sz w:val="16"/>
                <w:szCs w:val="16"/>
                <w:lang w:eastAsia="cs-CZ"/>
              </w:rPr>
              <w:t xml:space="preserve">Dotace bude použita </w:t>
            </w:r>
            <w:r w:rsidRPr="00C723E2">
              <w:rPr>
                <w:rFonts w:ascii="Tahoma" w:eastAsia="Times New Roman" w:hAnsi="Tahoma" w:cs="Tahoma"/>
                <w:sz w:val="16"/>
                <w:szCs w:val="16"/>
                <w:lang w:eastAsia="cs-CZ"/>
              </w:rPr>
              <w:t>na</w:t>
            </w:r>
            <w:r>
              <w:rPr>
                <w:rFonts w:ascii="Tahoma" w:eastAsia="Times New Roman" w:hAnsi="Tahoma" w:cs="Tahoma"/>
                <w:sz w:val="16"/>
                <w:szCs w:val="16"/>
                <w:lang w:eastAsia="cs-CZ"/>
              </w:rPr>
              <w:t xml:space="preserve">: </w:t>
            </w:r>
            <w:r w:rsidRPr="00C723E2">
              <w:rPr>
                <w:rFonts w:ascii="Tahoma" w:hAnsi="Tahoma" w:cs="Tahoma"/>
                <w:sz w:val="16"/>
                <w:szCs w:val="16"/>
              </w:rPr>
              <w:t>v</w:t>
            </w:r>
            <w:r w:rsidRPr="00C723E2">
              <w:rPr>
                <w:rFonts w:ascii="Tahoma" w:eastAsia="Calibri" w:hAnsi="Tahoma" w:cs="Tahoma"/>
                <w:bCs/>
                <w:sz w:val="16"/>
                <w:szCs w:val="16"/>
              </w:rPr>
              <w:t>yklizení nepořádku, odpadků a jiných nečistot, které zde zůstaly po předchozích vlastnících.  Zpřístupnění jednotlivých částí objektu, jejichž stav nyní znemožňuje posouzení stavebně-technického stavu a neumožňují ani pohyb po celém objektu, zadání statického posudku, který zmapuje praskliny, potrhané stěny a narušené podlahy i klenby, průzkum tesařské konstrukce krovu včetně průzkumu mykologického, pasport truhlářských výrobků, zámečnických prvků včetně posouzení stávajícího stavu a návrhu řešení, průzkum vlhkosti včetně návrhu sanace, provedení pasportu podlah, zjištění aktuálního stavu podlahových krytin a návrh jejich obnov</w:t>
            </w:r>
            <w:r w:rsidRPr="001B2514">
              <w:rPr>
                <w:rFonts w:ascii="Tahoma" w:eastAsia="Times New Roman" w:hAnsi="Tahoma" w:cs="Tahoma"/>
                <w:sz w:val="16"/>
                <w:szCs w:val="16"/>
                <w:lang w:eastAsia="cs-CZ"/>
              </w:rPr>
              <w:t>.</w:t>
            </w: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095" w:type="dxa"/>
            <w:vMerge/>
            <w:tcBorders>
              <w:top w:val="nil"/>
              <w:left w:val="single" w:sz="4" w:space="0" w:color="auto"/>
              <w:bottom w:val="single" w:sz="8"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446"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r>
      <w:tr w:rsidR="00C10F49" w:rsidRPr="001B2514" w:rsidTr="00C10F49">
        <w:trPr>
          <w:trHeight w:val="212"/>
        </w:trPr>
        <w:tc>
          <w:tcPr>
            <w:tcW w:w="2519" w:type="dxa"/>
            <w:tcBorders>
              <w:top w:val="nil"/>
              <w:left w:val="single" w:sz="4" w:space="0" w:color="auto"/>
              <w:bottom w:val="nil"/>
              <w:right w:val="single" w:sz="4" w:space="0" w:color="auto"/>
            </w:tcBorders>
            <w:shd w:val="clear" w:color="auto" w:fill="auto"/>
            <w:hideMark/>
          </w:tcPr>
          <w:p w:rsidR="00C10F49" w:rsidRPr="001B2514" w:rsidRDefault="00C10F49" w:rsidP="00A61F2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Nám. Míru 1</w:t>
            </w:r>
          </w:p>
        </w:tc>
        <w:tc>
          <w:tcPr>
            <w:tcW w:w="4447" w:type="dxa"/>
            <w:vMerge/>
            <w:tcBorders>
              <w:top w:val="nil"/>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095" w:type="dxa"/>
            <w:vMerge/>
            <w:tcBorders>
              <w:top w:val="nil"/>
              <w:left w:val="single" w:sz="4" w:space="0" w:color="auto"/>
              <w:bottom w:val="single" w:sz="8"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446"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r>
      <w:tr w:rsidR="00C10F49" w:rsidRPr="001B2514" w:rsidTr="00C10F49">
        <w:trPr>
          <w:trHeight w:val="212"/>
        </w:trPr>
        <w:tc>
          <w:tcPr>
            <w:tcW w:w="2519" w:type="dxa"/>
            <w:tcBorders>
              <w:top w:val="nil"/>
              <w:left w:val="single" w:sz="4" w:space="0" w:color="auto"/>
              <w:bottom w:val="nil"/>
              <w:right w:val="single" w:sz="4" w:space="0" w:color="auto"/>
            </w:tcBorders>
            <w:shd w:val="clear" w:color="auto" w:fill="auto"/>
            <w:hideMark/>
          </w:tcPr>
          <w:p w:rsidR="00C10F49" w:rsidRPr="001B2514" w:rsidRDefault="00C10F49" w:rsidP="00A61F2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78701</w:t>
            </w:r>
          </w:p>
        </w:tc>
        <w:tc>
          <w:tcPr>
            <w:tcW w:w="4447" w:type="dxa"/>
            <w:vMerge/>
            <w:tcBorders>
              <w:top w:val="nil"/>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095" w:type="dxa"/>
            <w:vMerge/>
            <w:tcBorders>
              <w:top w:val="nil"/>
              <w:left w:val="single" w:sz="4" w:space="0" w:color="auto"/>
              <w:bottom w:val="single" w:sz="8"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446"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r>
      <w:tr w:rsidR="00C10F49" w:rsidRPr="001B2514" w:rsidTr="00C10F49">
        <w:trPr>
          <w:trHeight w:val="636"/>
        </w:trPr>
        <w:tc>
          <w:tcPr>
            <w:tcW w:w="2519" w:type="dxa"/>
            <w:tcBorders>
              <w:top w:val="nil"/>
              <w:left w:val="single" w:sz="4" w:space="0" w:color="auto"/>
              <w:bottom w:val="single" w:sz="4" w:space="0" w:color="auto"/>
              <w:right w:val="single" w:sz="4" w:space="0" w:color="auto"/>
            </w:tcBorders>
            <w:shd w:val="clear" w:color="auto" w:fill="auto"/>
            <w:hideMark/>
          </w:tcPr>
          <w:p w:rsidR="00C10F49" w:rsidRPr="001B2514" w:rsidRDefault="00C10F49" w:rsidP="00A61F2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Šumperk</w:t>
            </w:r>
          </w:p>
        </w:tc>
        <w:tc>
          <w:tcPr>
            <w:tcW w:w="4447" w:type="dxa"/>
            <w:vMerge/>
            <w:tcBorders>
              <w:top w:val="nil"/>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095" w:type="dxa"/>
            <w:vMerge/>
            <w:tcBorders>
              <w:top w:val="nil"/>
              <w:left w:val="single" w:sz="4" w:space="0" w:color="auto"/>
              <w:bottom w:val="single" w:sz="8"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c>
          <w:tcPr>
            <w:tcW w:w="1446" w:type="dxa"/>
            <w:vMerge/>
            <w:tcBorders>
              <w:top w:val="single" w:sz="4" w:space="0" w:color="auto"/>
              <w:left w:val="single" w:sz="4" w:space="0" w:color="auto"/>
              <w:bottom w:val="single" w:sz="4" w:space="0" w:color="000000"/>
              <w:right w:val="single" w:sz="4" w:space="0" w:color="auto"/>
            </w:tcBorders>
            <w:vAlign w:val="center"/>
            <w:hideMark/>
          </w:tcPr>
          <w:p w:rsidR="00C10F49" w:rsidRPr="001B2514" w:rsidRDefault="00C10F49" w:rsidP="00A61F28">
            <w:pPr>
              <w:spacing w:after="0" w:line="240" w:lineRule="auto"/>
              <w:rPr>
                <w:rFonts w:ascii="Tahoma" w:eastAsia="Times New Roman" w:hAnsi="Tahoma" w:cs="Tahoma"/>
                <w:sz w:val="16"/>
                <w:szCs w:val="16"/>
                <w:lang w:eastAsia="cs-CZ"/>
              </w:rPr>
            </w:pPr>
          </w:p>
        </w:tc>
      </w:tr>
    </w:tbl>
    <w:p w:rsidR="00C10F49" w:rsidRDefault="00C10F49" w:rsidP="00811495">
      <w:pPr>
        <w:spacing w:before="360" w:after="360"/>
        <w:sectPr w:rsidR="00C10F49" w:rsidSect="0058797B">
          <w:headerReference w:type="default" r:id="rId9"/>
          <w:footerReference w:type="default" r:id="rId10"/>
          <w:pgSz w:w="16838" w:h="11906" w:orient="landscape"/>
          <w:pgMar w:top="1417" w:right="1417" w:bottom="1417" w:left="1417" w:header="708" w:footer="708" w:gutter="0"/>
          <w:cols w:space="708"/>
          <w:docGrid w:linePitch="360"/>
        </w:sectPr>
      </w:pPr>
    </w:p>
    <w:tbl>
      <w:tblPr>
        <w:tblW w:w="13448" w:type="dxa"/>
        <w:tblInd w:w="-243" w:type="dxa"/>
        <w:tblLayout w:type="fixed"/>
        <w:tblCellMar>
          <w:left w:w="70" w:type="dxa"/>
          <w:right w:w="70" w:type="dxa"/>
        </w:tblCellMar>
        <w:tblLook w:val="04A0" w:firstRow="1" w:lastRow="0" w:firstColumn="1" w:lastColumn="0" w:noHBand="0" w:noVBand="1"/>
      </w:tblPr>
      <w:tblGrid>
        <w:gridCol w:w="2912"/>
        <w:gridCol w:w="3466"/>
        <w:gridCol w:w="1663"/>
        <w:gridCol w:w="1803"/>
        <w:gridCol w:w="1941"/>
        <w:gridCol w:w="1663"/>
      </w:tblGrid>
      <w:tr w:rsidR="00C10F49" w:rsidRPr="00500A3A" w:rsidTr="00C10F49">
        <w:trPr>
          <w:trHeight w:val="261"/>
        </w:trPr>
        <w:tc>
          <w:tcPr>
            <w:tcW w:w="29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0F49" w:rsidRPr="00500A3A" w:rsidRDefault="00C10F49" w:rsidP="00A61F28">
            <w:pPr>
              <w:jc w:val="center"/>
              <w:rPr>
                <w:rFonts w:ascii="Tahoma" w:hAnsi="Tahoma" w:cs="Tahoma"/>
                <w:b/>
                <w:bCs/>
                <w:sz w:val="18"/>
                <w:szCs w:val="16"/>
              </w:rPr>
            </w:pPr>
            <w:r w:rsidRPr="00500A3A">
              <w:rPr>
                <w:rFonts w:ascii="Tahoma" w:hAnsi="Tahoma" w:cs="Tahoma"/>
                <w:b/>
                <w:bCs/>
                <w:sz w:val="18"/>
                <w:szCs w:val="16"/>
              </w:rPr>
              <w:lastRenderedPageBreak/>
              <w:t>Žadatel</w:t>
            </w:r>
          </w:p>
        </w:tc>
        <w:tc>
          <w:tcPr>
            <w:tcW w:w="3466" w:type="dxa"/>
            <w:tcBorders>
              <w:top w:val="single" w:sz="8" w:space="0" w:color="auto"/>
              <w:left w:val="nil"/>
              <w:bottom w:val="single" w:sz="8" w:space="0" w:color="auto"/>
              <w:right w:val="single" w:sz="8" w:space="0" w:color="auto"/>
            </w:tcBorders>
            <w:shd w:val="clear" w:color="auto" w:fill="auto"/>
            <w:vAlign w:val="center"/>
            <w:hideMark/>
          </w:tcPr>
          <w:p w:rsidR="00C10F49" w:rsidRPr="00500A3A" w:rsidRDefault="00C10F49" w:rsidP="00A61F28">
            <w:pPr>
              <w:jc w:val="center"/>
              <w:rPr>
                <w:rFonts w:ascii="Tahoma" w:hAnsi="Tahoma" w:cs="Tahoma"/>
                <w:b/>
                <w:bCs/>
                <w:sz w:val="18"/>
                <w:szCs w:val="16"/>
              </w:rPr>
            </w:pPr>
            <w:r w:rsidRPr="00500A3A">
              <w:rPr>
                <w:rFonts w:ascii="Tahoma" w:hAnsi="Tahoma" w:cs="Tahoma"/>
                <w:b/>
                <w:bCs/>
                <w:sz w:val="18"/>
                <w:szCs w:val="16"/>
              </w:rPr>
              <w:t>Název akce/projektu</w:t>
            </w:r>
          </w:p>
        </w:tc>
        <w:tc>
          <w:tcPr>
            <w:tcW w:w="16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0F49" w:rsidRPr="00500A3A" w:rsidRDefault="00C10F49" w:rsidP="00A61F28">
            <w:pPr>
              <w:jc w:val="center"/>
              <w:rPr>
                <w:rFonts w:ascii="Tahoma" w:hAnsi="Tahoma" w:cs="Tahoma"/>
                <w:b/>
                <w:bCs/>
                <w:sz w:val="18"/>
                <w:szCs w:val="16"/>
              </w:rPr>
            </w:pPr>
            <w:r w:rsidRPr="00500A3A">
              <w:rPr>
                <w:rFonts w:ascii="Tahoma" w:hAnsi="Tahoma" w:cs="Tahoma"/>
                <w:b/>
                <w:bCs/>
                <w:sz w:val="18"/>
                <w:szCs w:val="16"/>
              </w:rPr>
              <w:t>Celkové předpokládané výdaje realizované akce/projektu</w:t>
            </w:r>
          </w:p>
        </w:tc>
        <w:tc>
          <w:tcPr>
            <w:tcW w:w="18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0F49" w:rsidRPr="00500A3A" w:rsidRDefault="00C10F49" w:rsidP="00A61F28">
            <w:pPr>
              <w:jc w:val="center"/>
              <w:rPr>
                <w:rFonts w:ascii="Tahoma" w:hAnsi="Tahoma" w:cs="Tahoma"/>
                <w:b/>
                <w:bCs/>
                <w:sz w:val="18"/>
                <w:szCs w:val="16"/>
              </w:rPr>
            </w:pPr>
            <w:r w:rsidRPr="00500A3A">
              <w:rPr>
                <w:rFonts w:ascii="Tahoma" w:hAnsi="Tahoma" w:cs="Tahoma"/>
                <w:b/>
                <w:bCs/>
                <w:sz w:val="18"/>
                <w:szCs w:val="16"/>
              </w:rPr>
              <w:t>Termín akce/ realizace projektu</w:t>
            </w:r>
            <w:r w:rsidRPr="00500A3A">
              <w:rPr>
                <w:rFonts w:ascii="Tahoma" w:hAnsi="Tahoma" w:cs="Tahoma"/>
                <w:b/>
                <w:bCs/>
                <w:sz w:val="18"/>
                <w:szCs w:val="16"/>
              </w:rPr>
              <w:br/>
              <w:t>OD - DO</w:t>
            </w:r>
          </w:p>
        </w:tc>
        <w:tc>
          <w:tcPr>
            <w:tcW w:w="194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10F49" w:rsidRPr="00500A3A" w:rsidRDefault="00C10F49" w:rsidP="00A61F28">
            <w:pPr>
              <w:jc w:val="center"/>
              <w:rPr>
                <w:rFonts w:ascii="Tahoma" w:hAnsi="Tahoma" w:cs="Tahoma"/>
                <w:b/>
                <w:bCs/>
                <w:sz w:val="18"/>
                <w:szCs w:val="16"/>
              </w:rPr>
            </w:pPr>
            <w:r w:rsidRPr="00500A3A">
              <w:rPr>
                <w:rFonts w:ascii="Tahoma" w:hAnsi="Tahoma" w:cs="Tahoma"/>
                <w:b/>
                <w:bCs/>
                <w:sz w:val="18"/>
                <w:szCs w:val="16"/>
              </w:rPr>
              <w:t>Požadovaná částka z rozpočtu OK</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F49" w:rsidRPr="00500A3A" w:rsidRDefault="00C10F49" w:rsidP="00A61F28">
            <w:pPr>
              <w:jc w:val="center"/>
              <w:rPr>
                <w:rFonts w:ascii="Tahoma" w:hAnsi="Tahoma" w:cs="Tahoma"/>
                <w:b/>
                <w:bCs/>
                <w:sz w:val="18"/>
                <w:szCs w:val="16"/>
              </w:rPr>
            </w:pPr>
            <w:r w:rsidRPr="00500A3A">
              <w:rPr>
                <w:rFonts w:ascii="Tahoma" w:hAnsi="Tahoma" w:cs="Tahoma"/>
                <w:b/>
                <w:bCs/>
                <w:sz w:val="18"/>
                <w:szCs w:val="16"/>
              </w:rPr>
              <w:t>Návrh</w:t>
            </w:r>
          </w:p>
        </w:tc>
      </w:tr>
      <w:tr w:rsidR="00C10F49" w:rsidRPr="00500A3A" w:rsidTr="00C10F49">
        <w:trPr>
          <w:trHeight w:val="261"/>
        </w:trPr>
        <w:tc>
          <w:tcPr>
            <w:tcW w:w="2912" w:type="dxa"/>
            <w:vMerge/>
            <w:tcBorders>
              <w:top w:val="single" w:sz="8" w:space="0" w:color="auto"/>
              <w:left w:val="single" w:sz="8" w:space="0" w:color="auto"/>
              <w:bottom w:val="single" w:sz="8" w:space="0" w:color="000000"/>
              <w:right w:val="single" w:sz="8" w:space="0" w:color="auto"/>
            </w:tcBorders>
            <w:vAlign w:val="center"/>
            <w:hideMark/>
          </w:tcPr>
          <w:p w:rsidR="00C10F49" w:rsidRPr="00500A3A" w:rsidRDefault="00C10F49" w:rsidP="00A61F28">
            <w:pPr>
              <w:rPr>
                <w:rFonts w:ascii="Tahoma" w:hAnsi="Tahoma" w:cs="Tahoma"/>
                <w:b/>
                <w:bCs/>
                <w:sz w:val="18"/>
                <w:szCs w:val="16"/>
              </w:rPr>
            </w:pPr>
          </w:p>
        </w:tc>
        <w:tc>
          <w:tcPr>
            <w:tcW w:w="3466" w:type="dxa"/>
            <w:tcBorders>
              <w:top w:val="nil"/>
              <w:left w:val="nil"/>
              <w:bottom w:val="single" w:sz="8" w:space="0" w:color="auto"/>
              <w:right w:val="single" w:sz="8" w:space="0" w:color="auto"/>
            </w:tcBorders>
            <w:shd w:val="clear" w:color="auto" w:fill="auto"/>
            <w:vAlign w:val="center"/>
            <w:hideMark/>
          </w:tcPr>
          <w:p w:rsidR="00C10F49" w:rsidRPr="00500A3A" w:rsidRDefault="00C10F49" w:rsidP="00A61F28">
            <w:pPr>
              <w:jc w:val="center"/>
              <w:rPr>
                <w:rFonts w:ascii="Tahoma" w:hAnsi="Tahoma" w:cs="Tahoma"/>
                <w:b/>
                <w:bCs/>
                <w:sz w:val="18"/>
                <w:szCs w:val="16"/>
              </w:rPr>
            </w:pPr>
            <w:r w:rsidRPr="00500A3A">
              <w:rPr>
                <w:rFonts w:ascii="Tahoma" w:hAnsi="Tahoma" w:cs="Tahoma"/>
                <w:b/>
                <w:bCs/>
                <w:sz w:val="18"/>
                <w:szCs w:val="16"/>
              </w:rPr>
              <w:t>Popis akce/projektu</w:t>
            </w:r>
          </w:p>
        </w:tc>
        <w:tc>
          <w:tcPr>
            <w:tcW w:w="1663" w:type="dxa"/>
            <w:vMerge/>
            <w:tcBorders>
              <w:top w:val="single" w:sz="8" w:space="0" w:color="auto"/>
              <w:left w:val="single" w:sz="8" w:space="0" w:color="auto"/>
              <w:bottom w:val="single" w:sz="8" w:space="0" w:color="000000"/>
              <w:right w:val="single" w:sz="8" w:space="0" w:color="auto"/>
            </w:tcBorders>
            <w:vAlign w:val="center"/>
            <w:hideMark/>
          </w:tcPr>
          <w:p w:rsidR="00C10F49" w:rsidRPr="00500A3A" w:rsidRDefault="00C10F49" w:rsidP="00A61F28">
            <w:pPr>
              <w:jc w:val="center"/>
              <w:rPr>
                <w:rFonts w:ascii="Tahoma" w:hAnsi="Tahoma" w:cs="Tahoma"/>
                <w:b/>
                <w:bCs/>
                <w:sz w:val="18"/>
                <w:szCs w:val="16"/>
              </w:rPr>
            </w:pPr>
          </w:p>
        </w:tc>
        <w:tc>
          <w:tcPr>
            <w:tcW w:w="1803" w:type="dxa"/>
            <w:vMerge/>
            <w:tcBorders>
              <w:top w:val="single" w:sz="8" w:space="0" w:color="auto"/>
              <w:left w:val="single" w:sz="8" w:space="0" w:color="auto"/>
              <w:bottom w:val="single" w:sz="8" w:space="0" w:color="000000"/>
              <w:right w:val="single" w:sz="8" w:space="0" w:color="auto"/>
            </w:tcBorders>
            <w:vAlign w:val="center"/>
            <w:hideMark/>
          </w:tcPr>
          <w:p w:rsidR="00C10F49" w:rsidRPr="00500A3A" w:rsidRDefault="00C10F49" w:rsidP="00A61F28">
            <w:pPr>
              <w:jc w:val="center"/>
              <w:rPr>
                <w:rFonts w:ascii="Tahoma" w:hAnsi="Tahoma" w:cs="Tahoma"/>
                <w:b/>
                <w:bCs/>
                <w:sz w:val="18"/>
                <w:szCs w:val="16"/>
              </w:rPr>
            </w:pPr>
          </w:p>
        </w:tc>
        <w:tc>
          <w:tcPr>
            <w:tcW w:w="1941" w:type="dxa"/>
            <w:vMerge/>
            <w:tcBorders>
              <w:top w:val="single" w:sz="8" w:space="0" w:color="auto"/>
              <w:left w:val="single" w:sz="8" w:space="0" w:color="auto"/>
              <w:bottom w:val="single" w:sz="8" w:space="0" w:color="000000"/>
              <w:right w:val="single" w:sz="4" w:space="0" w:color="auto"/>
            </w:tcBorders>
            <w:vAlign w:val="center"/>
            <w:hideMark/>
          </w:tcPr>
          <w:p w:rsidR="00C10F49" w:rsidRPr="00500A3A" w:rsidRDefault="00C10F49" w:rsidP="00A61F28">
            <w:pPr>
              <w:jc w:val="center"/>
              <w:rPr>
                <w:rFonts w:ascii="Tahoma" w:hAnsi="Tahoma" w:cs="Tahoma"/>
                <w:b/>
                <w:bCs/>
                <w:sz w:val="18"/>
                <w:szCs w:val="16"/>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C10F49" w:rsidRPr="00500A3A" w:rsidRDefault="00C10F49" w:rsidP="00A61F28">
            <w:pPr>
              <w:jc w:val="center"/>
              <w:rPr>
                <w:rFonts w:ascii="Tahoma" w:hAnsi="Tahoma" w:cs="Tahoma"/>
                <w:b/>
                <w:bCs/>
                <w:sz w:val="18"/>
                <w:szCs w:val="16"/>
              </w:rPr>
            </w:pPr>
          </w:p>
        </w:tc>
      </w:tr>
      <w:tr w:rsidR="00C10F49" w:rsidRPr="00500A3A" w:rsidTr="00C10F49">
        <w:trPr>
          <w:trHeight w:val="360"/>
        </w:trPr>
        <w:tc>
          <w:tcPr>
            <w:tcW w:w="2912" w:type="dxa"/>
            <w:vMerge/>
            <w:tcBorders>
              <w:top w:val="single" w:sz="8" w:space="0" w:color="auto"/>
              <w:left w:val="single" w:sz="8" w:space="0" w:color="auto"/>
              <w:bottom w:val="single" w:sz="4" w:space="0" w:color="auto"/>
              <w:right w:val="single" w:sz="8" w:space="0" w:color="auto"/>
            </w:tcBorders>
            <w:vAlign w:val="center"/>
            <w:hideMark/>
          </w:tcPr>
          <w:p w:rsidR="00C10F49" w:rsidRPr="00500A3A" w:rsidRDefault="00C10F49" w:rsidP="00A61F28">
            <w:pPr>
              <w:rPr>
                <w:rFonts w:ascii="Tahoma" w:hAnsi="Tahoma" w:cs="Tahoma"/>
                <w:b/>
                <w:bCs/>
                <w:sz w:val="18"/>
                <w:szCs w:val="16"/>
              </w:rPr>
            </w:pPr>
          </w:p>
        </w:tc>
        <w:tc>
          <w:tcPr>
            <w:tcW w:w="3466" w:type="dxa"/>
            <w:tcBorders>
              <w:top w:val="nil"/>
              <w:left w:val="nil"/>
              <w:bottom w:val="single" w:sz="4" w:space="0" w:color="auto"/>
              <w:right w:val="single" w:sz="8" w:space="0" w:color="auto"/>
            </w:tcBorders>
            <w:shd w:val="clear" w:color="auto" w:fill="auto"/>
            <w:vAlign w:val="center"/>
            <w:hideMark/>
          </w:tcPr>
          <w:p w:rsidR="00C10F49" w:rsidRPr="00500A3A" w:rsidRDefault="00C10F49" w:rsidP="00A61F28">
            <w:pPr>
              <w:jc w:val="center"/>
              <w:rPr>
                <w:rFonts w:ascii="Tahoma" w:hAnsi="Tahoma" w:cs="Tahoma"/>
                <w:b/>
                <w:bCs/>
                <w:sz w:val="18"/>
                <w:szCs w:val="16"/>
              </w:rPr>
            </w:pPr>
            <w:r w:rsidRPr="00500A3A">
              <w:rPr>
                <w:rFonts w:ascii="Tahoma" w:hAnsi="Tahoma" w:cs="Tahoma"/>
                <w:b/>
                <w:bCs/>
                <w:sz w:val="18"/>
                <w:szCs w:val="16"/>
              </w:rPr>
              <w:t>Účel použití dotace na akci/projekt/konkrétní účel</w:t>
            </w:r>
          </w:p>
        </w:tc>
        <w:tc>
          <w:tcPr>
            <w:tcW w:w="1663" w:type="dxa"/>
            <w:vMerge/>
            <w:tcBorders>
              <w:top w:val="single" w:sz="8" w:space="0" w:color="auto"/>
              <w:left w:val="single" w:sz="8" w:space="0" w:color="auto"/>
              <w:bottom w:val="single" w:sz="4" w:space="0" w:color="auto"/>
              <w:right w:val="single" w:sz="8" w:space="0" w:color="auto"/>
            </w:tcBorders>
            <w:vAlign w:val="center"/>
            <w:hideMark/>
          </w:tcPr>
          <w:p w:rsidR="00C10F49" w:rsidRPr="00500A3A" w:rsidRDefault="00C10F49" w:rsidP="00A61F28">
            <w:pPr>
              <w:jc w:val="center"/>
              <w:rPr>
                <w:rFonts w:ascii="Tahoma" w:hAnsi="Tahoma" w:cs="Tahoma"/>
                <w:b/>
                <w:bCs/>
                <w:sz w:val="18"/>
                <w:szCs w:val="16"/>
              </w:rPr>
            </w:pPr>
          </w:p>
        </w:tc>
        <w:tc>
          <w:tcPr>
            <w:tcW w:w="1803" w:type="dxa"/>
            <w:vMerge/>
            <w:tcBorders>
              <w:top w:val="single" w:sz="8" w:space="0" w:color="auto"/>
              <w:left w:val="single" w:sz="8" w:space="0" w:color="auto"/>
              <w:bottom w:val="single" w:sz="4" w:space="0" w:color="auto"/>
              <w:right w:val="single" w:sz="8" w:space="0" w:color="auto"/>
            </w:tcBorders>
            <w:vAlign w:val="center"/>
            <w:hideMark/>
          </w:tcPr>
          <w:p w:rsidR="00C10F49" w:rsidRPr="00500A3A" w:rsidRDefault="00C10F49" w:rsidP="00A61F28">
            <w:pPr>
              <w:jc w:val="center"/>
              <w:rPr>
                <w:rFonts w:ascii="Tahoma" w:hAnsi="Tahoma" w:cs="Tahoma"/>
                <w:b/>
                <w:bCs/>
                <w:sz w:val="18"/>
                <w:szCs w:val="16"/>
              </w:rPr>
            </w:pPr>
          </w:p>
        </w:tc>
        <w:tc>
          <w:tcPr>
            <w:tcW w:w="1941" w:type="dxa"/>
            <w:vMerge/>
            <w:tcBorders>
              <w:top w:val="single" w:sz="8" w:space="0" w:color="auto"/>
              <w:left w:val="single" w:sz="8" w:space="0" w:color="auto"/>
              <w:bottom w:val="single" w:sz="4" w:space="0" w:color="auto"/>
              <w:right w:val="single" w:sz="4" w:space="0" w:color="auto"/>
            </w:tcBorders>
            <w:vAlign w:val="center"/>
            <w:hideMark/>
          </w:tcPr>
          <w:p w:rsidR="00C10F49" w:rsidRPr="00500A3A" w:rsidRDefault="00C10F49" w:rsidP="00A61F28">
            <w:pPr>
              <w:jc w:val="center"/>
              <w:rPr>
                <w:rFonts w:ascii="Tahoma" w:hAnsi="Tahoma" w:cs="Tahoma"/>
                <w:b/>
                <w:bCs/>
                <w:sz w:val="18"/>
                <w:szCs w:val="16"/>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C10F49" w:rsidRPr="00500A3A" w:rsidRDefault="00C10F49" w:rsidP="00A61F28">
            <w:pPr>
              <w:jc w:val="center"/>
              <w:rPr>
                <w:rFonts w:ascii="Tahoma" w:hAnsi="Tahoma" w:cs="Tahoma"/>
                <w:b/>
                <w:bCs/>
                <w:sz w:val="18"/>
                <w:szCs w:val="16"/>
              </w:rPr>
            </w:pPr>
          </w:p>
        </w:tc>
      </w:tr>
      <w:tr w:rsidR="00C10F49" w:rsidRPr="00500A3A" w:rsidTr="00C10F49">
        <w:trPr>
          <w:trHeight w:val="539"/>
        </w:trPr>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rsidR="00C10F49" w:rsidRDefault="00C10F49" w:rsidP="00A61F28">
            <w:pPr>
              <w:jc w:val="center"/>
              <w:rPr>
                <w:rFonts w:ascii="Calibri" w:hAnsi="Calibri"/>
                <w:color w:val="000000"/>
                <w:sz w:val="18"/>
                <w:szCs w:val="16"/>
              </w:rPr>
            </w:pPr>
            <w:r>
              <w:rPr>
                <w:rFonts w:ascii="Calibri" w:hAnsi="Calibri"/>
                <w:color w:val="000000"/>
                <w:sz w:val="18"/>
                <w:szCs w:val="16"/>
              </w:rPr>
              <w:t>Římskokatolická farnost Litovel</w:t>
            </w:r>
          </w:p>
          <w:p w:rsidR="00C10F49" w:rsidRDefault="00C10F49" w:rsidP="00A61F28">
            <w:pPr>
              <w:jc w:val="center"/>
              <w:rPr>
                <w:rFonts w:ascii="Calibri" w:hAnsi="Calibri"/>
                <w:color w:val="000000"/>
                <w:sz w:val="18"/>
                <w:szCs w:val="16"/>
              </w:rPr>
            </w:pPr>
            <w:r>
              <w:rPr>
                <w:rFonts w:ascii="Calibri" w:hAnsi="Calibri"/>
                <w:color w:val="000000"/>
                <w:sz w:val="18"/>
                <w:szCs w:val="16"/>
              </w:rPr>
              <w:t>Církevní organizace</w:t>
            </w:r>
          </w:p>
          <w:p w:rsidR="00C10F49" w:rsidRDefault="00C10F49" w:rsidP="00A61F28">
            <w:pPr>
              <w:jc w:val="center"/>
              <w:rPr>
                <w:rFonts w:ascii="Calibri" w:hAnsi="Calibri"/>
                <w:color w:val="000000"/>
                <w:sz w:val="18"/>
                <w:szCs w:val="16"/>
              </w:rPr>
            </w:pPr>
            <w:r>
              <w:rPr>
                <w:rFonts w:ascii="Calibri" w:hAnsi="Calibri"/>
                <w:color w:val="000000"/>
                <w:sz w:val="18"/>
                <w:szCs w:val="16"/>
              </w:rPr>
              <w:t>Náměstí Svobody 2</w:t>
            </w:r>
          </w:p>
          <w:p w:rsidR="00C10F49" w:rsidRDefault="00C10F49" w:rsidP="00A61F28">
            <w:pPr>
              <w:jc w:val="center"/>
              <w:rPr>
                <w:rFonts w:ascii="Calibri" w:hAnsi="Calibri"/>
                <w:color w:val="000000"/>
                <w:sz w:val="18"/>
                <w:szCs w:val="16"/>
              </w:rPr>
            </w:pPr>
            <w:r>
              <w:rPr>
                <w:rFonts w:ascii="Calibri" w:hAnsi="Calibri"/>
                <w:color w:val="000000"/>
                <w:sz w:val="18"/>
                <w:szCs w:val="16"/>
              </w:rPr>
              <w:t>784 01</w:t>
            </w:r>
          </w:p>
          <w:p w:rsidR="00C10F49" w:rsidRDefault="00C10F49" w:rsidP="00A61F28">
            <w:pPr>
              <w:jc w:val="center"/>
              <w:rPr>
                <w:rFonts w:ascii="Calibri" w:hAnsi="Calibri"/>
                <w:color w:val="000000"/>
                <w:sz w:val="18"/>
                <w:szCs w:val="16"/>
              </w:rPr>
            </w:pPr>
            <w:r>
              <w:rPr>
                <w:rFonts w:ascii="Calibri" w:hAnsi="Calibri"/>
                <w:color w:val="000000"/>
                <w:sz w:val="18"/>
                <w:szCs w:val="16"/>
              </w:rPr>
              <w:t>Litovel</w:t>
            </w:r>
          </w:p>
          <w:p w:rsidR="00C10F49" w:rsidRPr="00500A3A" w:rsidRDefault="00C10F49" w:rsidP="00A61F28">
            <w:pPr>
              <w:jc w:val="center"/>
              <w:rPr>
                <w:rFonts w:ascii="Calibri" w:hAnsi="Calibri"/>
                <w:color w:val="000000"/>
                <w:sz w:val="18"/>
                <w:szCs w:val="16"/>
              </w:rPr>
            </w:pPr>
            <w:r>
              <w:rPr>
                <w:rFonts w:ascii="Calibri" w:hAnsi="Calibri"/>
                <w:color w:val="000000"/>
                <w:sz w:val="18"/>
                <w:szCs w:val="16"/>
              </w:rPr>
              <w:t>IČO 48770841</w:t>
            </w:r>
          </w:p>
        </w:tc>
        <w:tc>
          <w:tcPr>
            <w:tcW w:w="3466" w:type="dxa"/>
            <w:tcBorders>
              <w:top w:val="single" w:sz="4" w:space="0" w:color="auto"/>
              <w:left w:val="nil"/>
              <w:bottom w:val="single" w:sz="4" w:space="0" w:color="auto"/>
              <w:right w:val="single" w:sz="4" w:space="0" w:color="auto"/>
            </w:tcBorders>
            <w:shd w:val="clear" w:color="auto" w:fill="auto"/>
            <w:hideMark/>
          </w:tcPr>
          <w:p w:rsidR="00C10F49" w:rsidRPr="00500A3A" w:rsidRDefault="00C10F49" w:rsidP="009235DE">
            <w:pPr>
              <w:jc w:val="both"/>
              <w:rPr>
                <w:rFonts w:ascii="Calibri" w:hAnsi="Calibri"/>
                <w:b/>
                <w:bCs/>
                <w:color w:val="000000"/>
                <w:sz w:val="18"/>
                <w:szCs w:val="16"/>
              </w:rPr>
            </w:pPr>
            <w:r w:rsidRPr="00500A3A">
              <w:rPr>
                <w:rFonts w:ascii="Calibri" w:hAnsi="Calibri"/>
                <w:b/>
                <w:bCs/>
                <w:color w:val="000000"/>
                <w:sz w:val="18"/>
                <w:szCs w:val="16"/>
              </w:rPr>
              <w:t xml:space="preserve">Žádost o poskytnutí individuální dotace na rok 2017 </w:t>
            </w:r>
            <w:r>
              <w:rPr>
                <w:rFonts w:ascii="Calibri" w:hAnsi="Calibri"/>
                <w:b/>
                <w:bCs/>
                <w:color w:val="000000"/>
                <w:sz w:val="18"/>
                <w:szCs w:val="16"/>
              </w:rPr>
              <w:t>–</w:t>
            </w:r>
            <w:r w:rsidRPr="00500A3A">
              <w:rPr>
                <w:rFonts w:ascii="Calibri" w:hAnsi="Calibri"/>
                <w:b/>
                <w:bCs/>
                <w:color w:val="000000"/>
                <w:sz w:val="18"/>
                <w:szCs w:val="16"/>
              </w:rPr>
              <w:t xml:space="preserve"> </w:t>
            </w:r>
            <w:r w:rsidRPr="008A21A9">
              <w:rPr>
                <w:rFonts w:ascii="Calibri" w:hAnsi="Calibri"/>
                <w:color w:val="000000"/>
                <w:sz w:val="18"/>
                <w:szCs w:val="16"/>
              </w:rPr>
              <w:t xml:space="preserve">II. Etapa restaurování hrací části varhan farního kostela svatého Marka v Litovli  </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F49" w:rsidRPr="00500A3A" w:rsidRDefault="00C10F49" w:rsidP="00A61F28">
            <w:pPr>
              <w:jc w:val="center"/>
              <w:rPr>
                <w:rFonts w:ascii="Calibri" w:hAnsi="Calibri"/>
                <w:color w:val="000000"/>
                <w:sz w:val="18"/>
                <w:szCs w:val="16"/>
              </w:rPr>
            </w:pPr>
            <w:r>
              <w:rPr>
                <w:rFonts w:ascii="Calibri" w:hAnsi="Calibri"/>
                <w:color w:val="000000"/>
                <w:sz w:val="18"/>
                <w:szCs w:val="16"/>
              </w:rPr>
              <w:t>681 950</w:t>
            </w:r>
            <w:r w:rsidRPr="00500A3A">
              <w:rPr>
                <w:rFonts w:ascii="Calibri" w:hAnsi="Calibri"/>
                <w:color w:val="000000"/>
                <w:sz w:val="18"/>
                <w:szCs w:val="16"/>
              </w:rPr>
              <w:t>,00 Kč</w:t>
            </w:r>
          </w:p>
        </w:tc>
        <w:tc>
          <w:tcPr>
            <w:tcW w:w="1803" w:type="dxa"/>
            <w:vMerge w:val="restart"/>
            <w:tcBorders>
              <w:top w:val="single" w:sz="4" w:space="0" w:color="auto"/>
              <w:left w:val="single" w:sz="4" w:space="0" w:color="auto"/>
              <w:right w:val="single" w:sz="4" w:space="0" w:color="auto"/>
            </w:tcBorders>
            <w:shd w:val="clear" w:color="auto" w:fill="auto"/>
            <w:noWrap/>
            <w:vAlign w:val="center"/>
            <w:hideMark/>
          </w:tcPr>
          <w:p w:rsidR="00C10F49" w:rsidRDefault="00C10F49" w:rsidP="00C10F49">
            <w:pPr>
              <w:spacing w:after="0"/>
              <w:jc w:val="center"/>
              <w:rPr>
                <w:rFonts w:ascii="Calibri" w:hAnsi="Calibri"/>
                <w:color w:val="000000"/>
                <w:sz w:val="18"/>
                <w:szCs w:val="16"/>
              </w:rPr>
            </w:pPr>
            <w:r>
              <w:rPr>
                <w:rFonts w:ascii="Calibri" w:hAnsi="Calibri"/>
                <w:color w:val="000000"/>
                <w:sz w:val="18"/>
                <w:szCs w:val="16"/>
              </w:rPr>
              <w:t>1. 1. 2017 –</w:t>
            </w:r>
          </w:p>
          <w:p w:rsidR="00C10F49" w:rsidRPr="00500A3A" w:rsidRDefault="00C10F49" w:rsidP="00C10F49">
            <w:pPr>
              <w:jc w:val="center"/>
              <w:rPr>
                <w:rFonts w:ascii="Calibri" w:hAnsi="Calibri"/>
                <w:color w:val="000000"/>
                <w:sz w:val="18"/>
                <w:szCs w:val="16"/>
              </w:rPr>
            </w:pPr>
            <w:r>
              <w:rPr>
                <w:rFonts w:ascii="Calibri" w:hAnsi="Calibri"/>
                <w:color w:val="000000"/>
                <w:sz w:val="18"/>
                <w:szCs w:val="16"/>
              </w:rPr>
              <w:t>30. 9. 20</w:t>
            </w:r>
            <w:r w:rsidRPr="00500A3A">
              <w:rPr>
                <w:rFonts w:ascii="Calibri" w:hAnsi="Calibri"/>
                <w:color w:val="000000"/>
                <w:sz w:val="18"/>
                <w:szCs w:val="16"/>
              </w:rPr>
              <w:t>17</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F49" w:rsidRPr="00500A3A" w:rsidRDefault="00C10F49" w:rsidP="00A61F28">
            <w:pPr>
              <w:jc w:val="center"/>
              <w:rPr>
                <w:rFonts w:ascii="Calibri" w:hAnsi="Calibri"/>
                <w:color w:val="000000"/>
                <w:sz w:val="18"/>
                <w:szCs w:val="16"/>
              </w:rPr>
            </w:pPr>
            <w:r>
              <w:rPr>
                <w:rFonts w:ascii="Calibri" w:hAnsi="Calibri"/>
                <w:color w:val="000000"/>
                <w:sz w:val="18"/>
                <w:szCs w:val="16"/>
              </w:rPr>
              <w:t>322</w:t>
            </w:r>
            <w:r w:rsidRPr="00500A3A">
              <w:rPr>
                <w:rFonts w:ascii="Calibri" w:hAnsi="Calibri"/>
                <w:color w:val="000000"/>
                <w:sz w:val="18"/>
                <w:szCs w:val="16"/>
              </w:rPr>
              <w:t xml:space="preserve"> 000,00 Kč</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F49" w:rsidRPr="00500A3A" w:rsidRDefault="00C10F49" w:rsidP="00A61F28">
            <w:pPr>
              <w:jc w:val="center"/>
              <w:rPr>
                <w:rFonts w:ascii="Calibri" w:hAnsi="Calibri"/>
                <w:color w:val="000000"/>
                <w:sz w:val="18"/>
                <w:szCs w:val="16"/>
              </w:rPr>
            </w:pPr>
            <w:r>
              <w:rPr>
                <w:rFonts w:ascii="Calibri" w:hAnsi="Calibri"/>
                <w:color w:val="000000"/>
                <w:sz w:val="18"/>
                <w:szCs w:val="16"/>
              </w:rPr>
              <w:t>322 000</w:t>
            </w:r>
            <w:r w:rsidRPr="00500A3A">
              <w:rPr>
                <w:rFonts w:ascii="Calibri" w:hAnsi="Calibri"/>
                <w:color w:val="000000"/>
                <w:sz w:val="18"/>
                <w:szCs w:val="16"/>
              </w:rPr>
              <w:t>,00 Kč</w:t>
            </w:r>
          </w:p>
        </w:tc>
      </w:tr>
      <w:tr w:rsidR="00C10F49" w:rsidRPr="00500A3A" w:rsidTr="00602CC7">
        <w:trPr>
          <w:trHeight w:val="1242"/>
        </w:trPr>
        <w:tc>
          <w:tcPr>
            <w:tcW w:w="2912" w:type="dxa"/>
            <w:tcBorders>
              <w:top w:val="single" w:sz="4" w:space="0" w:color="auto"/>
              <w:left w:val="single" w:sz="4" w:space="0" w:color="auto"/>
              <w:bottom w:val="nil"/>
              <w:right w:val="nil"/>
            </w:tcBorders>
            <w:shd w:val="clear" w:color="auto" w:fill="auto"/>
            <w:vAlign w:val="center"/>
          </w:tcPr>
          <w:p w:rsidR="00C10F49" w:rsidRPr="00500A3A" w:rsidRDefault="00C10F49" w:rsidP="00A61F28">
            <w:pPr>
              <w:rPr>
                <w:rFonts w:ascii="Calibri" w:hAnsi="Calibri"/>
                <w:color w:val="000000"/>
                <w:sz w:val="18"/>
                <w:szCs w:val="16"/>
              </w:rPr>
            </w:pPr>
          </w:p>
        </w:tc>
        <w:tc>
          <w:tcPr>
            <w:tcW w:w="3466" w:type="dxa"/>
            <w:tcBorders>
              <w:top w:val="single" w:sz="4" w:space="0" w:color="auto"/>
              <w:left w:val="single" w:sz="4" w:space="0" w:color="auto"/>
              <w:bottom w:val="nil"/>
              <w:right w:val="nil"/>
            </w:tcBorders>
            <w:shd w:val="clear" w:color="auto" w:fill="auto"/>
          </w:tcPr>
          <w:p w:rsidR="00C10F49" w:rsidRDefault="00C10F49" w:rsidP="00A61F28">
            <w:pPr>
              <w:rPr>
                <w:rFonts w:ascii="Calibri" w:hAnsi="Calibri"/>
                <w:color w:val="000000"/>
                <w:sz w:val="18"/>
                <w:szCs w:val="16"/>
              </w:rPr>
            </w:pPr>
            <w:r w:rsidRPr="008A21A9">
              <w:rPr>
                <w:rFonts w:ascii="Calibri" w:hAnsi="Calibri"/>
                <w:color w:val="000000"/>
                <w:sz w:val="18"/>
                <w:szCs w:val="16"/>
              </w:rPr>
              <w:t xml:space="preserve">Restaurovaný díl </w:t>
            </w:r>
          </w:p>
          <w:p w:rsidR="00C10F49" w:rsidRDefault="00C10F49" w:rsidP="00A61F28">
            <w:pPr>
              <w:rPr>
                <w:rFonts w:ascii="Calibri" w:hAnsi="Calibri"/>
                <w:color w:val="000000"/>
                <w:sz w:val="18"/>
                <w:szCs w:val="16"/>
              </w:rPr>
            </w:pPr>
            <w:r w:rsidRPr="008A21A9">
              <w:rPr>
                <w:rFonts w:ascii="Calibri" w:hAnsi="Calibri"/>
                <w:color w:val="000000"/>
                <w:sz w:val="18"/>
                <w:szCs w:val="16"/>
              </w:rPr>
              <w:t>Vzdušnice II. manuál</w:t>
            </w:r>
            <w:r>
              <w:rPr>
                <w:rFonts w:ascii="Calibri" w:hAnsi="Calibri"/>
                <w:color w:val="000000"/>
                <w:sz w:val="18"/>
                <w:szCs w:val="16"/>
              </w:rPr>
              <w:t xml:space="preserve"> - kompletní restaurování všech dílů </w:t>
            </w:r>
          </w:p>
          <w:p w:rsidR="00C10F49" w:rsidRDefault="00C10F49" w:rsidP="009235DE">
            <w:pPr>
              <w:jc w:val="both"/>
              <w:rPr>
                <w:rFonts w:ascii="Calibri" w:hAnsi="Calibri"/>
                <w:color w:val="000000"/>
                <w:sz w:val="18"/>
                <w:szCs w:val="16"/>
              </w:rPr>
            </w:pPr>
            <w:r>
              <w:rPr>
                <w:rFonts w:ascii="Calibri" w:hAnsi="Calibri"/>
                <w:color w:val="000000"/>
                <w:sz w:val="18"/>
                <w:szCs w:val="16"/>
              </w:rPr>
              <w:t>Restaurování píšťal II. manuálu</w:t>
            </w:r>
          </w:p>
          <w:p w:rsidR="00C10F49" w:rsidRDefault="00C10F49" w:rsidP="00A61F28">
            <w:pPr>
              <w:rPr>
                <w:rFonts w:ascii="Calibri" w:hAnsi="Calibri"/>
                <w:color w:val="000000"/>
                <w:sz w:val="18"/>
                <w:szCs w:val="16"/>
              </w:rPr>
            </w:pPr>
            <w:r>
              <w:rPr>
                <w:rFonts w:ascii="Calibri" w:hAnsi="Calibri"/>
                <w:color w:val="000000"/>
                <w:sz w:val="18"/>
                <w:szCs w:val="16"/>
              </w:rPr>
              <w:t>Restaurování píšťal pedálu</w:t>
            </w:r>
          </w:p>
          <w:p w:rsidR="00C10F49" w:rsidRPr="00500A3A" w:rsidRDefault="00C10F49" w:rsidP="00A61F28">
            <w:pPr>
              <w:rPr>
                <w:rFonts w:ascii="Calibri" w:hAnsi="Calibri"/>
                <w:color w:val="000000"/>
                <w:sz w:val="18"/>
                <w:szCs w:val="16"/>
              </w:rPr>
            </w:pPr>
            <w:r>
              <w:rPr>
                <w:rFonts w:ascii="Calibri" w:hAnsi="Calibri"/>
                <w:color w:val="000000"/>
                <w:sz w:val="18"/>
                <w:szCs w:val="16"/>
              </w:rPr>
              <w:t>Nový elektro ventilátor s tlumící deskou</w:t>
            </w: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C10F49" w:rsidRPr="00500A3A" w:rsidRDefault="00C10F49" w:rsidP="00A61F28">
            <w:pPr>
              <w:rPr>
                <w:rFonts w:ascii="Calibri" w:hAnsi="Calibri"/>
                <w:color w:val="000000"/>
                <w:sz w:val="18"/>
                <w:szCs w:val="16"/>
              </w:rPr>
            </w:pPr>
          </w:p>
        </w:tc>
        <w:tc>
          <w:tcPr>
            <w:tcW w:w="1803" w:type="dxa"/>
            <w:vMerge/>
            <w:tcBorders>
              <w:left w:val="single" w:sz="4" w:space="0" w:color="auto"/>
              <w:right w:val="single" w:sz="4" w:space="0" w:color="auto"/>
            </w:tcBorders>
            <w:shd w:val="clear" w:color="auto" w:fill="auto"/>
            <w:noWrap/>
            <w:vAlign w:val="center"/>
            <w:hideMark/>
          </w:tcPr>
          <w:p w:rsidR="00C10F49" w:rsidRPr="00500A3A" w:rsidRDefault="00C10F49" w:rsidP="00C10F49">
            <w:pPr>
              <w:rPr>
                <w:rFonts w:ascii="Calibri" w:hAnsi="Calibri"/>
                <w:color w:val="000000"/>
                <w:sz w:val="18"/>
                <w:szCs w:val="16"/>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C10F49" w:rsidRPr="00500A3A" w:rsidRDefault="00C10F49" w:rsidP="00A61F28">
            <w:pPr>
              <w:rPr>
                <w:rFonts w:ascii="Calibri" w:hAnsi="Calibri"/>
                <w:color w:val="000000"/>
                <w:sz w:val="18"/>
                <w:szCs w:val="16"/>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C10F49" w:rsidRPr="00500A3A" w:rsidRDefault="00C10F49" w:rsidP="00A61F28">
            <w:pPr>
              <w:rPr>
                <w:rFonts w:ascii="Calibri" w:hAnsi="Calibri"/>
                <w:color w:val="000000"/>
                <w:sz w:val="18"/>
                <w:szCs w:val="16"/>
              </w:rPr>
            </w:pPr>
          </w:p>
        </w:tc>
      </w:tr>
      <w:tr w:rsidR="00C10F49" w:rsidRPr="00500A3A" w:rsidTr="00602CC7">
        <w:trPr>
          <w:trHeight w:val="497"/>
        </w:trPr>
        <w:tc>
          <w:tcPr>
            <w:tcW w:w="2912" w:type="dxa"/>
            <w:tcBorders>
              <w:top w:val="nil"/>
              <w:left w:val="single" w:sz="4" w:space="0" w:color="auto"/>
              <w:bottom w:val="single" w:sz="4" w:space="0" w:color="auto"/>
              <w:right w:val="nil"/>
            </w:tcBorders>
            <w:shd w:val="clear" w:color="auto" w:fill="auto"/>
            <w:vAlign w:val="center"/>
          </w:tcPr>
          <w:p w:rsidR="00C10F49" w:rsidRPr="00500A3A" w:rsidRDefault="00C10F49" w:rsidP="00A61F28">
            <w:pPr>
              <w:rPr>
                <w:rFonts w:ascii="Calibri" w:hAnsi="Calibri"/>
                <w:color w:val="000000"/>
                <w:sz w:val="18"/>
                <w:szCs w:val="16"/>
              </w:rPr>
            </w:pPr>
          </w:p>
        </w:tc>
        <w:tc>
          <w:tcPr>
            <w:tcW w:w="3466" w:type="dxa"/>
            <w:tcBorders>
              <w:top w:val="nil"/>
              <w:left w:val="single" w:sz="4" w:space="0" w:color="auto"/>
              <w:bottom w:val="single" w:sz="4" w:space="0" w:color="auto"/>
              <w:right w:val="single" w:sz="4" w:space="0" w:color="auto"/>
            </w:tcBorders>
            <w:shd w:val="clear" w:color="auto" w:fill="auto"/>
          </w:tcPr>
          <w:p w:rsidR="00C10F49" w:rsidRPr="00500A3A" w:rsidRDefault="00C10F49" w:rsidP="00A61F28">
            <w:pPr>
              <w:rPr>
                <w:rFonts w:ascii="Calibri" w:hAnsi="Calibri"/>
                <w:color w:val="000000"/>
                <w:sz w:val="18"/>
                <w:szCs w:val="16"/>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C10F49" w:rsidRPr="00500A3A" w:rsidRDefault="00C10F49" w:rsidP="00A61F28">
            <w:pPr>
              <w:rPr>
                <w:rFonts w:ascii="Calibri" w:hAnsi="Calibri"/>
                <w:color w:val="000000"/>
                <w:sz w:val="18"/>
                <w:szCs w:val="16"/>
              </w:rPr>
            </w:pPr>
          </w:p>
        </w:tc>
        <w:tc>
          <w:tcPr>
            <w:tcW w:w="1803" w:type="dxa"/>
            <w:vMerge/>
            <w:tcBorders>
              <w:left w:val="single" w:sz="4" w:space="0" w:color="auto"/>
              <w:bottom w:val="single" w:sz="4" w:space="0" w:color="auto"/>
              <w:right w:val="single" w:sz="4" w:space="0" w:color="auto"/>
            </w:tcBorders>
            <w:shd w:val="clear" w:color="auto" w:fill="auto"/>
            <w:noWrap/>
            <w:vAlign w:val="center"/>
            <w:hideMark/>
          </w:tcPr>
          <w:p w:rsidR="00C10F49" w:rsidRPr="00500A3A" w:rsidRDefault="00C10F49" w:rsidP="00C10F49">
            <w:pPr>
              <w:rPr>
                <w:rFonts w:ascii="Calibri" w:hAnsi="Calibri"/>
                <w:color w:val="000000"/>
                <w:sz w:val="18"/>
                <w:szCs w:val="16"/>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C10F49" w:rsidRPr="00500A3A" w:rsidRDefault="00C10F49" w:rsidP="00A61F28">
            <w:pPr>
              <w:rPr>
                <w:rFonts w:ascii="Calibri" w:hAnsi="Calibri"/>
                <w:color w:val="000000"/>
                <w:sz w:val="18"/>
                <w:szCs w:val="16"/>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C10F49" w:rsidRPr="00500A3A" w:rsidRDefault="00C10F49" w:rsidP="00A61F28">
            <w:pPr>
              <w:rPr>
                <w:rFonts w:ascii="Calibri" w:hAnsi="Calibri"/>
                <w:color w:val="000000"/>
                <w:sz w:val="18"/>
                <w:szCs w:val="16"/>
              </w:rPr>
            </w:pPr>
          </w:p>
        </w:tc>
      </w:tr>
    </w:tbl>
    <w:p w:rsidR="00C10F49" w:rsidRDefault="00C10F49" w:rsidP="00811495">
      <w:pPr>
        <w:spacing w:before="360" w:after="360"/>
        <w:rPr>
          <w:rFonts w:ascii="Arial" w:eastAsia="Times New Roman" w:hAnsi="Arial" w:cs="Arial"/>
          <w:b/>
          <w:bCs/>
          <w:sz w:val="24"/>
          <w:szCs w:val="24"/>
          <w:lang w:eastAsia="cs-CZ"/>
        </w:rPr>
      </w:pPr>
    </w:p>
    <w:p w:rsidR="00C10F49" w:rsidRDefault="00C10F49" w:rsidP="00811495">
      <w:pPr>
        <w:spacing w:before="360" w:after="360"/>
        <w:rPr>
          <w:rFonts w:ascii="Arial" w:eastAsia="Times New Roman" w:hAnsi="Arial" w:cs="Arial"/>
          <w:b/>
          <w:bCs/>
          <w:sz w:val="24"/>
          <w:szCs w:val="24"/>
          <w:lang w:eastAsia="cs-CZ"/>
        </w:rPr>
        <w:sectPr w:rsidR="00C10F49" w:rsidSect="0058797B">
          <w:footerReference w:type="default" r:id="rId11"/>
          <w:pgSz w:w="16838" w:h="11906" w:orient="landscape"/>
          <w:pgMar w:top="1417" w:right="1417" w:bottom="1417" w:left="1417" w:header="708" w:footer="708" w:gutter="0"/>
          <w:cols w:space="708"/>
          <w:docGrid w:linePitch="360"/>
        </w:sectPr>
      </w:pPr>
    </w:p>
    <w:p w:rsidR="009235DE" w:rsidRPr="00B91295" w:rsidRDefault="009235DE" w:rsidP="009235DE">
      <w:pPr>
        <w:spacing w:after="60" w:line="240" w:lineRule="auto"/>
        <w:jc w:val="center"/>
        <w:outlineLvl w:val="0"/>
        <w:rPr>
          <w:rFonts w:ascii="Arial" w:eastAsia="Times New Roman" w:hAnsi="Arial" w:cs="Arial"/>
          <w:b/>
          <w:bCs/>
          <w:sz w:val="28"/>
          <w:szCs w:val="28"/>
          <w:lang w:eastAsia="cs-CZ"/>
        </w:rPr>
      </w:pPr>
      <w:r w:rsidRPr="00B91295">
        <w:rPr>
          <w:rFonts w:ascii="Arial" w:eastAsia="Times New Roman" w:hAnsi="Arial" w:cs="Arial"/>
          <w:b/>
          <w:bCs/>
          <w:sz w:val="28"/>
          <w:szCs w:val="28"/>
          <w:lang w:eastAsia="cs-CZ"/>
        </w:rPr>
        <w:lastRenderedPageBreak/>
        <w:t>Smlouva o poskytnutí dotace</w:t>
      </w:r>
    </w:p>
    <w:p w:rsidR="009235DE" w:rsidRPr="00B91295" w:rsidRDefault="009235DE" w:rsidP="009235DE">
      <w:pPr>
        <w:spacing w:after="120" w:line="240" w:lineRule="auto"/>
        <w:jc w:val="center"/>
        <w:rPr>
          <w:rFonts w:ascii="Arial" w:eastAsia="Times New Roman" w:hAnsi="Arial" w:cs="Arial"/>
          <w:i/>
          <w:lang w:eastAsia="cs-CZ"/>
        </w:rPr>
      </w:pPr>
      <w:r w:rsidRPr="00B9129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9235DE" w:rsidRPr="00B91295" w:rsidRDefault="009235DE" w:rsidP="009235DE">
      <w:pPr>
        <w:spacing w:after="0" w:line="240" w:lineRule="auto"/>
        <w:jc w:val="center"/>
        <w:outlineLvl w:val="0"/>
        <w:rPr>
          <w:rFonts w:ascii="Arial" w:eastAsia="Times New Roman" w:hAnsi="Arial" w:cs="Arial"/>
          <w:b/>
          <w:bCs/>
          <w:sz w:val="28"/>
          <w:szCs w:val="28"/>
          <w:lang w:eastAsia="cs-CZ"/>
        </w:rPr>
      </w:pPr>
    </w:p>
    <w:p w:rsidR="009235DE" w:rsidRPr="00B91295" w:rsidRDefault="009235DE" w:rsidP="009235DE">
      <w:pPr>
        <w:spacing w:after="0" w:line="240" w:lineRule="auto"/>
        <w:jc w:val="center"/>
        <w:outlineLvl w:val="0"/>
        <w:rPr>
          <w:rFonts w:ascii="Arial" w:eastAsia="Times New Roman" w:hAnsi="Arial" w:cs="Arial"/>
          <w:b/>
          <w:bCs/>
          <w:sz w:val="28"/>
          <w:szCs w:val="28"/>
          <w:lang w:eastAsia="cs-CZ"/>
        </w:rPr>
      </w:pPr>
    </w:p>
    <w:p w:rsidR="009235DE" w:rsidRPr="00B91295" w:rsidRDefault="009235DE" w:rsidP="009235DE">
      <w:pPr>
        <w:spacing w:after="120" w:line="240" w:lineRule="auto"/>
        <w:jc w:val="both"/>
        <w:outlineLvl w:val="0"/>
        <w:rPr>
          <w:rFonts w:ascii="Arial" w:eastAsia="Times New Roman" w:hAnsi="Arial" w:cs="Arial"/>
          <w:b/>
          <w:bCs/>
          <w:sz w:val="24"/>
          <w:szCs w:val="24"/>
          <w:lang w:eastAsia="cs-CZ"/>
        </w:rPr>
      </w:pPr>
      <w:r w:rsidRPr="00B91295">
        <w:rPr>
          <w:rFonts w:ascii="Arial" w:eastAsia="Times New Roman" w:hAnsi="Arial" w:cs="Arial"/>
          <w:b/>
          <w:bCs/>
          <w:sz w:val="24"/>
          <w:szCs w:val="24"/>
          <w:lang w:eastAsia="cs-CZ"/>
        </w:rPr>
        <w:t>Olomoucký kraj</w:t>
      </w:r>
    </w:p>
    <w:p w:rsidR="009235DE" w:rsidRPr="00B91295" w:rsidRDefault="009235DE" w:rsidP="009235DE">
      <w:pPr>
        <w:spacing w:after="120" w:line="240" w:lineRule="auto"/>
        <w:jc w:val="both"/>
        <w:outlineLvl w:val="0"/>
        <w:rPr>
          <w:rFonts w:ascii="Arial" w:eastAsia="Times New Roman" w:hAnsi="Arial" w:cs="Arial"/>
          <w:sz w:val="24"/>
          <w:szCs w:val="24"/>
          <w:lang w:eastAsia="cs-CZ"/>
        </w:rPr>
      </w:pPr>
      <w:r w:rsidRPr="00B91295">
        <w:rPr>
          <w:rFonts w:ascii="Arial" w:eastAsia="Times New Roman" w:hAnsi="Arial" w:cs="Arial"/>
          <w:sz w:val="24"/>
          <w:szCs w:val="24"/>
          <w:lang w:eastAsia="cs-CZ"/>
        </w:rPr>
        <w:t>Jeremenkova 40a, 779 11 Olomouc</w:t>
      </w:r>
    </w:p>
    <w:p w:rsidR="009235DE" w:rsidRPr="00B91295" w:rsidRDefault="009235DE" w:rsidP="009235DE">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IČ: 60609460</w:t>
      </w:r>
    </w:p>
    <w:p w:rsidR="009235DE" w:rsidRPr="00B91295" w:rsidRDefault="009235DE" w:rsidP="009235DE">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DIČ: CZ60609460</w:t>
      </w:r>
    </w:p>
    <w:p w:rsidR="009235DE" w:rsidRPr="00892803" w:rsidRDefault="009235DE" w:rsidP="009235DE">
      <w:pPr>
        <w:spacing w:after="120" w:line="240" w:lineRule="auto"/>
        <w:jc w:val="both"/>
        <w:rPr>
          <w:rFonts w:ascii="Arial" w:eastAsia="Times New Roman" w:hAnsi="Arial" w:cs="Arial"/>
          <w:color w:val="FF0000"/>
          <w:sz w:val="24"/>
          <w:szCs w:val="24"/>
          <w:lang w:eastAsia="cs-CZ"/>
        </w:rPr>
      </w:pPr>
      <w:r w:rsidRPr="00B91295">
        <w:rPr>
          <w:rFonts w:ascii="Arial" w:eastAsia="Times New Roman" w:hAnsi="Arial" w:cs="Arial"/>
          <w:sz w:val="24"/>
          <w:szCs w:val="24"/>
          <w:lang w:eastAsia="cs-CZ"/>
        </w:rPr>
        <w:t>Zastoupený: Bc. Pavlem Šoltysem, DiS</w:t>
      </w:r>
      <w:r w:rsidR="00CF73C9">
        <w:rPr>
          <w:rFonts w:ascii="Arial" w:eastAsia="Times New Roman" w:hAnsi="Arial" w:cs="Arial"/>
          <w:sz w:val="24"/>
          <w:szCs w:val="24"/>
          <w:lang w:eastAsia="cs-CZ"/>
        </w:rPr>
        <w:t>.</w:t>
      </w:r>
      <w:r w:rsidRPr="00B91295">
        <w:rPr>
          <w:rFonts w:ascii="Arial" w:eastAsia="Times New Roman" w:hAnsi="Arial" w:cs="Arial"/>
          <w:sz w:val="24"/>
          <w:szCs w:val="24"/>
          <w:lang w:eastAsia="cs-CZ"/>
        </w:rPr>
        <w:t xml:space="preserve">, na základě usnesení Zastupitelstva Olomouckého kraje č. UZ//…/2017 ze dne </w:t>
      </w:r>
      <w:r>
        <w:rPr>
          <w:rFonts w:ascii="Arial" w:eastAsia="Times New Roman" w:hAnsi="Arial" w:cs="Arial"/>
          <w:sz w:val="24"/>
          <w:szCs w:val="24"/>
          <w:lang w:eastAsia="cs-CZ"/>
        </w:rPr>
        <w:t>19</w:t>
      </w:r>
      <w:r w:rsidRPr="005D3B91">
        <w:rPr>
          <w:rFonts w:ascii="Arial" w:eastAsia="Times New Roman" w:hAnsi="Arial" w:cs="Arial"/>
          <w:sz w:val="24"/>
          <w:szCs w:val="24"/>
          <w:lang w:eastAsia="cs-CZ"/>
        </w:rPr>
        <w:t xml:space="preserve">. </w:t>
      </w:r>
      <w:r>
        <w:rPr>
          <w:rFonts w:ascii="Arial" w:eastAsia="Times New Roman" w:hAnsi="Arial" w:cs="Arial"/>
          <w:sz w:val="24"/>
          <w:szCs w:val="24"/>
          <w:lang w:eastAsia="cs-CZ"/>
        </w:rPr>
        <w:t>6</w:t>
      </w:r>
      <w:r w:rsidRPr="005D3B91">
        <w:rPr>
          <w:rFonts w:ascii="Arial" w:eastAsia="Times New Roman" w:hAnsi="Arial" w:cs="Arial"/>
          <w:sz w:val="24"/>
          <w:szCs w:val="24"/>
          <w:lang w:eastAsia="cs-CZ"/>
        </w:rPr>
        <w:t>. 2017</w:t>
      </w:r>
    </w:p>
    <w:p w:rsidR="009235DE" w:rsidRPr="00B91295" w:rsidRDefault="009235DE" w:rsidP="009235DE">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Bankovní spojení: Komerční banka, a.s., č.ú. 27-42283302</w:t>
      </w:r>
      <w:r>
        <w:rPr>
          <w:rFonts w:ascii="Arial" w:eastAsia="Times New Roman" w:hAnsi="Arial" w:cs="Arial"/>
          <w:sz w:val="24"/>
          <w:szCs w:val="24"/>
          <w:lang w:eastAsia="cs-CZ"/>
        </w:rPr>
        <w:t>7</w:t>
      </w:r>
      <w:r w:rsidRPr="00B91295">
        <w:rPr>
          <w:rFonts w:ascii="Arial" w:eastAsia="Times New Roman" w:hAnsi="Arial" w:cs="Arial"/>
          <w:sz w:val="24"/>
          <w:szCs w:val="24"/>
          <w:lang w:eastAsia="cs-CZ"/>
        </w:rPr>
        <w:t>7/0100</w:t>
      </w:r>
    </w:p>
    <w:p w:rsidR="009235DE" w:rsidRPr="00B91295" w:rsidRDefault="009235DE" w:rsidP="009235DE">
      <w:pPr>
        <w:spacing w:after="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(dále jen „</w:t>
      </w:r>
      <w:r w:rsidRPr="00B91295">
        <w:rPr>
          <w:rFonts w:ascii="Arial" w:eastAsia="Times New Roman" w:hAnsi="Arial" w:cs="Arial"/>
          <w:bCs/>
          <w:sz w:val="24"/>
          <w:szCs w:val="24"/>
          <w:lang w:eastAsia="cs-CZ"/>
        </w:rPr>
        <w:t>poskytovatel“</w:t>
      </w:r>
      <w:r w:rsidRPr="00B91295">
        <w:rPr>
          <w:rFonts w:ascii="Arial" w:eastAsia="Times New Roman" w:hAnsi="Arial" w:cs="Arial"/>
          <w:sz w:val="24"/>
          <w:szCs w:val="24"/>
          <w:lang w:eastAsia="cs-CZ"/>
        </w:rPr>
        <w:t>)</w:t>
      </w:r>
    </w:p>
    <w:p w:rsidR="009235DE" w:rsidRPr="00B91295" w:rsidRDefault="009235DE" w:rsidP="009235DE">
      <w:pPr>
        <w:spacing w:after="120" w:line="240" w:lineRule="auto"/>
        <w:jc w:val="both"/>
        <w:rPr>
          <w:rFonts w:ascii="Arial" w:eastAsia="Times New Roman" w:hAnsi="Arial" w:cs="Arial"/>
          <w:sz w:val="24"/>
          <w:szCs w:val="24"/>
          <w:lang w:eastAsia="cs-CZ"/>
        </w:rPr>
      </w:pPr>
    </w:p>
    <w:p w:rsidR="009235DE" w:rsidRPr="00B91295" w:rsidRDefault="009235DE" w:rsidP="009235DE">
      <w:pPr>
        <w:spacing w:after="120" w:line="240" w:lineRule="auto"/>
        <w:jc w:val="both"/>
        <w:rPr>
          <w:rFonts w:ascii="Arial" w:eastAsia="Times New Roman" w:hAnsi="Arial" w:cs="Arial"/>
          <w:b/>
          <w:sz w:val="24"/>
          <w:szCs w:val="24"/>
          <w:lang w:eastAsia="cs-CZ"/>
        </w:rPr>
      </w:pPr>
      <w:r w:rsidRPr="00B91295">
        <w:rPr>
          <w:rFonts w:ascii="Arial" w:eastAsia="Times New Roman" w:hAnsi="Arial" w:cs="Arial"/>
          <w:b/>
          <w:sz w:val="24"/>
          <w:szCs w:val="24"/>
          <w:lang w:eastAsia="cs-CZ"/>
        </w:rPr>
        <w:t>a</w:t>
      </w:r>
    </w:p>
    <w:p w:rsidR="009235DE" w:rsidRPr="00B91295" w:rsidRDefault="009235DE" w:rsidP="009235DE">
      <w:pPr>
        <w:spacing w:after="120" w:line="240" w:lineRule="auto"/>
        <w:jc w:val="both"/>
        <w:rPr>
          <w:rFonts w:ascii="Arial" w:eastAsia="Times New Roman" w:hAnsi="Arial" w:cs="Arial"/>
          <w:sz w:val="24"/>
          <w:szCs w:val="24"/>
          <w:lang w:eastAsia="cs-CZ"/>
        </w:rPr>
      </w:pPr>
    </w:p>
    <w:p w:rsidR="009235DE" w:rsidRPr="00B91295" w:rsidRDefault="009235DE" w:rsidP="009235DE">
      <w:pPr>
        <w:spacing w:after="120" w:line="240" w:lineRule="auto"/>
        <w:jc w:val="both"/>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Město Šumperk</w:t>
      </w:r>
    </w:p>
    <w:p w:rsidR="009235DE" w:rsidRPr="00B91295" w:rsidRDefault="009235DE" w:rsidP="009235DE">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nám. Míru 1</w:t>
      </w:r>
      <w:r w:rsidRPr="00B91295">
        <w:rPr>
          <w:rFonts w:ascii="Arial" w:eastAsia="Times New Roman" w:hAnsi="Arial" w:cs="Arial"/>
          <w:sz w:val="24"/>
          <w:szCs w:val="24"/>
          <w:lang w:eastAsia="cs-CZ"/>
        </w:rPr>
        <w:t>, 78</w:t>
      </w:r>
      <w:r>
        <w:rPr>
          <w:rFonts w:ascii="Arial" w:eastAsia="Times New Roman" w:hAnsi="Arial" w:cs="Arial"/>
          <w:sz w:val="24"/>
          <w:szCs w:val="24"/>
          <w:lang w:eastAsia="cs-CZ"/>
        </w:rPr>
        <w:t>7 01 Šumperk</w:t>
      </w:r>
    </w:p>
    <w:p w:rsidR="009235DE" w:rsidRPr="00B91295" w:rsidRDefault="008A3E6A" w:rsidP="009235DE">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IČ: </w:t>
      </w:r>
      <w:r w:rsidR="009235DE">
        <w:rPr>
          <w:rFonts w:ascii="Arial" w:eastAsia="Times New Roman" w:hAnsi="Arial" w:cs="Arial"/>
          <w:sz w:val="24"/>
          <w:szCs w:val="24"/>
          <w:lang w:eastAsia="cs-CZ"/>
        </w:rPr>
        <w:t>00303461</w:t>
      </w:r>
    </w:p>
    <w:p w:rsidR="009235DE" w:rsidRPr="00B91295" w:rsidRDefault="009235DE" w:rsidP="009235DE">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DIČ</w:t>
      </w:r>
      <w:r w:rsidRPr="00B91295">
        <w:rPr>
          <w:rFonts w:ascii="Arial" w:eastAsia="Times New Roman" w:hAnsi="Arial" w:cs="Arial"/>
          <w:bCs/>
          <w:sz w:val="24"/>
          <w:szCs w:val="24"/>
          <w:lang w:eastAsia="cs-CZ"/>
        </w:rPr>
        <w:t>:</w:t>
      </w:r>
      <w:r w:rsidRPr="00B91295">
        <w:rPr>
          <w:rFonts w:ascii="Arial" w:eastAsia="Times New Roman" w:hAnsi="Arial" w:cs="Arial"/>
          <w:sz w:val="24"/>
          <w:szCs w:val="24"/>
          <w:lang w:eastAsia="cs-CZ"/>
        </w:rPr>
        <w:t xml:space="preserve"> CZ00</w:t>
      </w:r>
      <w:r>
        <w:rPr>
          <w:rFonts w:ascii="Arial" w:eastAsia="Times New Roman" w:hAnsi="Arial" w:cs="Arial"/>
          <w:sz w:val="24"/>
          <w:szCs w:val="24"/>
          <w:lang w:eastAsia="cs-CZ"/>
        </w:rPr>
        <w:t>303461</w:t>
      </w:r>
      <w:r w:rsidRPr="00B91295">
        <w:rPr>
          <w:rFonts w:ascii="Arial" w:eastAsia="Times New Roman" w:hAnsi="Arial" w:cs="Arial"/>
          <w:sz w:val="24"/>
          <w:szCs w:val="24"/>
          <w:lang w:eastAsia="cs-CZ"/>
        </w:rPr>
        <w:t xml:space="preserve"> </w:t>
      </w:r>
    </w:p>
    <w:p w:rsidR="009235DE" w:rsidRPr="00B91295" w:rsidRDefault="009235DE" w:rsidP="009235DE">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Zastoupený:  </w:t>
      </w:r>
      <w:r>
        <w:rPr>
          <w:rFonts w:ascii="Arial" w:eastAsia="Times New Roman" w:hAnsi="Arial" w:cs="Arial"/>
          <w:sz w:val="24"/>
          <w:szCs w:val="24"/>
          <w:lang w:eastAsia="cs-CZ"/>
        </w:rPr>
        <w:t>Mgr. Zdeňkem Brožem</w:t>
      </w:r>
      <w:r w:rsidRPr="00B91295">
        <w:rPr>
          <w:rFonts w:ascii="Arial" w:eastAsia="Times New Roman" w:hAnsi="Arial" w:cs="Arial"/>
          <w:sz w:val="24"/>
          <w:szCs w:val="24"/>
          <w:lang w:eastAsia="cs-CZ"/>
        </w:rPr>
        <w:t xml:space="preserve">, starostou </w:t>
      </w:r>
    </w:p>
    <w:p w:rsidR="009235DE" w:rsidRPr="00B91295" w:rsidRDefault="009235DE" w:rsidP="009235DE">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Bankovní spojení: </w:t>
      </w:r>
      <w:r>
        <w:rPr>
          <w:rFonts w:ascii="Arial" w:eastAsia="Times New Roman" w:hAnsi="Arial" w:cs="Arial"/>
          <w:sz w:val="24"/>
          <w:szCs w:val="24"/>
          <w:lang w:eastAsia="cs-CZ"/>
        </w:rPr>
        <w:t>94-915841/0710</w:t>
      </w:r>
      <w:r w:rsidRPr="00B91295">
        <w:rPr>
          <w:rFonts w:ascii="Arial" w:eastAsia="Times New Roman" w:hAnsi="Arial" w:cs="Arial"/>
          <w:sz w:val="24"/>
          <w:szCs w:val="24"/>
          <w:lang w:eastAsia="cs-CZ"/>
        </w:rPr>
        <w:t xml:space="preserve"> Česká </w:t>
      </w:r>
      <w:r>
        <w:rPr>
          <w:rFonts w:ascii="Arial" w:eastAsia="Times New Roman" w:hAnsi="Arial" w:cs="Arial"/>
          <w:sz w:val="24"/>
          <w:szCs w:val="24"/>
          <w:lang w:eastAsia="cs-CZ"/>
        </w:rPr>
        <w:t>národní banka</w:t>
      </w:r>
      <w:r w:rsidRPr="00B91295">
        <w:rPr>
          <w:rFonts w:ascii="Arial" w:eastAsia="Times New Roman" w:hAnsi="Arial" w:cs="Arial"/>
          <w:sz w:val="24"/>
          <w:szCs w:val="24"/>
          <w:lang w:eastAsia="cs-CZ"/>
        </w:rPr>
        <w:t>, a.s.</w:t>
      </w:r>
    </w:p>
    <w:p w:rsidR="009235DE" w:rsidRPr="00B91295" w:rsidRDefault="009235DE" w:rsidP="009235DE">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(dále jen „</w:t>
      </w:r>
      <w:r w:rsidRPr="00B91295">
        <w:rPr>
          <w:rFonts w:ascii="Arial" w:eastAsia="Times New Roman" w:hAnsi="Arial" w:cs="Arial"/>
          <w:bCs/>
          <w:sz w:val="24"/>
          <w:szCs w:val="24"/>
          <w:lang w:eastAsia="cs-CZ"/>
        </w:rPr>
        <w:t>příjemce“</w:t>
      </w:r>
      <w:r w:rsidRPr="00B91295">
        <w:rPr>
          <w:rFonts w:ascii="Arial" w:eastAsia="Times New Roman" w:hAnsi="Arial" w:cs="Arial"/>
          <w:sz w:val="24"/>
          <w:szCs w:val="24"/>
          <w:lang w:eastAsia="cs-CZ"/>
        </w:rPr>
        <w:t>)</w:t>
      </w:r>
    </w:p>
    <w:p w:rsidR="009235DE" w:rsidRPr="00B91295" w:rsidRDefault="009235DE" w:rsidP="009235DE">
      <w:pPr>
        <w:spacing w:after="120" w:line="240" w:lineRule="auto"/>
        <w:jc w:val="both"/>
        <w:rPr>
          <w:rFonts w:ascii="Arial" w:eastAsia="Times New Roman" w:hAnsi="Arial" w:cs="Arial"/>
          <w:sz w:val="24"/>
          <w:szCs w:val="24"/>
          <w:lang w:eastAsia="cs-CZ"/>
        </w:rPr>
      </w:pPr>
    </w:p>
    <w:p w:rsidR="009235DE" w:rsidRPr="00AE1120" w:rsidRDefault="009235DE" w:rsidP="009235DE">
      <w:pPr>
        <w:snapToGrid w:val="0"/>
        <w:spacing w:before="120" w:after="60" w:line="240" w:lineRule="auto"/>
        <w:jc w:val="center"/>
        <w:rPr>
          <w:rFonts w:ascii="Arial" w:eastAsia="Times New Roman" w:hAnsi="Arial" w:cs="Arial"/>
          <w:b/>
          <w:bCs/>
          <w:sz w:val="24"/>
          <w:szCs w:val="24"/>
          <w:lang w:eastAsia="cs-CZ"/>
        </w:rPr>
      </w:pPr>
      <w:r w:rsidRPr="00B91295">
        <w:rPr>
          <w:rFonts w:ascii="Arial" w:eastAsia="Times New Roman" w:hAnsi="Arial" w:cs="Arial"/>
          <w:b/>
          <w:bCs/>
          <w:sz w:val="24"/>
          <w:szCs w:val="24"/>
          <w:lang w:eastAsia="cs-CZ"/>
        </w:rPr>
        <w:t xml:space="preserve">uzavírají níže </w:t>
      </w:r>
      <w:r w:rsidRPr="00AE1120">
        <w:rPr>
          <w:rFonts w:ascii="Arial" w:eastAsia="Times New Roman" w:hAnsi="Arial" w:cs="Arial"/>
          <w:b/>
          <w:bCs/>
          <w:sz w:val="24"/>
          <w:szCs w:val="24"/>
          <w:lang w:eastAsia="cs-CZ"/>
        </w:rPr>
        <w:t>uvedeného dne, měsíce a roku</w:t>
      </w:r>
      <w:r w:rsidRPr="00AE1120">
        <w:rPr>
          <w:rFonts w:ascii="Arial" w:eastAsia="Times New Roman" w:hAnsi="Arial" w:cs="Arial"/>
          <w:b/>
          <w:bCs/>
          <w:sz w:val="24"/>
          <w:szCs w:val="24"/>
          <w:lang w:eastAsia="cs-CZ"/>
        </w:rPr>
        <w:br/>
        <w:t>tuto smlouvu o poskytnutí dotace:</w:t>
      </w:r>
    </w:p>
    <w:p w:rsidR="009235DE" w:rsidRPr="00AE1120" w:rsidRDefault="009235DE" w:rsidP="009235DE">
      <w:pPr>
        <w:spacing w:before="360" w:after="360" w:line="240" w:lineRule="auto"/>
        <w:jc w:val="center"/>
        <w:rPr>
          <w:rFonts w:ascii="Arial" w:eastAsia="Times New Roman" w:hAnsi="Arial" w:cs="Arial"/>
          <w:b/>
          <w:bCs/>
          <w:sz w:val="24"/>
          <w:szCs w:val="24"/>
          <w:lang w:eastAsia="cs-CZ"/>
        </w:rPr>
      </w:pPr>
      <w:r w:rsidRPr="00AE1120">
        <w:rPr>
          <w:rFonts w:ascii="Arial" w:eastAsia="Times New Roman" w:hAnsi="Arial" w:cs="Arial"/>
          <w:b/>
          <w:bCs/>
          <w:sz w:val="24"/>
          <w:szCs w:val="24"/>
          <w:lang w:eastAsia="cs-CZ"/>
        </w:rPr>
        <w:t>I.</w:t>
      </w:r>
    </w:p>
    <w:p w:rsidR="009235DE" w:rsidRPr="00AE1120" w:rsidRDefault="009235DE" w:rsidP="009235DE">
      <w:pPr>
        <w:numPr>
          <w:ilvl w:val="0"/>
          <w:numId w:val="7"/>
        </w:numPr>
        <w:spacing w:after="120" w:line="240" w:lineRule="auto"/>
        <w:jc w:val="both"/>
        <w:rPr>
          <w:rFonts w:ascii="Arial" w:eastAsia="Times New Roman" w:hAnsi="Arial" w:cs="Arial"/>
          <w:sz w:val="24"/>
          <w:szCs w:val="24"/>
          <w:lang w:eastAsia="cs-CZ"/>
        </w:rPr>
      </w:pPr>
      <w:r w:rsidRPr="00AE1120">
        <w:rPr>
          <w:rFonts w:ascii="Arial" w:eastAsia="Times New Roman" w:hAnsi="Arial" w:cs="Arial"/>
          <w:sz w:val="24"/>
          <w:szCs w:val="24"/>
          <w:lang w:eastAsia="cs-CZ"/>
        </w:rPr>
        <w:t xml:space="preserve">Poskytovatel se na základě této smlouvy zavazuje poskytnout příjemci dotaci ve výši </w:t>
      </w:r>
      <w:r>
        <w:rPr>
          <w:rFonts w:ascii="Arial" w:eastAsia="Times New Roman" w:hAnsi="Arial" w:cs="Arial"/>
          <w:sz w:val="24"/>
          <w:szCs w:val="24"/>
          <w:lang w:eastAsia="cs-CZ"/>
        </w:rPr>
        <w:t>500 000</w:t>
      </w:r>
      <w:r w:rsidRPr="00AE1120">
        <w:rPr>
          <w:rFonts w:ascii="Arial" w:eastAsia="Times New Roman" w:hAnsi="Arial" w:cs="Arial"/>
          <w:sz w:val="24"/>
          <w:szCs w:val="24"/>
          <w:lang w:eastAsia="cs-CZ"/>
        </w:rPr>
        <w:t xml:space="preserve"> Kč, slovy: </w:t>
      </w:r>
      <w:r>
        <w:rPr>
          <w:rFonts w:ascii="Arial" w:eastAsia="Times New Roman" w:hAnsi="Arial" w:cs="Arial"/>
          <w:sz w:val="24"/>
          <w:szCs w:val="24"/>
          <w:lang w:eastAsia="cs-CZ"/>
        </w:rPr>
        <w:t>pětsettisíc korun</w:t>
      </w:r>
      <w:r w:rsidRPr="00AE1120">
        <w:rPr>
          <w:rFonts w:ascii="Arial" w:eastAsia="Times New Roman" w:hAnsi="Arial" w:cs="Arial"/>
          <w:sz w:val="24"/>
          <w:szCs w:val="24"/>
          <w:lang w:eastAsia="cs-CZ"/>
        </w:rPr>
        <w:t xml:space="preserve"> českých (dále jen „dotace“) </w:t>
      </w:r>
      <w:r w:rsidRPr="00F35B3D">
        <w:rPr>
          <w:rFonts w:ascii="Arial" w:eastAsia="Times New Roman" w:hAnsi="Arial" w:cs="Arial"/>
          <w:sz w:val="24"/>
          <w:szCs w:val="24"/>
          <w:lang w:eastAsia="cs-CZ"/>
        </w:rPr>
        <w:t>jako individuální dotaci</w:t>
      </w:r>
      <w:r>
        <w:rPr>
          <w:rFonts w:ascii="Arial" w:eastAsia="Times New Roman" w:hAnsi="Arial" w:cs="Arial"/>
          <w:sz w:val="24"/>
          <w:szCs w:val="24"/>
          <w:lang w:eastAsia="cs-CZ"/>
        </w:rPr>
        <w:t xml:space="preserve"> </w:t>
      </w:r>
      <w:r w:rsidRPr="00AE1120">
        <w:rPr>
          <w:rFonts w:ascii="Arial" w:eastAsia="Times New Roman" w:hAnsi="Arial" w:cs="Arial"/>
          <w:sz w:val="24"/>
          <w:szCs w:val="24"/>
          <w:lang w:eastAsia="cs-CZ"/>
        </w:rPr>
        <w:t>z rozpočtu Olomouckého kraje 2017 v oblasti památkové péče.</w:t>
      </w:r>
    </w:p>
    <w:p w:rsidR="009235DE" w:rsidRPr="00B91295" w:rsidRDefault="009235DE" w:rsidP="009235DE">
      <w:pPr>
        <w:numPr>
          <w:ilvl w:val="0"/>
          <w:numId w:val="7"/>
        </w:numPr>
        <w:spacing w:after="120" w:line="240" w:lineRule="auto"/>
        <w:jc w:val="both"/>
        <w:rPr>
          <w:rFonts w:ascii="Arial" w:eastAsia="Times New Roman" w:hAnsi="Arial" w:cs="Arial"/>
          <w:sz w:val="24"/>
          <w:szCs w:val="24"/>
          <w:lang w:eastAsia="cs-CZ"/>
        </w:rPr>
      </w:pPr>
      <w:r w:rsidRPr="00AE1120">
        <w:rPr>
          <w:rFonts w:ascii="Arial" w:eastAsia="Times New Roman" w:hAnsi="Arial" w:cs="Arial"/>
          <w:sz w:val="24"/>
          <w:szCs w:val="24"/>
          <w:lang w:eastAsia="cs-CZ"/>
        </w:rPr>
        <w:t>Účelem poskytnutí dotace je</w:t>
      </w:r>
      <w:r w:rsidRPr="00AE1120">
        <w:rPr>
          <w:rFonts w:ascii="Arial" w:eastAsia="Times New Roman" w:hAnsi="Arial" w:cs="Arial"/>
          <w:b/>
          <w:bCs/>
          <w:color w:val="000000"/>
          <w:sz w:val="24"/>
          <w:szCs w:val="24"/>
          <w:lang w:eastAsia="cs-CZ"/>
        </w:rPr>
        <w:t xml:space="preserve"> </w:t>
      </w:r>
      <w:r w:rsidRPr="00AE1120">
        <w:rPr>
          <w:rFonts w:ascii="Arial" w:eastAsia="Times New Roman" w:hAnsi="Arial" w:cs="Arial"/>
          <w:sz w:val="24"/>
          <w:szCs w:val="24"/>
          <w:lang w:eastAsia="cs-CZ"/>
        </w:rPr>
        <w:t>částečná</w:t>
      </w:r>
      <w:r>
        <w:rPr>
          <w:rFonts w:ascii="Arial" w:eastAsia="Times New Roman" w:hAnsi="Arial" w:cs="Arial"/>
          <w:sz w:val="24"/>
          <w:szCs w:val="24"/>
          <w:lang w:eastAsia="cs-CZ"/>
        </w:rPr>
        <w:t xml:space="preserve"> ú</w:t>
      </w:r>
      <w:r w:rsidRPr="00AE1120">
        <w:rPr>
          <w:rFonts w:ascii="Arial" w:eastAsia="Times New Roman" w:hAnsi="Arial" w:cs="Arial"/>
          <w:sz w:val="24"/>
          <w:szCs w:val="24"/>
          <w:lang w:eastAsia="cs-CZ"/>
        </w:rPr>
        <w:t>hrada</w:t>
      </w:r>
      <w:r w:rsidRPr="00B91295">
        <w:rPr>
          <w:rFonts w:ascii="Arial" w:eastAsia="Times New Roman" w:hAnsi="Arial" w:cs="Arial"/>
          <w:sz w:val="24"/>
          <w:szCs w:val="24"/>
          <w:lang w:eastAsia="cs-CZ"/>
        </w:rPr>
        <w:t xml:space="preserve"> výdajů na </w:t>
      </w:r>
      <w:r>
        <w:rPr>
          <w:rFonts w:ascii="Arial" w:eastAsia="Times New Roman" w:hAnsi="Arial" w:cs="Arial"/>
          <w:sz w:val="24"/>
          <w:szCs w:val="24"/>
          <w:lang w:eastAsia="cs-CZ"/>
        </w:rPr>
        <w:t>záchranu Klapperothovy manufaktury v Šumperku, gen. Svobody 70/53, Šumperk, parc. č. 372/4, kú. Šumperk</w:t>
      </w:r>
      <w:r w:rsidRPr="00B91295">
        <w:rPr>
          <w:rFonts w:ascii="Arial" w:eastAsia="Times New Roman" w:hAnsi="Arial" w:cs="Arial"/>
          <w:sz w:val="24"/>
          <w:szCs w:val="24"/>
          <w:lang w:eastAsia="cs-CZ"/>
        </w:rPr>
        <w:t xml:space="preserve"> (dále také „akce“). </w:t>
      </w:r>
    </w:p>
    <w:p w:rsidR="009235DE" w:rsidRPr="00B91295" w:rsidRDefault="009235DE" w:rsidP="009235DE">
      <w:pPr>
        <w:numPr>
          <w:ilvl w:val="0"/>
          <w:numId w:val="7"/>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w:t>
      </w:r>
      <w:r w:rsidRPr="00B91295">
        <w:rPr>
          <w:rFonts w:ascii="Arial" w:eastAsia="Times New Roman" w:hAnsi="Arial" w:cs="Arial"/>
          <w:i/>
          <w:iCs/>
          <w:sz w:val="24"/>
          <w:szCs w:val="24"/>
          <w:lang w:eastAsia="cs-CZ"/>
        </w:rPr>
        <w:t>.</w:t>
      </w:r>
      <w:r w:rsidRPr="00B91295">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Pr="00B91295">
        <w:rPr>
          <w:rFonts w:ascii="Arial" w:eastAsia="Times New Roman" w:hAnsi="Arial" w:cs="Arial"/>
          <w:i/>
          <w:color w:val="0000FF"/>
          <w:sz w:val="24"/>
          <w:szCs w:val="24"/>
          <w:lang w:eastAsia="cs-CZ"/>
        </w:rPr>
        <w:t xml:space="preserve"> </w:t>
      </w:r>
    </w:p>
    <w:p w:rsidR="009235DE" w:rsidRPr="00B91295" w:rsidRDefault="009235DE" w:rsidP="009235DE">
      <w:pPr>
        <w:numPr>
          <w:ilvl w:val="0"/>
          <w:numId w:val="7"/>
        </w:numPr>
        <w:spacing w:after="120" w:line="240" w:lineRule="auto"/>
        <w:jc w:val="both"/>
        <w:rPr>
          <w:rFonts w:ascii="Arial" w:eastAsia="Times New Roman" w:hAnsi="Arial" w:cs="Arial"/>
          <w:b/>
          <w:sz w:val="24"/>
          <w:szCs w:val="24"/>
          <w:lang w:eastAsia="cs-CZ"/>
        </w:rPr>
      </w:pPr>
      <w:r w:rsidRPr="00B91295">
        <w:rPr>
          <w:rFonts w:ascii="Arial" w:eastAsia="Times New Roman" w:hAnsi="Arial" w:cs="Arial"/>
          <w:sz w:val="24"/>
          <w:szCs w:val="24"/>
          <w:lang w:eastAsia="cs-CZ"/>
        </w:rPr>
        <w:t>Dotace se poskytuje na účel stanovený v čl. I odst. 2 této smlouvy jako dotace investiční</w:t>
      </w:r>
      <w:r w:rsidRPr="00B91295">
        <w:rPr>
          <w:rFonts w:ascii="Arial" w:eastAsia="Times New Roman" w:hAnsi="Arial" w:cs="Arial"/>
          <w:i/>
          <w:iCs/>
          <w:sz w:val="24"/>
          <w:szCs w:val="24"/>
          <w:lang w:eastAsia="cs-CZ"/>
        </w:rPr>
        <w:t>.</w:t>
      </w:r>
    </w:p>
    <w:p w:rsidR="009235DE" w:rsidRDefault="009235DE" w:rsidP="009235DE">
      <w:pPr>
        <w:spacing w:after="120" w:line="240" w:lineRule="auto"/>
        <w:ind w:left="567"/>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Pro účely této smlouvy se investiční dotací rozumí dotace, která musí být použita na úhradu výdajů </w:t>
      </w:r>
      <w:r>
        <w:rPr>
          <w:rFonts w:ascii="Arial" w:eastAsia="Times New Roman" w:hAnsi="Arial" w:cs="Arial"/>
          <w:sz w:val="24"/>
          <w:szCs w:val="24"/>
          <w:lang w:eastAsia="cs-CZ"/>
        </w:rPr>
        <w:t>spojených s pořízením hmotného majetku dle § 26 odst. 2 zákona č. 586/1992 Sb., o</w:t>
      </w:r>
      <w:r w:rsidRPr="00084140">
        <w:rPr>
          <w:rFonts w:ascii="Arial" w:eastAsia="Times New Roman" w:hAnsi="Arial" w:cs="Arial"/>
          <w:sz w:val="24"/>
          <w:szCs w:val="24"/>
          <w:lang w:eastAsia="cs-CZ"/>
        </w:rPr>
        <w:t xml:space="preserve"> </w:t>
      </w:r>
      <w:r w:rsidRPr="00B91295">
        <w:rPr>
          <w:rFonts w:ascii="Arial" w:eastAsia="Times New Roman" w:hAnsi="Arial" w:cs="Arial"/>
          <w:sz w:val="24"/>
          <w:szCs w:val="24"/>
          <w:lang w:eastAsia="cs-CZ"/>
        </w:rPr>
        <w:t>daních z příjmů, ve znění pozdějších předpisů (dále jen „cit. zákona“),</w:t>
      </w:r>
      <w:r>
        <w:rPr>
          <w:rFonts w:ascii="Arial" w:eastAsia="Times New Roman" w:hAnsi="Arial" w:cs="Arial"/>
          <w:sz w:val="24"/>
          <w:szCs w:val="24"/>
          <w:lang w:eastAsia="cs-CZ"/>
        </w:rPr>
        <w:t xml:space="preserve"> výdajů spojených s pořízením nehmotného majetku dle § 32a odst. </w:t>
      </w:r>
      <w:r w:rsidRPr="00B91295">
        <w:rPr>
          <w:rFonts w:ascii="Arial" w:eastAsia="Times New Roman" w:hAnsi="Arial" w:cs="Arial"/>
          <w:sz w:val="24"/>
          <w:szCs w:val="24"/>
          <w:lang w:eastAsia="cs-CZ"/>
        </w:rPr>
        <w:t xml:space="preserve">1 a 2 cit. </w:t>
      </w:r>
      <w:r>
        <w:rPr>
          <w:rFonts w:ascii="Arial" w:eastAsia="Times New Roman" w:hAnsi="Arial" w:cs="Arial"/>
          <w:sz w:val="24"/>
          <w:szCs w:val="24"/>
          <w:lang w:eastAsia="cs-CZ"/>
        </w:rPr>
        <w:t>z</w:t>
      </w:r>
      <w:r w:rsidRPr="00B91295">
        <w:rPr>
          <w:rFonts w:ascii="Arial" w:eastAsia="Times New Roman" w:hAnsi="Arial" w:cs="Arial"/>
          <w:sz w:val="24"/>
          <w:szCs w:val="24"/>
          <w:lang w:eastAsia="cs-CZ"/>
        </w:rPr>
        <w:t>ákona</w:t>
      </w:r>
      <w:r>
        <w:rPr>
          <w:rFonts w:ascii="Arial" w:eastAsia="Times New Roman" w:hAnsi="Arial" w:cs="Arial"/>
          <w:sz w:val="24"/>
          <w:szCs w:val="24"/>
          <w:lang w:eastAsia="cs-CZ"/>
        </w:rPr>
        <w:t xml:space="preserve"> nebo výdajů spojených s technickým zhodnocením, rekonstrukcí a modernizací ve smyslu § 33 cit. zákona.</w:t>
      </w:r>
    </w:p>
    <w:p w:rsidR="009235DE" w:rsidRPr="00B91295" w:rsidRDefault="009235DE" w:rsidP="009235DE">
      <w:pPr>
        <w:keepNext/>
        <w:spacing w:before="360" w:after="360" w:line="240" w:lineRule="auto"/>
        <w:jc w:val="center"/>
        <w:outlineLvl w:val="0"/>
        <w:rPr>
          <w:rFonts w:ascii="Arial" w:eastAsia="Times New Roman" w:hAnsi="Arial" w:cs="Arial"/>
          <w:b/>
          <w:bCs/>
          <w:sz w:val="24"/>
          <w:szCs w:val="24"/>
          <w:lang w:eastAsia="cs-CZ"/>
        </w:rPr>
      </w:pPr>
      <w:r w:rsidRPr="00B91295">
        <w:rPr>
          <w:rFonts w:ascii="Arial" w:eastAsia="Times New Roman" w:hAnsi="Arial" w:cs="Arial"/>
          <w:b/>
          <w:bCs/>
          <w:sz w:val="24"/>
          <w:szCs w:val="24"/>
          <w:lang w:eastAsia="cs-CZ"/>
        </w:rPr>
        <w:t>II.</w:t>
      </w:r>
    </w:p>
    <w:p w:rsidR="009235DE" w:rsidRPr="006A5A9F" w:rsidRDefault="009235DE" w:rsidP="009235DE">
      <w:pPr>
        <w:numPr>
          <w:ilvl w:val="0"/>
          <w:numId w:val="11"/>
        </w:numPr>
        <w:tabs>
          <w:tab w:val="left" w:pos="8100"/>
        </w:tabs>
        <w:spacing w:after="120" w:line="240" w:lineRule="auto"/>
        <w:jc w:val="both"/>
        <w:rPr>
          <w:rFonts w:ascii="Arial" w:eastAsia="Times New Roman" w:hAnsi="Arial" w:cs="Arial"/>
          <w:iCs/>
          <w:sz w:val="24"/>
          <w:szCs w:val="24"/>
          <w:lang w:eastAsia="cs-CZ"/>
        </w:rPr>
      </w:pPr>
      <w:r w:rsidRPr="006A5A9F">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se Zásadami pro poskytování individuálních dotací z rozpočtu Olomouckého kraje v roce 2017 </w:t>
      </w:r>
      <w:r w:rsidRPr="006A5A9F">
        <w:rPr>
          <w:rFonts w:ascii="Arial" w:eastAsia="Times New Roman" w:hAnsi="Arial" w:cs="Arial"/>
          <w:iCs/>
          <w:sz w:val="24"/>
          <w:szCs w:val="24"/>
          <w:lang w:eastAsia="cs-CZ"/>
        </w:rPr>
        <w:t xml:space="preserve">(dále také jen „Pravidla“). </w:t>
      </w:r>
      <w:r w:rsidRPr="006A5A9F">
        <w:rPr>
          <w:rFonts w:ascii="Arial" w:eastAsia="Times New Roman" w:hAnsi="Arial" w:cs="Arial"/>
          <w:sz w:val="24"/>
          <w:szCs w:val="24"/>
          <w:lang w:eastAsia="cs-CZ"/>
        </w:rPr>
        <w:t>Dotace musí být použita hospodárně. Příjemce je oprávněn dotaci použít pouze na ú</w:t>
      </w:r>
      <w:r w:rsidRPr="006A5A9F">
        <w:rPr>
          <w:rFonts w:ascii="Arial" w:hAnsi="Arial" w:cs="Arial"/>
          <w:sz w:val="24"/>
          <w:szCs w:val="24"/>
        </w:rPr>
        <w:t xml:space="preserve">hradu </w:t>
      </w:r>
      <w:r>
        <w:rPr>
          <w:rFonts w:ascii="Arial" w:hAnsi="Arial" w:cs="Arial"/>
          <w:sz w:val="24"/>
          <w:szCs w:val="24"/>
        </w:rPr>
        <w:t xml:space="preserve">těchto </w:t>
      </w:r>
      <w:r w:rsidRPr="006A5A9F">
        <w:rPr>
          <w:rFonts w:ascii="Arial" w:hAnsi="Arial" w:cs="Arial"/>
          <w:sz w:val="24"/>
          <w:szCs w:val="24"/>
        </w:rPr>
        <w:t xml:space="preserve">nákladů </w:t>
      </w:r>
      <w:r>
        <w:rPr>
          <w:rFonts w:ascii="Arial" w:hAnsi="Arial" w:cs="Arial"/>
          <w:sz w:val="24"/>
          <w:szCs w:val="24"/>
        </w:rPr>
        <w:t xml:space="preserve">na záchranu Klapperothovy manufaktury v Šumperku: </w:t>
      </w:r>
      <w:r w:rsidRPr="006A5A9F">
        <w:rPr>
          <w:rFonts w:ascii="Arial" w:hAnsi="Arial" w:cs="Arial"/>
          <w:sz w:val="24"/>
          <w:szCs w:val="24"/>
        </w:rPr>
        <w:t>na v</w:t>
      </w:r>
      <w:r w:rsidRPr="006A5A9F">
        <w:rPr>
          <w:rFonts w:ascii="Arial" w:eastAsia="Calibri" w:hAnsi="Arial" w:cs="Arial"/>
          <w:bCs/>
          <w:sz w:val="24"/>
          <w:szCs w:val="24"/>
        </w:rPr>
        <w:t>yklizení nepořádku, odpadků a jiných nečistot, zadání statického posudku, který zmapuje praskliny, potrhané stěny a narušené podlahy i klenby, průzkum tesařské konstrukce krovu včetně průzkumu mykologického, pasport truhlářských výrobků, zámečnických prvků včetně posouzení stávajícího stavu a návrhu řešení, průzkum vlhkosti včetně návrhu sanace, provedení pasportu podlah, zjištění aktuálního stavu podlahových krytin a návrh jejich obnov</w:t>
      </w:r>
      <w:r>
        <w:rPr>
          <w:rFonts w:ascii="Arial" w:eastAsia="Calibri" w:hAnsi="Arial" w:cs="Arial"/>
          <w:bCs/>
          <w:sz w:val="24"/>
          <w:szCs w:val="24"/>
        </w:rPr>
        <w:t>.</w:t>
      </w:r>
    </w:p>
    <w:p w:rsidR="009235DE" w:rsidRPr="006A5A9F" w:rsidRDefault="009235DE" w:rsidP="009235DE">
      <w:pPr>
        <w:tabs>
          <w:tab w:val="left" w:pos="8100"/>
        </w:tabs>
        <w:spacing w:after="120" w:line="240" w:lineRule="auto"/>
        <w:ind w:left="567"/>
        <w:jc w:val="both"/>
        <w:rPr>
          <w:rFonts w:ascii="Arial" w:eastAsia="Times New Roman" w:hAnsi="Arial" w:cs="Arial"/>
          <w:iCs/>
          <w:sz w:val="24"/>
          <w:szCs w:val="24"/>
          <w:lang w:eastAsia="cs-CZ"/>
        </w:rPr>
      </w:pPr>
      <w:r w:rsidRPr="006A5A9F">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9235DE" w:rsidRPr="00B91295" w:rsidRDefault="009235DE" w:rsidP="009235DE">
      <w:pPr>
        <w:tabs>
          <w:tab w:val="left" w:pos="8100"/>
        </w:tabs>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iCs/>
          <w:sz w:val="24"/>
          <w:szCs w:val="24"/>
          <w:lang w:eastAsia="cs-CZ"/>
        </w:rPr>
        <w:t xml:space="preserve">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w:t>
      </w:r>
      <w:r w:rsidRPr="00B91295">
        <w:rPr>
          <w:rFonts w:ascii="Arial" w:eastAsia="Times New Roman" w:hAnsi="Arial" w:cs="Arial"/>
          <w:iCs/>
          <w:sz w:val="24"/>
          <w:szCs w:val="24"/>
          <w:lang w:eastAsia="cs-CZ"/>
        </w:rPr>
        <w:lastRenderedPageBreak/>
        <w:t>příjemce oprávněn v souladu § 79 ZDPH uplatnit v prvním daňovém přiznání po registraci k DPH.</w:t>
      </w:r>
    </w:p>
    <w:p w:rsidR="009235DE" w:rsidRPr="00B91295" w:rsidRDefault="009235DE" w:rsidP="009235DE">
      <w:pPr>
        <w:tabs>
          <w:tab w:val="left" w:pos="8100"/>
        </w:tabs>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9235DE" w:rsidRPr="00B91295" w:rsidRDefault="009235DE" w:rsidP="009235DE">
      <w:pPr>
        <w:tabs>
          <w:tab w:val="left" w:pos="8100"/>
        </w:tabs>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9235DE" w:rsidRPr="00B91295" w:rsidRDefault="009235DE" w:rsidP="009235DE">
      <w:pPr>
        <w:spacing w:after="120" w:line="240" w:lineRule="auto"/>
        <w:ind w:left="567"/>
        <w:jc w:val="both"/>
        <w:rPr>
          <w:rFonts w:ascii="Arial" w:eastAsia="Times New Roman" w:hAnsi="Arial" w:cs="Arial"/>
          <w:i/>
          <w:iCs/>
          <w:sz w:val="24"/>
          <w:szCs w:val="24"/>
          <w:lang w:eastAsia="cs-CZ"/>
        </w:rPr>
      </w:pPr>
      <w:r w:rsidRPr="00B91295">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p>
    <w:p w:rsidR="009235DE" w:rsidRDefault="009235DE" w:rsidP="009235DE">
      <w:pPr>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iCs/>
          <w:sz w:val="24"/>
          <w:szCs w:val="24"/>
          <w:lang w:eastAsia="cs-CZ"/>
        </w:rPr>
        <w:t>Dotaci nelze rovněž použít na úhradu ostatních daní.</w:t>
      </w:r>
    </w:p>
    <w:p w:rsidR="009235DE" w:rsidRPr="00B91295" w:rsidRDefault="009235DE" w:rsidP="009235DE">
      <w:pPr>
        <w:spacing w:after="120" w:line="240" w:lineRule="auto"/>
        <w:ind w:left="567"/>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9235DE" w:rsidRPr="00B91295" w:rsidRDefault="009235DE" w:rsidP="009235DE">
      <w:pPr>
        <w:spacing w:after="120" w:line="240" w:lineRule="auto"/>
        <w:ind w:left="567"/>
        <w:jc w:val="both"/>
        <w:rPr>
          <w:rFonts w:ascii="Arial" w:eastAsia="Times New Roman" w:hAnsi="Arial" w:cs="Arial"/>
          <w:i/>
          <w:sz w:val="24"/>
          <w:szCs w:val="24"/>
          <w:lang w:eastAsia="cs-CZ"/>
        </w:rPr>
      </w:pPr>
      <w:r w:rsidRPr="00B91295">
        <w:rPr>
          <w:rFonts w:ascii="Arial" w:eastAsia="Times New Roman" w:hAnsi="Arial" w:cs="Arial"/>
          <w:sz w:val="24"/>
          <w:szCs w:val="24"/>
          <w:lang w:eastAsia="cs-CZ"/>
        </w:rPr>
        <w:t>Příjemce je povinen vést dotaci ve svém účetnictví odděleně.</w:t>
      </w:r>
    </w:p>
    <w:p w:rsidR="009235DE" w:rsidRPr="00B91295" w:rsidRDefault="009235DE" w:rsidP="009235DE">
      <w:pPr>
        <w:numPr>
          <w:ilvl w:val="0"/>
          <w:numId w:val="11"/>
        </w:numPr>
        <w:spacing w:after="120" w:line="240" w:lineRule="auto"/>
        <w:jc w:val="both"/>
        <w:rPr>
          <w:rFonts w:ascii="Arial" w:eastAsia="Times New Roman" w:hAnsi="Arial" w:cs="Arial"/>
          <w:i/>
          <w:iCs/>
          <w:sz w:val="24"/>
          <w:szCs w:val="24"/>
          <w:lang w:eastAsia="cs-CZ"/>
        </w:rPr>
      </w:pPr>
      <w:r w:rsidRPr="00B91295">
        <w:rPr>
          <w:rFonts w:ascii="Arial" w:eastAsia="Times New Roman" w:hAnsi="Arial" w:cs="Arial"/>
          <w:sz w:val="24"/>
          <w:szCs w:val="24"/>
          <w:lang w:eastAsia="cs-CZ"/>
        </w:rPr>
        <w:t>Příjemce je povinen použít poskytnutou dotaci nejpozději do 31. 12. 201</w:t>
      </w:r>
      <w:r>
        <w:rPr>
          <w:rFonts w:ascii="Arial" w:eastAsia="Times New Roman" w:hAnsi="Arial" w:cs="Arial"/>
          <w:sz w:val="24"/>
          <w:szCs w:val="24"/>
          <w:lang w:eastAsia="cs-CZ"/>
        </w:rPr>
        <w:t>8</w:t>
      </w:r>
      <w:r w:rsidRPr="00B91295">
        <w:rPr>
          <w:rFonts w:ascii="Arial" w:eastAsia="Times New Roman" w:hAnsi="Arial" w:cs="Arial"/>
          <w:i/>
          <w:iCs/>
          <w:sz w:val="24"/>
          <w:szCs w:val="24"/>
          <w:lang w:eastAsia="cs-CZ"/>
        </w:rPr>
        <w:t xml:space="preserve">. </w:t>
      </w:r>
    </w:p>
    <w:p w:rsidR="009235DE" w:rsidRPr="00B91295" w:rsidRDefault="009235DE" w:rsidP="009235DE">
      <w:pPr>
        <w:spacing w:after="120" w:line="240" w:lineRule="auto"/>
        <w:ind w:left="567"/>
        <w:jc w:val="both"/>
        <w:rPr>
          <w:rFonts w:ascii="Arial" w:eastAsia="Times New Roman" w:hAnsi="Arial" w:cs="Arial"/>
          <w:i/>
          <w:iCs/>
          <w:sz w:val="24"/>
          <w:szCs w:val="24"/>
          <w:lang w:eastAsia="cs-CZ"/>
        </w:rPr>
      </w:pPr>
      <w:r w:rsidRPr="00B91295">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Pr>
          <w:rFonts w:ascii="Arial" w:eastAsia="Times New Roman" w:hAnsi="Arial" w:cs="Arial"/>
          <w:iCs/>
          <w:sz w:val="24"/>
          <w:szCs w:val="24"/>
          <w:lang w:eastAsia="cs-CZ"/>
        </w:rPr>
        <w:t>2</w:t>
      </w:r>
      <w:r w:rsidRPr="00B91295">
        <w:rPr>
          <w:rFonts w:ascii="Arial" w:eastAsia="Times New Roman" w:hAnsi="Arial" w:cs="Arial"/>
          <w:iCs/>
          <w:sz w:val="24"/>
          <w:szCs w:val="24"/>
          <w:lang w:eastAsia="cs-CZ"/>
        </w:rPr>
        <w:t>. </w:t>
      </w:r>
      <w:r>
        <w:rPr>
          <w:rFonts w:ascii="Arial" w:eastAsia="Times New Roman" w:hAnsi="Arial" w:cs="Arial"/>
          <w:iCs/>
          <w:sz w:val="24"/>
          <w:szCs w:val="24"/>
          <w:lang w:eastAsia="cs-CZ"/>
        </w:rPr>
        <w:t>5</w:t>
      </w:r>
      <w:r w:rsidRPr="00B91295">
        <w:rPr>
          <w:rFonts w:ascii="Arial" w:eastAsia="Times New Roman" w:hAnsi="Arial" w:cs="Arial"/>
          <w:iCs/>
          <w:sz w:val="24"/>
          <w:szCs w:val="24"/>
          <w:lang w:eastAsia="cs-CZ"/>
        </w:rPr>
        <w:t>. 2017 do uzavření této smlouvy.</w:t>
      </w:r>
    </w:p>
    <w:p w:rsidR="009235DE" w:rsidRPr="00B91295" w:rsidRDefault="009235DE" w:rsidP="009235DE">
      <w:pPr>
        <w:numPr>
          <w:ilvl w:val="0"/>
          <w:numId w:val="11"/>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9235DE" w:rsidRPr="00B91295" w:rsidRDefault="009235DE" w:rsidP="009235DE">
      <w:pPr>
        <w:numPr>
          <w:ilvl w:val="0"/>
          <w:numId w:val="11"/>
        </w:numPr>
        <w:tabs>
          <w:tab w:val="left" w:pos="540"/>
        </w:tabs>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Příjemce je povinen nejpozději do 31. 1. 201</w:t>
      </w:r>
      <w:r>
        <w:rPr>
          <w:rFonts w:ascii="Arial" w:eastAsia="Times New Roman" w:hAnsi="Arial" w:cs="Arial"/>
          <w:sz w:val="24"/>
          <w:szCs w:val="24"/>
          <w:lang w:eastAsia="cs-CZ"/>
        </w:rPr>
        <w:t>9</w:t>
      </w:r>
      <w:r w:rsidRPr="00B91295">
        <w:rPr>
          <w:rFonts w:ascii="Arial" w:eastAsia="Times New Roman" w:hAnsi="Arial" w:cs="Arial"/>
          <w:sz w:val="24"/>
          <w:szCs w:val="24"/>
          <w:lang w:eastAsia="cs-CZ"/>
        </w:rPr>
        <w:t xml:space="preserve"> předložit poskytovateli vyúčtování poskytnuté dotace (dále jen „vyúčtování“).</w:t>
      </w:r>
    </w:p>
    <w:p w:rsidR="009235DE" w:rsidRPr="00B91295" w:rsidRDefault="009235DE" w:rsidP="009235DE">
      <w:pPr>
        <w:tabs>
          <w:tab w:val="left" w:pos="540"/>
        </w:tabs>
        <w:spacing w:after="120" w:line="240" w:lineRule="auto"/>
        <w:ind w:left="540"/>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Vyúčtování musí obsahovat:</w:t>
      </w:r>
    </w:p>
    <w:p w:rsidR="009235DE" w:rsidRPr="00B91295" w:rsidRDefault="009235DE" w:rsidP="009235DE">
      <w:pPr>
        <w:spacing w:after="120" w:line="240" w:lineRule="auto"/>
        <w:ind w:left="1287" w:hanging="720"/>
        <w:jc w:val="both"/>
        <w:rPr>
          <w:rFonts w:ascii="Arial" w:eastAsia="Times New Roman" w:hAnsi="Arial" w:cs="Arial"/>
          <w:sz w:val="24"/>
          <w:szCs w:val="24"/>
          <w:lang w:eastAsia="cs-CZ"/>
        </w:rPr>
      </w:pPr>
      <w:r>
        <w:rPr>
          <w:rFonts w:ascii="Arial" w:eastAsia="Times New Roman" w:hAnsi="Arial" w:cs="Arial"/>
          <w:sz w:val="24"/>
          <w:szCs w:val="24"/>
          <w:lang w:eastAsia="cs-CZ"/>
        </w:rPr>
        <w:t>4</w:t>
      </w:r>
      <w:r w:rsidRPr="00B91295">
        <w:rPr>
          <w:rFonts w:ascii="Arial" w:eastAsia="Times New Roman" w:hAnsi="Arial" w:cs="Arial"/>
          <w:sz w:val="24"/>
          <w:szCs w:val="24"/>
          <w:lang w:eastAsia="cs-CZ"/>
        </w:rPr>
        <w:t>.1.</w:t>
      </w:r>
      <w:r w:rsidRPr="00B91295">
        <w:rPr>
          <w:rFonts w:ascii="Arial" w:eastAsia="Times New Roman" w:hAnsi="Arial" w:cs="Arial"/>
          <w:sz w:val="24"/>
          <w:szCs w:val="24"/>
          <w:lang w:eastAsia="cs-CZ"/>
        </w:rPr>
        <w:tab/>
        <w:t xml:space="preserve">soupis celkových skutečně vynaložených výdajů na akci, na jejíž realizaci byla poskytnuta dotace dle této smlouvy, a to v rozsahu uvedeném v příloze č. 1 „Finanční vyúčtování dotace – vzor na rok 2017“. </w:t>
      </w:r>
      <w:r w:rsidRPr="00B91295">
        <w:rPr>
          <w:rFonts w:ascii="Arial" w:eastAsia="Times New Roman" w:hAnsi="Arial" w:cs="Arial"/>
          <w:b/>
          <w:sz w:val="24"/>
          <w:szCs w:val="24"/>
          <w:lang w:eastAsia="cs-CZ"/>
        </w:rPr>
        <w:t xml:space="preserve">Příloha č. 1 je pro příjemce k dispozici v elektronické formě na webu </w:t>
      </w:r>
      <w:r w:rsidRPr="00D61038">
        <w:rPr>
          <w:rFonts w:ascii="Arial" w:eastAsia="Times New Roman" w:hAnsi="Arial" w:cs="Arial"/>
          <w:b/>
          <w:sz w:val="24"/>
          <w:szCs w:val="24"/>
          <w:lang w:eastAsia="cs-CZ"/>
        </w:rPr>
        <w:t xml:space="preserve">poskytovatele </w:t>
      </w:r>
      <w:hyperlink r:id="rId12" w:history="1">
        <w:r w:rsidRPr="00D61038">
          <w:rPr>
            <w:rFonts w:ascii="Arial" w:eastAsia="Times New Roman" w:hAnsi="Arial" w:cs="Arial"/>
            <w:b/>
            <w:sz w:val="24"/>
            <w:szCs w:val="24"/>
            <w:u w:val="single"/>
            <w:lang w:eastAsia="cs-CZ"/>
          </w:rPr>
          <w:t>https://www.kr-olomoucky.cz/vyuctovani-prispevku-dotace-cl-3802.html</w:t>
        </w:r>
      </w:hyperlink>
      <w:r w:rsidRPr="00B91295">
        <w:rPr>
          <w:rFonts w:ascii="Arial" w:eastAsia="Times New Roman" w:hAnsi="Arial" w:cs="Arial"/>
          <w:sz w:val="24"/>
          <w:szCs w:val="24"/>
          <w:lang w:eastAsia="cs-CZ"/>
        </w:rPr>
        <w:t xml:space="preserve">. Soupis výdajů dle tohoto ustanovení doloží příjemce čestným prohlášením, že všechny příjmy a celkové skutečně vynaložené výdaje uvedené v soupisu jsou pravdivé a úplné </w:t>
      </w:r>
      <w:r w:rsidRPr="00B91295">
        <w:rPr>
          <w:rFonts w:ascii="Arial" w:eastAsia="Times New Roman" w:hAnsi="Arial" w:cs="Arial"/>
          <w:i/>
          <w:sz w:val="24"/>
          <w:szCs w:val="24"/>
          <w:lang w:eastAsia="cs-CZ"/>
        </w:rPr>
        <w:t>(čestné prohlášení je zapracováno v textu přílohy č. 1)</w:t>
      </w:r>
      <w:r w:rsidRPr="00B91295">
        <w:rPr>
          <w:rFonts w:ascii="Arial" w:eastAsia="Times New Roman" w:hAnsi="Arial" w:cs="Arial"/>
          <w:sz w:val="24"/>
          <w:szCs w:val="24"/>
          <w:lang w:eastAsia="cs-CZ"/>
        </w:rPr>
        <w:t>.</w:t>
      </w:r>
      <w:r w:rsidRPr="00B91295">
        <w:rPr>
          <w:rFonts w:ascii="Arial" w:hAnsi="Arial" w:cs="Arial"/>
          <w:iCs/>
          <w:sz w:val="24"/>
          <w:szCs w:val="24"/>
        </w:rPr>
        <w:t xml:space="preserve"> </w:t>
      </w:r>
    </w:p>
    <w:p w:rsidR="009235DE" w:rsidRPr="00B91295" w:rsidRDefault="009235DE" w:rsidP="009235DE">
      <w:pPr>
        <w:spacing w:after="120" w:line="240" w:lineRule="auto"/>
        <w:ind w:left="1287" w:hanging="720"/>
        <w:jc w:val="both"/>
        <w:rPr>
          <w:rFonts w:ascii="Arial" w:eastAsia="Times New Roman" w:hAnsi="Arial" w:cs="Arial"/>
          <w:sz w:val="24"/>
          <w:szCs w:val="24"/>
          <w:lang w:eastAsia="cs-CZ"/>
        </w:rPr>
      </w:pPr>
      <w:r>
        <w:rPr>
          <w:rFonts w:ascii="Arial" w:eastAsia="Times New Roman" w:hAnsi="Arial" w:cs="Arial"/>
          <w:sz w:val="24"/>
          <w:szCs w:val="24"/>
          <w:lang w:eastAsia="cs-CZ"/>
        </w:rPr>
        <w:lastRenderedPageBreak/>
        <w:t>4</w:t>
      </w:r>
      <w:r w:rsidRPr="00B91295">
        <w:rPr>
          <w:rFonts w:ascii="Arial" w:eastAsia="Times New Roman" w:hAnsi="Arial" w:cs="Arial"/>
          <w:sz w:val="24"/>
          <w:szCs w:val="24"/>
          <w:lang w:eastAsia="cs-CZ"/>
        </w:rPr>
        <w:t>.2.</w:t>
      </w:r>
      <w:r w:rsidRPr="00B91295">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„Finanční vyúčtování dotace – vzor na rok 2017“, doložený:</w:t>
      </w:r>
    </w:p>
    <w:p w:rsidR="009235DE" w:rsidRPr="00B91295" w:rsidRDefault="009235DE" w:rsidP="009235DE">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9235DE" w:rsidRPr="00B91295" w:rsidRDefault="009235DE" w:rsidP="009235DE">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9235DE" w:rsidRPr="00B91295" w:rsidRDefault="009235DE" w:rsidP="009235DE">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fotokopiemi smluv o dílo s dodavatelem s položkovým rozpočtem,</w:t>
      </w:r>
    </w:p>
    <w:p w:rsidR="009235DE" w:rsidRPr="00B91295" w:rsidRDefault="009235DE" w:rsidP="009235DE">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fotokopiemi všech výpisů z bankovního účtu, které dokládají úhradu předložených faktur, s vyznačením dotčených plateb,</w:t>
      </w:r>
    </w:p>
    <w:p w:rsidR="009235DE" w:rsidRPr="00B91295" w:rsidRDefault="009235DE" w:rsidP="009235DE">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9235DE" w:rsidRDefault="009235DE" w:rsidP="009235DE">
      <w:pPr>
        <w:spacing w:after="120" w:line="240" w:lineRule="auto"/>
        <w:ind w:left="567"/>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Společně s vyúčtováním příjemce předloží poskytovateli závěrečnou zprávu.</w:t>
      </w:r>
    </w:p>
    <w:p w:rsidR="009235DE" w:rsidRPr="00B91295" w:rsidRDefault="009235DE" w:rsidP="009235DE">
      <w:pPr>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sz w:val="24"/>
          <w:szCs w:val="24"/>
          <w:lang w:eastAsia="cs-CZ"/>
        </w:rPr>
        <w:t>Závěrečná zpráva v listinné podobě musí obsahovat stručné zhodnocení akce včetně jejího přínosu pro Olomoucký kraj a doložení propagace poskytovatele dle čl. II. odst. 1</w:t>
      </w:r>
      <w:r>
        <w:rPr>
          <w:rFonts w:ascii="Arial" w:eastAsia="Times New Roman" w:hAnsi="Arial" w:cs="Arial"/>
          <w:sz w:val="24"/>
          <w:szCs w:val="24"/>
          <w:lang w:eastAsia="cs-CZ"/>
        </w:rPr>
        <w:t>0</w:t>
      </w:r>
      <w:r w:rsidRPr="00B91295">
        <w:rPr>
          <w:rFonts w:ascii="Arial" w:eastAsia="Times New Roman" w:hAnsi="Arial" w:cs="Arial"/>
          <w:sz w:val="24"/>
          <w:szCs w:val="24"/>
          <w:lang w:eastAsia="cs-CZ"/>
        </w:rPr>
        <w:t xml:space="preserve"> této smlouvy. V příloze závěrečné zprávy je příjemce povinen předložit poskytovateli </w:t>
      </w:r>
      <w:r w:rsidRPr="00B91295">
        <w:rPr>
          <w:rFonts w:ascii="Arial" w:eastAsia="Times New Roman" w:hAnsi="Arial" w:cs="Arial"/>
          <w:iCs/>
          <w:sz w:val="24"/>
          <w:szCs w:val="24"/>
          <w:lang w:eastAsia="cs-CZ"/>
        </w:rPr>
        <w:t>fotodokumentaci dokončených prací na akci podporovan</w:t>
      </w:r>
      <w:r>
        <w:rPr>
          <w:rFonts w:ascii="Arial" w:eastAsia="Times New Roman" w:hAnsi="Arial" w:cs="Arial"/>
          <w:iCs/>
          <w:sz w:val="24"/>
          <w:szCs w:val="24"/>
          <w:lang w:eastAsia="cs-CZ"/>
        </w:rPr>
        <w:t>ou</w:t>
      </w:r>
      <w:r w:rsidRPr="00B91295">
        <w:rPr>
          <w:rFonts w:ascii="Arial" w:eastAsia="Times New Roman" w:hAnsi="Arial" w:cs="Arial"/>
          <w:iCs/>
          <w:sz w:val="24"/>
          <w:szCs w:val="24"/>
          <w:lang w:eastAsia="cs-CZ"/>
        </w:rPr>
        <w:t xml:space="preserve"> dle této smlouvy.</w:t>
      </w:r>
    </w:p>
    <w:p w:rsidR="009235DE" w:rsidRPr="009235DE" w:rsidRDefault="009235DE" w:rsidP="009235DE">
      <w:pPr>
        <w:pStyle w:val="Odstavecseseznamem"/>
        <w:numPr>
          <w:ilvl w:val="0"/>
          <w:numId w:val="11"/>
        </w:numPr>
        <w:spacing w:after="120"/>
        <w:rPr>
          <w:rFonts w:ascii="Arial" w:eastAsia="Times New Roman" w:hAnsi="Arial" w:cs="Arial"/>
          <w:i/>
          <w:sz w:val="24"/>
          <w:szCs w:val="24"/>
          <w:u w:val="single"/>
          <w:lang w:eastAsia="cs-CZ"/>
        </w:rPr>
      </w:pPr>
      <w:r w:rsidRPr="009235DE">
        <w:rPr>
          <w:rFonts w:ascii="Arial" w:eastAsia="Times New Roman" w:hAnsi="Arial" w:cs="Arial"/>
          <w:sz w:val="24"/>
          <w:szCs w:val="24"/>
          <w:lang w:eastAsia="cs-CZ"/>
        </w:rPr>
        <w:t>V případě, že dotace nebyla použita v celé výši ve lhůtě uvedené v čl. II odst. 2 této smlouvy,</w:t>
      </w:r>
      <w:r w:rsidRPr="009235DE">
        <w:rPr>
          <w:rFonts w:ascii="Arial" w:eastAsia="Times New Roman" w:hAnsi="Arial" w:cs="Arial"/>
          <w:i/>
          <w:sz w:val="24"/>
          <w:szCs w:val="24"/>
          <w:lang w:eastAsia="cs-CZ"/>
        </w:rPr>
        <w:t xml:space="preserve"> </w:t>
      </w:r>
      <w:r w:rsidRPr="009235DE">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rsidR="009235DE" w:rsidRPr="00B91295" w:rsidRDefault="009235DE" w:rsidP="009235DE">
      <w:pPr>
        <w:numPr>
          <w:ilvl w:val="0"/>
          <w:numId w:val="11"/>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w:t>
      </w:r>
      <w:r>
        <w:rPr>
          <w:rFonts w:ascii="Arial" w:eastAsia="Times New Roman" w:hAnsi="Arial" w:cs="Arial"/>
          <w:sz w:val="24"/>
          <w:szCs w:val="24"/>
          <w:lang w:eastAsia="cs-CZ"/>
        </w:rPr>
        <w:t>4</w:t>
      </w:r>
      <w:r w:rsidRPr="00B91295">
        <w:rPr>
          <w:rFonts w:ascii="Arial" w:eastAsia="Times New Roman" w:hAnsi="Arial" w:cs="Arial"/>
          <w:sz w:val="24"/>
          <w:szCs w:val="24"/>
          <w:lang w:eastAsia="cs-CZ"/>
        </w:rPr>
        <w:t xml:space="preserve"> této smlouvy, ale vyúčtování nebo závěrečná zpráva nebudou obsahovat všechny náležitosti stanovené v čl. II odst. </w:t>
      </w:r>
      <w:r>
        <w:rPr>
          <w:rFonts w:ascii="Arial" w:eastAsia="Times New Roman" w:hAnsi="Arial" w:cs="Arial"/>
          <w:sz w:val="24"/>
          <w:szCs w:val="24"/>
          <w:lang w:eastAsia="cs-CZ"/>
        </w:rPr>
        <w:t>4</w:t>
      </w:r>
      <w:r w:rsidRPr="00B91295">
        <w:rPr>
          <w:rFonts w:ascii="Arial" w:eastAsia="Times New Roman" w:hAnsi="Arial" w:cs="Arial"/>
          <w:sz w:val="24"/>
          <w:szCs w:val="24"/>
          <w:lang w:eastAsia="cs-CZ"/>
        </w:rPr>
        <w:t xml:space="preserve"> této smlouvy, dopustí se příjemce porušení rozpočtové kázně až v případě, že nedoplní nebo neopraví chybné nebo neúplné vyúčtování nebo závěrečnou zprávu ve lhůtě 15 dnů ode dne doručení výzvy poskytovatele.</w:t>
      </w:r>
    </w:p>
    <w:p w:rsidR="009235DE" w:rsidRPr="00B91295" w:rsidRDefault="009235DE" w:rsidP="009235DE">
      <w:pPr>
        <w:numPr>
          <w:ilvl w:val="0"/>
          <w:numId w:val="11"/>
        </w:numPr>
        <w:spacing w:after="120" w:line="240" w:lineRule="auto"/>
        <w:jc w:val="both"/>
        <w:rPr>
          <w:rFonts w:ascii="Arial" w:eastAsia="Times New Roman" w:hAnsi="Arial" w:cs="Arial"/>
          <w:i/>
          <w:iCs/>
          <w:sz w:val="24"/>
          <w:szCs w:val="24"/>
          <w:lang w:eastAsia="cs-CZ"/>
        </w:rPr>
      </w:pPr>
      <w:r w:rsidRPr="00B91295">
        <w:rPr>
          <w:rFonts w:ascii="Arial" w:eastAsia="Times New Roman" w:hAnsi="Arial" w:cs="Arial"/>
          <w:sz w:val="24"/>
          <w:szCs w:val="24"/>
          <w:lang w:eastAsia="cs-CZ"/>
        </w:rPr>
        <w:t xml:space="preserve">Za porušení rozpočtové kázně uloží poskytovatel příjemci odvod ve výši stanovené platnými právními předpisy. V případech porušení rozpočtové kázně </w:t>
      </w:r>
      <w:r w:rsidRPr="00B91295">
        <w:rPr>
          <w:rFonts w:ascii="Arial" w:eastAsia="Times New Roman" w:hAnsi="Arial" w:cs="Arial"/>
          <w:sz w:val="24"/>
          <w:szCs w:val="24"/>
          <w:lang w:eastAsia="cs-CZ"/>
        </w:rPr>
        <w:lastRenderedPageBreak/>
        <w:t>specifikovaných níže v tabulce uloží poskytovatel příjemci odvod ve výši stanovené v této tabulce:</w:t>
      </w:r>
      <w:r>
        <w:rPr>
          <w:rFonts w:ascii="Arial" w:eastAsia="Times New Roman" w:hAnsi="Arial" w:cs="Arial"/>
          <w:sz w:val="24"/>
          <w:szCs w:val="24"/>
          <w:lang w:eastAsia="cs-CZ"/>
        </w:rPr>
        <w:t xml:space="preserve">   </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235DE" w:rsidRPr="00B91295" w:rsidTr="00A61F2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35DE" w:rsidRPr="00B91295" w:rsidRDefault="009235DE" w:rsidP="00A61F28">
            <w:pPr>
              <w:spacing w:after="0" w:line="240" w:lineRule="auto"/>
              <w:rPr>
                <w:rFonts w:ascii="Arial" w:eastAsia="Calibri" w:hAnsi="Arial" w:cs="Arial"/>
                <w:b/>
                <w:sz w:val="24"/>
                <w:szCs w:val="24"/>
                <w:lang w:eastAsia="cs-CZ"/>
              </w:rPr>
            </w:pPr>
            <w:r w:rsidRPr="00B9129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235DE" w:rsidRPr="00B91295" w:rsidRDefault="009235DE" w:rsidP="00A61F28">
            <w:pPr>
              <w:spacing w:after="0" w:line="240" w:lineRule="auto"/>
              <w:rPr>
                <w:rFonts w:ascii="Arial" w:eastAsia="Calibri" w:hAnsi="Arial" w:cs="Arial"/>
                <w:b/>
                <w:sz w:val="24"/>
                <w:szCs w:val="24"/>
                <w:lang w:eastAsia="cs-CZ"/>
              </w:rPr>
            </w:pPr>
            <w:r w:rsidRPr="00B91295">
              <w:rPr>
                <w:rFonts w:ascii="Arial" w:eastAsia="Calibri" w:hAnsi="Arial" w:cs="Arial"/>
                <w:b/>
                <w:sz w:val="24"/>
                <w:szCs w:val="24"/>
                <w:lang w:eastAsia="cs-CZ"/>
              </w:rPr>
              <w:t>Výše odvodu v % z celkově poskytnuté dotace</w:t>
            </w:r>
          </w:p>
        </w:tc>
      </w:tr>
      <w:tr w:rsidR="009235DE" w:rsidRPr="00B91295" w:rsidTr="00A61F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35DE" w:rsidRPr="00B91295" w:rsidRDefault="009235DE" w:rsidP="00A61F28">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35DE" w:rsidRPr="00B91295" w:rsidRDefault="009235DE" w:rsidP="00A61F28">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r w:rsidR="009235DE" w:rsidRPr="00B91295" w:rsidTr="00A61F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35DE" w:rsidRPr="00B91295" w:rsidRDefault="009235DE" w:rsidP="00A61F28">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35DE" w:rsidRPr="00B91295" w:rsidRDefault="009235DE" w:rsidP="00A61F28">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2%</w:t>
            </w:r>
          </w:p>
        </w:tc>
      </w:tr>
      <w:tr w:rsidR="009235DE" w:rsidRPr="00B91295" w:rsidTr="00A61F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35DE" w:rsidRPr="00B91295" w:rsidRDefault="009235DE" w:rsidP="00A61F28">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35DE" w:rsidRPr="00B91295" w:rsidRDefault="009235DE" w:rsidP="00A61F28">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r w:rsidR="009235DE" w:rsidRPr="00B91295" w:rsidTr="00A61F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35DE" w:rsidRPr="00B91295" w:rsidRDefault="009235DE" w:rsidP="00A61F28">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35DE" w:rsidRPr="00B91295" w:rsidRDefault="009235DE" w:rsidP="00A61F28">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r w:rsidR="009235DE" w:rsidRPr="00B91295" w:rsidTr="00A61F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35DE" w:rsidRPr="00B91295" w:rsidRDefault="009235DE" w:rsidP="00A61F28">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35DE" w:rsidRPr="00B91295" w:rsidRDefault="009235DE" w:rsidP="00A61F28">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r w:rsidR="009235DE" w:rsidRPr="00B91295" w:rsidTr="00A61F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235DE" w:rsidRPr="00B91295" w:rsidRDefault="009235DE" w:rsidP="00A61F28">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35DE" w:rsidRPr="00B91295" w:rsidRDefault="009235DE" w:rsidP="00A61F28">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bl>
    <w:p w:rsidR="009235DE" w:rsidRPr="00B91295" w:rsidRDefault="009235DE" w:rsidP="009235DE">
      <w:pPr>
        <w:spacing w:after="120" w:line="240" w:lineRule="auto"/>
        <w:ind w:left="567"/>
        <w:jc w:val="both"/>
        <w:rPr>
          <w:rFonts w:ascii="Arial" w:eastAsia="Times New Roman" w:hAnsi="Arial" w:cs="Arial"/>
          <w:iCs/>
          <w:sz w:val="24"/>
          <w:szCs w:val="24"/>
          <w:lang w:eastAsia="cs-CZ"/>
        </w:rPr>
      </w:pPr>
    </w:p>
    <w:p w:rsidR="009235DE" w:rsidRPr="00B91295" w:rsidRDefault="009235DE" w:rsidP="009235DE">
      <w:pPr>
        <w:numPr>
          <w:ilvl w:val="0"/>
          <w:numId w:val="11"/>
        </w:numPr>
        <w:tabs>
          <w:tab w:val="num" w:pos="747"/>
        </w:tabs>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V případě, že je příjemce dle této smlouvy povinen vrátit dotaci nebo její část,</w:t>
      </w:r>
      <w:r w:rsidRPr="00B91295">
        <w:t xml:space="preserve"> </w:t>
      </w:r>
      <w:r w:rsidRPr="00B91295">
        <w:rPr>
          <w:rFonts w:ascii="Arial" w:eastAsia="Times New Roman" w:hAnsi="Arial" w:cs="Arial"/>
          <w:sz w:val="24"/>
          <w:szCs w:val="24"/>
          <w:lang w:eastAsia="cs-CZ"/>
        </w:rPr>
        <w:t>vrátí příjemce dotaci nebo její část na účet poskytovatele č. 27</w:t>
      </w:r>
      <w:r>
        <w:rPr>
          <w:rFonts w:ascii="Arial" w:eastAsia="Times New Roman" w:hAnsi="Arial" w:cs="Arial"/>
          <w:sz w:val="24"/>
          <w:szCs w:val="24"/>
          <w:lang w:eastAsia="cs-CZ"/>
        </w:rPr>
        <w:t>-</w:t>
      </w:r>
      <w:r w:rsidRPr="00B91295">
        <w:rPr>
          <w:rFonts w:ascii="Arial" w:eastAsia="Times New Roman" w:hAnsi="Arial" w:cs="Arial"/>
          <w:sz w:val="24"/>
          <w:szCs w:val="24"/>
          <w:lang w:eastAsia="cs-CZ"/>
        </w:rPr>
        <w:t xml:space="preserve"> 42283302</w:t>
      </w:r>
      <w:r>
        <w:rPr>
          <w:rFonts w:ascii="Arial" w:eastAsia="Times New Roman" w:hAnsi="Arial" w:cs="Arial"/>
          <w:sz w:val="24"/>
          <w:szCs w:val="24"/>
          <w:lang w:eastAsia="cs-CZ"/>
        </w:rPr>
        <w:t>7</w:t>
      </w:r>
      <w:r w:rsidRPr="00B91295">
        <w:rPr>
          <w:rFonts w:ascii="Arial" w:eastAsia="Times New Roman" w:hAnsi="Arial" w:cs="Arial"/>
          <w:sz w:val="24"/>
          <w:szCs w:val="24"/>
          <w:lang w:eastAsia="cs-CZ"/>
        </w:rPr>
        <w:t xml:space="preserve">7/0100. </w:t>
      </w:r>
      <w:r w:rsidRPr="00B91295">
        <w:rPr>
          <w:rFonts w:ascii="Arial" w:hAnsi="Arial" w:cs="Arial"/>
          <w:sz w:val="24"/>
          <w:szCs w:val="24"/>
        </w:rPr>
        <w:t>Případný odvod či penále se hradí na účet poskytovatele č. 27-42283202</w:t>
      </w:r>
      <w:r>
        <w:rPr>
          <w:rFonts w:ascii="Arial" w:hAnsi="Arial" w:cs="Arial"/>
          <w:sz w:val="24"/>
          <w:szCs w:val="24"/>
        </w:rPr>
        <w:t>8</w:t>
      </w:r>
      <w:r w:rsidRPr="00B91295">
        <w:rPr>
          <w:rFonts w:ascii="Arial" w:hAnsi="Arial" w:cs="Arial"/>
          <w:sz w:val="24"/>
          <w:szCs w:val="24"/>
        </w:rPr>
        <w:t xml:space="preserve">7/0100 na základě vystavené faktury. </w:t>
      </w:r>
    </w:p>
    <w:p w:rsidR="009235DE" w:rsidRPr="00B91295" w:rsidRDefault="009235DE" w:rsidP="009235DE">
      <w:pPr>
        <w:numPr>
          <w:ilvl w:val="0"/>
          <w:numId w:val="11"/>
        </w:numPr>
        <w:tabs>
          <w:tab w:val="num" w:pos="747"/>
        </w:tabs>
        <w:spacing w:after="120" w:line="240" w:lineRule="auto"/>
        <w:jc w:val="both"/>
        <w:rPr>
          <w:rFonts w:ascii="Arial" w:eastAsia="Times New Roman" w:hAnsi="Arial" w:cs="Arial"/>
          <w:i/>
          <w:iCs/>
          <w:sz w:val="24"/>
          <w:szCs w:val="24"/>
          <w:lang w:eastAsia="cs-CZ"/>
        </w:rPr>
      </w:pPr>
      <w:r w:rsidRPr="00B91295">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r w:rsidRPr="00B91295">
        <w:rPr>
          <w:rFonts w:ascii="Arial" w:eastAsia="Times New Roman" w:hAnsi="Arial" w:cs="Arial"/>
          <w:i/>
          <w:iCs/>
          <w:sz w:val="24"/>
          <w:szCs w:val="24"/>
          <w:lang w:eastAsia="cs-CZ"/>
        </w:rPr>
        <w:t>.</w:t>
      </w:r>
    </w:p>
    <w:p w:rsidR="009235DE" w:rsidRPr="00B91295" w:rsidRDefault="009235DE" w:rsidP="009235DE">
      <w:pPr>
        <w:numPr>
          <w:ilvl w:val="0"/>
          <w:numId w:val="11"/>
        </w:numPr>
        <w:tabs>
          <w:tab w:val="num" w:pos="747"/>
        </w:tabs>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w:t>
      </w:r>
      <w:r w:rsidRPr="00B91295">
        <w:t xml:space="preserve"> </w:t>
      </w:r>
      <w:r w:rsidRPr="00B91295">
        <w:rPr>
          <w:rFonts w:ascii="Arial" w:eastAsia="Times New Roman" w:hAnsi="Arial" w:cs="Arial"/>
          <w:sz w:val="24"/>
          <w:szCs w:val="24"/>
          <w:lang w:eastAsia="cs-CZ"/>
        </w:rPr>
        <w:t xml:space="preserve">a umístit reklamní panel, nebo obdobné zařízení, s logem poskytovatele do místa, ve kterém je realizována podpořená akce. Spolu s logem </w:t>
      </w:r>
      <w:r>
        <w:rPr>
          <w:rFonts w:ascii="Arial" w:eastAsia="Times New Roman" w:hAnsi="Arial" w:cs="Arial"/>
          <w:sz w:val="24"/>
          <w:szCs w:val="24"/>
          <w:lang w:eastAsia="cs-CZ"/>
        </w:rPr>
        <w:t xml:space="preserve">bude na </w:t>
      </w:r>
      <w:r w:rsidRPr="00B91295">
        <w:rPr>
          <w:rFonts w:ascii="Arial" w:eastAsia="Times New Roman" w:hAnsi="Arial" w:cs="Arial"/>
          <w:sz w:val="24"/>
          <w:szCs w:val="24"/>
          <w:lang w:eastAsia="cs-CZ"/>
        </w:rPr>
        <w:t>webových stránkách</w:t>
      </w:r>
      <w:r>
        <w:rPr>
          <w:rFonts w:ascii="Arial" w:eastAsia="Times New Roman" w:hAnsi="Arial" w:cs="Arial"/>
          <w:sz w:val="24"/>
          <w:szCs w:val="24"/>
          <w:lang w:eastAsia="cs-CZ"/>
        </w:rPr>
        <w:t xml:space="preserve"> příjemce</w:t>
      </w:r>
      <w:r w:rsidRPr="00B91295">
        <w:rPr>
          <w:rFonts w:ascii="Arial" w:eastAsia="Times New Roman" w:hAnsi="Arial" w:cs="Arial"/>
          <w:sz w:val="24"/>
          <w:szCs w:val="24"/>
          <w:lang w:eastAsia="cs-CZ"/>
        </w:rPr>
        <w:t xml:space="preserve"> (jsou-li zřízeny)</w:t>
      </w:r>
      <w:r>
        <w:rPr>
          <w:rFonts w:ascii="Arial" w:eastAsia="Times New Roman" w:hAnsi="Arial" w:cs="Arial"/>
          <w:sz w:val="24"/>
          <w:szCs w:val="24"/>
          <w:lang w:eastAsia="cs-CZ"/>
        </w:rPr>
        <w:t>, na propagačních materiálech vztahujících se k účelu dotace a na reklamním panelu</w:t>
      </w:r>
      <w:r w:rsidRPr="00B91295">
        <w:rPr>
          <w:rFonts w:ascii="Arial" w:eastAsia="Times New Roman" w:hAnsi="Arial" w:cs="Arial"/>
          <w:sz w:val="24"/>
          <w:szCs w:val="24"/>
          <w:lang w:eastAsia="cs-CZ"/>
        </w:rPr>
        <w:t xml:space="preserve"> vždy uvedena informace, že poskytovatel akci finančně podpořil.</w:t>
      </w:r>
    </w:p>
    <w:p w:rsidR="009235DE" w:rsidRPr="00B91295" w:rsidRDefault="009235DE" w:rsidP="009235DE">
      <w:pPr>
        <w:spacing w:after="120" w:line="240" w:lineRule="auto"/>
        <w:ind w:left="567"/>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lastRenderedPageBreak/>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9235DE" w:rsidRPr="00B91295" w:rsidRDefault="009235DE" w:rsidP="009235DE">
      <w:pPr>
        <w:numPr>
          <w:ilvl w:val="0"/>
          <w:numId w:val="11"/>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Poskytovatel uděluje příjemci souhlas s bezúplatným užitím loga Olomouckého kraje způsobem a v rozsahu uvedeném v čl. II. odst. 1</w:t>
      </w:r>
      <w:r>
        <w:rPr>
          <w:rFonts w:ascii="Arial" w:eastAsia="Times New Roman" w:hAnsi="Arial" w:cs="Arial"/>
          <w:sz w:val="24"/>
          <w:szCs w:val="24"/>
          <w:lang w:eastAsia="cs-CZ"/>
        </w:rPr>
        <w:t>0</w:t>
      </w:r>
      <w:r w:rsidRPr="00B91295">
        <w:rPr>
          <w:rFonts w:ascii="Arial" w:eastAsia="Times New Roman" w:hAnsi="Arial" w:cs="Arial"/>
          <w:sz w:val="24"/>
          <w:szCs w:val="24"/>
          <w:lang w:eastAsia="cs-CZ"/>
        </w:rPr>
        <w:t xml:space="preserve"> této smlouvy.</w:t>
      </w:r>
    </w:p>
    <w:p w:rsidR="009235DE" w:rsidRPr="00B91295" w:rsidRDefault="009235DE" w:rsidP="009235DE">
      <w:pPr>
        <w:numPr>
          <w:ilvl w:val="0"/>
          <w:numId w:val="11"/>
        </w:numPr>
        <w:spacing w:after="120" w:line="240" w:lineRule="auto"/>
        <w:jc w:val="both"/>
        <w:rPr>
          <w:rFonts w:ascii="Arial" w:eastAsia="Times New Roman" w:hAnsi="Arial" w:cs="Arial"/>
          <w:i/>
          <w:iCs/>
          <w:sz w:val="24"/>
          <w:szCs w:val="24"/>
          <w:lang w:eastAsia="cs-CZ"/>
        </w:rPr>
      </w:pPr>
      <w:r w:rsidRPr="00B9129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9235DE" w:rsidRPr="00B91295" w:rsidRDefault="009235DE" w:rsidP="009235DE">
      <w:pPr>
        <w:numPr>
          <w:ilvl w:val="0"/>
          <w:numId w:val="11"/>
        </w:numPr>
        <w:spacing w:after="120" w:line="240" w:lineRule="auto"/>
        <w:jc w:val="both"/>
        <w:rPr>
          <w:rFonts w:ascii="Arial" w:eastAsia="Times New Roman" w:hAnsi="Arial" w:cs="Arial"/>
          <w:i/>
          <w:iCs/>
          <w:sz w:val="24"/>
          <w:szCs w:val="24"/>
          <w:lang w:eastAsia="cs-CZ"/>
        </w:rPr>
      </w:pPr>
      <w:r w:rsidRPr="00B91295">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9235DE" w:rsidRPr="00B91295" w:rsidRDefault="009235DE" w:rsidP="009235DE">
      <w:pPr>
        <w:spacing w:before="360" w:after="360" w:line="240" w:lineRule="auto"/>
        <w:jc w:val="center"/>
        <w:outlineLvl w:val="0"/>
        <w:rPr>
          <w:rFonts w:ascii="Arial" w:eastAsia="Times New Roman" w:hAnsi="Arial" w:cs="Arial"/>
          <w:b/>
          <w:bCs/>
          <w:sz w:val="24"/>
          <w:szCs w:val="24"/>
          <w:lang w:eastAsia="cs-CZ"/>
        </w:rPr>
      </w:pPr>
      <w:r w:rsidRPr="00B91295">
        <w:rPr>
          <w:rFonts w:ascii="Arial" w:eastAsia="Times New Roman" w:hAnsi="Arial" w:cs="Arial"/>
          <w:b/>
          <w:bCs/>
          <w:sz w:val="24"/>
          <w:szCs w:val="24"/>
          <w:lang w:eastAsia="cs-CZ"/>
        </w:rPr>
        <w:t>III.</w:t>
      </w:r>
    </w:p>
    <w:p w:rsidR="009235DE" w:rsidRPr="00B91295" w:rsidRDefault="009235DE" w:rsidP="009235DE">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9235DE" w:rsidRPr="00B11029" w:rsidRDefault="009235DE" w:rsidP="009235DE">
      <w:pPr>
        <w:numPr>
          <w:ilvl w:val="0"/>
          <w:numId w:val="12"/>
        </w:numPr>
        <w:spacing w:after="120" w:line="240" w:lineRule="auto"/>
        <w:jc w:val="both"/>
        <w:rPr>
          <w:rFonts w:ascii="Arial" w:hAnsi="Arial" w:cs="Arial"/>
          <w:sz w:val="24"/>
          <w:szCs w:val="24"/>
        </w:rPr>
      </w:pPr>
      <w:r w:rsidRPr="00B11029">
        <w:rPr>
          <w:rFonts w:ascii="Arial" w:hAnsi="Arial" w:cs="Arial"/>
          <w:sz w:val="24"/>
          <w:szCs w:val="24"/>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9235DE" w:rsidRPr="00B11029" w:rsidRDefault="009235DE" w:rsidP="009235DE">
      <w:pPr>
        <w:numPr>
          <w:ilvl w:val="0"/>
          <w:numId w:val="12"/>
        </w:numPr>
        <w:spacing w:after="120" w:line="240" w:lineRule="auto"/>
        <w:jc w:val="both"/>
        <w:rPr>
          <w:rFonts w:ascii="Arial" w:hAnsi="Arial" w:cs="Arial"/>
          <w:sz w:val="24"/>
          <w:szCs w:val="24"/>
        </w:rPr>
      </w:pPr>
      <w:r w:rsidRPr="00B11029">
        <w:rPr>
          <w:rFonts w:ascii="Arial" w:hAnsi="Arial" w:cs="Arial"/>
          <w:sz w:val="24"/>
          <w:szCs w:val="24"/>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9235DE" w:rsidRPr="00B11029" w:rsidRDefault="009235DE" w:rsidP="009235DE">
      <w:pPr>
        <w:numPr>
          <w:ilvl w:val="0"/>
          <w:numId w:val="12"/>
        </w:numPr>
        <w:spacing w:after="120" w:line="240" w:lineRule="auto"/>
        <w:jc w:val="both"/>
        <w:rPr>
          <w:rFonts w:ascii="Arial" w:hAnsi="Arial" w:cs="Arial"/>
          <w:sz w:val="24"/>
          <w:szCs w:val="24"/>
        </w:rPr>
      </w:pPr>
      <w:r w:rsidRPr="00B11029">
        <w:rPr>
          <w:rFonts w:ascii="Arial" w:hAnsi="Arial" w:cs="Arial"/>
          <w:sz w:val="24"/>
          <w:szCs w:val="24"/>
        </w:rPr>
        <w:t xml:space="preserve">Příjemce dále prohlašuje, že sdělil poskytovateli před uzavřením této smlouvy, zda naplňuje kritéria jednoho podniku definovaná v čl. 2 nařízení </w:t>
      </w:r>
      <w:r w:rsidRPr="00B11029">
        <w:rPr>
          <w:rFonts w:ascii="Arial" w:hAnsi="Arial" w:cs="Arial"/>
          <w:iCs/>
          <w:sz w:val="24"/>
          <w:szCs w:val="24"/>
        </w:rPr>
        <w:t xml:space="preserve">Komise (EU) č. 1407/2013 ze dne 18. prosince 2013 o použití článků 107 a 108 Smlouvy o </w:t>
      </w:r>
      <w:r w:rsidRPr="00B11029">
        <w:rPr>
          <w:rFonts w:ascii="Arial" w:hAnsi="Arial" w:cs="Arial"/>
          <w:iCs/>
          <w:sz w:val="24"/>
          <w:szCs w:val="24"/>
        </w:rPr>
        <w:lastRenderedPageBreak/>
        <w:t>fungování Evropské unie na podporu de minimis (uveřejněno v úředním věstníku EU dne 24. 12. 2013 č. L 352/1)</w:t>
      </w:r>
      <w:r w:rsidRPr="00B11029">
        <w:rPr>
          <w:rFonts w:ascii="Arial" w:hAnsi="Arial" w:cs="Arial"/>
          <w:sz w:val="24"/>
          <w:szCs w:val="24"/>
        </w:rPr>
        <w:t>, včetně uvedení identifikace subjektů, s nimiž jeden podnik tvoří, a ke dni uzavření této smlouvy nedošlo ke změně těchto sdělených údajů.</w:t>
      </w:r>
    </w:p>
    <w:p w:rsidR="009235DE" w:rsidRPr="00B11029" w:rsidRDefault="009235DE" w:rsidP="009235DE">
      <w:pPr>
        <w:numPr>
          <w:ilvl w:val="0"/>
          <w:numId w:val="10"/>
        </w:numPr>
        <w:spacing w:after="120" w:line="240" w:lineRule="auto"/>
        <w:jc w:val="both"/>
        <w:rPr>
          <w:rFonts w:ascii="Arial" w:eastAsia="Times New Roman" w:hAnsi="Arial" w:cs="Arial"/>
          <w:iCs/>
          <w:sz w:val="24"/>
          <w:szCs w:val="24"/>
          <w:lang w:eastAsia="cs-CZ"/>
        </w:rPr>
      </w:pPr>
      <w:r w:rsidRPr="00B11029">
        <w:rPr>
          <w:rFonts w:ascii="Arial" w:hAnsi="Arial" w:cs="Arial"/>
          <w:iCs/>
          <w:sz w:val="24"/>
          <w:szCs w:val="24"/>
        </w:rPr>
        <w:t xml:space="preserve">V případě rozdělení příjemce na dva či více samostatné podniky v období 3 let od nabytí účinnosti této smlouvy je příjemce </w:t>
      </w:r>
      <w:r w:rsidRPr="00B11029">
        <w:rPr>
          <w:rFonts w:ascii="Arial" w:hAnsi="Arial" w:cs="Arial"/>
          <w:sz w:val="24"/>
          <w:szCs w:val="24"/>
        </w:rPr>
        <w:t xml:space="preserve">dotace </w:t>
      </w:r>
      <w:r w:rsidRPr="00B11029">
        <w:rPr>
          <w:rFonts w:ascii="Arial" w:hAnsi="Arial" w:cs="Arial"/>
          <w:iCs/>
          <w:sz w:val="24"/>
          <w:szCs w:val="24"/>
        </w:rPr>
        <w:t>povinen neprodleně po rozdělení kontaktovat poskytovatele za účelem sdělení informace, jak podporu de minimis poskytnutou dle této smlouvy rozdělit v Centrálním registru podpor malého rozsahu.</w:t>
      </w:r>
    </w:p>
    <w:p w:rsidR="009235DE" w:rsidRPr="00B91295" w:rsidRDefault="009235DE" w:rsidP="009235DE">
      <w:pPr>
        <w:numPr>
          <w:ilvl w:val="0"/>
          <w:numId w:val="10"/>
        </w:numPr>
        <w:spacing w:after="120" w:line="240" w:lineRule="auto"/>
        <w:jc w:val="both"/>
        <w:rPr>
          <w:rFonts w:ascii="Arial" w:eastAsia="Times New Roman" w:hAnsi="Arial" w:cs="Arial"/>
          <w:iCs/>
          <w:sz w:val="24"/>
          <w:szCs w:val="24"/>
          <w:lang w:eastAsia="cs-CZ"/>
        </w:rPr>
      </w:pPr>
      <w:r w:rsidRPr="00B91295">
        <w:rPr>
          <w:rFonts w:ascii="Arial" w:hAnsi="Arial" w:cs="Arial"/>
          <w:sz w:val="24"/>
          <w:szCs w:val="24"/>
          <w:lang w:eastAsia="cs-CZ"/>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r>
        <w:rPr>
          <w:rFonts w:ascii="Arial" w:hAnsi="Arial" w:cs="Arial"/>
          <w:sz w:val="24"/>
          <w:szCs w:val="24"/>
          <w:lang w:eastAsia="cs-CZ"/>
        </w:rPr>
        <w:t xml:space="preserve">  </w:t>
      </w:r>
      <w:r>
        <w:rPr>
          <w:rFonts w:ascii="Arial" w:hAnsi="Arial" w:cs="Arial"/>
          <w:color w:val="FF0000"/>
          <w:sz w:val="24"/>
          <w:szCs w:val="24"/>
          <w:lang w:eastAsia="cs-CZ"/>
        </w:rPr>
        <w:t xml:space="preserve">  </w:t>
      </w:r>
    </w:p>
    <w:p w:rsidR="009235DE" w:rsidRDefault="009235DE" w:rsidP="009235DE">
      <w:pPr>
        <w:pStyle w:val="Textkomente"/>
        <w:numPr>
          <w:ilvl w:val="0"/>
          <w:numId w:val="10"/>
        </w:numPr>
        <w:jc w:val="both"/>
      </w:pPr>
      <w:r w:rsidRPr="00AE1120">
        <w:rPr>
          <w:rFonts w:ascii="Arial" w:hAnsi="Arial" w:cs="Arial"/>
          <w:sz w:val="24"/>
          <w:szCs w:val="24"/>
          <w:lang w:eastAsia="cs-CZ"/>
        </w:rPr>
        <w:t>Smluvní strany se dohodly, že tato smlouva nabývá účinnosti dnem jejího uveřejnění v registru smluv</w:t>
      </w:r>
      <w:r w:rsidRPr="00AE1120">
        <w:rPr>
          <w:rFonts w:ascii="Arial" w:hAnsi="Arial" w:cs="Arial"/>
          <w:color w:val="1F497D"/>
          <w:sz w:val="24"/>
          <w:szCs w:val="24"/>
          <w:lang w:eastAsia="cs-CZ"/>
        </w:rPr>
        <w:t>.</w:t>
      </w:r>
    </w:p>
    <w:p w:rsidR="009235DE" w:rsidRPr="00B91295" w:rsidRDefault="009235DE" w:rsidP="009235DE">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Tuto smlouvu lze měnit pouze písemnými vzestupně číslovanými dodatky.</w:t>
      </w:r>
    </w:p>
    <w:p w:rsidR="009235DE" w:rsidRPr="00B91295" w:rsidRDefault="009235DE" w:rsidP="009235DE">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9235DE" w:rsidRPr="00B91295" w:rsidRDefault="009235DE" w:rsidP="009235DE">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Poskytnutí dotace a uzavření této smlouvy bylo schváleno usnesením Zastupitelstva Olomouckého kraje č ......... ze dne .........</w:t>
      </w:r>
    </w:p>
    <w:p w:rsidR="009235DE" w:rsidRPr="00B91295" w:rsidRDefault="009235DE" w:rsidP="009235DE">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Přijetí dotace a uzavření této smlouvy bylo schváleno usnesením Zastupitelstva </w:t>
      </w:r>
      <w:r>
        <w:rPr>
          <w:rFonts w:ascii="Arial" w:eastAsia="Times New Roman" w:hAnsi="Arial" w:cs="Arial"/>
          <w:sz w:val="24"/>
          <w:szCs w:val="24"/>
          <w:lang w:eastAsia="cs-CZ"/>
        </w:rPr>
        <w:t>města Šumperk</w:t>
      </w:r>
      <w:r w:rsidRPr="00B91295">
        <w:rPr>
          <w:rFonts w:ascii="Arial" w:eastAsia="Times New Roman" w:hAnsi="Arial" w:cs="Arial"/>
          <w:sz w:val="24"/>
          <w:szCs w:val="24"/>
          <w:lang w:eastAsia="cs-CZ"/>
        </w:rPr>
        <w:t xml:space="preserve"> ………… č. ………… ze dne …………</w:t>
      </w:r>
    </w:p>
    <w:p w:rsidR="009235DE" w:rsidRPr="00B91295" w:rsidRDefault="009235DE" w:rsidP="009235DE">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Tato smlouva je sepsána ve dvou vyhotoveních, z nichž každá smluvní strana obdrží jedno vyhotovení.</w:t>
      </w:r>
    </w:p>
    <w:p w:rsidR="009235DE" w:rsidRPr="00B91295" w:rsidRDefault="009235DE" w:rsidP="009235DE">
      <w:pPr>
        <w:spacing w:before="600" w:after="60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V Olomouci dne .......................</w:t>
      </w:r>
      <w:r w:rsidRPr="00B91295">
        <w:rPr>
          <w:rFonts w:ascii="Arial" w:eastAsia="Times New Roman" w:hAnsi="Arial" w:cs="Arial"/>
          <w:sz w:val="24"/>
          <w:szCs w:val="24"/>
          <w:lang w:eastAsia="cs-CZ"/>
        </w:rPr>
        <w:tab/>
      </w:r>
      <w:r w:rsidRPr="00B91295">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41"/>
        <w:gridCol w:w="4531"/>
      </w:tblGrid>
      <w:tr w:rsidR="009235DE" w:rsidRPr="00B91295" w:rsidTr="00A61F28">
        <w:tc>
          <w:tcPr>
            <w:tcW w:w="4606" w:type="dxa"/>
            <w:tcMar>
              <w:top w:w="0" w:type="dxa"/>
              <w:left w:w="70" w:type="dxa"/>
              <w:bottom w:w="0" w:type="dxa"/>
              <w:right w:w="70" w:type="dxa"/>
            </w:tcMar>
          </w:tcPr>
          <w:p w:rsidR="009235DE" w:rsidRPr="00B91295" w:rsidRDefault="009235DE" w:rsidP="00A61F28">
            <w:pPr>
              <w:spacing w:before="40" w:after="4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Za poskytovatele:</w:t>
            </w:r>
          </w:p>
          <w:p w:rsidR="009235DE" w:rsidRPr="00B91295" w:rsidRDefault="009235DE" w:rsidP="00A61F28">
            <w:pPr>
              <w:spacing w:before="40" w:after="40" w:line="240" w:lineRule="auto"/>
              <w:jc w:val="both"/>
              <w:rPr>
                <w:rFonts w:ascii="Arial" w:eastAsia="Times New Roman" w:hAnsi="Arial" w:cs="Arial"/>
                <w:sz w:val="24"/>
                <w:szCs w:val="24"/>
                <w:lang w:eastAsia="cs-CZ"/>
              </w:rPr>
            </w:pPr>
          </w:p>
          <w:p w:rsidR="009235DE" w:rsidRPr="00B91295" w:rsidRDefault="009235DE" w:rsidP="00A61F28">
            <w:pPr>
              <w:spacing w:before="40" w:after="40" w:line="240" w:lineRule="auto"/>
              <w:jc w:val="both"/>
              <w:rPr>
                <w:rFonts w:ascii="Arial" w:eastAsia="Times New Roman" w:hAnsi="Arial" w:cs="Arial"/>
                <w:sz w:val="24"/>
                <w:szCs w:val="24"/>
                <w:lang w:eastAsia="cs-CZ"/>
              </w:rPr>
            </w:pPr>
          </w:p>
          <w:p w:rsidR="009235DE" w:rsidRPr="00B91295" w:rsidRDefault="009235DE" w:rsidP="00A61F28">
            <w:pPr>
              <w:spacing w:before="40" w:after="40" w:line="240" w:lineRule="auto"/>
              <w:jc w:val="both"/>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9235DE" w:rsidRPr="00B91295" w:rsidRDefault="009235DE" w:rsidP="00A61F28">
            <w:pPr>
              <w:spacing w:before="40" w:after="4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Za příjemce:</w:t>
            </w:r>
          </w:p>
        </w:tc>
      </w:tr>
      <w:tr w:rsidR="009235DE" w:rsidRPr="00B91295" w:rsidTr="00A61F28">
        <w:tc>
          <w:tcPr>
            <w:tcW w:w="4606" w:type="dxa"/>
            <w:tcMar>
              <w:top w:w="0" w:type="dxa"/>
              <w:left w:w="70" w:type="dxa"/>
              <w:bottom w:w="0" w:type="dxa"/>
              <w:right w:w="70" w:type="dxa"/>
            </w:tcMar>
          </w:tcPr>
          <w:p w:rsidR="009235DE" w:rsidRPr="00B91295" w:rsidRDefault="009235DE" w:rsidP="00A61F28">
            <w:pPr>
              <w:spacing w:after="0" w:line="240" w:lineRule="auto"/>
              <w:jc w:val="center"/>
              <w:rPr>
                <w:rFonts w:ascii="Arial" w:eastAsia="Times New Roman" w:hAnsi="Arial" w:cs="Arial"/>
                <w:sz w:val="24"/>
                <w:szCs w:val="24"/>
                <w:lang w:eastAsia="cs-CZ"/>
              </w:rPr>
            </w:pPr>
            <w:r w:rsidRPr="00B91295">
              <w:rPr>
                <w:rFonts w:ascii="Arial" w:eastAsia="Times New Roman" w:hAnsi="Arial" w:cs="Arial"/>
                <w:sz w:val="24"/>
                <w:szCs w:val="24"/>
                <w:lang w:eastAsia="cs-CZ"/>
              </w:rPr>
              <w:t>……………………………..</w:t>
            </w:r>
          </w:p>
          <w:p w:rsidR="009235DE" w:rsidRPr="00B91295" w:rsidRDefault="009235DE" w:rsidP="00A61F28">
            <w:pPr>
              <w:spacing w:after="0" w:line="240" w:lineRule="auto"/>
              <w:jc w:val="both"/>
              <w:rPr>
                <w:rFonts w:ascii="Arial" w:eastAsia="Times New Roman" w:hAnsi="Arial" w:cs="Arial"/>
                <w:i/>
                <w:iCs/>
                <w:sz w:val="24"/>
                <w:szCs w:val="24"/>
                <w:lang w:eastAsia="cs-CZ"/>
              </w:rPr>
            </w:pPr>
            <w:r>
              <w:rPr>
                <w:rFonts w:ascii="Arial" w:eastAsia="Times New Roman" w:hAnsi="Arial" w:cs="Arial"/>
                <w:sz w:val="24"/>
                <w:szCs w:val="24"/>
                <w:lang w:eastAsia="cs-CZ"/>
              </w:rPr>
              <w:t xml:space="preserve">               </w:t>
            </w:r>
            <w:r w:rsidRPr="00B91295">
              <w:rPr>
                <w:rFonts w:ascii="Arial" w:eastAsia="Times New Roman" w:hAnsi="Arial" w:cs="Arial"/>
                <w:sz w:val="24"/>
                <w:szCs w:val="24"/>
                <w:lang w:eastAsia="cs-CZ"/>
              </w:rPr>
              <w:t>Bc. Pav</w:t>
            </w:r>
            <w:r>
              <w:rPr>
                <w:rFonts w:ascii="Arial" w:eastAsia="Times New Roman" w:hAnsi="Arial" w:cs="Arial"/>
                <w:sz w:val="24"/>
                <w:szCs w:val="24"/>
                <w:lang w:eastAsia="cs-CZ"/>
              </w:rPr>
              <w:t>e</w:t>
            </w:r>
            <w:r w:rsidRPr="00B91295">
              <w:rPr>
                <w:rFonts w:ascii="Arial" w:eastAsia="Times New Roman" w:hAnsi="Arial" w:cs="Arial"/>
                <w:sz w:val="24"/>
                <w:szCs w:val="24"/>
                <w:lang w:eastAsia="cs-CZ"/>
              </w:rPr>
              <w:t>l Šoltys, DiS</w:t>
            </w:r>
            <w:r w:rsidR="00CF73C9">
              <w:rPr>
                <w:rFonts w:ascii="Arial" w:eastAsia="Times New Roman" w:hAnsi="Arial" w:cs="Arial"/>
                <w:sz w:val="24"/>
                <w:szCs w:val="24"/>
                <w:lang w:eastAsia="cs-CZ"/>
              </w:rPr>
              <w:t>.</w:t>
            </w:r>
            <w:r w:rsidRPr="00B91295">
              <w:rPr>
                <w:rFonts w:ascii="Arial" w:eastAsia="Times New Roman" w:hAnsi="Arial" w:cs="Arial"/>
                <w:i/>
                <w:iCs/>
                <w:sz w:val="24"/>
                <w:szCs w:val="24"/>
                <w:lang w:eastAsia="cs-CZ"/>
              </w:rPr>
              <w:t xml:space="preserve"> </w:t>
            </w:r>
          </w:p>
        </w:tc>
        <w:tc>
          <w:tcPr>
            <w:tcW w:w="4606" w:type="dxa"/>
            <w:tcMar>
              <w:top w:w="0" w:type="dxa"/>
              <w:left w:w="70" w:type="dxa"/>
              <w:bottom w:w="0" w:type="dxa"/>
              <w:right w:w="70" w:type="dxa"/>
            </w:tcMar>
            <w:hideMark/>
          </w:tcPr>
          <w:p w:rsidR="009235DE" w:rsidRPr="00B91295" w:rsidRDefault="009235DE" w:rsidP="00A61F28">
            <w:pPr>
              <w:spacing w:after="0" w:line="240" w:lineRule="auto"/>
              <w:jc w:val="center"/>
              <w:rPr>
                <w:rFonts w:ascii="Arial" w:eastAsia="Times New Roman" w:hAnsi="Arial" w:cs="Arial"/>
                <w:sz w:val="24"/>
                <w:szCs w:val="24"/>
                <w:lang w:eastAsia="cs-CZ"/>
              </w:rPr>
            </w:pPr>
            <w:r w:rsidRPr="00B91295">
              <w:rPr>
                <w:rFonts w:ascii="Arial" w:eastAsia="Times New Roman" w:hAnsi="Arial" w:cs="Arial"/>
                <w:sz w:val="24"/>
                <w:szCs w:val="24"/>
                <w:lang w:eastAsia="cs-CZ"/>
              </w:rPr>
              <w:t>…………………………..</w:t>
            </w:r>
          </w:p>
          <w:p w:rsidR="009235DE" w:rsidRPr="00B91295" w:rsidRDefault="009235DE" w:rsidP="00A61F28">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Mgr. Zdeněk Brož</w:t>
            </w:r>
          </w:p>
        </w:tc>
      </w:tr>
    </w:tbl>
    <w:p w:rsidR="009235DE" w:rsidRDefault="009235DE" w:rsidP="009235DE">
      <w:pPr>
        <w:jc w:val="center"/>
        <w:outlineLvl w:val="0"/>
        <w:rPr>
          <w:rFonts w:ascii="Arial" w:eastAsia="Times New Roman" w:hAnsi="Arial" w:cs="Arial"/>
          <w:b/>
          <w:bCs/>
          <w:sz w:val="24"/>
          <w:szCs w:val="24"/>
          <w:lang w:eastAsia="cs-CZ"/>
        </w:rPr>
      </w:pPr>
    </w:p>
    <w:p w:rsidR="009235DE" w:rsidRDefault="009235DE" w:rsidP="009235DE">
      <w:pPr>
        <w:jc w:val="center"/>
        <w:outlineLvl w:val="0"/>
        <w:rPr>
          <w:rFonts w:ascii="Arial" w:eastAsia="Times New Roman" w:hAnsi="Arial" w:cs="Arial"/>
          <w:b/>
          <w:bCs/>
          <w:sz w:val="24"/>
          <w:szCs w:val="24"/>
          <w:lang w:eastAsia="cs-CZ"/>
        </w:rPr>
        <w:sectPr w:rsidR="009235DE" w:rsidSect="009235DE">
          <w:headerReference w:type="default" r:id="rId13"/>
          <w:footerReference w:type="default" r:id="rId14"/>
          <w:pgSz w:w="11906" w:h="16838"/>
          <w:pgMar w:top="1417" w:right="1417" w:bottom="1417" w:left="1417" w:header="708" w:footer="708" w:gutter="0"/>
          <w:cols w:space="708"/>
          <w:docGrid w:linePitch="360"/>
        </w:sectPr>
      </w:pPr>
    </w:p>
    <w:p w:rsidR="009235DE" w:rsidRDefault="009235DE" w:rsidP="009235DE">
      <w:pPr>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Smlouva o poskytnutí dotace</w:t>
      </w:r>
    </w:p>
    <w:p w:rsidR="009235DE" w:rsidRDefault="009235DE" w:rsidP="009235DE">
      <w:pPr>
        <w:spacing w:after="120"/>
        <w:jc w:val="center"/>
        <w:rPr>
          <w:rFonts w:ascii="Arial" w:eastAsia="Times New Roman" w:hAnsi="Arial" w:cs="Arial"/>
          <w:i/>
          <w:sz w:val="24"/>
          <w:szCs w:val="24"/>
          <w:lang w:eastAsia="cs-CZ"/>
        </w:rPr>
      </w:pPr>
      <w:r>
        <w:rPr>
          <w:rFonts w:ascii="Arial" w:eastAsia="Times New Roman" w:hAnsi="Arial" w:cs="Arial"/>
          <w:sz w:val="24"/>
          <w:szCs w:val="24"/>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sz w:val="24"/>
          <w:szCs w:val="24"/>
          <w:lang w:eastAsia="cs-CZ"/>
        </w:rPr>
        <w:t xml:space="preserve"> </w:t>
      </w:r>
    </w:p>
    <w:p w:rsidR="009235DE" w:rsidRDefault="009235DE" w:rsidP="009235DE">
      <w:pPr>
        <w:jc w:val="center"/>
        <w:outlineLvl w:val="0"/>
        <w:rPr>
          <w:rFonts w:ascii="Arial" w:eastAsia="Times New Roman" w:hAnsi="Arial" w:cs="Arial"/>
          <w:b/>
          <w:bCs/>
          <w:sz w:val="24"/>
          <w:szCs w:val="24"/>
          <w:lang w:eastAsia="cs-CZ"/>
        </w:rPr>
      </w:pPr>
    </w:p>
    <w:p w:rsidR="009235DE" w:rsidRDefault="009235DE" w:rsidP="009235DE">
      <w:pPr>
        <w:jc w:val="center"/>
        <w:outlineLvl w:val="0"/>
        <w:rPr>
          <w:rFonts w:ascii="Arial" w:eastAsia="Times New Roman" w:hAnsi="Arial" w:cs="Arial"/>
          <w:b/>
          <w:bCs/>
          <w:sz w:val="24"/>
          <w:szCs w:val="24"/>
          <w:lang w:eastAsia="cs-CZ"/>
        </w:rPr>
      </w:pPr>
    </w:p>
    <w:p w:rsidR="009235DE" w:rsidRDefault="009235DE" w:rsidP="009235DE">
      <w:pPr>
        <w:spacing w:after="12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9235DE" w:rsidRDefault="009235DE" w:rsidP="009235DE">
      <w:pPr>
        <w:spacing w:after="12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9235DE" w:rsidRDefault="009235DE" w:rsidP="009235DE">
      <w:pPr>
        <w:spacing w:after="120"/>
        <w:rPr>
          <w:rFonts w:ascii="Arial" w:eastAsia="Times New Roman" w:hAnsi="Arial" w:cs="Arial"/>
          <w:sz w:val="24"/>
          <w:szCs w:val="24"/>
          <w:lang w:eastAsia="cs-CZ"/>
        </w:rPr>
      </w:pPr>
      <w:r>
        <w:rPr>
          <w:rFonts w:ascii="Arial" w:eastAsia="Times New Roman" w:hAnsi="Arial" w:cs="Arial"/>
          <w:sz w:val="24"/>
          <w:szCs w:val="24"/>
          <w:lang w:eastAsia="cs-CZ"/>
        </w:rPr>
        <w:t>IČ:</w:t>
      </w:r>
      <w:r>
        <w:rPr>
          <w:rFonts w:ascii="Arial" w:eastAsia="Times New Roman" w:hAnsi="Arial" w:cs="Arial"/>
          <w:sz w:val="24"/>
          <w:szCs w:val="24"/>
          <w:lang w:eastAsia="cs-CZ"/>
        </w:rPr>
        <w:tab/>
        <w:t>60609460</w:t>
      </w:r>
    </w:p>
    <w:p w:rsidR="009235DE" w:rsidRDefault="009235DE" w:rsidP="009235DE">
      <w:pPr>
        <w:spacing w:after="12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CZ60609460</w:t>
      </w:r>
    </w:p>
    <w:p w:rsidR="009235DE" w:rsidRPr="00EB7A9B" w:rsidRDefault="009235DE" w:rsidP="009235DE">
      <w:pPr>
        <w:spacing w:after="0"/>
        <w:ind w:left="1412" w:hanging="1412"/>
        <w:jc w:val="both"/>
        <w:rPr>
          <w:rFonts w:ascii="Arial" w:hAnsi="Arial" w:cs="Arial"/>
          <w:sz w:val="24"/>
          <w:szCs w:val="24"/>
        </w:rPr>
      </w:pPr>
      <w:r>
        <w:rPr>
          <w:rFonts w:ascii="Arial" w:eastAsia="Times New Roman" w:hAnsi="Arial" w:cs="Arial"/>
          <w:sz w:val="24"/>
          <w:szCs w:val="24"/>
          <w:lang w:eastAsia="cs-CZ"/>
        </w:rPr>
        <w:t xml:space="preserve">Zastoupený:  </w:t>
      </w:r>
      <w:r>
        <w:rPr>
          <w:rFonts w:ascii="Arial" w:hAnsi="Arial" w:cs="Arial"/>
          <w:sz w:val="24"/>
          <w:szCs w:val="24"/>
        </w:rPr>
        <w:t>Bc. Pavlem</w:t>
      </w:r>
      <w:r w:rsidRPr="00EB7A9B">
        <w:rPr>
          <w:rFonts w:ascii="Arial" w:hAnsi="Arial" w:cs="Arial"/>
          <w:sz w:val="24"/>
          <w:szCs w:val="24"/>
        </w:rPr>
        <w:t xml:space="preserve"> Šoltys</w:t>
      </w:r>
      <w:r>
        <w:rPr>
          <w:rFonts w:ascii="Arial" w:hAnsi="Arial" w:cs="Arial"/>
          <w:sz w:val="24"/>
          <w:szCs w:val="24"/>
        </w:rPr>
        <w:t>em</w:t>
      </w:r>
      <w:r w:rsidRPr="00EB7A9B">
        <w:rPr>
          <w:rFonts w:ascii="Arial" w:hAnsi="Arial" w:cs="Arial"/>
          <w:sz w:val="24"/>
          <w:szCs w:val="24"/>
        </w:rPr>
        <w:t>, DiS</w:t>
      </w:r>
      <w:r>
        <w:rPr>
          <w:rFonts w:ascii="Arial" w:hAnsi="Arial" w:cs="Arial"/>
          <w:sz w:val="24"/>
          <w:szCs w:val="24"/>
        </w:rPr>
        <w:t>.</w:t>
      </w:r>
      <w:r w:rsidRPr="00EB7A9B">
        <w:rPr>
          <w:rFonts w:ascii="Arial" w:hAnsi="Arial" w:cs="Arial"/>
          <w:sz w:val="24"/>
          <w:szCs w:val="24"/>
        </w:rPr>
        <w:t>, náměstkem hejtmana,</w:t>
      </w:r>
    </w:p>
    <w:p w:rsidR="009235DE" w:rsidRPr="00EB7A9B" w:rsidRDefault="009235DE" w:rsidP="009235DE">
      <w:pPr>
        <w:spacing w:after="120"/>
        <w:ind w:left="1410"/>
        <w:jc w:val="both"/>
        <w:rPr>
          <w:rFonts w:ascii="Arial" w:hAnsi="Arial" w:cs="Arial"/>
          <w:sz w:val="24"/>
          <w:szCs w:val="24"/>
        </w:rPr>
      </w:pPr>
      <w:r w:rsidRPr="00EB7A9B">
        <w:rPr>
          <w:rFonts w:ascii="Arial" w:hAnsi="Arial" w:cs="Arial"/>
          <w:sz w:val="24"/>
          <w:szCs w:val="24"/>
        </w:rPr>
        <w:t xml:space="preserve">na základě </w:t>
      </w:r>
      <w:r>
        <w:rPr>
          <w:rFonts w:ascii="Arial" w:hAnsi="Arial" w:cs="Arial"/>
          <w:sz w:val="24"/>
          <w:szCs w:val="24"/>
        </w:rPr>
        <w:t xml:space="preserve">usnesení Zastupitelstva Olomouckého kraje č. UZ///2017 ze dne 19. 6. 2017 </w:t>
      </w:r>
    </w:p>
    <w:p w:rsidR="009235DE" w:rsidRDefault="009235DE" w:rsidP="009235DE">
      <w:pPr>
        <w:spacing w:after="120"/>
        <w:rPr>
          <w:rFonts w:ascii="Arial" w:eastAsia="Times New Roman" w:hAnsi="Arial" w:cs="Arial"/>
          <w:sz w:val="24"/>
          <w:szCs w:val="24"/>
          <w:lang w:eastAsia="cs-CZ"/>
        </w:rPr>
      </w:pPr>
      <w:r>
        <w:rPr>
          <w:rFonts w:ascii="Arial" w:eastAsia="Times New Roman" w:hAnsi="Arial" w:cs="Arial"/>
          <w:sz w:val="24"/>
          <w:szCs w:val="24"/>
          <w:lang w:eastAsia="cs-CZ"/>
        </w:rPr>
        <w:t>Bankovní spojení:</w:t>
      </w:r>
      <w:r>
        <w:rPr>
          <w:rFonts w:ascii="Arial" w:eastAsia="Times New Roman" w:hAnsi="Arial" w:cs="Arial"/>
          <w:sz w:val="24"/>
          <w:szCs w:val="24"/>
          <w:lang w:eastAsia="cs-CZ"/>
        </w:rPr>
        <w:tab/>
        <w:t xml:space="preserve">27- 4228330207/0100, Komerční banka, a.s. Olomouc </w:t>
      </w:r>
    </w:p>
    <w:p w:rsidR="009235DE" w:rsidRDefault="009235DE" w:rsidP="009235DE">
      <w:pPr>
        <w:spacing w:after="240"/>
        <w:rPr>
          <w:rFonts w:ascii="Arial" w:eastAsia="Times New Roman" w:hAnsi="Arial" w:cs="Arial"/>
          <w:sz w:val="24"/>
          <w:szCs w:val="24"/>
          <w:lang w:eastAsia="cs-CZ"/>
        </w:rPr>
      </w:pPr>
      <w:r>
        <w:rPr>
          <w:rFonts w:ascii="Arial" w:eastAsia="Times New Roman" w:hAnsi="Arial" w:cs="Arial"/>
          <w:sz w:val="24"/>
          <w:szCs w:val="24"/>
          <w:lang w:eastAsia="cs-CZ"/>
        </w:rPr>
        <w:t>(dále jen „</w:t>
      </w:r>
      <w:r w:rsidRPr="00905D50">
        <w:rPr>
          <w:rFonts w:ascii="Arial" w:eastAsia="Times New Roman" w:hAnsi="Arial" w:cs="Arial"/>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9235DE" w:rsidRDefault="009235DE" w:rsidP="009235DE">
      <w:pPr>
        <w:spacing w:after="240"/>
        <w:rPr>
          <w:rFonts w:ascii="Arial" w:eastAsia="Times New Roman" w:hAnsi="Arial" w:cs="Arial"/>
          <w:b/>
          <w:sz w:val="24"/>
          <w:szCs w:val="24"/>
          <w:lang w:eastAsia="cs-CZ"/>
        </w:rPr>
      </w:pPr>
      <w:r>
        <w:rPr>
          <w:rFonts w:ascii="Arial" w:eastAsia="Times New Roman" w:hAnsi="Arial" w:cs="Arial"/>
          <w:b/>
          <w:sz w:val="24"/>
          <w:szCs w:val="24"/>
          <w:lang w:eastAsia="cs-CZ"/>
        </w:rPr>
        <w:t>a</w:t>
      </w:r>
      <w:r>
        <w:t xml:space="preserve"> </w:t>
      </w:r>
    </w:p>
    <w:p w:rsidR="009235DE" w:rsidRDefault="009235DE" w:rsidP="009235DE">
      <w:pPr>
        <w:spacing w:after="120"/>
        <w:jc w:val="both"/>
        <w:rPr>
          <w:rFonts w:ascii="Arial" w:hAnsi="Arial" w:cs="Arial"/>
          <w:b/>
          <w:sz w:val="24"/>
          <w:szCs w:val="24"/>
        </w:rPr>
      </w:pPr>
      <w:r>
        <w:rPr>
          <w:rFonts w:ascii="Arial" w:hAnsi="Arial" w:cs="Arial"/>
          <w:b/>
          <w:sz w:val="24"/>
          <w:szCs w:val="24"/>
        </w:rPr>
        <w:t>Římskokatolická farnost Litovel</w:t>
      </w:r>
    </w:p>
    <w:p w:rsidR="009235DE" w:rsidRDefault="009235DE" w:rsidP="009235DE">
      <w:pPr>
        <w:spacing w:after="120"/>
        <w:jc w:val="both"/>
        <w:rPr>
          <w:rFonts w:ascii="Arial" w:hAnsi="Arial" w:cs="Arial"/>
          <w:sz w:val="24"/>
          <w:szCs w:val="24"/>
        </w:rPr>
      </w:pPr>
      <w:r w:rsidRPr="00400D8F">
        <w:rPr>
          <w:rFonts w:ascii="Arial" w:hAnsi="Arial" w:cs="Arial"/>
          <w:sz w:val="24"/>
          <w:szCs w:val="24"/>
        </w:rPr>
        <w:t>Náměstí Svobody</w:t>
      </w:r>
      <w:r>
        <w:rPr>
          <w:rFonts w:ascii="Arial" w:hAnsi="Arial" w:cs="Arial"/>
          <w:sz w:val="24"/>
          <w:szCs w:val="24"/>
        </w:rPr>
        <w:t xml:space="preserve"> 2</w:t>
      </w:r>
    </w:p>
    <w:p w:rsidR="009235DE" w:rsidRDefault="009235DE" w:rsidP="009235DE">
      <w:pPr>
        <w:spacing w:after="120"/>
        <w:jc w:val="both"/>
        <w:rPr>
          <w:rFonts w:ascii="Arial" w:hAnsi="Arial" w:cs="Arial"/>
          <w:sz w:val="24"/>
          <w:szCs w:val="24"/>
        </w:rPr>
      </w:pPr>
      <w:r>
        <w:rPr>
          <w:rFonts w:ascii="Arial" w:hAnsi="Arial" w:cs="Arial"/>
          <w:sz w:val="24"/>
          <w:szCs w:val="24"/>
        </w:rPr>
        <w:t>784 01 Litovel</w:t>
      </w:r>
    </w:p>
    <w:p w:rsidR="009235DE" w:rsidRDefault="009235DE" w:rsidP="009235DE">
      <w:pPr>
        <w:spacing w:after="120"/>
        <w:jc w:val="both"/>
        <w:rPr>
          <w:rFonts w:ascii="Arial" w:hAnsi="Arial" w:cs="Arial"/>
          <w:sz w:val="24"/>
          <w:szCs w:val="24"/>
        </w:rPr>
      </w:pPr>
      <w:r>
        <w:rPr>
          <w:rFonts w:ascii="Arial" w:hAnsi="Arial" w:cs="Arial"/>
          <w:sz w:val="24"/>
          <w:szCs w:val="24"/>
        </w:rPr>
        <w:t>IČ: 48770841</w:t>
      </w:r>
    </w:p>
    <w:p w:rsidR="009235DE" w:rsidRDefault="009235DE" w:rsidP="009235DE">
      <w:pPr>
        <w:spacing w:after="120"/>
        <w:jc w:val="both"/>
        <w:rPr>
          <w:rFonts w:ascii="Arial" w:hAnsi="Arial" w:cs="Arial"/>
          <w:sz w:val="24"/>
          <w:szCs w:val="24"/>
        </w:rPr>
      </w:pPr>
      <w:r>
        <w:rPr>
          <w:rFonts w:ascii="Arial" w:hAnsi="Arial" w:cs="Arial"/>
          <w:sz w:val="24"/>
          <w:szCs w:val="24"/>
        </w:rPr>
        <w:t>Zastoupená: Mgr. Miroslavem Bambuchem, farářem</w:t>
      </w:r>
    </w:p>
    <w:p w:rsidR="009235DE" w:rsidRPr="00400D8F" w:rsidRDefault="009235DE" w:rsidP="009235DE">
      <w:pPr>
        <w:spacing w:after="120"/>
        <w:jc w:val="both"/>
        <w:rPr>
          <w:rFonts w:ascii="Arial" w:hAnsi="Arial" w:cs="Arial"/>
          <w:sz w:val="24"/>
          <w:szCs w:val="24"/>
        </w:rPr>
      </w:pPr>
      <w:r>
        <w:rPr>
          <w:rFonts w:ascii="Arial" w:hAnsi="Arial" w:cs="Arial"/>
          <w:sz w:val="24"/>
          <w:szCs w:val="24"/>
        </w:rPr>
        <w:t>Bankovní spojení: 1837133379/0800, Česká spořitelna, a.s., Litovel</w:t>
      </w:r>
    </w:p>
    <w:p w:rsidR="009235DE" w:rsidRDefault="009235DE" w:rsidP="009235DE">
      <w:p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 (dále jen „</w:t>
      </w:r>
      <w:r>
        <w:rPr>
          <w:rFonts w:ascii="Arial" w:eastAsia="Times New Roman" w:hAnsi="Arial" w:cs="Arial"/>
          <w:b/>
          <w:bCs/>
          <w:sz w:val="24"/>
          <w:szCs w:val="24"/>
          <w:lang w:eastAsia="cs-CZ"/>
        </w:rPr>
        <w:t>příjemce</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9235DE" w:rsidRDefault="009235DE" w:rsidP="009235DE">
      <w:pPr>
        <w:spacing w:after="120"/>
        <w:rPr>
          <w:rFonts w:ascii="Arial" w:eastAsia="Times New Roman" w:hAnsi="Arial" w:cs="Arial"/>
          <w:sz w:val="24"/>
          <w:szCs w:val="24"/>
          <w:lang w:eastAsia="cs-CZ"/>
        </w:rPr>
      </w:pPr>
    </w:p>
    <w:p w:rsidR="009235DE" w:rsidRDefault="009235DE" w:rsidP="009235DE">
      <w:pPr>
        <w:snapToGrid w:val="0"/>
        <w:spacing w:before="120" w:after="12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p>
    <w:p w:rsidR="009235DE" w:rsidRDefault="009235DE" w:rsidP="009235DE">
      <w:pPr>
        <w:snapToGrid w:val="0"/>
        <w:spacing w:before="120" w:after="12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tuto smlouvu o poskytnutí dotace:</w:t>
      </w:r>
    </w:p>
    <w:p w:rsidR="009235DE" w:rsidRDefault="009235DE" w:rsidP="009235DE">
      <w:pPr>
        <w:spacing w:before="360" w:after="360"/>
        <w:jc w:val="center"/>
        <w:rPr>
          <w:rFonts w:ascii="Arial" w:eastAsia="Times New Roman" w:hAnsi="Arial" w:cs="Arial"/>
          <w:b/>
          <w:bCs/>
          <w:sz w:val="24"/>
          <w:szCs w:val="24"/>
          <w:lang w:eastAsia="cs-CZ"/>
        </w:rPr>
      </w:pPr>
    </w:p>
    <w:p w:rsidR="009235DE" w:rsidRDefault="009235DE" w:rsidP="009235DE">
      <w:pPr>
        <w:spacing w:before="360" w:after="36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9235DE" w:rsidRDefault="009235DE" w:rsidP="009235DE">
      <w:pPr>
        <w:numPr>
          <w:ilvl w:val="0"/>
          <w:numId w:val="14"/>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výši </w:t>
      </w:r>
      <w:r w:rsidRPr="00D05270">
        <w:rPr>
          <w:rFonts w:ascii="Arial" w:eastAsia="Times New Roman" w:hAnsi="Arial" w:cs="Arial"/>
          <w:sz w:val="24"/>
          <w:szCs w:val="24"/>
          <w:lang w:eastAsia="cs-CZ"/>
        </w:rPr>
        <w:t xml:space="preserve">322 000 Kč, slovy: třistadvacetdvatisíc </w:t>
      </w:r>
      <w:r>
        <w:rPr>
          <w:rFonts w:ascii="Arial" w:eastAsia="Times New Roman" w:hAnsi="Arial" w:cs="Arial"/>
          <w:sz w:val="24"/>
          <w:szCs w:val="24"/>
          <w:lang w:eastAsia="cs-CZ"/>
        </w:rPr>
        <w:t>korun českých (dále jen „dotace“) jako individuální dotaci z rozpočtu Olomouckého kraje 2017 v oblasti památkové péče.</w:t>
      </w:r>
    </w:p>
    <w:p w:rsidR="009235DE" w:rsidRDefault="009235DE" w:rsidP="009235DE">
      <w:pPr>
        <w:numPr>
          <w:ilvl w:val="0"/>
          <w:numId w:val="14"/>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sz w:val="24"/>
          <w:szCs w:val="24"/>
          <w:lang w:eastAsia="cs-CZ"/>
        </w:rPr>
        <w:t xml:space="preserve"> </w:t>
      </w:r>
      <w:r>
        <w:rPr>
          <w:rFonts w:ascii="Arial" w:eastAsia="Times New Roman" w:hAnsi="Arial" w:cs="Arial"/>
          <w:sz w:val="24"/>
          <w:szCs w:val="24"/>
          <w:lang w:eastAsia="cs-CZ"/>
        </w:rPr>
        <w:t>částečná úhrada výdajů na restaurování varhan v kostele sv. Marka v Litovli,</w:t>
      </w:r>
      <w:r w:rsidRPr="00C4386D">
        <w:rPr>
          <w:rFonts w:ascii="Arial" w:hAnsi="Arial" w:cs="Arial"/>
          <w:sz w:val="24"/>
          <w:szCs w:val="24"/>
        </w:rPr>
        <w:t xml:space="preserve"> </w:t>
      </w:r>
      <w:r>
        <w:rPr>
          <w:rFonts w:ascii="Arial" w:hAnsi="Arial" w:cs="Arial"/>
          <w:sz w:val="24"/>
          <w:szCs w:val="24"/>
        </w:rPr>
        <w:t>parc. č. st. 17, k.ú. Litovel, obec Litovel, okres Olomouc,</w:t>
      </w:r>
      <w:r w:rsidRPr="00C4386D">
        <w:rPr>
          <w:rFonts w:ascii="Arial" w:hAnsi="Arial" w:cs="Arial"/>
          <w:sz w:val="24"/>
          <w:szCs w:val="24"/>
        </w:rPr>
        <w:t xml:space="preserve"> </w:t>
      </w:r>
      <w:r>
        <w:rPr>
          <w:rFonts w:ascii="Arial" w:hAnsi="Arial" w:cs="Arial"/>
          <w:sz w:val="24"/>
          <w:szCs w:val="24"/>
        </w:rPr>
        <w:t>zapsaných v Ústředním seznamu kulturních památek pod rejst. č. 37532/8-1856</w:t>
      </w:r>
      <w:r>
        <w:rPr>
          <w:rFonts w:ascii="Arial" w:eastAsia="Times New Roman" w:hAnsi="Arial" w:cs="Arial"/>
          <w:sz w:val="24"/>
          <w:szCs w:val="24"/>
          <w:lang w:eastAsia="cs-CZ"/>
        </w:rPr>
        <w:t xml:space="preserve"> (dále jen „akce“).</w:t>
      </w:r>
    </w:p>
    <w:p w:rsidR="009235DE" w:rsidRDefault="009235DE" w:rsidP="009235DE">
      <w:pPr>
        <w:numPr>
          <w:ilvl w:val="0"/>
          <w:numId w:val="14"/>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uzavření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9235DE" w:rsidRDefault="009235DE" w:rsidP="009235DE">
      <w:pPr>
        <w:numPr>
          <w:ilvl w:val="0"/>
          <w:numId w:val="14"/>
        </w:numPr>
        <w:spacing w:after="120" w:line="240" w:lineRule="auto"/>
        <w:jc w:val="both"/>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9235DE" w:rsidRDefault="009235DE" w:rsidP="009235DE">
      <w:pPr>
        <w:spacing w:after="120"/>
        <w:ind w:left="567"/>
        <w:jc w:val="both"/>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9235DE" w:rsidRDefault="009235DE" w:rsidP="009235DE">
      <w:pPr>
        <w:numPr>
          <w:ilvl w:val="0"/>
          <w:numId w:val="15"/>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9235DE" w:rsidRDefault="009235DE" w:rsidP="009235DE">
      <w:pPr>
        <w:numPr>
          <w:ilvl w:val="0"/>
          <w:numId w:val="15"/>
        </w:numPr>
        <w:spacing w:after="120" w:line="240" w:lineRule="auto"/>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9235DE" w:rsidRDefault="009235DE" w:rsidP="009235DE">
      <w:pPr>
        <w:numPr>
          <w:ilvl w:val="0"/>
          <w:numId w:val="15"/>
        </w:numPr>
        <w:spacing w:after="120" w:line="240" w:lineRule="auto"/>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9235DE" w:rsidRDefault="009235DE" w:rsidP="009235DE">
      <w:pPr>
        <w:keepNext/>
        <w:spacing w:before="360" w:after="36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9235DE" w:rsidRDefault="009235DE" w:rsidP="009235DE">
      <w:pPr>
        <w:pStyle w:val="Odstavecseseznamem"/>
        <w:numPr>
          <w:ilvl w:val="0"/>
          <w:numId w:val="16"/>
        </w:numPr>
        <w:tabs>
          <w:tab w:val="left" w:pos="8100"/>
        </w:tabs>
        <w:spacing w:before="120" w:after="120"/>
        <w:ind w:left="567" w:hanging="357"/>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se Zásadami pro poskytování individuálních dotací z rozpočtu Olomouckého kraje v roce 2017. Dotace musí být použita hospodárně. Příjemce je oprávněn dotaci použít pouze na </w:t>
      </w:r>
      <w:r w:rsidRPr="00905D50">
        <w:rPr>
          <w:rFonts w:ascii="Arial" w:eastAsia="Times New Roman" w:hAnsi="Arial" w:cs="Arial"/>
          <w:sz w:val="24"/>
          <w:szCs w:val="24"/>
          <w:lang w:eastAsia="cs-CZ"/>
        </w:rPr>
        <w:t>restaurování varhan v kostele sv. Marka v Litovli.</w:t>
      </w:r>
    </w:p>
    <w:p w:rsidR="009235DE" w:rsidRDefault="009235DE" w:rsidP="009235DE">
      <w:pPr>
        <w:pStyle w:val="Odstavecseseznamem"/>
        <w:tabs>
          <w:tab w:val="left" w:pos="8100"/>
        </w:tabs>
        <w:spacing w:before="120"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w:t>
      </w: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w:t>
      </w:r>
      <w:r>
        <w:rPr>
          <w:rFonts w:ascii="Arial" w:eastAsia="Times New Roman" w:hAnsi="Arial" w:cs="Arial"/>
          <w:iCs/>
          <w:sz w:val="24"/>
          <w:szCs w:val="24"/>
          <w:lang w:eastAsia="cs-CZ"/>
        </w:rPr>
        <w:lastRenderedPageBreak/>
        <w:t>daňového přiznání k DPH. Příjemce – neplátce DPH uvádí na veškerých vyúčtovacích dokladech finanční částky včetně DPH.</w:t>
      </w:r>
    </w:p>
    <w:p w:rsidR="009235DE" w:rsidRDefault="009235DE" w:rsidP="009235DE">
      <w:pPr>
        <w:tabs>
          <w:tab w:val="left" w:pos="8100"/>
        </w:tabs>
        <w:spacing w:after="120"/>
        <w:ind w:left="567"/>
        <w:jc w:val="both"/>
        <w:rPr>
          <w:rFonts w:ascii="Arial" w:eastAsia="Times New Roman" w:hAnsi="Arial" w:cs="Arial"/>
          <w:iCs/>
          <w:sz w:val="24"/>
          <w:szCs w:val="24"/>
          <w:lang w:eastAsia="cs-CZ"/>
        </w:rPr>
      </w:pPr>
      <w:r>
        <w:rPr>
          <w:rFonts w:ascii="Arial" w:eastAsia="Times New Roman" w:hAnsi="Arial" w:cs="Arial"/>
          <w:iCs/>
          <w:sz w:val="24"/>
          <w:szCs w:val="24"/>
          <w:lang w:eastAsia="cs-CZ"/>
        </w:rPr>
        <w:t xml:space="preserve">V případě, že se příjemce stane plátcem DPH v průběhu čerpání dotace </w:t>
      </w:r>
      <w:r>
        <w:rPr>
          <w:rFonts w:ascii="Arial" w:eastAsia="Times New Roman" w:hAnsi="Arial" w:cs="Arial"/>
          <w:iCs/>
          <w:sz w:val="24"/>
          <w:szCs w:val="24"/>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9235DE" w:rsidRDefault="009235DE" w:rsidP="009235DE">
      <w:pPr>
        <w:tabs>
          <w:tab w:val="left" w:pos="8100"/>
        </w:tabs>
        <w:spacing w:after="120"/>
        <w:ind w:left="567"/>
        <w:jc w:val="both"/>
        <w:rPr>
          <w:rFonts w:ascii="Arial" w:eastAsia="Times New Roman" w:hAnsi="Arial" w:cs="Arial"/>
          <w:iCs/>
          <w:sz w:val="24"/>
          <w:szCs w:val="24"/>
          <w:lang w:eastAsia="cs-CZ"/>
        </w:rPr>
      </w:pPr>
      <w:r>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9235DE" w:rsidRDefault="009235DE" w:rsidP="009235DE">
      <w:pPr>
        <w:tabs>
          <w:tab w:val="left" w:pos="8100"/>
        </w:tabs>
        <w:spacing w:after="120"/>
        <w:ind w:left="567"/>
        <w:jc w:val="both"/>
        <w:rPr>
          <w:rFonts w:ascii="Arial" w:eastAsia="Times New Roman" w:hAnsi="Arial" w:cs="Arial"/>
          <w:iCs/>
          <w:sz w:val="24"/>
          <w:szCs w:val="24"/>
          <w:lang w:eastAsia="cs-CZ"/>
        </w:rPr>
      </w:pPr>
      <w:r>
        <w:rPr>
          <w:rFonts w:ascii="Arial" w:eastAsia="Times New Roman" w:hAnsi="Arial" w:cs="Arial"/>
          <w:iCs/>
          <w:sz w:val="24"/>
          <w:szCs w:val="24"/>
          <w:lang w:eastAsia="cs-CZ"/>
        </w:rPr>
        <w:t xml:space="preserve">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rsidR="009235DE" w:rsidRDefault="009235DE" w:rsidP="009235DE">
      <w:pPr>
        <w:tabs>
          <w:tab w:val="left" w:pos="8100"/>
        </w:tabs>
        <w:spacing w:after="120"/>
        <w:ind w:left="567"/>
        <w:jc w:val="both"/>
        <w:rPr>
          <w:rFonts w:ascii="Arial" w:hAnsi="Arial" w:cs="Arial"/>
          <w:iCs/>
          <w:sz w:val="24"/>
          <w:szCs w:val="24"/>
        </w:rPr>
      </w:pPr>
      <w:r>
        <w:rPr>
          <w:rFonts w:ascii="Arial" w:hAnsi="Arial" w:cs="Arial"/>
          <w:iCs/>
          <w:sz w:val="24"/>
          <w:szCs w:val="24"/>
        </w:rPr>
        <w:t>Nevrátí-li příjemce takovou část dotace v této lhůtě, dopustí se porušení rozpočtové kázně ve smyslu ust. § 22 zákona č. 250/2000 Sb., o rozpočtových pravidlech územních rozpočtů, ve znění pozdějších předpisů.</w:t>
      </w:r>
    </w:p>
    <w:p w:rsidR="009235DE" w:rsidRDefault="009235DE" w:rsidP="009235DE">
      <w:pPr>
        <w:tabs>
          <w:tab w:val="left" w:pos="8100"/>
        </w:tabs>
        <w:spacing w:after="120"/>
        <w:ind w:left="567"/>
        <w:jc w:val="both"/>
        <w:rPr>
          <w:rFonts w:ascii="Arial" w:eastAsia="Times New Roman" w:hAnsi="Arial" w:cs="Arial"/>
          <w:iCs/>
          <w:sz w:val="24"/>
          <w:szCs w:val="24"/>
          <w:lang w:eastAsia="cs-CZ"/>
        </w:rPr>
      </w:pPr>
      <w:r>
        <w:rPr>
          <w:rFonts w:ascii="Arial" w:hAnsi="Arial" w:cs="Arial"/>
          <w:iCs/>
          <w:sz w:val="24"/>
          <w:szCs w:val="24"/>
        </w:rPr>
        <w:t>Dotaci nelze rovněž použít na úhradu ostatních daní.</w:t>
      </w:r>
    </w:p>
    <w:p w:rsidR="009235DE" w:rsidRDefault="009235DE" w:rsidP="009235DE">
      <w:pPr>
        <w:spacing w:after="120"/>
        <w:ind w:left="567"/>
        <w:jc w:val="both"/>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9235DE" w:rsidRDefault="009235DE" w:rsidP="009235DE">
      <w:pPr>
        <w:spacing w:after="120"/>
        <w:ind w:left="567"/>
        <w:jc w:val="both"/>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rsidR="009235DE" w:rsidRPr="00385695" w:rsidRDefault="009235DE" w:rsidP="009235DE">
      <w:pPr>
        <w:pStyle w:val="Odstavecseseznamem"/>
        <w:numPr>
          <w:ilvl w:val="0"/>
          <w:numId w:val="16"/>
        </w:numPr>
        <w:spacing w:after="120"/>
        <w:rPr>
          <w:rFonts w:ascii="Arial" w:eastAsia="Times New Roman" w:hAnsi="Arial" w:cs="Arial"/>
          <w:b/>
          <w:i/>
          <w:iCs/>
          <w:sz w:val="24"/>
          <w:szCs w:val="24"/>
          <w:lang w:eastAsia="cs-CZ"/>
        </w:rPr>
      </w:pPr>
      <w:r>
        <w:rPr>
          <w:rFonts w:ascii="Arial" w:eastAsia="Times New Roman" w:hAnsi="Arial" w:cs="Arial"/>
          <w:sz w:val="24"/>
          <w:szCs w:val="24"/>
          <w:lang w:eastAsia="cs-CZ"/>
        </w:rPr>
        <w:t xml:space="preserve">Příjemce je povinen použít poskytnutou dotaci nejpozději </w:t>
      </w:r>
      <w:r w:rsidRPr="00905D50">
        <w:rPr>
          <w:rFonts w:ascii="Arial" w:eastAsia="Times New Roman" w:hAnsi="Arial" w:cs="Arial"/>
          <w:sz w:val="24"/>
          <w:szCs w:val="24"/>
          <w:lang w:eastAsia="cs-CZ"/>
        </w:rPr>
        <w:t xml:space="preserve">do </w:t>
      </w:r>
      <w:r w:rsidRPr="00905D50">
        <w:rPr>
          <w:rFonts w:ascii="Arial" w:eastAsia="Times New Roman" w:hAnsi="Arial" w:cs="Arial"/>
          <w:color w:val="000000" w:themeColor="text1"/>
          <w:sz w:val="24"/>
          <w:szCs w:val="24"/>
          <w:lang w:eastAsia="cs-CZ"/>
        </w:rPr>
        <w:t>30. 9. 2017.</w:t>
      </w:r>
    </w:p>
    <w:p w:rsidR="009235DE" w:rsidRDefault="009235DE" w:rsidP="009235DE">
      <w:pPr>
        <w:spacing w:after="120"/>
        <w:ind w:left="567"/>
        <w:jc w:val="both"/>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w:t>
      </w:r>
      <w:r w:rsidRPr="00FD14C0">
        <w:rPr>
          <w:rFonts w:ascii="Arial" w:eastAsia="Times New Roman" w:hAnsi="Arial" w:cs="Arial"/>
          <w:iCs/>
          <w:sz w:val="24"/>
          <w:szCs w:val="24"/>
          <w:lang w:eastAsia="cs-CZ"/>
        </w:rPr>
        <w:t>1. 1.</w:t>
      </w:r>
      <w:r>
        <w:rPr>
          <w:rFonts w:ascii="Arial" w:eastAsia="Times New Roman" w:hAnsi="Arial" w:cs="Arial"/>
          <w:iCs/>
          <w:sz w:val="24"/>
          <w:szCs w:val="24"/>
          <w:lang w:eastAsia="cs-CZ"/>
        </w:rPr>
        <w:t> 2017 do uzavření této smlouvy.</w:t>
      </w:r>
    </w:p>
    <w:p w:rsidR="009235DE" w:rsidRDefault="009235DE" w:rsidP="009235DE">
      <w:pPr>
        <w:numPr>
          <w:ilvl w:val="0"/>
          <w:numId w:val="16"/>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9235DE" w:rsidRDefault="009235DE" w:rsidP="009235DE">
      <w:pPr>
        <w:numPr>
          <w:ilvl w:val="0"/>
          <w:numId w:val="16"/>
        </w:numPr>
        <w:tabs>
          <w:tab w:val="left" w:pos="540"/>
        </w:tabs>
        <w:spacing w:after="120" w:line="240" w:lineRule="auto"/>
        <w:jc w:val="both"/>
        <w:rPr>
          <w:rFonts w:ascii="Arial" w:eastAsia="Times New Roman" w:hAnsi="Arial" w:cs="Arial"/>
          <w:strike/>
          <w:sz w:val="24"/>
          <w:szCs w:val="24"/>
          <w:lang w:eastAsia="cs-CZ"/>
        </w:rPr>
      </w:pPr>
      <w:r>
        <w:rPr>
          <w:rFonts w:ascii="Arial" w:eastAsia="Times New Roman" w:hAnsi="Arial" w:cs="Arial"/>
          <w:sz w:val="24"/>
          <w:szCs w:val="24"/>
          <w:lang w:eastAsia="cs-CZ"/>
        </w:rPr>
        <w:t xml:space="preserve">Příjemce je povinen nejpozději do </w:t>
      </w:r>
      <w:r w:rsidRPr="00905D50">
        <w:rPr>
          <w:rFonts w:ascii="Arial" w:eastAsia="Times New Roman" w:hAnsi="Arial" w:cs="Arial"/>
          <w:sz w:val="24"/>
          <w:szCs w:val="24"/>
          <w:lang w:eastAsia="cs-CZ"/>
        </w:rPr>
        <w:t>15. 10. 2017</w:t>
      </w:r>
      <w:r w:rsidRPr="00B21A59">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předložit poskytovateli vyúčtování poskytnuté dotace (dále jen „vyúčtování“). </w:t>
      </w:r>
    </w:p>
    <w:p w:rsidR="009235DE" w:rsidRDefault="009235DE" w:rsidP="009235DE">
      <w:pPr>
        <w:tabs>
          <w:tab w:val="left" w:pos="540"/>
        </w:tabs>
        <w:spacing w:after="120"/>
        <w:ind w:left="540"/>
        <w:jc w:val="both"/>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9235DE" w:rsidRDefault="009235DE" w:rsidP="009235DE">
      <w:pPr>
        <w:spacing w:after="120"/>
        <w:ind w:left="1287" w:hanging="720"/>
        <w:jc w:val="both"/>
        <w:rPr>
          <w:rFonts w:ascii="Arial" w:eastAsia="Times New Roman" w:hAnsi="Arial" w:cs="Arial"/>
          <w:sz w:val="24"/>
          <w:szCs w:val="24"/>
          <w:lang w:eastAsia="cs-CZ"/>
        </w:rPr>
      </w:pPr>
      <w:r>
        <w:rPr>
          <w:rFonts w:ascii="Arial" w:eastAsia="Times New Roman" w:hAnsi="Arial" w:cs="Arial"/>
          <w:sz w:val="24"/>
          <w:szCs w:val="24"/>
          <w:lang w:eastAsia="cs-CZ"/>
        </w:rPr>
        <w:lastRenderedPageBreak/>
        <w:t>4.1.</w:t>
      </w:r>
      <w:r>
        <w:rPr>
          <w:rFonts w:ascii="Arial" w:eastAsia="Times New Roman" w:hAnsi="Arial" w:cs="Arial"/>
          <w:sz w:val="24"/>
          <w:szCs w:val="24"/>
          <w:lang w:eastAsia="cs-CZ"/>
        </w:rPr>
        <w:tab/>
        <w:t xml:space="preserve">soupis celkových skutečně vynaložených výdajů na akci, na jejíž realizaci byla poskytnuta dotace dle této smlouvy, v rozsahu uvedeném v příloze č. 1 „Finanční vyúčtování dotace “ </w:t>
      </w:r>
      <w:r>
        <w:rPr>
          <w:rFonts w:ascii="Arial" w:eastAsia="Times New Roman" w:hAnsi="Arial" w:cs="Arial"/>
          <w:b/>
          <w:sz w:val="24"/>
          <w:szCs w:val="24"/>
          <w:lang w:eastAsia="cs-CZ"/>
        </w:rPr>
        <w:t>Příloha č. 1 je pro příjemce k dispozici v elektronické formě na webu OK</w:t>
      </w:r>
      <w:r>
        <w:rPr>
          <w:rFonts w:ascii="Arial" w:hAnsi="Arial" w:cs="Arial"/>
          <w:b/>
          <w:bCs/>
          <w:sz w:val="24"/>
          <w:szCs w:val="24"/>
          <w:lang w:eastAsia="cs-CZ"/>
        </w:rPr>
        <w:t>.</w:t>
      </w:r>
      <w:r>
        <w:rPr>
          <w:rFonts w:ascii="Arial" w:eastAsia="Times New Roman" w:hAnsi="Arial" w:cs="Arial"/>
          <w:sz w:val="24"/>
          <w:szCs w:val="24"/>
          <w:lang w:eastAsia="cs-CZ"/>
        </w:rPr>
        <w:t xml:space="preserve"> </w:t>
      </w:r>
      <w:hyperlink r:id="rId15" w:history="1">
        <w:r w:rsidRPr="00D61038">
          <w:rPr>
            <w:rStyle w:val="Hypertextovodkaz"/>
            <w:rFonts w:ascii="Arial" w:eastAsia="Times New Roman" w:hAnsi="Arial" w:cs="Arial"/>
            <w:b/>
            <w:color w:val="auto"/>
            <w:sz w:val="24"/>
            <w:szCs w:val="24"/>
            <w:lang w:eastAsia="cs-CZ"/>
          </w:rPr>
          <w:t>https://www.kr-olomoucky.cz/vyuctovani-prispevku-dotace-cl-3802.html</w:t>
        </w:r>
      </w:hyperlink>
      <w:r>
        <w:rPr>
          <w:rFonts w:ascii="Arial" w:eastAsia="Times New Roman" w:hAnsi="Arial" w:cs="Arial"/>
          <w:sz w:val="24"/>
          <w:szCs w:val="24"/>
          <w:lang w:eastAsia="cs-CZ"/>
        </w:rPr>
        <w:t>Soupis výdajů dle tohoto ustanovení doloží příjemce čestným prohlášením, že celkové uskutečněné výdaje uvedené v soupisu jsou pravdivé a úplné.</w:t>
      </w:r>
      <w:r>
        <w:rPr>
          <w:rFonts w:ascii="Arial" w:eastAsia="Times New Roman" w:hAnsi="Arial" w:cs="Arial"/>
          <w:iCs/>
          <w:sz w:val="24"/>
          <w:szCs w:val="24"/>
          <w:lang w:eastAsia="cs-CZ"/>
        </w:rPr>
        <w:t xml:space="preserve"> </w:t>
      </w:r>
    </w:p>
    <w:p w:rsidR="009235DE" w:rsidRDefault="009235DE" w:rsidP="009235DE">
      <w:pPr>
        <w:spacing w:after="120"/>
        <w:ind w:left="1287" w:hanging="720"/>
        <w:jc w:val="both"/>
        <w:rPr>
          <w:rFonts w:ascii="Arial" w:eastAsia="Times New Roman" w:hAnsi="Arial" w:cs="Arial"/>
          <w:sz w:val="24"/>
          <w:szCs w:val="24"/>
          <w:lang w:eastAsia="cs-CZ"/>
        </w:rPr>
      </w:pPr>
      <w:r>
        <w:rPr>
          <w:rFonts w:ascii="Arial" w:eastAsia="Times New Roman" w:hAnsi="Arial" w:cs="Arial"/>
          <w:sz w:val="24"/>
          <w:szCs w:val="24"/>
          <w:lang w:eastAsia="cs-CZ"/>
        </w:rPr>
        <w:t>4.2.</w:t>
      </w:r>
      <w:r>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„Finanční vyúčtování dotace“, doložený:</w:t>
      </w:r>
    </w:p>
    <w:p w:rsidR="009235DE" w:rsidRDefault="009235DE" w:rsidP="009235DE">
      <w:pPr>
        <w:numPr>
          <w:ilvl w:val="0"/>
          <w:numId w:val="17"/>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9235DE" w:rsidRDefault="009235DE" w:rsidP="009235DE">
      <w:pPr>
        <w:numPr>
          <w:ilvl w:val="0"/>
          <w:numId w:val="17"/>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fotokopiemi výdajových dokladů včetně příloh (stvrzenky, paragony apod.), na základě kterých je pokladní doklad vystaven, a to pouze u jednotlivých výdajů přesahujících částku 1 000 Kč. U jednotlivých </w:t>
      </w:r>
      <w:bookmarkStart w:id="0" w:name="_GoBack"/>
      <w:bookmarkEnd w:id="0"/>
      <w:r>
        <w:rPr>
          <w:rFonts w:ascii="Arial" w:eastAsia="Times New Roman" w:hAnsi="Arial" w:cs="Arial"/>
          <w:sz w:val="24"/>
          <w:szCs w:val="24"/>
          <w:lang w:eastAsia="cs-CZ"/>
        </w:rPr>
        <w:t>výdajů do výše 1 000 Kč doloží příjemce pouze soupis těchto výdajů,</w:t>
      </w:r>
    </w:p>
    <w:p w:rsidR="009235DE" w:rsidRDefault="009235DE" w:rsidP="009235DE">
      <w:pPr>
        <w:numPr>
          <w:ilvl w:val="0"/>
          <w:numId w:val="17"/>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rsidR="009235DE" w:rsidRPr="00905D50" w:rsidRDefault="009235DE" w:rsidP="009235DE">
      <w:pPr>
        <w:numPr>
          <w:ilvl w:val="0"/>
          <w:numId w:val="17"/>
        </w:numPr>
        <w:spacing w:after="120" w:line="240" w:lineRule="auto"/>
        <w:jc w:val="both"/>
        <w:rPr>
          <w:rFonts w:ascii="Arial" w:eastAsia="Times New Roman" w:hAnsi="Arial" w:cs="Arial"/>
          <w:i/>
          <w:sz w:val="24"/>
          <w:szCs w:val="24"/>
          <w:lang w:eastAsia="cs-CZ"/>
        </w:rPr>
      </w:pPr>
      <w:r>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Pr>
          <w:rFonts w:ascii="Arial" w:eastAsia="Times New Roman" w:hAnsi="Arial" w:cs="Arial"/>
          <w:i/>
          <w:sz w:val="24"/>
          <w:szCs w:val="24"/>
          <w:lang w:eastAsia="cs-CZ"/>
        </w:rPr>
        <w:t>.</w:t>
      </w:r>
    </w:p>
    <w:p w:rsidR="009235DE" w:rsidRDefault="009235DE" w:rsidP="009235DE">
      <w:pPr>
        <w:spacing w:after="120"/>
        <w:ind w:left="567"/>
        <w:jc w:val="both"/>
        <w:rPr>
          <w:rFonts w:ascii="Arial" w:eastAsia="Times New Roman" w:hAnsi="Arial" w:cs="Arial"/>
          <w:i/>
          <w:sz w:val="24"/>
          <w:szCs w:val="24"/>
          <w:lang w:eastAsia="cs-CZ"/>
        </w:rPr>
      </w:pPr>
      <w:r>
        <w:rPr>
          <w:rFonts w:ascii="Arial" w:eastAsia="Times New Roman" w:hAnsi="Arial" w:cs="Arial"/>
          <w:sz w:val="24"/>
          <w:szCs w:val="24"/>
          <w:lang w:eastAsia="cs-CZ"/>
        </w:rPr>
        <w:t>Společně s vyúčtováním příjemce předloží poskytovateli závěrečnou zprávu.</w:t>
      </w:r>
      <w:r>
        <w:rPr>
          <w:rFonts w:ascii="Arial" w:eastAsia="Times New Roman" w:hAnsi="Arial" w:cs="Arial"/>
          <w:i/>
          <w:sz w:val="24"/>
          <w:szCs w:val="24"/>
          <w:lang w:eastAsia="cs-CZ"/>
        </w:rPr>
        <w:t xml:space="preserve"> </w:t>
      </w:r>
    </w:p>
    <w:p w:rsidR="009235DE" w:rsidRDefault="009235DE" w:rsidP="009235DE">
      <w:pPr>
        <w:spacing w:after="120"/>
        <w:ind w:left="567"/>
        <w:jc w:val="both"/>
        <w:rPr>
          <w:rFonts w:ascii="Arial" w:eastAsia="Times New Roman" w:hAnsi="Arial" w:cs="Arial"/>
          <w:sz w:val="24"/>
          <w:szCs w:val="24"/>
          <w:lang w:eastAsia="cs-CZ"/>
        </w:rPr>
      </w:pPr>
      <w:r>
        <w:rPr>
          <w:rFonts w:ascii="Arial" w:eastAsia="Times New Roman" w:hAnsi="Arial" w:cs="Arial"/>
          <w:sz w:val="24"/>
          <w:szCs w:val="24"/>
          <w:lang w:eastAsia="cs-CZ"/>
        </w:rPr>
        <w:t>Závěrečná zpráva v listinné podobě musí obsahovat</w:t>
      </w:r>
      <w:r>
        <w:rPr>
          <w:rFonts w:ascii="Arial" w:eastAsia="Times New Roman" w:hAnsi="Arial" w:cs="Arial"/>
          <w:i/>
          <w:iCs/>
          <w:sz w:val="24"/>
          <w:szCs w:val="24"/>
          <w:lang w:eastAsia="cs-CZ"/>
        </w:rPr>
        <w:t xml:space="preserve"> </w:t>
      </w:r>
      <w:r w:rsidRPr="00385695">
        <w:rPr>
          <w:rFonts w:ascii="Arial" w:eastAsia="Times New Roman" w:hAnsi="Arial" w:cs="Arial"/>
          <w:iCs/>
          <w:sz w:val="24"/>
          <w:szCs w:val="24"/>
          <w:lang w:eastAsia="cs-CZ"/>
        </w:rPr>
        <w:t>popis podpořené akce,</w:t>
      </w:r>
      <w:r>
        <w:rPr>
          <w:rFonts w:ascii="Arial" w:eastAsia="Times New Roman" w:hAnsi="Arial" w:cs="Arial"/>
          <w:sz w:val="24"/>
          <w:szCs w:val="24"/>
          <w:lang w:eastAsia="cs-CZ"/>
        </w:rPr>
        <w:t xml:space="preserve"> její zhodnocení, fotodokumentaci zachycující průběh podpořené akce a doložení propagace poskytovatele dle čl. II. odst. 10 této smlouvy. </w:t>
      </w:r>
    </w:p>
    <w:p w:rsidR="009235DE" w:rsidRDefault="009235DE" w:rsidP="009235DE">
      <w:pPr>
        <w:numPr>
          <w:ilvl w:val="0"/>
          <w:numId w:val="16"/>
        </w:numPr>
        <w:spacing w:after="120" w:line="240" w:lineRule="auto"/>
        <w:jc w:val="both"/>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Pr>
          <w:rFonts w:ascii="Arial" w:eastAsia="Times New Roman" w:hAnsi="Arial" w:cs="Arial"/>
          <w:sz w:val="24"/>
          <w:szCs w:val="24"/>
          <w:lang w:eastAsia="cs-CZ"/>
        </w:rPr>
        <w:t>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r>
        <w:rPr>
          <w:rFonts w:ascii="Arial" w:eastAsia="Times New Roman" w:hAnsi="Arial" w:cs="Arial"/>
          <w:i/>
          <w:sz w:val="24"/>
          <w:szCs w:val="24"/>
          <w:lang w:eastAsia="cs-CZ"/>
        </w:rPr>
        <w:t xml:space="preserve"> </w:t>
      </w:r>
    </w:p>
    <w:p w:rsidR="009235DE" w:rsidRDefault="009235DE" w:rsidP="009235DE">
      <w:pPr>
        <w:numPr>
          <w:ilvl w:val="0"/>
          <w:numId w:val="16"/>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parc.č. stanovené v čl. II. odst. 4 této smlouvy, dopustí se příjemce porušení rozpočtové kázně až v případě, že nedoplní nebo neopraví chybné nebo neúplné </w:t>
      </w:r>
      <w:r>
        <w:rPr>
          <w:rFonts w:ascii="Arial" w:eastAsia="Times New Roman" w:hAnsi="Arial" w:cs="Arial"/>
          <w:sz w:val="24"/>
          <w:szCs w:val="24"/>
          <w:lang w:eastAsia="cs-CZ"/>
        </w:rPr>
        <w:lastRenderedPageBreak/>
        <w:t>vyúčtování nebo závěrečnou zprávu ve lhůtě 15 dnů ode dne doručení výzvy poskytovatele.</w:t>
      </w:r>
    </w:p>
    <w:p w:rsidR="009235DE" w:rsidRPr="007A7C6F" w:rsidRDefault="009235DE" w:rsidP="009235DE">
      <w:pPr>
        <w:numPr>
          <w:ilvl w:val="0"/>
          <w:numId w:val="16"/>
        </w:numPr>
        <w:spacing w:after="120" w:line="240" w:lineRule="auto"/>
        <w:jc w:val="both"/>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9235DE" w:rsidRDefault="009235DE" w:rsidP="009235DE">
      <w:pPr>
        <w:spacing w:after="120" w:line="240" w:lineRule="auto"/>
        <w:ind w:left="131"/>
        <w:jc w:val="both"/>
        <w:rPr>
          <w:rFonts w:ascii="Arial" w:eastAsia="Times New Roman" w:hAnsi="Arial" w:cs="Arial"/>
          <w:i/>
          <w:iCs/>
          <w:sz w:val="24"/>
          <w:szCs w:val="24"/>
          <w:lang w:eastAsia="cs-CZ"/>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235DE" w:rsidTr="00A61F2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35DE" w:rsidRDefault="009235DE" w:rsidP="00A61F28">
            <w:pPr>
              <w:rPr>
                <w:rFonts w:ascii="Arial" w:hAnsi="Arial" w:cs="Arial"/>
                <w:b/>
                <w:sz w:val="24"/>
                <w:szCs w:val="24"/>
                <w:lang w:eastAsia="cs-CZ"/>
              </w:rPr>
            </w:pPr>
            <w:r>
              <w:rPr>
                <w:rFonts w:ascii="Arial"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235DE" w:rsidRDefault="009235DE" w:rsidP="00A61F28">
            <w:pPr>
              <w:rPr>
                <w:rFonts w:ascii="Arial" w:hAnsi="Arial" w:cs="Arial"/>
                <w:b/>
                <w:sz w:val="24"/>
                <w:szCs w:val="24"/>
                <w:lang w:eastAsia="cs-CZ"/>
              </w:rPr>
            </w:pPr>
            <w:r>
              <w:rPr>
                <w:rFonts w:ascii="Arial" w:hAnsi="Arial" w:cs="Arial"/>
                <w:b/>
                <w:sz w:val="24"/>
                <w:szCs w:val="24"/>
                <w:lang w:eastAsia="cs-CZ"/>
              </w:rPr>
              <w:t>Výše odvodu v % z celkově poskytnuté dotace</w:t>
            </w:r>
          </w:p>
        </w:tc>
      </w:tr>
      <w:tr w:rsidR="009235DE" w:rsidTr="00A61F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35DE" w:rsidRDefault="009235DE" w:rsidP="00A61F28">
            <w:pPr>
              <w:rPr>
                <w:rFonts w:ascii="Arial" w:hAnsi="Arial" w:cs="Arial"/>
                <w:sz w:val="24"/>
                <w:szCs w:val="24"/>
                <w:lang w:eastAsia="cs-CZ"/>
              </w:rPr>
            </w:pPr>
            <w:r>
              <w:rPr>
                <w:rFonts w:ascii="Arial"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35DE" w:rsidRDefault="009235DE" w:rsidP="00A61F28">
            <w:pPr>
              <w:jc w:val="center"/>
              <w:rPr>
                <w:rFonts w:ascii="Arial" w:hAnsi="Arial" w:cs="Arial"/>
                <w:sz w:val="24"/>
                <w:szCs w:val="24"/>
                <w:lang w:eastAsia="cs-CZ"/>
              </w:rPr>
            </w:pPr>
            <w:r>
              <w:rPr>
                <w:rFonts w:ascii="Arial" w:hAnsi="Arial" w:cs="Arial"/>
                <w:sz w:val="24"/>
                <w:szCs w:val="24"/>
                <w:lang w:eastAsia="cs-CZ"/>
              </w:rPr>
              <w:t>5 %</w:t>
            </w:r>
          </w:p>
        </w:tc>
      </w:tr>
      <w:tr w:rsidR="009235DE" w:rsidTr="00A61F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35DE" w:rsidRDefault="009235DE" w:rsidP="00A61F28">
            <w:pPr>
              <w:rPr>
                <w:rFonts w:ascii="Arial" w:hAnsi="Arial" w:cs="Arial"/>
                <w:sz w:val="24"/>
                <w:szCs w:val="24"/>
                <w:lang w:eastAsia="cs-CZ"/>
              </w:rPr>
            </w:pPr>
            <w:r>
              <w:rPr>
                <w:rFonts w:ascii="Arial"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35DE" w:rsidRDefault="009235DE" w:rsidP="00A61F28">
            <w:pPr>
              <w:jc w:val="center"/>
              <w:rPr>
                <w:rFonts w:ascii="Arial" w:hAnsi="Arial" w:cs="Arial"/>
                <w:sz w:val="24"/>
                <w:szCs w:val="24"/>
                <w:lang w:eastAsia="cs-CZ"/>
              </w:rPr>
            </w:pPr>
            <w:r>
              <w:rPr>
                <w:rFonts w:ascii="Arial" w:hAnsi="Arial" w:cs="Arial"/>
                <w:sz w:val="24"/>
                <w:szCs w:val="24"/>
                <w:lang w:eastAsia="cs-CZ"/>
              </w:rPr>
              <w:t>2 %</w:t>
            </w:r>
          </w:p>
        </w:tc>
      </w:tr>
      <w:tr w:rsidR="009235DE" w:rsidTr="00A61F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35DE" w:rsidRDefault="009235DE" w:rsidP="00A61F28">
            <w:pPr>
              <w:rPr>
                <w:rFonts w:ascii="Arial" w:hAnsi="Arial" w:cs="Arial"/>
                <w:sz w:val="24"/>
                <w:szCs w:val="24"/>
                <w:lang w:eastAsia="cs-CZ"/>
              </w:rPr>
            </w:pPr>
            <w:r>
              <w:rPr>
                <w:rFonts w:ascii="Arial"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35DE" w:rsidRDefault="009235DE" w:rsidP="00A61F28">
            <w:pPr>
              <w:jc w:val="center"/>
              <w:rPr>
                <w:rFonts w:ascii="Arial" w:hAnsi="Arial" w:cs="Arial"/>
                <w:sz w:val="24"/>
                <w:szCs w:val="24"/>
                <w:lang w:eastAsia="cs-CZ"/>
              </w:rPr>
            </w:pPr>
            <w:r>
              <w:rPr>
                <w:rFonts w:ascii="Arial" w:hAnsi="Arial" w:cs="Arial"/>
                <w:sz w:val="24"/>
                <w:szCs w:val="24"/>
                <w:lang w:eastAsia="cs-CZ"/>
              </w:rPr>
              <w:t>5 %</w:t>
            </w:r>
          </w:p>
        </w:tc>
      </w:tr>
      <w:tr w:rsidR="009235DE" w:rsidTr="00A61F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35DE" w:rsidRDefault="009235DE" w:rsidP="00A61F28">
            <w:pPr>
              <w:rPr>
                <w:rFonts w:ascii="Arial" w:hAnsi="Arial" w:cs="Arial"/>
                <w:sz w:val="24"/>
                <w:szCs w:val="24"/>
                <w:lang w:eastAsia="cs-CZ"/>
              </w:rPr>
            </w:pPr>
            <w:r>
              <w:rPr>
                <w:rFonts w:ascii="Arial"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35DE" w:rsidRDefault="009235DE" w:rsidP="00A61F28">
            <w:pPr>
              <w:jc w:val="center"/>
              <w:rPr>
                <w:rFonts w:ascii="Arial" w:hAnsi="Arial" w:cs="Arial"/>
                <w:sz w:val="24"/>
                <w:szCs w:val="24"/>
                <w:lang w:eastAsia="cs-CZ"/>
              </w:rPr>
            </w:pPr>
            <w:r>
              <w:rPr>
                <w:rFonts w:ascii="Arial" w:hAnsi="Arial" w:cs="Arial"/>
                <w:sz w:val="24"/>
                <w:szCs w:val="24"/>
                <w:lang w:eastAsia="cs-CZ"/>
              </w:rPr>
              <w:t>5 %</w:t>
            </w:r>
          </w:p>
        </w:tc>
      </w:tr>
      <w:tr w:rsidR="009235DE" w:rsidTr="00A61F28">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235DE" w:rsidRDefault="009235DE" w:rsidP="00A61F28">
            <w:pPr>
              <w:rPr>
                <w:rFonts w:ascii="Arial" w:hAnsi="Arial" w:cs="Arial"/>
                <w:sz w:val="24"/>
                <w:szCs w:val="24"/>
                <w:lang w:eastAsia="cs-CZ"/>
              </w:rPr>
            </w:pPr>
            <w:r>
              <w:rPr>
                <w:rFonts w:ascii="Arial" w:hAnsi="Arial" w:cs="Arial"/>
                <w:sz w:val="24"/>
                <w:szCs w:val="24"/>
                <w:lang w:eastAsia="cs-CZ"/>
              </w:rPr>
              <w:t>Nedodržení podmínek povinné propagace uvedených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235DE" w:rsidRDefault="009235DE" w:rsidP="00A61F28">
            <w:pPr>
              <w:jc w:val="center"/>
              <w:rPr>
                <w:rFonts w:ascii="Arial" w:hAnsi="Arial" w:cs="Arial"/>
                <w:sz w:val="24"/>
                <w:szCs w:val="24"/>
                <w:lang w:eastAsia="cs-CZ"/>
              </w:rPr>
            </w:pPr>
            <w:r>
              <w:rPr>
                <w:rFonts w:ascii="Arial" w:hAnsi="Arial" w:cs="Arial"/>
                <w:sz w:val="24"/>
                <w:szCs w:val="24"/>
                <w:lang w:eastAsia="cs-CZ"/>
              </w:rPr>
              <w:t>5 %</w:t>
            </w:r>
          </w:p>
        </w:tc>
      </w:tr>
      <w:tr w:rsidR="009235DE" w:rsidTr="00A61F28">
        <w:trPr>
          <w:trHeight w:val="300"/>
        </w:trPr>
        <w:tc>
          <w:tcPr>
            <w:tcW w:w="6379" w:type="dxa"/>
            <w:tcBorders>
              <w:top w:val="single" w:sz="4" w:space="0" w:color="auto"/>
              <w:left w:val="single" w:sz="8" w:space="0" w:color="auto"/>
              <w:bottom w:val="nil"/>
              <w:right w:val="single" w:sz="8" w:space="0" w:color="auto"/>
            </w:tcBorders>
            <w:noWrap/>
            <w:tcMar>
              <w:top w:w="0" w:type="dxa"/>
              <w:left w:w="108" w:type="dxa"/>
              <w:bottom w:w="0" w:type="dxa"/>
              <w:right w:w="108" w:type="dxa"/>
            </w:tcMar>
            <w:hideMark/>
          </w:tcPr>
          <w:p w:rsidR="009235DE" w:rsidRDefault="009235DE" w:rsidP="00A61F28">
            <w:pPr>
              <w:rPr>
                <w:rFonts w:ascii="Arial" w:hAnsi="Arial" w:cs="Arial"/>
                <w:sz w:val="24"/>
                <w:szCs w:val="24"/>
                <w:lang w:eastAsia="cs-CZ"/>
              </w:rPr>
            </w:pPr>
            <w:r>
              <w:rPr>
                <w:rFonts w:ascii="Arial"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4" w:space="0" w:color="auto"/>
              <w:left w:val="nil"/>
              <w:bottom w:val="nil"/>
              <w:right w:val="single" w:sz="8" w:space="0" w:color="auto"/>
            </w:tcBorders>
            <w:noWrap/>
            <w:tcMar>
              <w:top w:w="0" w:type="dxa"/>
              <w:left w:w="108" w:type="dxa"/>
              <w:bottom w:w="0" w:type="dxa"/>
              <w:right w:w="108" w:type="dxa"/>
            </w:tcMar>
            <w:vAlign w:val="center"/>
            <w:hideMark/>
          </w:tcPr>
          <w:p w:rsidR="009235DE" w:rsidRDefault="009235DE" w:rsidP="00A61F28">
            <w:pPr>
              <w:pStyle w:val="Odstavecseseznamem"/>
              <w:spacing w:line="276" w:lineRule="auto"/>
              <w:ind w:left="-108" w:firstLine="0"/>
              <w:jc w:val="center"/>
              <w:rPr>
                <w:rFonts w:ascii="Arial" w:hAnsi="Arial" w:cs="Arial"/>
                <w:sz w:val="24"/>
                <w:szCs w:val="24"/>
                <w:lang w:eastAsia="cs-CZ"/>
              </w:rPr>
            </w:pPr>
            <w:r>
              <w:rPr>
                <w:rFonts w:ascii="Arial" w:hAnsi="Arial" w:cs="Arial"/>
                <w:sz w:val="24"/>
                <w:szCs w:val="24"/>
                <w:lang w:eastAsia="cs-CZ"/>
              </w:rPr>
              <w:t>5 %</w:t>
            </w:r>
          </w:p>
        </w:tc>
      </w:tr>
      <w:tr w:rsidR="009235DE" w:rsidTr="00A61F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235DE" w:rsidRDefault="009235DE" w:rsidP="00A61F28">
            <w:pPr>
              <w:rPr>
                <w:rFonts w:ascii="Arial" w:hAnsi="Arial" w:cs="Arial"/>
                <w:sz w:val="24"/>
                <w:szCs w:val="24"/>
                <w:lang w:eastAsia="cs-CZ"/>
              </w:rPr>
            </w:pP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235DE" w:rsidRDefault="009235DE" w:rsidP="00A61F28">
            <w:pPr>
              <w:pStyle w:val="Odstavecseseznamem"/>
              <w:spacing w:line="276" w:lineRule="auto"/>
              <w:ind w:left="-108" w:firstLine="0"/>
              <w:rPr>
                <w:rFonts w:ascii="Arial" w:hAnsi="Arial" w:cs="Arial"/>
                <w:sz w:val="24"/>
                <w:szCs w:val="24"/>
                <w:lang w:eastAsia="cs-CZ"/>
              </w:rPr>
            </w:pPr>
          </w:p>
        </w:tc>
      </w:tr>
    </w:tbl>
    <w:p w:rsidR="009235DE" w:rsidRDefault="009235DE" w:rsidP="009235DE">
      <w:pPr>
        <w:spacing w:after="120"/>
        <w:ind w:left="567"/>
        <w:rPr>
          <w:rFonts w:ascii="Arial" w:eastAsia="Times New Roman" w:hAnsi="Arial" w:cs="Arial"/>
          <w:iCs/>
          <w:sz w:val="24"/>
          <w:szCs w:val="24"/>
          <w:lang w:eastAsia="cs-CZ"/>
        </w:rPr>
      </w:pPr>
    </w:p>
    <w:p w:rsidR="009235DE" w:rsidRPr="00B21A59" w:rsidRDefault="009235DE" w:rsidP="009235DE">
      <w:pPr>
        <w:spacing w:after="120"/>
        <w:ind w:left="567" w:hanging="283"/>
        <w:jc w:val="both"/>
        <w:rPr>
          <w:rFonts w:ascii="Arial" w:eastAsia="Times New Roman" w:hAnsi="Arial" w:cs="Arial"/>
          <w:color w:val="FF0000"/>
          <w:sz w:val="10"/>
          <w:szCs w:val="10"/>
          <w:lang w:eastAsia="cs-CZ"/>
        </w:rPr>
      </w:pPr>
      <w:r>
        <w:rPr>
          <w:rFonts w:ascii="Arial" w:hAnsi="Arial" w:cs="Arial"/>
          <w:iCs/>
          <w:sz w:val="24"/>
          <w:szCs w:val="24"/>
        </w:rPr>
        <w:t xml:space="preserve">8. V případě, že je příjemce dle této smlouvy povinen vrátit dotaci nebo její část, vrátí příjemce dotaci nebo její část na účet poskytovatele č. 27-4228330207/0100 </w:t>
      </w:r>
    </w:p>
    <w:p w:rsidR="009235DE" w:rsidRPr="00FA6F97" w:rsidRDefault="009235DE" w:rsidP="009235DE">
      <w:pPr>
        <w:spacing w:after="120"/>
        <w:ind w:left="567"/>
        <w:jc w:val="both"/>
        <w:rPr>
          <w:rFonts w:ascii="Arial" w:hAnsi="Arial" w:cs="Arial"/>
          <w:iCs/>
          <w:sz w:val="24"/>
          <w:szCs w:val="24"/>
        </w:rPr>
      </w:pPr>
      <w:r w:rsidRPr="00FA6F97">
        <w:rPr>
          <w:rFonts w:ascii="Arial" w:hAnsi="Arial" w:cs="Arial"/>
          <w:iCs/>
          <w:sz w:val="24"/>
          <w:szCs w:val="24"/>
        </w:rPr>
        <w:lastRenderedPageBreak/>
        <w:t xml:space="preserve">Případný odvod či penále se hradí na účet poskytovatele </w:t>
      </w:r>
      <w:r w:rsidRPr="00FA6F97">
        <w:rPr>
          <w:rFonts w:ascii="Arial" w:hAnsi="Arial" w:cs="Arial"/>
          <w:iCs/>
          <w:sz w:val="24"/>
          <w:szCs w:val="24"/>
        </w:rPr>
        <w:br/>
        <w:t>č. 27-4228320287/0100 na základě vystavené faktury.</w:t>
      </w:r>
    </w:p>
    <w:p w:rsidR="009235DE" w:rsidRDefault="009235DE" w:rsidP="009235DE">
      <w:pPr>
        <w:pStyle w:val="Odstavecseseznamem"/>
        <w:numPr>
          <w:ilvl w:val="0"/>
          <w:numId w:val="18"/>
        </w:numPr>
        <w:tabs>
          <w:tab w:val="num" w:pos="747"/>
        </w:tabs>
        <w:spacing w:after="120"/>
        <w:ind w:hanging="207"/>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9235DE" w:rsidRDefault="009235DE" w:rsidP="009235DE">
      <w:pPr>
        <w:numPr>
          <w:ilvl w:val="0"/>
          <w:numId w:val="18"/>
        </w:numPr>
        <w:tabs>
          <w:tab w:val="num" w:pos="747"/>
        </w:tabs>
        <w:spacing w:after="120" w:line="240" w:lineRule="auto"/>
        <w:jc w:val="both"/>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w:t>
      </w:r>
      <w:r w:rsidRPr="001E39F4">
        <w:rPr>
          <w:rFonts w:ascii="Arial" w:eastAsia="Times New Roman" w:hAnsi="Arial" w:cs="Arial"/>
          <w:sz w:val="24"/>
          <w:szCs w:val="24"/>
          <w:lang w:eastAsia="cs-CZ"/>
        </w:rPr>
        <w:t>kalendářního roku, v němž mu byla dotace poskytnuta, a dále po dobu následujícího kalendářního roku</w:t>
      </w:r>
      <w:r>
        <w:rPr>
          <w:rFonts w:ascii="Arial" w:eastAsia="Times New Roman" w:hAnsi="Arial" w:cs="Arial"/>
          <w:sz w:val="24"/>
          <w:szCs w:val="24"/>
          <w:lang w:eastAsia="cs-CZ"/>
        </w:rPr>
        <w:t>. Současně</w:t>
      </w:r>
      <w:r w:rsidRPr="00CC0204">
        <w:rPr>
          <w:rFonts w:ascii="Arial" w:eastAsia="Times New Roman" w:hAnsi="Arial" w:cs="Arial"/>
          <w:sz w:val="24"/>
          <w:szCs w:val="24"/>
          <w:lang w:eastAsia="cs-CZ"/>
        </w:rPr>
        <w:t xml:space="preserve"> je příjemce povinen označit propagační materiály příjemce, vztahující se k účelu dotace, logem poskytovatele </w:t>
      </w:r>
      <w:r w:rsidRPr="001F298E">
        <w:rPr>
          <w:rFonts w:ascii="Arial" w:eastAsia="Times New Roman" w:hAnsi="Arial" w:cs="Arial"/>
          <w:sz w:val="24"/>
          <w:szCs w:val="24"/>
          <w:lang w:eastAsia="cs-CZ"/>
        </w:rPr>
        <w:t>a umístit reklamní panel, nebo obdobné zařízení, s logem poskytovatele do místa, ve kterém je realizována podpořená akce</w:t>
      </w:r>
      <w:r>
        <w:rPr>
          <w:rFonts w:ascii="Arial" w:eastAsia="Times New Roman" w:hAnsi="Arial" w:cs="Arial"/>
          <w:color w:val="3333FF"/>
          <w:sz w:val="24"/>
          <w:szCs w:val="24"/>
          <w:lang w:eastAsia="cs-CZ"/>
        </w:rPr>
        <w:t>.</w:t>
      </w:r>
      <w:r w:rsidRPr="00CC0204">
        <w:rPr>
          <w:rFonts w:ascii="Arial" w:eastAsia="Times New Roman" w:hAnsi="Arial" w:cs="Arial"/>
          <w:i/>
          <w:color w:val="0000FF"/>
          <w:sz w:val="24"/>
          <w:szCs w:val="24"/>
          <w:lang w:eastAsia="cs-CZ"/>
        </w:rPr>
        <w:t xml:space="preserve"> </w:t>
      </w:r>
      <w:r w:rsidRPr="00CC0204">
        <w:rPr>
          <w:rFonts w:ascii="Arial" w:eastAsia="Times New Roman" w:hAnsi="Arial" w:cs="Arial"/>
          <w:sz w:val="24"/>
          <w:szCs w:val="24"/>
          <w:lang w:eastAsia="cs-CZ"/>
        </w:rPr>
        <w:t>Spolu s logem zde bude vždy uvedena informace, že poskytovatel akci finančně podpořil.</w:t>
      </w:r>
    </w:p>
    <w:p w:rsidR="009235DE" w:rsidRDefault="009235DE" w:rsidP="009235DE">
      <w:pPr>
        <w:numPr>
          <w:ilvl w:val="0"/>
          <w:numId w:val="18"/>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9235DE" w:rsidRDefault="009235DE" w:rsidP="009235DE">
      <w:pPr>
        <w:numPr>
          <w:ilvl w:val="0"/>
          <w:numId w:val="18"/>
        </w:numPr>
        <w:spacing w:after="120" w:line="240" w:lineRule="auto"/>
        <w:jc w:val="both"/>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veřejných zakázkách, je povinen při její realizaci postupovat dle tohoto zákona.</w:t>
      </w:r>
    </w:p>
    <w:p w:rsidR="009235DE" w:rsidRDefault="009235DE" w:rsidP="009235DE">
      <w:pPr>
        <w:numPr>
          <w:ilvl w:val="0"/>
          <w:numId w:val="18"/>
        </w:numPr>
        <w:spacing w:after="120" w:line="240" w:lineRule="auto"/>
        <w:jc w:val="both"/>
        <w:rPr>
          <w:rFonts w:ascii="Arial" w:eastAsia="Times New Roman" w:hAnsi="Arial" w:cs="Arial"/>
          <w:i/>
          <w:iCs/>
          <w:sz w:val="24"/>
          <w:szCs w:val="24"/>
          <w:lang w:eastAsia="cs-CZ"/>
        </w:rPr>
      </w:pPr>
      <w:r>
        <w:rPr>
          <w:rFonts w:ascii="Arial" w:hAnsi="Arial" w:cs="Arial"/>
          <w:sz w:val="24"/>
          <w:szCs w:val="24"/>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9235DE" w:rsidRDefault="009235DE" w:rsidP="009235DE">
      <w:pPr>
        <w:spacing w:before="360" w:after="36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9235DE" w:rsidRPr="004F28A2" w:rsidRDefault="009235DE" w:rsidP="009235DE">
      <w:pPr>
        <w:numPr>
          <w:ilvl w:val="0"/>
          <w:numId w:val="12"/>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9235DE" w:rsidRDefault="009235DE" w:rsidP="009235DE">
      <w:pPr>
        <w:numPr>
          <w:ilvl w:val="0"/>
          <w:numId w:val="10"/>
        </w:numPr>
        <w:spacing w:after="120" w:line="240" w:lineRule="auto"/>
        <w:jc w:val="both"/>
        <w:rPr>
          <w:rFonts w:ascii="Arial" w:eastAsia="Times New Roman" w:hAnsi="Arial" w:cs="Arial"/>
          <w:iCs/>
          <w:sz w:val="24"/>
          <w:szCs w:val="24"/>
          <w:lang w:eastAsia="cs-CZ"/>
        </w:rPr>
      </w:pPr>
      <w:r>
        <w:rPr>
          <w:rFonts w:ascii="Arial" w:hAnsi="Arial" w:cs="Arial"/>
          <w:sz w:val="24"/>
          <w:szCs w:val="24"/>
          <w:lang w:eastAsia="cs-CZ"/>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9235DE" w:rsidRPr="00B556D4" w:rsidRDefault="009235DE" w:rsidP="009235DE">
      <w:pPr>
        <w:numPr>
          <w:ilvl w:val="0"/>
          <w:numId w:val="10"/>
        </w:numPr>
        <w:spacing w:after="120" w:line="240" w:lineRule="auto"/>
        <w:jc w:val="both"/>
        <w:rPr>
          <w:rFonts w:ascii="Arial" w:eastAsia="Times New Roman" w:hAnsi="Arial" w:cs="Arial"/>
          <w:iCs/>
          <w:sz w:val="24"/>
          <w:szCs w:val="24"/>
          <w:lang w:eastAsia="cs-CZ"/>
        </w:rPr>
      </w:pPr>
      <w:r w:rsidRPr="00B556D4">
        <w:rPr>
          <w:rFonts w:ascii="Arial" w:hAnsi="Arial" w:cs="Arial"/>
          <w:sz w:val="24"/>
          <w:szCs w:val="24"/>
          <w:lang w:eastAsia="cs-CZ"/>
        </w:rPr>
        <w:lastRenderedPageBreak/>
        <w:t>Smluvní strany se dohodly, že tato smlouva nabývá účinnosti dnem jejího uveřejnění v registru smluv</w:t>
      </w:r>
      <w:r w:rsidRPr="00B556D4">
        <w:rPr>
          <w:rFonts w:ascii="Arial" w:hAnsi="Arial" w:cs="Arial"/>
          <w:color w:val="1F497D"/>
          <w:sz w:val="24"/>
          <w:szCs w:val="24"/>
          <w:lang w:eastAsia="cs-CZ"/>
        </w:rPr>
        <w:t>.</w:t>
      </w:r>
    </w:p>
    <w:p w:rsidR="009235DE" w:rsidRPr="00CC0204" w:rsidRDefault="009235DE" w:rsidP="009235DE">
      <w:pPr>
        <w:numPr>
          <w:ilvl w:val="0"/>
          <w:numId w:val="12"/>
        </w:numPr>
        <w:spacing w:after="120" w:line="240" w:lineRule="auto"/>
        <w:jc w:val="both"/>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9235DE" w:rsidRPr="00CC0204" w:rsidRDefault="009235DE" w:rsidP="009235DE">
      <w:pPr>
        <w:numPr>
          <w:ilvl w:val="0"/>
          <w:numId w:val="12"/>
        </w:numPr>
        <w:spacing w:after="120" w:line="240" w:lineRule="auto"/>
        <w:jc w:val="both"/>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9235DE" w:rsidRDefault="009235DE" w:rsidP="009235DE">
      <w:pPr>
        <w:numPr>
          <w:ilvl w:val="0"/>
          <w:numId w:val="12"/>
        </w:numPr>
        <w:spacing w:after="120" w:line="240" w:lineRule="auto"/>
        <w:jc w:val="both"/>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w:t>
      </w:r>
      <w:r>
        <w:rPr>
          <w:rFonts w:ascii="Arial" w:eastAsia="Times New Roman" w:hAnsi="Arial" w:cs="Arial"/>
          <w:sz w:val="24"/>
          <w:szCs w:val="24"/>
          <w:lang w:eastAsia="cs-CZ"/>
        </w:rPr>
        <w:t xml:space="preserve">y bylo schváleno usnesením </w:t>
      </w:r>
      <w:r w:rsidRPr="00CC0204">
        <w:rPr>
          <w:rFonts w:ascii="Arial" w:eastAsia="Times New Roman" w:hAnsi="Arial" w:cs="Arial"/>
          <w:sz w:val="24"/>
          <w:szCs w:val="24"/>
          <w:lang w:eastAsia="cs-CZ"/>
        </w:rPr>
        <w:t>Zastupitelstva</w:t>
      </w:r>
      <w:r>
        <w:rPr>
          <w:rFonts w:ascii="Arial" w:eastAsia="Times New Roman" w:hAnsi="Arial" w:cs="Arial"/>
          <w:sz w:val="24"/>
          <w:szCs w:val="24"/>
          <w:lang w:eastAsia="cs-CZ"/>
        </w:rPr>
        <w:t xml:space="preserve"> Olomouckého kraje č .UZ///2017 ze dne 19. 6. 2017.</w:t>
      </w:r>
    </w:p>
    <w:p w:rsidR="009235DE" w:rsidRDefault="009235DE" w:rsidP="009235DE">
      <w:pPr>
        <w:numPr>
          <w:ilvl w:val="0"/>
          <w:numId w:val="12"/>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Tato smlouva je sepsána ve dvou vyhotoveních, z nichž každá smluvní strana obdrží jedno vyhotovení.</w:t>
      </w:r>
    </w:p>
    <w:p w:rsidR="009235DE" w:rsidRDefault="009235DE" w:rsidP="009235DE">
      <w:pPr>
        <w:spacing w:after="120" w:line="240" w:lineRule="auto"/>
        <w:ind w:left="567"/>
        <w:jc w:val="both"/>
        <w:rPr>
          <w:rFonts w:ascii="Arial" w:eastAsia="Times New Roman" w:hAnsi="Arial" w:cs="Arial"/>
          <w:sz w:val="24"/>
          <w:szCs w:val="24"/>
          <w:lang w:eastAsia="cs-CZ"/>
        </w:rPr>
      </w:pPr>
    </w:p>
    <w:p w:rsidR="009235DE" w:rsidRPr="00B21A59" w:rsidRDefault="009235DE" w:rsidP="009235DE">
      <w:pPr>
        <w:spacing w:before="600" w:after="600"/>
        <w:rPr>
          <w:rFonts w:ascii="Arial" w:eastAsia="Times New Roman" w:hAnsi="Arial" w:cs="Arial"/>
          <w:sz w:val="24"/>
          <w:szCs w:val="24"/>
          <w:lang w:eastAsia="cs-CZ"/>
        </w:rPr>
      </w:pPr>
      <w:r w:rsidRPr="00B21A59">
        <w:rPr>
          <w:rFonts w:ascii="Arial" w:eastAsia="Times New Roman" w:hAnsi="Arial" w:cs="Arial"/>
          <w:sz w:val="24"/>
          <w:szCs w:val="24"/>
          <w:lang w:eastAsia="cs-CZ"/>
        </w:rPr>
        <w:t>V Olomouci dne .................</w:t>
      </w:r>
      <w:r>
        <w:rPr>
          <w:rFonts w:ascii="Arial" w:eastAsia="Times New Roman" w:hAnsi="Arial" w:cs="Arial"/>
          <w:sz w:val="24"/>
          <w:szCs w:val="24"/>
          <w:lang w:eastAsia="cs-CZ"/>
        </w:rPr>
        <w:t>......</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Litovli</w:t>
      </w:r>
      <w:r w:rsidRPr="00B21A59">
        <w:rPr>
          <w:rFonts w:ascii="Arial" w:eastAsia="Times New Roman" w:hAnsi="Arial" w:cs="Arial"/>
          <w:sz w:val="24"/>
          <w:szCs w:val="24"/>
          <w:lang w:eastAsia="cs-CZ"/>
        </w:rPr>
        <w:t xml:space="preserve"> dne ......................</w:t>
      </w:r>
    </w:p>
    <w:tbl>
      <w:tblPr>
        <w:tblW w:w="0" w:type="auto"/>
        <w:tblCellMar>
          <w:left w:w="0" w:type="dxa"/>
          <w:right w:w="0" w:type="dxa"/>
        </w:tblCellMar>
        <w:tblLook w:val="04A0" w:firstRow="1" w:lastRow="0" w:firstColumn="1" w:lastColumn="0" w:noHBand="0" w:noVBand="1"/>
      </w:tblPr>
      <w:tblGrid>
        <w:gridCol w:w="4541"/>
        <w:gridCol w:w="4531"/>
      </w:tblGrid>
      <w:tr w:rsidR="009235DE" w:rsidTr="00A61F28">
        <w:tc>
          <w:tcPr>
            <w:tcW w:w="4606" w:type="dxa"/>
            <w:tcMar>
              <w:top w:w="0" w:type="dxa"/>
              <w:left w:w="70" w:type="dxa"/>
              <w:bottom w:w="0" w:type="dxa"/>
              <w:right w:w="70" w:type="dxa"/>
            </w:tcMar>
          </w:tcPr>
          <w:p w:rsidR="009235DE" w:rsidRDefault="009235DE" w:rsidP="00A61F28">
            <w:pPr>
              <w:spacing w:before="40" w:after="4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9235DE" w:rsidRDefault="009235DE" w:rsidP="00A61F28">
            <w:pPr>
              <w:spacing w:before="40" w:after="40"/>
              <w:ind w:left="779"/>
              <w:rPr>
                <w:rFonts w:ascii="Arial" w:hAnsi="Arial" w:cs="Arial"/>
                <w:sz w:val="24"/>
                <w:szCs w:val="24"/>
              </w:rPr>
            </w:pPr>
          </w:p>
          <w:p w:rsidR="009235DE" w:rsidRDefault="009235DE" w:rsidP="00A61F28">
            <w:pPr>
              <w:spacing w:before="40" w:after="40"/>
              <w:jc w:val="center"/>
              <w:rPr>
                <w:rFonts w:ascii="Arial" w:eastAsia="Times New Roman" w:hAnsi="Arial" w:cs="Arial"/>
                <w:sz w:val="24"/>
                <w:szCs w:val="24"/>
                <w:lang w:eastAsia="cs-CZ"/>
              </w:rPr>
            </w:pPr>
            <w:r>
              <w:rPr>
                <w:rFonts w:ascii="Arial" w:hAnsi="Arial" w:cs="Arial"/>
                <w:sz w:val="24"/>
                <w:szCs w:val="24"/>
              </w:rPr>
              <w:t>Bc. Pavel</w:t>
            </w:r>
            <w:r w:rsidRPr="00EB7A9B">
              <w:rPr>
                <w:rFonts w:ascii="Arial" w:hAnsi="Arial" w:cs="Arial"/>
                <w:sz w:val="24"/>
                <w:szCs w:val="24"/>
              </w:rPr>
              <w:t xml:space="preserve"> Šoltys</w:t>
            </w:r>
            <w:r>
              <w:rPr>
                <w:rFonts w:ascii="Arial" w:hAnsi="Arial" w:cs="Arial"/>
                <w:sz w:val="24"/>
                <w:szCs w:val="24"/>
              </w:rPr>
              <w:t>,</w:t>
            </w:r>
            <w:r w:rsidRPr="00EB7A9B">
              <w:rPr>
                <w:rFonts w:ascii="Arial" w:hAnsi="Arial" w:cs="Arial"/>
                <w:sz w:val="24"/>
                <w:szCs w:val="24"/>
              </w:rPr>
              <w:t xml:space="preserve"> DiS</w:t>
            </w:r>
            <w:r w:rsidR="00CF73C9">
              <w:rPr>
                <w:rFonts w:ascii="Arial" w:hAnsi="Arial" w:cs="Arial"/>
                <w:sz w:val="24"/>
                <w:szCs w:val="24"/>
              </w:rPr>
              <w:t>.</w:t>
            </w:r>
            <w:r>
              <w:rPr>
                <w:rFonts w:ascii="Arial" w:hAnsi="Arial" w:cs="Arial"/>
                <w:sz w:val="24"/>
                <w:szCs w:val="24"/>
              </w:rPr>
              <w:t xml:space="preserve"> náměstek</w:t>
            </w:r>
            <w:r w:rsidRPr="00EB7A9B">
              <w:rPr>
                <w:rFonts w:ascii="Arial" w:hAnsi="Arial" w:cs="Arial"/>
                <w:sz w:val="24"/>
                <w:szCs w:val="24"/>
              </w:rPr>
              <w:t> hejtmana</w:t>
            </w:r>
          </w:p>
          <w:p w:rsidR="009235DE" w:rsidRDefault="009235DE" w:rsidP="00A61F28">
            <w:pPr>
              <w:spacing w:before="40" w:after="40"/>
              <w:rPr>
                <w:rFonts w:ascii="Arial" w:eastAsia="Times New Roman" w:hAnsi="Arial" w:cs="Arial"/>
                <w:sz w:val="24"/>
                <w:szCs w:val="24"/>
                <w:lang w:eastAsia="cs-CZ"/>
              </w:rPr>
            </w:pPr>
          </w:p>
          <w:p w:rsidR="009235DE" w:rsidRDefault="009235DE" w:rsidP="00A61F28">
            <w:pPr>
              <w:spacing w:before="40" w:after="4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9235DE" w:rsidRDefault="009235DE" w:rsidP="00A61F28">
            <w:pPr>
              <w:spacing w:before="40" w:after="40"/>
              <w:rPr>
                <w:rFonts w:ascii="Arial" w:eastAsia="Times New Roman" w:hAnsi="Arial" w:cs="Arial"/>
                <w:sz w:val="24"/>
                <w:szCs w:val="24"/>
                <w:lang w:eastAsia="cs-CZ"/>
              </w:rPr>
            </w:pPr>
            <w:r>
              <w:rPr>
                <w:rFonts w:ascii="Arial" w:eastAsia="Times New Roman" w:hAnsi="Arial" w:cs="Arial"/>
                <w:sz w:val="24"/>
                <w:szCs w:val="24"/>
                <w:lang w:eastAsia="cs-CZ"/>
              </w:rPr>
              <w:t xml:space="preserve">      Za příjemce:</w:t>
            </w:r>
          </w:p>
          <w:p w:rsidR="009235DE" w:rsidRDefault="009235DE" w:rsidP="00A61F28">
            <w:pPr>
              <w:spacing w:before="40" w:after="40"/>
              <w:rPr>
                <w:rFonts w:ascii="Arial" w:eastAsia="Times New Roman" w:hAnsi="Arial" w:cs="Arial"/>
                <w:sz w:val="24"/>
                <w:szCs w:val="24"/>
                <w:lang w:eastAsia="cs-CZ"/>
              </w:rPr>
            </w:pPr>
          </w:p>
          <w:p w:rsidR="009235DE" w:rsidRDefault="009235DE" w:rsidP="00A61F28">
            <w:pPr>
              <w:spacing w:after="120"/>
              <w:ind w:left="781" w:right="708"/>
              <w:jc w:val="center"/>
              <w:rPr>
                <w:rFonts w:ascii="Arial" w:hAnsi="Arial" w:cs="Arial"/>
                <w:sz w:val="24"/>
                <w:szCs w:val="24"/>
              </w:rPr>
            </w:pPr>
            <w:r>
              <w:rPr>
                <w:rFonts w:ascii="Arial" w:hAnsi="Arial" w:cs="Arial"/>
                <w:sz w:val="24"/>
                <w:szCs w:val="24"/>
              </w:rPr>
              <w:t>Mgr. Miroslav Bambuch farář</w:t>
            </w:r>
          </w:p>
          <w:p w:rsidR="009235DE" w:rsidRDefault="009235DE" w:rsidP="00A61F28">
            <w:pPr>
              <w:spacing w:before="40" w:after="40"/>
              <w:jc w:val="center"/>
              <w:rPr>
                <w:rFonts w:ascii="Arial" w:eastAsia="Times New Roman" w:hAnsi="Arial" w:cs="Arial"/>
                <w:sz w:val="24"/>
                <w:szCs w:val="24"/>
                <w:lang w:eastAsia="cs-CZ"/>
              </w:rPr>
            </w:pPr>
          </w:p>
        </w:tc>
      </w:tr>
      <w:tr w:rsidR="009235DE" w:rsidTr="00A61F28">
        <w:tc>
          <w:tcPr>
            <w:tcW w:w="4606" w:type="dxa"/>
            <w:tcMar>
              <w:top w:w="0" w:type="dxa"/>
              <w:left w:w="70" w:type="dxa"/>
              <w:bottom w:w="0" w:type="dxa"/>
              <w:right w:w="70" w:type="dxa"/>
            </w:tcMar>
          </w:tcPr>
          <w:p w:rsidR="009235DE" w:rsidRDefault="009235DE" w:rsidP="00A61F28">
            <w:pPr>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9235DE" w:rsidRDefault="009235DE" w:rsidP="00A61F28">
            <w:pPr>
              <w:jc w:val="center"/>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9235DE" w:rsidRDefault="009235DE" w:rsidP="00A61F28">
            <w:pPr>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B91295" w:rsidRPr="00B91295" w:rsidRDefault="00B91295" w:rsidP="009235DE">
      <w:pPr>
        <w:spacing w:after="120" w:line="240" w:lineRule="auto"/>
        <w:rPr>
          <w:rFonts w:ascii="Arial" w:eastAsia="Times New Roman" w:hAnsi="Arial" w:cs="Arial"/>
          <w:bCs/>
          <w:caps/>
          <w:sz w:val="24"/>
          <w:szCs w:val="24"/>
          <w:lang w:eastAsia="cs-CZ"/>
        </w:rPr>
      </w:pPr>
    </w:p>
    <w:sectPr w:rsidR="00B91295" w:rsidRPr="00B91295" w:rsidSect="009235DE">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9D6" w:rsidRDefault="008019D6" w:rsidP="00FA3A5E">
      <w:pPr>
        <w:spacing w:after="0" w:line="240" w:lineRule="auto"/>
      </w:pPr>
      <w:r>
        <w:separator/>
      </w:r>
    </w:p>
  </w:endnote>
  <w:endnote w:type="continuationSeparator" w:id="0">
    <w:p w:rsidR="008019D6" w:rsidRDefault="008019D6" w:rsidP="00FA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5E" w:rsidRDefault="00FA3A5E">
    <w:pPr>
      <w:pStyle w:val="Zpat"/>
      <w:rPr>
        <w:rFonts w:ascii="Arial" w:hAnsi="Arial" w:cs="Arial"/>
        <w:i/>
        <w:sz w:val="20"/>
        <w:szCs w:val="20"/>
      </w:rPr>
    </w:pPr>
  </w:p>
  <w:p w:rsidR="00C85C6C" w:rsidRDefault="00682C45" w:rsidP="0040510F">
    <w:pPr>
      <w:pStyle w:val="Zpat"/>
      <w:pBdr>
        <w:top w:val="single" w:sz="4" w:space="1" w:color="auto"/>
      </w:pBdr>
      <w:rPr>
        <w:rFonts w:ascii="Arial" w:hAnsi="Arial" w:cs="Arial"/>
        <w:i/>
        <w:sz w:val="18"/>
        <w:szCs w:val="18"/>
      </w:rPr>
    </w:pPr>
    <w:r>
      <w:rPr>
        <w:rFonts w:ascii="Arial" w:hAnsi="Arial" w:cs="Arial"/>
        <w:i/>
        <w:sz w:val="18"/>
        <w:szCs w:val="18"/>
      </w:rPr>
      <w:t>Zastupitelstvo</w:t>
    </w:r>
    <w:r w:rsidR="00FA3A5E" w:rsidRPr="00C85C6C">
      <w:rPr>
        <w:rFonts w:ascii="Arial" w:hAnsi="Arial" w:cs="Arial"/>
        <w:i/>
        <w:sz w:val="18"/>
        <w:szCs w:val="18"/>
      </w:rPr>
      <w:t xml:space="preserve"> Olomouckého kraje </w:t>
    </w:r>
    <w:r w:rsidR="00FE277B">
      <w:rPr>
        <w:rFonts w:ascii="Arial" w:hAnsi="Arial" w:cs="Arial"/>
        <w:i/>
        <w:sz w:val="18"/>
        <w:szCs w:val="18"/>
      </w:rPr>
      <w:t>19</w:t>
    </w:r>
    <w:r w:rsidR="00FA3A5E" w:rsidRPr="00C85C6C">
      <w:rPr>
        <w:rFonts w:ascii="Arial" w:hAnsi="Arial" w:cs="Arial"/>
        <w:i/>
        <w:sz w:val="18"/>
        <w:szCs w:val="18"/>
      </w:rPr>
      <w:t>. </w:t>
    </w:r>
    <w:r w:rsidR="00FE277B">
      <w:rPr>
        <w:rFonts w:ascii="Arial" w:hAnsi="Arial" w:cs="Arial"/>
        <w:i/>
        <w:sz w:val="18"/>
        <w:szCs w:val="18"/>
      </w:rPr>
      <w:t>6</w:t>
    </w:r>
    <w:r w:rsidR="00FA3A5E" w:rsidRPr="00C85C6C">
      <w:rPr>
        <w:rFonts w:ascii="Arial" w:hAnsi="Arial" w:cs="Arial"/>
        <w:i/>
        <w:sz w:val="18"/>
        <w:szCs w:val="18"/>
      </w:rPr>
      <w:t>. 201</w:t>
    </w:r>
    <w:r w:rsidR="00662FC2" w:rsidRPr="00C85C6C">
      <w:rPr>
        <w:rFonts w:ascii="Arial" w:hAnsi="Arial" w:cs="Arial"/>
        <w:i/>
        <w:sz w:val="18"/>
        <w:szCs w:val="18"/>
      </w:rPr>
      <w:t>7</w:t>
    </w:r>
    <w:r w:rsidR="00FA3A5E" w:rsidRPr="00C85C6C">
      <w:rPr>
        <w:rFonts w:ascii="Arial" w:hAnsi="Arial" w:cs="Arial"/>
        <w:i/>
        <w:sz w:val="18"/>
        <w:szCs w:val="18"/>
      </w:rPr>
      <w:t xml:space="preserve">  </w:t>
    </w:r>
    <w:r w:rsidR="00FA3A5E" w:rsidRPr="00C85C6C">
      <w:rPr>
        <w:rFonts w:ascii="Arial" w:hAnsi="Arial" w:cs="Arial"/>
        <w:i/>
        <w:sz w:val="18"/>
        <w:szCs w:val="18"/>
      </w:rPr>
      <w:tab/>
      <w:t xml:space="preserve">                                                  </w:t>
    </w:r>
    <w:r w:rsidR="0058797B" w:rsidRPr="00C85C6C">
      <w:rPr>
        <w:rFonts w:ascii="Arial" w:hAnsi="Arial" w:cs="Arial"/>
        <w:i/>
        <w:sz w:val="18"/>
        <w:szCs w:val="18"/>
      </w:rPr>
      <w:t xml:space="preserve">                      </w:t>
    </w:r>
    <w:r w:rsidR="0040510F" w:rsidRPr="00C85C6C">
      <w:rPr>
        <w:rFonts w:ascii="Arial" w:hAnsi="Arial" w:cs="Arial"/>
        <w:i/>
        <w:iCs/>
        <w:sz w:val="18"/>
        <w:szCs w:val="18"/>
      </w:rPr>
      <w:t xml:space="preserve">Strana </w:t>
    </w:r>
    <w:r w:rsidR="005E709C" w:rsidRPr="00C85C6C">
      <w:rPr>
        <w:rFonts w:ascii="Arial" w:hAnsi="Arial" w:cs="Arial"/>
        <w:i/>
        <w:iCs/>
        <w:sz w:val="18"/>
        <w:szCs w:val="18"/>
      </w:rPr>
      <w:fldChar w:fldCharType="begin"/>
    </w:r>
    <w:r w:rsidR="0040510F" w:rsidRPr="00C85C6C">
      <w:rPr>
        <w:rFonts w:ascii="Arial" w:hAnsi="Arial" w:cs="Arial"/>
        <w:i/>
        <w:iCs/>
        <w:sz w:val="18"/>
        <w:szCs w:val="18"/>
      </w:rPr>
      <w:instrText xml:space="preserve"> PAGE </w:instrText>
    </w:r>
    <w:r w:rsidR="005E709C" w:rsidRPr="00C85C6C">
      <w:rPr>
        <w:rFonts w:ascii="Arial" w:hAnsi="Arial" w:cs="Arial"/>
        <w:i/>
        <w:iCs/>
        <w:sz w:val="18"/>
        <w:szCs w:val="18"/>
      </w:rPr>
      <w:fldChar w:fldCharType="separate"/>
    </w:r>
    <w:r w:rsidR="00D61038">
      <w:rPr>
        <w:rFonts w:ascii="Arial" w:hAnsi="Arial" w:cs="Arial"/>
        <w:i/>
        <w:iCs/>
        <w:noProof/>
        <w:sz w:val="18"/>
        <w:szCs w:val="18"/>
      </w:rPr>
      <w:t>3</w:t>
    </w:r>
    <w:r w:rsidR="005E709C" w:rsidRPr="00C85C6C">
      <w:rPr>
        <w:rFonts w:ascii="Arial" w:hAnsi="Arial" w:cs="Arial"/>
        <w:i/>
        <w:sz w:val="18"/>
        <w:szCs w:val="18"/>
      </w:rPr>
      <w:fldChar w:fldCharType="end"/>
    </w:r>
    <w:r w:rsidR="0040510F" w:rsidRPr="00C85C6C">
      <w:rPr>
        <w:rFonts w:ascii="Arial" w:hAnsi="Arial" w:cs="Arial"/>
        <w:i/>
        <w:iCs/>
        <w:sz w:val="18"/>
        <w:szCs w:val="18"/>
      </w:rPr>
      <w:t xml:space="preserve"> (celkem </w:t>
    </w:r>
    <w:r w:rsidR="005E709C" w:rsidRPr="00C85C6C">
      <w:rPr>
        <w:rFonts w:ascii="Arial" w:hAnsi="Arial" w:cs="Arial"/>
        <w:i/>
        <w:iCs/>
        <w:sz w:val="18"/>
        <w:szCs w:val="18"/>
      </w:rPr>
      <w:fldChar w:fldCharType="begin"/>
    </w:r>
    <w:r w:rsidR="0040510F" w:rsidRPr="00C85C6C">
      <w:rPr>
        <w:rFonts w:ascii="Arial" w:hAnsi="Arial" w:cs="Arial"/>
        <w:i/>
        <w:iCs/>
        <w:sz w:val="18"/>
        <w:szCs w:val="18"/>
      </w:rPr>
      <w:instrText xml:space="preserve"> NUMPAGES </w:instrText>
    </w:r>
    <w:r w:rsidR="005E709C" w:rsidRPr="00C85C6C">
      <w:rPr>
        <w:rFonts w:ascii="Arial" w:hAnsi="Arial" w:cs="Arial"/>
        <w:i/>
        <w:iCs/>
        <w:sz w:val="18"/>
        <w:szCs w:val="18"/>
      </w:rPr>
      <w:fldChar w:fldCharType="separate"/>
    </w:r>
    <w:r w:rsidR="00D61038">
      <w:rPr>
        <w:rFonts w:ascii="Arial" w:hAnsi="Arial" w:cs="Arial"/>
        <w:i/>
        <w:iCs/>
        <w:noProof/>
        <w:sz w:val="18"/>
        <w:szCs w:val="18"/>
      </w:rPr>
      <w:t>19</w:t>
    </w:r>
    <w:r w:rsidR="005E709C" w:rsidRPr="00C85C6C">
      <w:rPr>
        <w:rFonts w:ascii="Arial" w:hAnsi="Arial" w:cs="Arial"/>
        <w:i/>
        <w:sz w:val="18"/>
        <w:szCs w:val="18"/>
      </w:rPr>
      <w:fldChar w:fldCharType="end"/>
    </w:r>
    <w:r w:rsidR="00C85C6C">
      <w:rPr>
        <w:rFonts w:ascii="Arial" w:hAnsi="Arial" w:cs="Arial"/>
        <w:i/>
        <w:sz w:val="18"/>
        <w:szCs w:val="18"/>
      </w:rPr>
      <w:t>)</w:t>
    </w:r>
  </w:p>
  <w:p w:rsidR="00FA3A5E" w:rsidRPr="00C85C6C" w:rsidRDefault="00A71A59" w:rsidP="0040510F">
    <w:pPr>
      <w:pStyle w:val="Zpat"/>
      <w:pBdr>
        <w:top w:val="single" w:sz="4" w:space="1" w:color="auto"/>
      </w:pBdr>
      <w:rPr>
        <w:rFonts w:ascii="Arial" w:hAnsi="Arial" w:cs="Arial"/>
        <w:i/>
        <w:iCs/>
        <w:sz w:val="18"/>
        <w:szCs w:val="18"/>
      </w:rPr>
    </w:pPr>
    <w:r>
      <w:rPr>
        <w:rFonts w:ascii="Arial" w:hAnsi="Arial" w:cs="Arial"/>
        <w:i/>
        <w:sz w:val="18"/>
        <w:szCs w:val="18"/>
      </w:rPr>
      <w:t>31</w:t>
    </w:r>
    <w:r w:rsidR="00682C45">
      <w:rPr>
        <w:rFonts w:ascii="Arial" w:hAnsi="Arial" w:cs="Arial"/>
        <w:i/>
        <w:sz w:val="18"/>
        <w:szCs w:val="18"/>
      </w:rPr>
      <w:t xml:space="preserve"> </w:t>
    </w:r>
    <w:r w:rsidR="00FA3A5E" w:rsidRPr="00C85C6C">
      <w:rPr>
        <w:rFonts w:ascii="Arial" w:hAnsi="Arial" w:cs="Arial"/>
        <w:i/>
        <w:sz w:val="18"/>
        <w:szCs w:val="18"/>
      </w:rPr>
      <w:t>– Žádost</w:t>
    </w:r>
    <w:r w:rsidR="00FE277B">
      <w:rPr>
        <w:rFonts w:ascii="Arial" w:hAnsi="Arial" w:cs="Arial"/>
        <w:i/>
        <w:sz w:val="18"/>
        <w:szCs w:val="18"/>
      </w:rPr>
      <w:t>i</w:t>
    </w:r>
    <w:r w:rsidR="00FA3A5E" w:rsidRPr="00C85C6C">
      <w:rPr>
        <w:rFonts w:ascii="Arial" w:hAnsi="Arial" w:cs="Arial"/>
        <w:i/>
        <w:sz w:val="18"/>
        <w:szCs w:val="18"/>
      </w:rPr>
      <w:t xml:space="preserve"> o poskytnutí individuální dotace v oblasti památkové péče</w:t>
    </w:r>
  </w:p>
  <w:p w:rsidR="00FA3A5E" w:rsidRPr="00FA3A5E" w:rsidRDefault="00FA3A5E">
    <w:pPr>
      <w:pStyle w:val="Zpat"/>
      <w:rPr>
        <w:rFonts w:ascii="Arial" w:hAnsi="Arial" w:cs="Arial"/>
        <w:i/>
        <w:sz w:val="20"/>
        <w:szCs w:val="20"/>
      </w:rPr>
    </w:pPr>
  </w:p>
  <w:p w:rsidR="00FA3A5E" w:rsidRDefault="00FA3A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0F" w:rsidRDefault="00807F0F">
    <w:pPr>
      <w:pStyle w:val="Zpat"/>
      <w:rPr>
        <w:rFonts w:ascii="Arial" w:hAnsi="Arial" w:cs="Arial"/>
        <w:i/>
        <w:sz w:val="20"/>
        <w:szCs w:val="20"/>
      </w:rPr>
    </w:pPr>
  </w:p>
  <w:p w:rsidR="00C85C6C" w:rsidRPr="00C85C6C" w:rsidRDefault="00682C45" w:rsidP="00FA3A5E">
    <w:pPr>
      <w:pStyle w:val="Zpat"/>
      <w:pBdr>
        <w:top w:val="single" w:sz="4" w:space="1" w:color="auto"/>
      </w:pBdr>
      <w:rPr>
        <w:rFonts w:ascii="Arial" w:hAnsi="Arial" w:cs="Arial"/>
        <w:i/>
        <w:iCs/>
        <w:sz w:val="18"/>
        <w:szCs w:val="18"/>
      </w:rPr>
    </w:pPr>
    <w:r>
      <w:rPr>
        <w:rFonts w:ascii="Arial" w:hAnsi="Arial" w:cs="Arial"/>
        <w:i/>
        <w:sz w:val="18"/>
        <w:szCs w:val="18"/>
      </w:rPr>
      <w:t>Zastupitelstvo</w:t>
    </w:r>
    <w:r w:rsidR="00807F0F" w:rsidRPr="00C85C6C">
      <w:rPr>
        <w:rFonts w:ascii="Arial" w:hAnsi="Arial" w:cs="Arial"/>
        <w:i/>
        <w:sz w:val="18"/>
        <w:szCs w:val="18"/>
      </w:rPr>
      <w:t xml:space="preserve"> Olomouckého kraje </w:t>
    </w:r>
    <w:r w:rsidR="00C10F49">
      <w:rPr>
        <w:rFonts w:ascii="Arial" w:hAnsi="Arial" w:cs="Arial"/>
        <w:i/>
        <w:sz w:val="18"/>
        <w:szCs w:val="18"/>
      </w:rPr>
      <w:t>19</w:t>
    </w:r>
    <w:r w:rsidR="00807F0F" w:rsidRPr="00C85C6C">
      <w:rPr>
        <w:rFonts w:ascii="Arial" w:hAnsi="Arial" w:cs="Arial"/>
        <w:i/>
        <w:sz w:val="18"/>
        <w:szCs w:val="18"/>
      </w:rPr>
      <w:t>. </w:t>
    </w:r>
    <w:r w:rsidR="00C10F49">
      <w:rPr>
        <w:rFonts w:ascii="Arial" w:hAnsi="Arial" w:cs="Arial"/>
        <w:i/>
        <w:sz w:val="18"/>
        <w:szCs w:val="18"/>
      </w:rPr>
      <w:t>6</w:t>
    </w:r>
    <w:r w:rsidR="00807F0F" w:rsidRPr="00C85C6C">
      <w:rPr>
        <w:rFonts w:ascii="Arial" w:hAnsi="Arial" w:cs="Arial"/>
        <w:i/>
        <w:sz w:val="18"/>
        <w:szCs w:val="18"/>
      </w:rPr>
      <w:t>. 201</w:t>
    </w:r>
    <w:r w:rsidR="00B91295" w:rsidRPr="00C85C6C">
      <w:rPr>
        <w:rFonts w:ascii="Arial" w:hAnsi="Arial" w:cs="Arial"/>
        <w:i/>
        <w:sz w:val="18"/>
        <w:szCs w:val="18"/>
      </w:rPr>
      <w:t>7</w:t>
    </w:r>
    <w:r w:rsidR="00807F0F" w:rsidRPr="00C85C6C">
      <w:rPr>
        <w:rFonts w:ascii="Arial" w:hAnsi="Arial" w:cs="Arial"/>
        <w:i/>
        <w:sz w:val="18"/>
        <w:szCs w:val="18"/>
      </w:rPr>
      <w:t xml:space="preserve">  </w:t>
    </w:r>
    <w:r w:rsidR="00807F0F" w:rsidRPr="00C85C6C">
      <w:rPr>
        <w:rFonts w:ascii="Arial" w:hAnsi="Arial" w:cs="Arial"/>
        <w:i/>
        <w:sz w:val="18"/>
        <w:szCs w:val="18"/>
      </w:rPr>
      <w:tab/>
      <w:t xml:space="preserve">                                                             </w:t>
    </w:r>
    <w:r w:rsidR="0058797B" w:rsidRPr="00C85C6C">
      <w:rPr>
        <w:rFonts w:ascii="Arial" w:hAnsi="Arial" w:cs="Arial"/>
        <w:i/>
        <w:sz w:val="18"/>
        <w:szCs w:val="18"/>
      </w:rPr>
      <w:t xml:space="preserve">                                    </w:t>
    </w:r>
    <w:r w:rsidR="00807F0F" w:rsidRPr="00C85C6C">
      <w:rPr>
        <w:rFonts w:ascii="Arial" w:hAnsi="Arial" w:cs="Arial"/>
        <w:i/>
        <w:sz w:val="18"/>
        <w:szCs w:val="18"/>
      </w:rPr>
      <w:t xml:space="preserve"> </w:t>
    </w:r>
    <w:r w:rsidR="0097033B" w:rsidRPr="00C85C6C">
      <w:rPr>
        <w:rFonts w:ascii="Arial" w:hAnsi="Arial" w:cs="Arial"/>
        <w:i/>
        <w:sz w:val="18"/>
        <w:szCs w:val="18"/>
      </w:rPr>
      <w:tab/>
    </w:r>
    <w:r w:rsidR="0097033B" w:rsidRPr="00C85C6C">
      <w:rPr>
        <w:rFonts w:ascii="Arial" w:hAnsi="Arial" w:cs="Arial"/>
        <w:i/>
        <w:sz w:val="18"/>
        <w:szCs w:val="18"/>
      </w:rPr>
      <w:tab/>
    </w:r>
    <w:r w:rsidR="0097033B" w:rsidRPr="00C85C6C">
      <w:rPr>
        <w:rFonts w:ascii="Arial" w:hAnsi="Arial" w:cs="Arial"/>
        <w:i/>
        <w:sz w:val="18"/>
        <w:szCs w:val="18"/>
      </w:rPr>
      <w:tab/>
    </w:r>
    <w:r w:rsidR="0097033B" w:rsidRPr="00C85C6C">
      <w:rPr>
        <w:rFonts w:ascii="Arial" w:hAnsi="Arial" w:cs="Arial"/>
        <w:i/>
        <w:sz w:val="18"/>
        <w:szCs w:val="18"/>
      </w:rPr>
      <w:tab/>
    </w:r>
    <w:r w:rsidR="00807F0F" w:rsidRPr="00C85C6C">
      <w:rPr>
        <w:rFonts w:ascii="Arial" w:hAnsi="Arial" w:cs="Arial"/>
        <w:i/>
        <w:sz w:val="18"/>
        <w:szCs w:val="18"/>
      </w:rPr>
      <w:t xml:space="preserve"> </w:t>
    </w:r>
    <w:r w:rsidR="0040510F" w:rsidRPr="00C85C6C">
      <w:rPr>
        <w:rFonts w:ascii="Arial" w:hAnsi="Arial" w:cs="Arial"/>
        <w:i/>
        <w:iCs/>
        <w:sz w:val="18"/>
        <w:szCs w:val="18"/>
      </w:rPr>
      <w:t xml:space="preserve">Strana </w:t>
    </w:r>
    <w:r w:rsidR="005E709C" w:rsidRPr="00C85C6C">
      <w:rPr>
        <w:rFonts w:ascii="Arial" w:hAnsi="Arial" w:cs="Arial"/>
        <w:i/>
        <w:iCs/>
        <w:sz w:val="18"/>
        <w:szCs w:val="18"/>
      </w:rPr>
      <w:fldChar w:fldCharType="begin"/>
    </w:r>
    <w:r w:rsidR="0040510F" w:rsidRPr="00C85C6C">
      <w:rPr>
        <w:rFonts w:ascii="Arial" w:hAnsi="Arial" w:cs="Arial"/>
        <w:i/>
        <w:iCs/>
        <w:sz w:val="18"/>
        <w:szCs w:val="18"/>
      </w:rPr>
      <w:instrText xml:space="preserve"> PAGE </w:instrText>
    </w:r>
    <w:r w:rsidR="005E709C" w:rsidRPr="00C85C6C">
      <w:rPr>
        <w:rFonts w:ascii="Arial" w:hAnsi="Arial" w:cs="Arial"/>
        <w:i/>
        <w:iCs/>
        <w:sz w:val="18"/>
        <w:szCs w:val="18"/>
      </w:rPr>
      <w:fldChar w:fldCharType="separate"/>
    </w:r>
    <w:r w:rsidR="00D61038">
      <w:rPr>
        <w:rFonts w:ascii="Arial" w:hAnsi="Arial" w:cs="Arial"/>
        <w:i/>
        <w:iCs/>
        <w:noProof/>
        <w:sz w:val="18"/>
        <w:szCs w:val="18"/>
      </w:rPr>
      <w:t>4</w:t>
    </w:r>
    <w:r w:rsidR="005E709C" w:rsidRPr="00C85C6C">
      <w:rPr>
        <w:rFonts w:ascii="Arial" w:hAnsi="Arial" w:cs="Arial"/>
        <w:i/>
        <w:sz w:val="18"/>
        <w:szCs w:val="18"/>
      </w:rPr>
      <w:fldChar w:fldCharType="end"/>
    </w:r>
    <w:r w:rsidR="0040510F" w:rsidRPr="00C85C6C">
      <w:rPr>
        <w:rFonts w:ascii="Arial" w:hAnsi="Arial" w:cs="Arial"/>
        <w:i/>
        <w:iCs/>
        <w:sz w:val="18"/>
        <w:szCs w:val="18"/>
      </w:rPr>
      <w:t xml:space="preserve"> (celkem </w:t>
    </w:r>
    <w:r w:rsidR="005E709C" w:rsidRPr="00C85C6C">
      <w:rPr>
        <w:rFonts w:ascii="Arial" w:hAnsi="Arial" w:cs="Arial"/>
        <w:i/>
        <w:iCs/>
        <w:sz w:val="18"/>
        <w:szCs w:val="18"/>
      </w:rPr>
      <w:fldChar w:fldCharType="begin"/>
    </w:r>
    <w:r w:rsidR="0040510F" w:rsidRPr="00C85C6C">
      <w:rPr>
        <w:rFonts w:ascii="Arial" w:hAnsi="Arial" w:cs="Arial"/>
        <w:i/>
        <w:iCs/>
        <w:sz w:val="18"/>
        <w:szCs w:val="18"/>
      </w:rPr>
      <w:instrText xml:space="preserve"> NUMPAGES </w:instrText>
    </w:r>
    <w:r w:rsidR="005E709C" w:rsidRPr="00C85C6C">
      <w:rPr>
        <w:rFonts w:ascii="Arial" w:hAnsi="Arial" w:cs="Arial"/>
        <w:i/>
        <w:iCs/>
        <w:sz w:val="18"/>
        <w:szCs w:val="18"/>
      </w:rPr>
      <w:fldChar w:fldCharType="separate"/>
    </w:r>
    <w:r w:rsidR="00D61038">
      <w:rPr>
        <w:rFonts w:ascii="Arial" w:hAnsi="Arial" w:cs="Arial"/>
        <w:i/>
        <w:iCs/>
        <w:noProof/>
        <w:sz w:val="18"/>
        <w:szCs w:val="18"/>
      </w:rPr>
      <w:t>19</w:t>
    </w:r>
    <w:r w:rsidR="005E709C" w:rsidRPr="00C85C6C">
      <w:rPr>
        <w:rFonts w:ascii="Arial" w:hAnsi="Arial" w:cs="Arial"/>
        <w:i/>
        <w:sz w:val="18"/>
        <w:szCs w:val="18"/>
      </w:rPr>
      <w:fldChar w:fldCharType="end"/>
    </w:r>
    <w:r w:rsidR="0040510F" w:rsidRPr="00C85C6C">
      <w:rPr>
        <w:rFonts w:ascii="Arial" w:hAnsi="Arial" w:cs="Arial"/>
        <w:i/>
        <w:iCs/>
        <w:sz w:val="18"/>
        <w:szCs w:val="18"/>
      </w:rPr>
      <w:t>)</w:t>
    </w:r>
  </w:p>
  <w:p w:rsidR="00807F0F" w:rsidRPr="00C85C6C" w:rsidRDefault="00A71A59" w:rsidP="00C85C6C">
    <w:pPr>
      <w:pStyle w:val="Zpat"/>
      <w:pBdr>
        <w:top w:val="single" w:sz="4" w:space="1" w:color="auto"/>
      </w:pBdr>
      <w:rPr>
        <w:rFonts w:ascii="Arial" w:hAnsi="Arial" w:cs="Arial"/>
        <w:i/>
        <w:sz w:val="18"/>
        <w:szCs w:val="18"/>
      </w:rPr>
    </w:pPr>
    <w:r>
      <w:rPr>
        <w:rFonts w:ascii="Arial" w:hAnsi="Arial" w:cs="Arial"/>
        <w:i/>
        <w:sz w:val="18"/>
        <w:szCs w:val="18"/>
      </w:rPr>
      <w:t>31</w:t>
    </w:r>
    <w:r w:rsidR="00682C45">
      <w:rPr>
        <w:rFonts w:ascii="Arial" w:hAnsi="Arial" w:cs="Arial"/>
        <w:i/>
        <w:sz w:val="18"/>
        <w:szCs w:val="18"/>
      </w:rPr>
      <w:t xml:space="preserve"> </w:t>
    </w:r>
    <w:r w:rsidR="00807F0F" w:rsidRPr="00C85C6C">
      <w:rPr>
        <w:rFonts w:ascii="Arial" w:hAnsi="Arial" w:cs="Arial"/>
        <w:i/>
        <w:sz w:val="18"/>
        <w:szCs w:val="18"/>
      </w:rPr>
      <w:t>– Žádost</w:t>
    </w:r>
    <w:r w:rsidR="00C10F49">
      <w:rPr>
        <w:rFonts w:ascii="Arial" w:hAnsi="Arial" w:cs="Arial"/>
        <w:i/>
        <w:sz w:val="18"/>
        <w:szCs w:val="18"/>
      </w:rPr>
      <w:t>i</w:t>
    </w:r>
    <w:r w:rsidR="00807F0F" w:rsidRPr="00C85C6C">
      <w:rPr>
        <w:rFonts w:ascii="Arial" w:hAnsi="Arial" w:cs="Arial"/>
        <w:i/>
        <w:sz w:val="18"/>
        <w:szCs w:val="18"/>
      </w:rPr>
      <w:t xml:space="preserve"> o poskytnutí individuální dotace v oblasti památkové péče</w:t>
    </w:r>
  </w:p>
  <w:p w:rsidR="00807F0F" w:rsidRPr="00C85C6C" w:rsidRDefault="00807F0F">
    <w:pPr>
      <w:pStyle w:val="Zpat"/>
      <w:rPr>
        <w:rFonts w:ascii="Arial" w:hAnsi="Arial" w:cs="Arial"/>
        <w:i/>
        <w:sz w:val="18"/>
        <w:szCs w:val="18"/>
      </w:rPr>
    </w:pPr>
    <w:r w:rsidRPr="00C85C6C">
      <w:rPr>
        <w:rFonts w:ascii="Arial" w:hAnsi="Arial" w:cs="Arial"/>
        <w:i/>
        <w:sz w:val="18"/>
        <w:szCs w:val="18"/>
      </w:rPr>
      <w:t xml:space="preserve">Příloha č. 1 – </w:t>
    </w:r>
    <w:r w:rsidR="00F97582" w:rsidRPr="00C85C6C">
      <w:rPr>
        <w:rFonts w:ascii="Arial" w:hAnsi="Arial" w:cs="Arial"/>
        <w:i/>
        <w:sz w:val="18"/>
        <w:szCs w:val="18"/>
      </w:rPr>
      <w:t>Informace o žádosti</w:t>
    </w:r>
    <w:r w:rsidR="00C10F49">
      <w:rPr>
        <w:rFonts w:ascii="Arial" w:hAnsi="Arial" w:cs="Arial"/>
        <w:i/>
        <w:sz w:val="18"/>
        <w:szCs w:val="18"/>
      </w:rPr>
      <w:t xml:space="preserve"> města Šumperka</w:t>
    </w:r>
  </w:p>
  <w:p w:rsidR="00807F0F" w:rsidRPr="00C85C6C" w:rsidRDefault="00807F0F">
    <w:pPr>
      <w:pStyle w:val="Zpat"/>
      <w:rPr>
        <w:rFonts w:ascii="Arial" w:hAnsi="Arial" w:cs="Arial"/>
        <w:i/>
        <w:sz w:val="18"/>
        <w:szCs w:val="18"/>
      </w:rPr>
    </w:pPr>
  </w:p>
  <w:p w:rsidR="00807F0F" w:rsidRDefault="00807F0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5DE" w:rsidRDefault="009235DE">
    <w:pPr>
      <w:pStyle w:val="Zpat"/>
      <w:rPr>
        <w:rFonts w:ascii="Arial" w:hAnsi="Arial" w:cs="Arial"/>
        <w:i/>
        <w:sz w:val="20"/>
        <w:szCs w:val="20"/>
      </w:rPr>
    </w:pPr>
  </w:p>
  <w:p w:rsidR="009235DE" w:rsidRPr="00C85C6C" w:rsidRDefault="009235DE" w:rsidP="00FA3A5E">
    <w:pPr>
      <w:pStyle w:val="Zpat"/>
      <w:pBdr>
        <w:top w:val="single" w:sz="4" w:space="1" w:color="auto"/>
      </w:pBdr>
      <w:rPr>
        <w:rFonts w:ascii="Arial" w:hAnsi="Arial" w:cs="Arial"/>
        <w:i/>
        <w:iCs/>
        <w:sz w:val="18"/>
        <w:szCs w:val="18"/>
      </w:rPr>
    </w:pPr>
    <w:r>
      <w:rPr>
        <w:rFonts w:ascii="Arial" w:hAnsi="Arial" w:cs="Arial"/>
        <w:i/>
        <w:sz w:val="18"/>
        <w:szCs w:val="18"/>
      </w:rPr>
      <w:t>Zastupitelstvo</w:t>
    </w:r>
    <w:r w:rsidRPr="00C85C6C">
      <w:rPr>
        <w:rFonts w:ascii="Arial" w:hAnsi="Arial" w:cs="Arial"/>
        <w:i/>
        <w:sz w:val="18"/>
        <w:szCs w:val="18"/>
      </w:rPr>
      <w:t xml:space="preserve"> Olomouckého kraje </w:t>
    </w:r>
    <w:r>
      <w:rPr>
        <w:rFonts w:ascii="Arial" w:hAnsi="Arial" w:cs="Arial"/>
        <w:i/>
        <w:sz w:val="18"/>
        <w:szCs w:val="18"/>
      </w:rPr>
      <w:t>19</w:t>
    </w:r>
    <w:r w:rsidRPr="00C85C6C">
      <w:rPr>
        <w:rFonts w:ascii="Arial" w:hAnsi="Arial" w:cs="Arial"/>
        <w:i/>
        <w:sz w:val="18"/>
        <w:szCs w:val="18"/>
      </w:rPr>
      <w:t>. </w:t>
    </w:r>
    <w:r>
      <w:rPr>
        <w:rFonts w:ascii="Arial" w:hAnsi="Arial" w:cs="Arial"/>
        <w:i/>
        <w:sz w:val="18"/>
        <w:szCs w:val="18"/>
      </w:rPr>
      <w:t>6</w:t>
    </w:r>
    <w:r w:rsidRPr="00C85C6C">
      <w:rPr>
        <w:rFonts w:ascii="Arial" w:hAnsi="Arial" w:cs="Arial"/>
        <w:i/>
        <w:sz w:val="18"/>
        <w:szCs w:val="18"/>
      </w:rPr>
      <w:t xml:space="preserve">. 2017  </w:t>
    </w:r>
    <w:r w:rsidRPr="00C85C6C">
      <w:rPr>
        <w:rFonts w:ascii="Arial" w:hAnsi="Arial" w:cs="Arial"/>
        <w:i/>
        <w:sz w:val="18"/>
        <w:szCs w:val="18"/>
      </w:rPr>
      <w:tab/>
      <w:t xml:space="preserve">                                                                                                  </w:t>
    </w:r>
    <w:r w:rsidRPr="00C85C6C">
      <w:rPr>
        <w:rFonts w:ascii="Arial" w:hAnsi="Arial" w:cs="Arial"/>
        <w:i/>
        <w:sz w:val="18"/>
        <w:szCs w:val="18"/>
      </w:rPr>
      <w:tab/>
    </w:r>
    <w:r w:rsidRPr="00C85C6C">
      <w:rPr>
        <w:rFonts w:ascii="Arial" w:hAnsi="Arial" w:cs="Arial"/>
        <w:i/>
        <w:sz w:val="18"/>
        <w:szCs w:val="18"/>
      </w:rPr>
      <w:tab/>
    </w:r>
    <w:r w:rsidRPr="00C85C6C">
      <w:rPr>
        <w:rFonts w:ascii="Arial" w:hAnsi="Arial" w:cs="Arial"/>
        <w:i/>
        <w:sz w:val="18"/>
        <w:szCs w:val="18"/>
      </w:rPr>
      <w:tab/>
    </w:r>
    <w:r w:rsidRPr="00C85C6C">
      <w:rPr>
        <w:rFonts w:ascii="Arial" w:hAnsi="Arial" w:cs="Arial"/>
        <w:i/>
        <w:sz w:val="18"/>
        <w:szCs w:val="18"/>
      </w:rPr>
      <w:tab/>
      <w:t xml:space="preserve"> </w:t>
    </w:r>
    <w:r w:rsidRPr="00C85C6C">
      <w:rPr>
        <w:rFonts w:ascii="Arial" w:hAnsi="Arial" w:cs="Arial"/>
        <w:i/>
        <w:iCs/>
        <w:sz w:val="18"/>
        <w:szCs w:val="18"/>
      </w:rPr>
      <w:t xml:space="preserve">Strana </w:t>
    </w:r>
    <w:r w:rsidRPr="00C85C6C">
      <w:rPr>
        <w:rFonts w:ascii="Arial" w:hAnsi="Arial" w:cs="Arial"/>
        <w:i/>
        <w:iCs/>
        <w:sz w:val="18"/>
        <w:szCs w:val="18"/>
      </w:rPr>
      <w:fldChar w:fldCharType="begin"/>
    </w:r>
    <w:r w:rsidRPr="00C85C6C">
      <w:rPr>
        <w:rFonts w:ascii="Arial" w:hAnsi="Arial" w:cs="Arial"/>
        <w:i/>
        <w:iCs/>
        <w:sz w:val="18"/>
        <w:szCs w:val="18"/>
      </w:rPr>
      <w:instrText xml:space="preserve"> PAGE </w:instrText>
    </w:r>
    <w:r w:rsidRPr="00C85C6C">
      <w:rPr>
        <w:rFonts w:ascii="Arial" w:hAnsi="Arial" w:cs="Arial"/>
        <w:i/>
        <w:iCs/>
        <w:sz w:val="18"/>
        <w:szCs w:val="18"/>
      </w:rPr>
      <w:fldChar w:fldCharType="separate"/>
    </w:r>
    <w:r w:rsidR="00D61038">
      <w:rPr>
        <w:rFonts w:ascii="Arial" w:hAnsi="Arial" w:cs="Arial"/>
        <w:i/>
        <w:iCs/>
        <w:noProof/>
        <w:sz w:val="18"/>
        <w:szCs w:val="18"/>
      </w:rPr>
      <w:t>5</w:t>
    </w:r>
    <w:r w:rsidRPr="00C85C6C">
      <w:rPr>
        <w:rFonts w:ascii="Arial" w:hAnsi="Arial" w:cs="Arial"/>
        <w:i/>
        <w:sz w:val="18"/>
        <w:szCs w:val="18"/>
      </w:rPr>
      <w:fldChar w:fldCharType="end"/>
    </w:r>
    <w:r w:rsidRPr="00C85C6C">
      <w:rPr>
        <w:rFonts w:ascii="Arial" w:hAnsi="Arial" w:cs="Arial"/>
        <w:i/>
        <w:iCs/>
        <w:sz w:val="18"/>
        <w:szCs w:val="18"/>
      </w:rPr>
      <w:t xml:space="preserve"> (celkem </w:t>
    </w:r>
    <w:r w:rsidRPr="00C85C6C">
      <w:rPr>
        <w:rFonts w:ascii="Arial" w:hAnsi="Arial" w:cs="Arial"/>
        <w:i/>
        <w:iCs/>
        <w:sz w:val="18"/>
        <w:szCs w:val="18"/>
      </w:rPr>
      <w:fldChar w:fldCharType="begin"/>
    </w:r>
    <w:r w:rsidRPr="00C85C6C">
      <w:rPr>
        <w:rFonts w:ascii="Arial" w:hAnsi="Arial" w:cs="Arial"/>
        <w:i/>
        <w:iCs/>
        <w:sz w:val="18"/>
        <w:szCs w:val="18"/>
      </w:rPr>
      <w:instrText xml:space="preserve"> NUMPAGES </w:instrText>
    </w:r>
    <w:r w:rsidRPr="00C85C6C">
      <w:rPr>
        <w:rFonts w:ascii="Arial" w:hAnsi="Arial" w:cs="Arial"/>
        <w:i/>
        <w:iCs/>
        <w:sz w:val="18"/>
        <w:szCs w:val="18"/>
      </w:rPr>
      <w:fldChar w:fldCharType="separate"/>
    </w:r>
    <w:r w:rsidR="00D61038">
      <w:rPr>
        <w:rFonts w:ascii="Arial" w:hAnsi="Arial" w:cs="Arial"/>
        <w:i/>
        <w:iCs/>
        <w:noProof/>
        <w:sz w:val="18"/>
        <w:szCs w:val="18"/>
      </w:rPr>
      <w:t>19</w:t>
    </w:r>
    <w:r w:rsidRPr="00C85C6C">
      <w:rPr>
        <w:rFonts w:ascii="Arial" w:hAnsi="Arial" w:cs="Arial"/>
        <w:i/>
        <w:sz w:val="18"/>
        <w:szCs w:val="18"/>
      </w:rPr>
      <w:fldChar w:fldCharType="end"/>
    </w:r>
    <w:r w:rsidRPr="00C85C6C">
      <w:rPr>
        <w:rFonts w:ascii="Arial" w:hAnsi="Arial" w:cs="Arial"/>
        <w:i/>
        <w:iCs/>
        <w:sz w:val="18"/>
        <w:szCs w:val="18"/>
      </w:rPr>
      <w:t>)</w:t>
    </w:r>
  </w:p>
  <w:p w:rsidR="009235DE" w:rsidRPr="00C85C6C" w:rsidRDefault="00A71A59" w:rsidP="00C85C6C">
    <w:pPr>
      <w:pStyle w:val="Zpat"/>
      <w:pBdr>
        <w:top w:val="single" w:sz="4" w:space="1" w:color="auto"/>
      </w:pBdr>
      <w:rPr>
        <w:rFonts w:ascii="Arial" w:hAnsi="Arial" w:cs="Arial"/>
        <w:i/>
        <w:sz w:val="18"/>
        <w:szCs w:val="18"/>
      </w:rPr>
    </w:pPr>
    <w:r>
      <w:rPr>
        <w:rFonts w:ascii="Arial" w:hAnsi="Arial" w:cs="Arial"/>
        <w:i/>
        <w:sz w:val="18"/>
        <w:szCs w:val="18"/>
      </w:rPr>
      <w:t>31</w:t>
    </w:r>
    <w:r w:rsidR="009235DE">
      <w:rPr>
        <w:rFonts w:ascii="Arial" w:hAnsi="Arial" w:cs="Arial"/>
        <w:i/>
        <w:sz w:val="18"/>
        <w:szCs w:val="18"/>
      </w:rPr>
      <w:t xml:space="preserve"> </w:t>
    </w:r>
    <w:r w:rsidR="009235DE" w:rsidRPr="00C85C6C">
      <w:rPr>
        <w:rFonts w:ascii="Arial" w:hAnsi="Arial" w:cs="Arial"/>
        <w:i/>
        <w:sz w:val="18"/>
        <w:szCs w:val="18"/>
      </w:rPr>
      <w:t>– Žádost</w:t>
    </w:r>
    <w:r w:rsidR="009235DE">
      <w:rPr>
        <w:rFonts w:ascii="Arial" w:hAnsi="Arial" w:cs="Arial"/>
        <w:i/>
        <w:sz w:val="18"/>
        <w:szCs w:val="18"/>
      </w:rPr>
      <w:t>i</w:t>
    </w:r>
    <w:r w:rsidR="009235DE" w:rsidRPr="00C85C6C">
      <w:rPr>
        <w:rFonts w:ascii="Arial" w:hAnsi="Arial" w:cs="Arial"/>
        <w:i/>
        <w:sz w:val="18"/>
        <w:szCs w:val="18"/>
      </w:rPr>
      <w:t xml:space="preserve"> o poskytnutí individuální dotace v oblasti památkové péče</w:t>
    </w:r>
  </w:p>
  <w:p w:rsidR="009235DE" w:rsidRPr="00C85C6C" w:rsidRDefault="009235DE">
    <w:pPr>
      <w:pStyle w:val="Zpat"/>
      <w:rPr>
        <w:rFonts w:ascii="Arial" w:hAnsi="Arial" w:cs="Arial"/>
        <w:i/>
        <w:sz w:val="18"/>
        <w:szCs w:val="18"/>
      </w:rPr>
    </w:pPr>
    <w:r w:rsidRPr="00C85C6C">
      <w:rPr>
        <w:rFonts w:ascii="Arial" w:hAnsi="Arial" w:cs="Arial"/>
        <w:i/>
        <w:sz w:val="18"/>
        <w:szCs w:val="18"/>
      </w:rPr>
      <w:t xml:space="preserve">Příloha č. </w:t>
    </w:r>
    <w:r>
      <w:rPr>
        <w:rFonts w:ascii="Arial" w:hAnsi="Arial" w:cs="Arial"/>
        <w:i/>
        <w:sz w:val="18"/>
        <w:szCs w:val="18"/>
      </w:rPr>
      <w:t>2</w:t>
    </w:r>
    <w:r w:rsidRPr="00C85C6C">
      <w:rPr>
        <w:rFonts w:ascii="Arial" w:hAnsi="Arial" w:cs="Arial"/>
        <w:i/>
        <w:sz w:val="18"/>
        <w:szCs w:val="18"/>
      </w:rPr>
      <w:t xml:space="preserve"> – Informace o žádosti</w:t>
    </w:r>
    <w:r>
      <w:rPr>
        <w:rFonts w:ascii="Arial" w:hAnsi="Arial" w:cs="Arial"/>
        <w:i/>
        <w:sz w:val="18"/>
        <w:szCs w:val="18"/>
      </w:rPr>
      <w:t xml:space="preserve"> Římskokatolické farnosti Litovel</w:t>
    </w:r>
  </w:p>
  <w:p w:rsidR="009235DE" w:rsidRPr="00C85C6C" w:rsidRDefault="009235DE">
    <w:pPr>
      <w:pStyle w:val="Zpat"/>
      <w:rPr>
        <w:rFonts w:ascii="Arial" w:hAnsi="Arial" w:cs="Arial"/>
        <w:i/>
        <w:sz w:val="18"/>
        <w:szCs w:val="18"/>
      </w:rPr>
    </w:pPr>
  </w:p>
  <w:p w:rsidR="009235DE" w:rsidRDefault="009235D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0F" w:rsidRDefault="00807F0F">
    <w:pPr>
      <w:pStyle w:val="Zpat"/>
      <w:rPr>
        <w:rFonts w:ascii="Arial" w:hAnsi="Arial" w:cs="Arial"/>
        <w:i/>
        <w:sz w:val="20"/>
        <w:szCs w:val="20"/>
      </w:rPr>
    </w:pPr>
  </w:p>
  <w:p w:rsidR="00682C45" w:rsidRDefault="00682C45" w:rsidP="0040510F">
    <w:pPr>
      <w:pStyle w:val="Zpat"/>
      <w:pBdr>
        <w:top w:val="single" w:sz="4" w:space="1" w:color="auto"/>
      </w:pBdr>
      <w:rPr>
        <w:rFonts w:ascii="Arial" w:hAnsi="Arial" w:cs="Arial"/>
        <w:i/>
        <w:iCs/>
        <w:sz w:val="18"/>
        <w:szCs w:val="18"/>
      </w:rPr>
    </w:pPr>
    <w:r>
      <w:rPr>
        <w:rFonts w:ascii="Arial" w:hAnsi="Arial" w:cs="Arial"/>
        <w:i/>
        <w:sz w:val="18"/>
        <w:szCs w:val="18"/>
      </w:rPr>
      <w:t xml:space="preserve">Zastupitelstvo </w:t>
    </w:r>
    <w:r w:rsidR="00807F0F" w:rsidRPr="00C85C6C">
      <w:rPr>
        <w:rFonts w:ascii="Arial" w:hAnsi="Arial" w:cs="Arial"/>
        <w:i/>
        <w:sz w:val="18"/>
        <w:szCs w:val="18"/>
      </w:rPr>
      <w:t xml:space="preserve">Olomouckého kraje </w:t>
    </w:r>
    <w:r w:rsidR="009235DE">
      <w:rPr>
        <w:rFonts w:ascii="Arial" w:hAnsi="Arial" w:cs="Arial"/>
        <w:i/>
        <w:sz w:val="18"/>
        <w:szCs w:val="18"/>
      </w:rPr>
      <w:t>19</w:t>
    </w:r>
    <w:r w:rsidR="00807F0F" w:rsidRPr="00C85C6C">
      <w:rPr>
        <w:rFonts w:ascii="Arial" w:hAnsi="Arial" w:cs="Arial"/>
        <w:i/>
        <w:sz w:val="18"/>
        <w:szCs w:val="18"/>
      </w:rPr>
      <w:t>. </w:t>
    </w:r>
    <w:r w:rsidR="009235DE">
      <w:rPr>
        <w:rFonts w:ascii="Arial" w:hAnsi="Arial" w:cs="Arial"/>
        <w:i/>
        <w:sz w:val="18"/>
        <w:szCs w:val="18"/>
      </w:rPr>
      <w:t>6</w:t>
    </w:r>
    <w:r w:rsidR="00807F0F" w:rsidRPr="00C85C6C">
      <w:rPr>
        <w:rFonts w:ascii="Arial" w:hAnsi="Arial" w:cs="Arial"/>
        <w:i/>
        <w:sz w:val="18"/>
        <w:szCs w:val="18"/>
      </w:rPr>
      <w:t>. 201</w:t>
    </w:r>
    <w:r w:rsidR="00811495" w:rsidRPr="00C85C6C">
      <w:rPr>
        <w:rFonts w:ascii="Arial" w:hAnsi="Arial" w:cs="Arial"/>
        <w:i/>
        <w:sz w:val="18"/>
        <w:szCs w:val="18"/>
      </w:rPr>
      <w:t>7</w:t>
    </w:r>
    <w:r w:rsidR="00807F0F" w:rsidRPr="00C85C6C">
      <w:rPr>
        <w:rFonts w:ascii="Arial" w:hAnsi="Arial" w:cs="Arial"/>
        <w:i/>
        <w:sz w:val="18"/>
        <w:szCs w:val="18"/>
      </w:rPr>
      <w:t xml:space="preserve">  </w:t>
    </w:r>
    <w:r w:rsidR="00807F0F" w:rsidRPr="00C85C6C">
      <w:rPr>
        <w:rFonts w:ascii="Arial" w:hAnsi="Arial" w:cs="Arial"/>
        <w:i/>
        <w:sz w:val="18"/>
        <w:szCs w:val="18"/>
      </w:rPr>
      <w:tab/>
      <w:t xml:space="preserve">              </w:t>
    </w:r>
    <w:r w:rsidR="00811495" w:rsidRPr="00C85C6C">
      <w:rPr>
        <w:rFonts w:ascii="Arial" w:hAnsi="Arial" w:cs="Arial"/>
        <w:i/>
        <w:sz w:val="18"/>
        <w:szCs w:val="18"/>
      </w:rPr>
      <w:t xml:space="preserve">                                  </w:t>
    </w:r>
    <w:r w:rsidR="00C85C6C">
      <w:rPr>
        <w:rFonts w:ascii="Arial" w:hAnsi="Arial" w:cs="Arial"/>
        <w:i/>
        <w:sz w:val="18"/>
        <w:szCs w:val="18"/>
      </w:rPr>
      <w:t xml:space="preserve">                     </w:t>
    </w:r>
    <w:r w:rsidR="0040510F" w:rsidRPr="00C85C6C">
      <w:rPr>
        <w:rFonts w:ascii="Arial" w:hAnsi="Arial" w:cs="Arial"/>
        <w:i/>
        <w:iCs/>
        <w:sz w:val="18"/>
        <w:szCs w:val="18"/>
      </w:rPr>
      <w:t xml:space="preserve">Strana </w:t>
    </w:r>
    <w:r w:rsidR="005E709C" w:rsidRPr="00C85C6C">
      <w:rPr>
        <w:rFonts w:ascii="Arial" w:hAnsi="Arial" w:cs="Arial"/>
        <w:i/>
        <w:iCs/>
        <w:sz w:val="18"/>
        <w:szCs w:val="18"/>
      </w:rPr>
      <w:fldChar w:fldCharType="begin"/>
    </w:r>
    <w:r w:rsidR="0040510F" w:rsidRPr="00C85C6C">
      <w:rPr>
        <w:rFonts w:ascii="Arial" w:hAnsi="Arial" w:cs="Arial"/>
        <w:i/>
        <w:iCs/>
        <w:sz w:val="18"/>
        <w:szCs w:val="18"/>
      </w:rPr>
      <w:instrText xml:space="preserve"> PAGE </w:instrText>
    </w:r>
    <w:r w:rsidR="005E709C" w:rsidRPr="00C85C6C">
      <w:rPr>
        <w:rFonts w:ascii="Arial" w:hAnsi="Arial" w:cs="Arial"/>
        <w:i/>
        <w:iCs/>
        <w:sz w:val="18"/>
        <w:szCs w:val="18"/>
      </w:rPr>
      <w:fldChar w:fldCharType="separate"/>
    </w:r>
    <w:r w:rsidR="00D61038">
      <w:rPr>
        <w:rFonts w:ascii="Arial" w:hAnsi="Arial" w:cs="Arial"/>
        <w:i/>
        <w:iCs/>
        <w:noProof/>
        <w:sz w:val="18"/>
        <w:szCs w:val="18"/>
      </w:rPr>
      <w:t>12</w:t>
    </w:r>
    <w:r w:rsidR="005E709C" w:rsidRPr="00C85C6C">
      <w:rPr>
        <w:rFonts w:ascii="Arial" w:hAnsi="Arial" w:cs="Arial"/>
        <w:i/>
        <w:sz w:val="18"/>
        <w:szCs w:val="18"/>
      </w:rPr>
      <w:fldChar w:fldCharType="end"/>
    </w:r>
    <w:r w:rsidR="0040510F" w:rsidRPr="00C85C6C">
      <w:rPr>
        <w:rFonts w:ascii="Arial" w:hAnsi="Arial" w:cs="Arial"/>
        <w:i/>
        <w:iCs/>
        <w:sz w:val="18"/>
        <w:szCs w:val="18"/>
      </w:rPr>
      <w:t xml:space="preserve"> (celkem </w:t>
    </w:r>
    <w:r w:rsidR="005E709C" w:rsidRPr="00C85C6C">
      <w:rPr>
        <w:rFonts w:ascii="Arial" w:hAnsi="Arial" w:cs="Arial"/>
        <w:i/>
        <w:iCs/>
        <w:sz w:val="18"/>
        <w:szCs w:val="18"/>
      </w:rPr>
      <w:fldChar w:fldCharType="begin"/>
    </w:r>
    <w:r w:rsidR="0040510F" w:rsidRPr="00C85C6C">
      <w:rPr>
        <w:rFonts w:ascii="Arial" w:hAnsi="Arial" w:cs="Arial"/>
        <w:i/>
        <w:iCs/>
        <w:sz w:val="18"/>
        <w:szCs w:val="18"/>
      </w:rPr>
      <w:instrText xml:space="preserve"> NUMPAGES </w:instrText>
    </w:r>
    <w:r w:rsidR="005E709C" w:rsidRPr="00C85C6C">
      <w:rPr>
        <w:rFonts w:ascii="Arial" w:hAnsi="Arial" w:cs="Arial"/>
        <w:i/>
        <w:iCs/>
        <w:sz w:val="18"/>
        <w:szCs w:val="18"/>
      </w:rPr>
      <w:fldChar w:fldCharType="separate"/>
    </w:r>
    <w:r w:rsidR="00D61038">
      <w:rPr>
        <w:rFonts w:ascii="Arial" w:hAnsi="Arial" w:cs="Arial"/>
        <w:i/>
        <w:iCs/>
        <w:noProof/>
        <w:sz w:val="18"/>
        <w:szCs w:val="18"/>
      </w:rPr>
      <w:t>19</w:t>
    </w:r>
    <w:r w:rsidR="005E709C" w:rsidRPr="00C85C6C">
      <w:rPr>
        <w:rFonts w:ascii="Arial" w:hAnsi="Arial" w:cs="Arial"/>
        <w:i/>
        <w:sz w:val="18"/>
        <w:szCs w:val="18"/>
      </w:rPr>
      <w:fldChar w:fldCharType="end"/>
    </w:r>
    <w:r w:rsidR="0040510F" w:rsidRPr="00C85C6C">
      <w:rPr>
        <w:rFonts w:ascii="Arial" w:hAnsi="Arial" w:cs="Arial"/>
        <w:i/>
        <w:iCs/>
        <w:sz w:val="18"/>
        <w:szCs w:val="18"/>
      </w:rPr>
      <w:t>)</w:t>
    </w:r>
  </w:p>
  <w:p w:rsidR="00807F0F" w:rsidRPr="00C85C6C" w:rsidRDefault="00A71A59" w:rsidP="0040510F">
    <w:pPr>
      <w:pStyle w:val="Zpat"/>
      <w:pBdr>
        <w:top w:val="single" w:sz="4" w:space="1" w:color="auto"/>
      </w:pBdr>
      <w:rPr>
        <w:rFonts w:ascii="Arial" w:hAnsi="Arial" w:cs="Arial"/>
        <w:i/>
        <w:iCs/>
        <w:sz w:val="18"/>
        <w:szCs w:val="18"/>
      </w:rPr>
    </w:pPr>
    <w:r>
      <w:rPr>
        <w:rFonts w:ascii="Arial" w:hAnsi="Arial" w:cs="Arial"/>
        <w:i/>
        <w:sz w:val="18"/>
        <w:szCs w:val="18"/>
      </w:rPr>
      <w:t>31</w:t>
    </w:r>
    <w:r w:rsidR="00807F0F" w:rsidRPr="00C85C6C">
      <w:rPr>
        <w:rFonts w:ascii="Arial" w:hAnsi="Arial" w:cs="Arial"/>
        <w:i/>
        <w:sz w:val="18"/>
        <w:szCs w:val="18"/>
      </w:rPr>
      <w:t xml:space="preserve"> – </w:t>
    </w:r>
    <w:r w:rsidR="009235DE">
      <w:rPr>
        <w:rFonts w:ascii="Arial" w:hAnsi="Arial" w:cs="Arial"/>
        <w:i/>
        <w:sz w:val="18"/>
        <w:szCs w:val="18"/>
      </w:rPr>
      <w:t>Ž</w:t>
    </w:r>
    <w:r w:rsidR="00807F0F" w:rsidRPr="00C85C6C">
      <w:rPr>
        <w:rFonts w:ascii="Arial" w:hAnsi="Arial" w:cs="Arial"/>
        <w:i/>
        <w:sz w:val="18"/>
        <w:szCs w:val="18"/>
      </w:rPr>
      <w:t>ádost</w:t>
    </w:r>
    <w:r w:rsidR="009235DE">
      <w:rPr>
        <w:rFonts w:ascii="Arial" w:hAnsi="Arial" w:cs="Arial"/>
        <w:i/>
        <w:sz w:val="18"/>
        <w:szCs w:val="18"/>
      </w:rPr>
      <w:t>i</w:t>
    </w:r>
    <w:r w:rsidR="00807F0F" w:rsidRPr="00C85C6C">
      <w:rPr>
        <w:rFonts w:ascii="Arial" w:hAnsi="Arial" w:cs="Arial"/>
        <w:i/>
        <w:sz w:val="18"/>
        <w:szCs w:val="18"/>
      </w:rPr>
      <w:t xml:space="preserve"> o poskytnutí individuální dotace v oblasti památkové péče</w:t>
    </w:r>
  </w:p>
  <w:p w:rsidR="00807F0F" w:rsidRPr="00C85C6C" w:rsidRDefault="00807F0F">
    <w:pPr>
      <w:pStyle w:val="Zpat"/>
      <w:rPr>
        <w:rFonts w:ascii="Arial" w:hAnsi="Arial" w:cs="Arial"/>
        <w:i/>
        <w:sz w:val="18"/>
        <w:szCs w:val="18"/>
      </w:rPr>
    </w:pPr>
    <w:r w:rsidRPr="00C85C6C">
      <w:rPr>
        <w:rFonts w:ascii="Arial" w:hAnsi="Arial" w:cs="Arial"/>
        <w:i/>
        <w:sz w:val="18"/>
        <w:szCs w:val="18"/>
      </w:rPr>
      <w:t xml:space="preserve">Příloha č. </w:t>
    </w:r>
    <w:r w:rsidR="006F0578">
      <w:rPr>
        <w:rFonts w:ascii="Arial" w:hAnsi="Arial" w:cs="Arial"/>
        <w:i/>
        <w:sz w:val="18"/>
        <w:szCs w:val="18"/>
      </w:rPr>
      <w:t>3</w:t>
    </w:r>
    <w:r w:rsidRPr="00C85C6C">
      <w:rPr>
        <w:rFonts w:ascii="Arial" w:hAnsi="Arial" w:cs="Arial"/>
        <w:i/>
        <w:sz w:val="18"/>
        <w:szCs w:val="18"/>
      </w:rPr>
      <w:t xml:space="preserve"> – </w:t>
    </w:r>
    <w:r w:rsidR="003820C1" w:rsidRPr="00C85C6C">
      <w:rPr>
        <w:rFonts w:ascii="Arial" w:hAnsi="Arial" w:cs="Arial"/>
        <w:bCs/>
        <w:i/>
        <w:sz w:val="18"/>
        <w:szCs w:val="18"/>
      </w:rPr>
      <w:t>Veřejnoprávní smlouva</w:t>
    </w:r>
    <w:r w:rsidR="009235DE">
      <w:rPr>
        <w:rFonts w:ascii="Arial" w:hAnsi="Arial" w:cs="Arial"/>
        <w:bCs/>
        <w:i/>
        <w:sz w:val="18"/>
        <w:szCs w:val="18"/>
      </w:rPr>
      <w:t xml:space="preserve"> s</w:t>
    </w:r>
    <w:r w:rsidR="006F0578">
      <w:rPr>
        <w:rFonts w:ascii="Arial" w:hAnsi="Arial" w:cs="Arial"/>
        <w:bCs/>
        <w:i/>
        <w:sz w:val="18"/>
        <w:szCs w:val="18"/>
      </w:rPr>
      <w:t> městem Šumperkem</w:t>
    </w:r>
  </w:p>
  <w:p w:rsidR="00807F0F" w:rsidRPr="00FA3A5E" w:rsidRDefault="00807F0F">
    <w:pPr>
      <w:pStyle w:val="Zpat"/>
      <w:rPr>
        <w:rFonts w:ascii="Arial" w:hAnsi="Arial" w:cs="Arial"/>
        <w:i/>
        <w:sz w:val="20"/>
        <w:szCs w:val="20"/>
      </w:rPr>
    </w:pPr>
  </w:p>
  <w:p w:rsidR="00807F0F" w:rsidRDefault="00807F0F">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78" w:rsidRDefault="006F0578">
    <w:pPr>
      <w:pStyle w:val="Zpat"/>
      <w:rPr>
        <w:rFonts w:ascii="Arial" w:hAnsi="Arial" w:cs="Arial"/>
        <w:i/>
        <w:sz w:val="20"/>
        <w:szCs w:val="20"/>
      </w:rPr>
    </w:pPr>
  </w:p>
  <w:p w:rsidR="006F0578" w:rsidRDefault="006F0578" w:rsidP="0040510F">
    <w:pPr>
      <w:pStyle w:val="Zpat"/>
      <w:pBdr>
        <w:top w:val="single" w:sz="4" w:space="1" w:color="auto"/>
      </w:pBdr>
      <w:rPr>
        <w:rFonts w:ascii="Arial" w:hAnsi="Arial" w:cs="Arial"/>
        <w:i/>
        <w:iCs/>
        <w:sz w:val="18"/>
        <w:szCs w:val="18"/>
      </w:rPr>
    </w:pPr>
    <w:r>
      <w:rPr>
        <w:rFonts w:ascii="Arial" w:hAnsi="Arial" w:cs="Arial"/>
        <w:i/>
        <w:sz w:val="18"/>
        <w:szCs w:val="18"/>
      </w:rPr>
      <w:t xml:space="preserve">Zastupitelstvo </w:t>
    </w:r>
    <w:r w:rsidRPr="00C85C6C">
      <w:rPr>
        <w:rFonts w:ascii="Arial" w:hAnsi="Arial" w:cs="Arial"/>
        <w:i/>
        <w:sz w:val="18"/>
        <w:szCs w:val="18"/>
      </w:rPr>
      <w:t xml:space="preserve">Olomouckého kraje </w:t>
    </w:r>
    <w:r>
      <w:rPr>
        <w:rFonts w:ascii="Arial" w:hAnsi="Arial" w:cs="Arial"/>
        <w:i/>
        <w:sz w:val="18"/>
        <w:szCs w:val="18"/>
      </w:rPr>
      <w:t>19</w:t>
    </w:r>
    <w:r w:rsidRPr="00C85C6C">
      <w:rPr>
        <w:rFonts w:ascii="Arial" w:hAnsi="Arial" w:cs="Arial"/>
        <w:i/>
        <w:sz w:val="18"/>
        <w:szCs w:val="18"/>
      </w:rPr>
      <w:t>. </w:t>
    </w:r>
    <w:r>
      <w:rPr>
        <w:rFonts w:ascii="Arial" w:hAnsi="Arial" w:cs="Arial"/>
        <w:i/>
        <w:sz w:val="18"/>
        <w:szCs w:val="18"/>
      </w:rPr>
      <w:t>6</w:t>
    </w:r>
    <w:r w:rsidRPr="00C85C6C">
      <w:rPr>
        <w:rFonts w:ascii="Arial" w:hAnsi="Arial" w:cs="Arial"/>
        <w:i/>
        <w:sz w:val="18"/>
        <w:szCs w:val="18"/>
      </w:rPr>
      <w:t xml:space="preserve">. 2017  </w:t>
    </w:r>
    <w:r w:rsidRPr="00C85C6C">
      <w:rPr>
        <w:rFonts w:ascii="Arial" w:hAnsi="Arial" w:cs="Arial"/>
        <w:i/>
        <w:sz w:val="18"/>
        <w:szCs w:val="18"/>
      </w:rPr>
      <w:tab/>
      <w:t xml:space="preserve">                                                </w:t>
    </w:r>
    <w:r>
      <w:rPr>
        <w:rFonts w:ascii="Arial" w:hAnsi="Arial" w:cs="Arial"/>
        <w:i/>
        <w:sz w:val="18"/>
        <w:szCs w:val="18"/>
      </w:rPr>
      <w:t xml:space="preserve">                     </w:t>
    </w:r>
    <w:r w:rsidRPr="00C85C6C">
      <w:rPr>
        <w:rFonts w:ascii="Arial" w:hAnsi="Arial" w:cs="Arial"/>
        <w:i/>
        <w:iCs/>
        <w:sz w:val="18"/>
        <w:szCs w:val="18"/>
      </w:rPr>
      <w:t xml:space="preserve">Strana </w:t>
    </w:r>
    <w:r w:rsidRPr="00C85C6C">
      <w:rPr>
        <w:rFonts w:ascii="Arial" w:hAnsi="Arial" w:cs="Arial"/>
        <w:i/>
        <w:iCs/>
        <w:sz w:val="18"/>
        <w:szCs w:val="18"/>
      </w:rPr>
      <w:fldChar w:fldCharType="begin"/>
    </w:r>
    <w:r w:rsidRPr="00C85C6C">
      <w:rPr>
        <w:rFonts w:ascii="Arial" w:hAnsi="Arial" w:cs="Arial"/>
        <w:i/>
        <w:iCs/>
        <w:sz w:val="18"/>
        <w:szCs w:val="18"/>
      </w:rPr>
      <w:instrText xml:space="preserve"> PAGE </w:instrText>
    </w:r>
    <w:r w:rsidRPr="00C85C6C">
      <w:rPr>
        <w:rFonts w:ascii="Arial" w:hAnsi="Arial" w:cs="Arial"/>
        <w:i/>
        <w:iCs/>
        <w:sz w:val="18"/>
        <w:szCs w:val="18"/>
      </w:rPr>
      <w:fldChar w:fldCharType="separate"/>
    </w:r>
    <w:r w:rsidR="00D61038">
      <w:rPr>
        <w:rFonts w:ascii="Arial" w:hAnsi="Arial" w:cs="Arial"/>
        <w:i/>
        <w:iCs/>
        <w:noProof/>
        <w:sz w:val="18"/>
        <w:szCs w:val="18"/>
      </w:rPr>
      <w:t>19</w:t>
    </w:r>
    <w:r w:rsidRPr="00C85C6C">
      <w:rPr>
        <w:rFonts w:ascii="Arial" w:hAnsi="Arial" w:cs="Arial"/>
        <w:i/>
        <w:sz w:val="18"/>
        <w:szCs w:val="18"/>
      </w:rPr>
      <w:fldChar w:fldCharType="end"/>
    </w:r>
    <w:r w:rsidRPr="00C85C6C">
      <w:rPr>
        <w:rFonts w:ascii="Arial" w:hAnsi="Arial" w:cs="Arial"/>
        <w:i/>
        <w:iCs/>
        <w:sz w:val="18"/>
        <w:szCs w:val="18"/>
      </w:rPr>
      <w:t xml:space="preserve"> (celkem </w:t>
    </w:r>
    <w:r w:rsidRPr="00C85C6C">
      <w:rPr>
        <w:rFonts w:ascii="Arial" w:hAnsi="Arial" w:cs="Arial"/>
        <w:i/>
        <w:iCs/>
        <w:sz w:val="18"/>
        <w:szCs w:val="18"/>
      </w:rPr>
      <w:fldChar w:fldCharType="begin"/>
    </w:r>
    <w:r w:rsidRPr="00C85C6C">
      <w:rPr>
        <w:rFonts w:ascii="Arial" w:hAnsi="Arial" w:cs="Arial"/>
        <w:i/>
        <w:iCs/>
        <w:sz w:val="18"/>
        <w:szCs w:val="18"/>
      </w:rPr>
      <w:instrText xml:space="preserve"> NUMPAGES </w:instrText>
    </w:r>
    <w:r w:rsidRPr="00C85C6C">
      <w:rPr>
        <w:rFonts w:ascii="Arial" w:hAnsi="Arial" w:cs="Arial"/>
        <w:i/>
        <w:iCs/>
        <w:sz w:val="18"/>
        <w:szCs w:val="18"/>
      </w:rPr>
      <w:fldChar w:fldCharType="separate"/>
    </w:r>
    <w:r w:rsidR="00D61038">
      <w:rPr>
        <w:rFonts w:ascii="Arial" w:hAnsi="Arial" w:cs="Arial"/>
        <w:i/>
        <w:iCs/>
        <w:noProof/>
        <w:sz w:val="18"/>
        <w:szCs w:val="18"/>
      </w:rPr>
      <w:t>19</w:t>
    </w:r>
    <w:r w:rsidRPr="00C85C6C">
      <w:rPr>
        <w:rFonts w:ascii="Arial" w:hAnsi="Arial" w:cs="Arial"/>
        <w:i/>
        <w:sz w:val="18"/>
        <w:szCs w:val="18"/>
      </w:rPr>
      <w:fldChar w:fldCharType="end"/>
    </w:r>
    <w:r w:rsidRPr="00C85C6C">
      <w:rPr>
        <w:rFonts w:ascii="Arial" w:hAnsi="Arial" w:cs="Arial"/>
        <w:i/>
        <w:iCs/>
        <w:sz w:val="18"/>
        <w:szCs w:val="18"/>
      </w:rPr>
      <w:t>)</w:t>
    </w:r>
  </w:p>
  <w:p w:rsidR="006F0578" w:rsidRPr="00C85C6C" w:rsidRDefault="00A71A59" w:rsidP="0040510F">
    <w:pPr>
      <w:pStyle w:val="Zpat"/>
      <w:pBdr>
        <w:top w:val="single" w:sz="4" w:space="1" w:color="auto"/>
      </w:pBdr>
      <w:rPr>
        <w:rFonts w:ascii="Arial" w:hAnsi="Arial" w:cs="Arial"/>
        <w:i/>
        <w:iCs/>
        <w:sz w:val="18"/>
        <w:szCs w:val="18"/>
      </w:rPr>
    </w:pPr>
    <w:r>
      <w:rPr>
        <w:rFonts w:ascii="Arial" w:hAnsi="Arial" w:cs="Arial"/>
        <w:i/>
        <w:sz w:val="18"/>
        <w:szCs w:val="18"/>
      </w:rPr>
      <w:t>31</w:t>
    </w:r>
    <w:r w:rsidR="006F0578" w:rsidRPr="00C85C6C">
      <w:rPr>
        <w:rFonts w:ascii="Arial" w:hAnsi="Arial" w:cs="Arial"/>
        <w:i/>
        <w:sz w:val="18"/>
        <w:szCs w:val="18"/>
      </w:rPr>
      <w:t xml:space="preserve"> – </w:t>
    </w:r>
    <w:r w:rsidR="006F0578">
      <w:rPr>
        <w:rFonts w:ascii="Arial" w:hAnsi="Arial" w:cs="Arial"/>
        <w:i/>
        <w:sz w:val="18"/>
        <w:szCs w:val="18"/>
      </w:rPr>
      <w:t>Ž</w:t>
    </w:r>
    <w:r w:rsidR="006F0578" w:rsidRPr="00C85C6C">
      <w:rPr>
        <w:rFonts w:ascii="Arial" w:hAnsi="Arial" w:cs="Arial"/>
        <w:i/>
        <w:sz w:val="18"/>
        <w:szCs w:val="18"/>
      </w:rPr>
      <w:t>ádost</w:t>
    </w:r>
    <w:r w:rsidR="006F0578">
      <w:rPr>
        <w:rFonts w:ascii="Arial" w:hAnsi="Arial" w:cs="Arial"/>
        <w:i/>
        <w:sz w:val="18"/>
        <w:szCs w:val="18"/>
      </w:rPr>
      <w:t>i</w:t>
    </w:r>
    <w:r w:rsidR="006F0578" w:rsidRPr="00C85C6C">
      <w:rPr>
        <w:rFonts w:ascii="Arial" w:hAnsi="Arial" w:cs="Arial"/>
        <w:i/>
        <w:sz w:val="18"/>
        <w:szCs w:val="18"/>
      </w:rPr>
      <w:t xml:space="preserve"> o poskytnutí individuální dotace v oblasti památkové péče</w:t>
    </w:r>
  </w:p>
  <w:p w:rsidR="006F0578" w:rsidRPr="00C85C6C" w:rsidRDefault="006F0578">
    <w:pPr>
      <w:pStyle w:val="Zpat"/>
      <w:rPr>
        <w:rFonts w:ascii="Arial" w:hAnsi="Arial" w:cs="Arial"/>
        <w:i/>
        <w:sz w:val="18"/>
        <w:szCs w:val="18"/>
      </w:rPr>
    </w:pPr>
    <w:r w:rsidRPr="00C85C6C">
      <w:rPr>
        <w:rFonts w:ascii="Arial" w:hAnsi="Arial" w:cs="Arial"/>
        <w:i/>
        <w:sz w:val="18"/>
        <w:szCs w:val="18"/>
      </w:rPr>
      <w:t xml:space="preserve">Příloha č. </w:t>
    </w:r>
    <w:r>
      <w:rPr>
        <w:rFonts w:ascii="Arial" w:hAnsi="Arial" w:cs="Arial"/>
        <w:i/>
        <w:sz w:val="18"/>
        <w:szCs w:val="18"/>
      </w:rPr>
      <w:t xml:space="preserve">4 </w:t>
    </w:r>
    <w:r w:rsidRPr="00C85C6C">
      <w:rPr>
        <w:rFonts w:ascii="Arial" w:hAnsi="Arial" w:cs="Arial"/>
        <w:i/>
        <w:sz w:val="18"/>
        <w:szCs w:val="18"/>
      </w:rPr>
      <w:t xml:space="preserve"> – </w:t>
    </w:r>
    <w:r w:rsidRPr="00C85C6C">
      <w:rPr>
        <w:rFonts w:ascii="Arial" w:hAnsi="Arial" w:cs="Arial"/>
        <w:bCs/>
        <w:i/>
        <w:sz w:val="18"/>
        <w:szCs w:val="18"/>
      </w:rPr>
      <w:t>Veřejnoprávní smlouva</w:t>
    </w:r>
    <w:r>
      <w:rPr>
        <w:rFonts w:ascii="Arial" w:hAnsi="Arial" w:cs="Arial"/>
        <w:bCs/>
        <w:i/>
        <w:sz w:val="18"/>
        <w:szCs w:val="18"/>
      </w:rPr>
      <w:t xml:space="preserve"> s Římskokatolickou farností Litovel</w:t>
    </w:r>
  </w:p>
  <w:p w:rsidR="006F0578" w:rsidRPr="00FA3A5E" w:rsidRDefault="006F0578">
    <w:pPr>
      <w:pStyle w:val="Zpat"/>
      <w:rPr>
        <w:rFonts w:ascii="Arial" w:hAnsi="Arial" w:cs="Arial"/>
        <w:i/>
        <w:sz w:val="20"/>
        <w:szCs w:val="20"/>
      </w:rPr>
    </w:pPr>
  </w:p>
  <w:p w:rsidR="006F0578" w:rsidRDefault="006F05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9D6" w:rsidRDefault="008019D6" w:rsidP="00FA3A5E">
      <w:pPr>
        <w:spacing w:after="0" w:line="240" w:lineRule="auto"/>
      </w:pPr>
      <w:r>
        <w:separator/>
      </w:r>
    </w:p>
  </w:footnote>
  <w:footnote w:type="continuationSeparator" w:id="0">
    <w:p w:rsidR="008019D6" w:rsidRDefault="008019D6" w:rsidP="00FA3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3B" w:rsidRPr="0058797B" w:rsidRDefault="0097033B" w:rsidP="0097033B">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495" w:rsidRPr="00811495" w:rsidRDefault="00811495" w:rsidP="0097033B">
    <w:pPr>
      <w:pStyle w:val="Zhlav"/>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A0B81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4996C33"/>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1A0617CE"/>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30463374"/>
    <w:multiLevelType w:val="multilevel"/>
    <w:tmpl w:val="48B84690"/>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6" w15:restartNumberingAfterBreak="0">
    <w:nsid w:val="49353F22"/>
    <w:multiLevelType w:val="multilevel"/>
    <w:tmpl w:val="4784054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523872B2"/>
    <w:multiLevelType w:val="multilevel"/>
    <w:tmpl w:val="544E9D58"/>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611366B7"/>
    <w:multiLevelType w:val="hybridMultilevel"/>
    <w:tmpl w:val="27983A26"/>
    <w:lvl w:ilvl="0" w:tplc="10A4DD30">
      <w:start w:val="1"/>
      <w:numFmt w:val="decimal"/>
      <w:lvlText w:val="%1."/>
      <w:lvlJc w:val="left"/>
      <w:pPr>
        <w:ind w:left="491" w:hanging="360"/>
      </w:pPr>
      <w:rPr>
        <w:rFonts w:hint="default"/>
        <w:b w:val="0"/>
        <w:i w:val="0"/>
        <w:strike w:val="0"/>
      </w:rPr>
    </w:lvl>
    <w:lvl w:ilvl="1" w:tplc="04050019" w:tentative="1">
      <w:start w:val="1"/>
      <w:numFmt w:val="lowerLetter"/>
      <w:lvlText w:val="%2."/>
      <w:lvlJc w:val="left"/>
      <w:pPr>
        <w:ind w:left="1211" w:hanging="360"/>
      </w:pPr>
    </w:lvl>
    <w:lvl w:ilvl="2" w:tplc="0405001B" w:tentative="1">
      <w:start w:val="1"/>
      <w:numFmt w:val="lowerRoman"/>
      <w:lvlText w:val="%3."/>
      <w:lvlJc w:val="right"/>
      <w:pPr>
        <w:ind w:left="1931" w:hanging="180"/>
      </w:pPr>
    </w:lvl>
    <w:lvl w:ilvl="3" w:tplc="0405000F" w:tentative="1">
      <w:start w:val="1"/>
      <w:numFmt w:val="decimal"/>
      <w:lvlText w:val="%4."/>
      <w:lvlJc w:val="left"/>
      <w:pPr>
        <w:ind w:left="2651" w:hanging="360"/>
      </w:pPr>
    </w:lvl>
    <w:lvl w:ilvl="4" w:tplc="04050019" w:tentative="1">
      <w:start w:val="1"/>
      <w:numFmt w:val="lowerLetter"/>
      <w:lvlText w:val="%5."/>
      <w:lvlJc w:val="left"/>
      <w:pPr>
        <w:ind w:left="3371" w:hanging="360"/>
      </w:pPr>
    </w:lvl>
    <w:lvl w:ilvl="5" w:tplc="0405001B" w:tentative="1">
      <w:start w:val="1"/>
      <w:numFmt w:val="lowerRoman"/>
      <w:lvlText w:val="%6."/>
      <w:lvlJc w:val="right"/>
      <w:pPr>
        <w:ind w:left="4091" w:hanging="180"/>
      </w:pPr>
    </w:lvl>
    <w:lvl w:ilvl="6" w:tplc="0405000F" w:tentative="1">
      <w:start w:val="1"/>
      <w:numFmt w:val="decimal"/>
      <w:lvlText w:val="%7."/>
      <w:lvlJc w:val="left"/>
      <w:pPr>
        <w:ind w:left="4811" w:hanging="360"/>
      </w:pPr>
    </w:lvl>
    <w:lvl w:ilvl="7" w:tplc="04050019" w:tentative="1">
      <w:start w:val="1"/>
      <w:numFmt w:val="lowerLetter"/>
      <w:lvlText w:val="%8."/>
      <w:lvlJc w:val="left"/>
      <w:pPr>
        <w:ind w:left="5531" w:hanging="360"/>
      </w:pPr>
    </w:lvl>
    <w:lvl w:ilvl="8" w:tplc="0405001B" w:tentative="1">
      <w:start w:val="1"/>
      <w:numFmt w:val="lowerRoman"/>
      <w:lvlText w:val="%9."/>
      <w:lvlJc w:val="right"/>
      <w:pPr>
        <w:ind w:left="6251" w:hanging="180"/>
      </w:pPr>
    </w:lvl>
  </w:abstractNum>
  <w:abstractNum w:abstractNumId="9"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77222645"/>
    <w:multiLevelType w:val="hybridMultilevel"/>
    <w:tmpl w:val="3B160DA2"/>
    <w:lvl w:ilvl="0" w:tplc="E0525682">
      <w:start w:val="9"/>
      <w:numFmt w:val="decimal"/>
      <w:lvlText w:val="%1."/>
      <w:lvlJc w:val="left"/>
      <w:pPr>
        <w:ind w:left="491" w:hanging="360"/>
      </w:pPr>
      <w:rPr>
        <w:rFonts w:hint="default"/>
        <w:i w:val="0"/>
      </w:rPr>
    </w:lvl>
    <w:lvl w:ilvl="1" w:tplc="04050019" w:tentative="1">
      <w:start w:val="1"/>
      <w:numFmt w:val="lowerLetter"/>
      <w:lvlText w:val="%2."/>
      <w:lvlJc w:val="left"/>
      <w:pPr>
        <w:ind w:left="1211" w:hanging="360"/>
      </w:pPr>
    </w:lvl>
    <w:lvl w:ilvl="2" w:tplc="0405001B" w:tentative="1">
      <w:start w:val="1"/>
      <w:numFmt w:val="lowerRoman"/>
      <w:lvlText w:val="%3."/>
      <w:lvlJc w:val="right"/>
      <w:pPr>
        <w:ind w:left="1931" w:hanging="180"/>
      </w:pPr>
    </w:lvl>
    <w:lvl w:ilvl="3" w:tplc="0405000F" w:tentative="1">
      <w:start w:val="1"/>
      <w:numFmt w:val="decimal"/>
      <w:lvlText w:val="%4."/>
      <w:lvlJc w:val="left"/>
      <w:pPr>
        <w:ind w:left="2651" w:hanging="360"/>
      </w:pPr>
    </w:lvl>
    <w:lvl w:ilvl="4" w:tplc="04050019" w:tentative="1">
      <w:start w:val="1"/>
      <w:numFmt w:val="lowerLetter"/>
      <w:lvlText w:val="%5."/>
      <w:lvlJc w:val="left"/>
      <w:pPr>
        <w:ind w:left="3371" w:hanging="360"/>
      </w:pPr>
    </w:lvl>
    <w:lvl w:ilvl="5" w:tplc="0405001B" w:tentative="1">
      <w:start w:val="1"/>
      <w:numFmt w:val="lowerRoman"/>
      <w:lvlText w:val="%6."/>
      <w:lvlJc w:val="right"/>
      <w:pPr>
        <w:ind w:left="4091" w:hanging="180"/>
      </w:pPr>
    </w:lvl>
    <w:lvl w:ilvl="6" w:tplc="0405000F" w:tentative="1">
      <w:start w:val="1"/>
      <w:numFmt w:val="decimal"/>
      <w:lvlText w:val="%7."/>
      <w:lvlJc w:val="left"/>
      <w:pPr>
        <w:ind w:left="4811" w:hanging="360"/>
      </w:pPr>
    </w:lvl>
    <w:lvl w:ilvl="7" w:tplc="04050019" w:tentative="1">
      <w:start w:val="1"/>
      <w:numFmt w:val="lowerLetter"/>
      <w:lvlText w:val="%8."/>
      <w:lvlJc w:val="left"/>
      <w:pPr>
        <w:ind w:left="5531" w:hanging="360"/>
      </w:pPr>
    </w:lvl>
    <w:lvl w:ilvl="8" w:tplc="0405001B" w:tentative="1">
      <w:start w:val="1"/>
      <w:numFmt w:val="lowerRoman"/>
      <w:lvlText w:val="%9."/>
      <w:lvlJc w:val="right"/>
      <w:pPr>
        <w:ind w:left="6251" w:hanging="180"/>
      </w:pPr>
    </w:lvl>
  </w:abstractNum>
  <w:abstractNum w:abstractNumId="1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5"/>
  </w:num>
  <w:num w:numId="5">
    <w:abstractNumId w:val="8"/>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F2"/>
    <w:rsid w:val="00050E5B"/>
    <w:rsid w:val="00051AAB"/>
    <w:rsid w:val="00052E86"/>
    <w:rsid w:val="00065002"/>
    <w:rsid w:val="000769BA"/>
    <w:rsid w:val="000A0CFC"/>
    <w:rsid w:val="000C0891"/>
    <w:rsid w:val="000D3588"/>
    <w:rsid w:val="000E1401"/>
    <w:rsid w:val="000F119C"/>
    <w:rsid w:val="00143578"/>
    <w:rsid w:val="0015765A"/>
    <w:rsid w:val="001653CC"/>
    <w:rsid w:val="001677FE"/>
    <w:rsid w:val="00194FA6"/>
    <w:rsid w:val="0019652A"/>
    <w:rsid w:val="001A2724"/>
    <w:rsid w:val="001B2514"/>
    <w:rsid w:val="001D1C31"/>
    <w:rsid w:val="001D2EE8"/>
    <w:rsid w:val="001E6DBC"/>
    <w:rsid w:val="001F2ED1"/>
    <w:rsid w:val="00211469"/>
    <w:rsid w:val="0022466C"/>
    <w:rsid w:val="00237D51"/>
    <w:rsid w:val="002577F6"/>
    <w:rsid w:val="002847AD"/>
    <w:rsid w:val="00285B10"/>
    <w:rsid w:val="002922A2"/>
    <w:rsid w:val="002E25F2"/>
    <w:rsid w:val="00327035"/>
    <w:rsid w:val="00336980"/>
    <w:rsid w:val="0035274C"/>
    <w:rsid w:val="00376E0C"/>
    <w:rsid w:val="003820C1"/>
    <w:rsid w:val="0040510F"/>
    <w:rsid w:val="00421382"/>
    <w:rsid w:val="00423BDB"/>
    <w:rsid w:val="00436605"/>
    <w:rsid w:val="0047123D"/>
    <w:rsid w:val="004945C6"/>
    <w:rsid w:val="004E1DA7"/>
    <w:rsid w:val="005044AD"/>
    <w:rsid w:val="00547F55"/>
    <w:rsid w:val="005656A2"/>
    <w:rsid w:val="0058797B"/>
    <w:rsid w:val="00590C6E"/>
    <w:rsid w:val="00595381"/>
    <w:rsid w:val="005A39D7"/>
    <w:rsid w:val="005D3B91"/>
    <w:rsid w:val="005E5B1F"/>
    <w:rsid w:val="005E709C"/>
    <w:rsid w:val="005F0AE1"/>
    <w:rsid w:val="006125D3"/>
    <w:rsid w:val="00625C5C"/>
    <w:rsid w:val="00626349"/>
    <w:rsid w:val="006536A1"/>
    <w:rsid w:val="00662FC2"/>
    <w:rsid w:val="0066783D"/>
    <w:rsid w:val="00682C45"/>
    <w:rsid w:val="00696346"/>
    <w:rsid w:val="006A1DA3"/>
    <w:rsid w:val="006F0578"/>
    <w:rsid w:val="006F3ADD"/>
    <w:rsid w:val="00710A28"/>
    <w:rsid w:val="007473D8"/>
    <w:rsid w:val="007762FA"/>
    <w:rsid w:val="00792E04"/>
    <w:rsid w:val="007A2EF5"/>
    <w:rsid w:val="007C493C"/>
    <w:rsid w:val="007E26B6"/>
    <w:rsid w:val="007E288E"/>
    <w:rsid w:val="008019D6"/>
    <w:rsid w:val="00807F0F"/>
    <w:rsid w:val="00811495"/>
    <w:rsid w:val="00831613"/>
    <w:rsid w:val="00845A7B"/>
    <w:rsid w:val="008565F3"/>
    <w:rsid w:val="00892803"/>
    <w:rsid w:val="008A3E6A"/>
    <w:rsid w:val="00905DD4"/>
    <w:rsid w:val="009235DE"/>
    <w:rsid w:val="009547F3"/>
    <w:rsid w:val="0096577F"/>
    <w:rsid w:val="0097033B"/>
    <w:rsid w:val="009B3A21"/>
    <w:rsid w:val="00A23A01"/>
    <w:rsid w:val="00A33D10"/>
    <w:rsid w:val="00A42586"/>
    <w:rsid w:val="00A5048B"/>
    <w:rsid w:val="00A66E05"/>
    <w:rsid w:val="00A71A59"/>
    <w:rsid w:val="00A851D0"/>
    <w:rsid w:val="00A906AF"/>
    <w:rsid w:val="00AA7ED1"/>
    <w:rsid w:val="00AB2113"/>
    <w:rsid w:val="00AE1120"/>
    <w:rsid w:val="00B07E76"/>
    <w:rsid w:val="00B35AAB"/>
    <w:rsid w:val="00B531EC"/>
    <w:rsid w:val="00B56F62"/>
    <w:rsid w:val="00B74301"/>
    <w:rsid w:val="00B91295"/>
    <w:rsid w:val="00BF23A8"/>
    <w:rsid w:val="00C108E1"/>
    <w:rsid w:val="00C10F49"/>
    <w:rsid w:val="00C52394"/>
    <w:rsid w:val="00C7706F"/>
    <w:rsid w:val="00C8034A"/>
    <w:rsid w:val="00C80F18"/>
    <w:rsid w:val="00C8515C"/>
    <w:rsid w:val="00C85C6C"/>
    <w:rsid w:val="00CC3A21"/>
    <w:rsid w:val="00CF73C9"/>
    <w:rsid w:val="00D32EC8"/>
    <w:rsid w:val="00D50A74"/>
    <w:rsid w:val="00D551E2"/>
    <w:rsid w:val="00D61038"/>
    <w:rsid w:val="00D866A4"/>
    <w:rsid w:val="00DA27D1"/>
    <w:rsid w:val="00DC22A8"/>
    <w:rsid w:val="00DC22D7"/>
    <w:rsid w:val="00DE0D9E"/>
    <w:rsid w:val="00E11BE5"/>
    <w:rsid w:val="00E25626"/>
    <w:rsid w:val="00E30C55"/>
    <w:rsid w:val="00E32F50"/>
    <w:rsid w:val="00E61883"/>
    <w:rsid w:val="00ED6B25"/>
    <w:rsid w:val="00ED7AF6"/>
    <w:rsid w:val="00F35B3D"/>
    <w:rsid w:val="00F815C3"/>
    <w:rsid w:val="00F86C4F"/>
    <w:rsid w:val="00F9655A"/>
    <w:rsid w:val="00F97582"/>
    <w:rsid w:val="00FA150F"/>
    <w:rsid w:val="00FA3A5E"/>
    <w:rsid w:val="00FB45A5"/>
    <w:rsid w:val="00FB671E"/>
    <w:rsid w:val="00FC5482"/>
    <w:rsid w:val="00FC719B"/>
    <w:rsid w:val="00FE14BE"/>
    <w:rsid w:val="00FE277B"/>
    <w:rsid w:val="00FF65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0A63DD-BAA3-44AD-9969-F186EE12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A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FA3A5E"/>
    <w:pPr>
      <w:widowControl w:val="0"/>
      <w:spacing w:after="120" w:line="240" w:lineRule="auto"/>
      <w:jc w:val="both"/>
    </w:pPr>
    <w:rPr>
      <w:rFonts w:ascii="Arial" w:eastAsia="Times New Roman" w:hAnsi="Arial" w:cs="Times New Roman"/>
      <w:bCs/>
      <w:noProof/>
      <w:sz w:val="24"/>
      <w:szCs w:val="20"/>
    </w:rPr>
  </w:style>
  <w:style w:type="character" w:customStyle="1" w:styleId="ZkladntextChar">
    <w:name w:val="Základní text Char"/>
    <w:basedOn w:val="Standardnpsmoodstavce"/>
    <w:link w:val="Zkladntext"/>
    <w:rsid w:val="00FA3A5E"/>
    <w:rPr>
      <w:rFonts w:ascii="Arial" w:eastAsia="Times New Roman" w:hAnsi="Arial" w:cs="Times New Roman"/>
      <w:bCs/>
      <w:noProof/>
      <w:sz w:val="24"/>
      <w:szCs w:val="20"/>
    </w:rPr>
  </w:style>
  <w:style w:type="paragraph" w:styleId="Zkladntext2">
    <w:name w:val="Body Text 2"/>
    <w:basedOn w:val="Normln"/>
    <w:link w:val="Zkladntext2Char"/>
    <w:unhideWhenUsed/>
    <w:rsid w:val="00FA3A5E"/>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FA3A5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FA3A5E"/>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FA3A5E"/>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FA3A5E"/>
    <w:pPr>
      <w:spacing w:after="0" w:line="240" w:lineRule="auto"/>
    </w:pPr>
    <w:rPr>
      <w:rFonts w:ascii="Times New Roman" w:hAnsi="Times New Roman" w:cs="Times New Roman"/>
      <w:sz w:val="24"/>
      <w:szCs w:val="24"/>
      <w:lang w:eastAsia="cs-CZ"/>
    </w:rPr>
  </w:style>
  <w:style w:type="paragraph" w:customStyle="1" w:styleId="Radadvodovzprva">
    <w:name w:val="Rada důvodová zpráva"/>
    <w:basedOn w:val="Normln"/>
    <w:rsid w:val="00FA3A5E"/>
    <w:pPr>
      <w:widowControl w:val="0"/>
      <w:spacing w:after="480" w:line="240" w:lineRule="auto"/>
      <w:jc w:val="both"/>
    </w:pPr>
    <w:rPr>
      <w:rFonts w:ascii="Arial" w:eastAsia="Times New Roman" w:hAnsi="Arial" w:cs="Times New Roman"/>
      <w:b/>
      <w:noProof/>
      <w:sz w:val="24"/>
      <w:szCs w:val="20"/>
      <w:lang w:eastAsia="cs-CZ"/>
    </w:rPr>
  </w:style>
  <w:style w:type="paragraph" w:styleId="Odstavecseseznamem">
    <w:name w:val="List Paragraph"/>
    <w:basedOn w:val="Normln"/>
    <w:uiPriority w:val="34"/>
    <w:qFormat/>
    <w:rsid w:val="00FA3A5E"/>
    <w:pPr>
      <w:spacing w:after="0" w:line="240" w:lineRule="auto"/>
      <w:ind w:left="720" w:hanging="851"/>
      <w:contextualSpacing/>
      <w:jc w:val="both"/>
    </w:pPr>
    <w:rPr>
      <w:rFonts w:ascii="Calibri" w:eastAsia="Calibri" w:hAnsi="Calibri" w:cs="Times New Roman"/>
    </w:rPr>
  </w:style>
  <w:style w:type="character" w:styleId="Hypertextovodkaz">
    <w:name w:val="Hyperlink"/>
    <w:basedOn w:val="Standardnpsmoodstavce"/>
    <w:uiPriority w:val="99"/>
    <w:unhideWhenUsed/>
    <w:rsid w:val="00FA3A5E"/>
    <w:rPr>
      <w:color w:val="0000FF" w:themeColor="hyperlink"/>
      <w:u w:val="single"/>
    </w:rPr>
  </w:style>
  <w:style w:type="paragraph" w:styleId="Zhlav">
    <w:name w:val="header"/>
    <w:basedOn w:val="Normln"/>
    <w:link w:val="ZhlavChar"/>
    <w:uiPriority w:val="99"/>
    <w:unhideWhenUsed/>
    <w:rsid w:val="00FA3A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A5E"/>
  </w:style>
  <w:style w:type="paragraph" w:styleId="Zpat">
    <w:name w:val="footer"/>
    <w:basedOn w:val="Normln"/>
    <w:link w:val="ZpatChar"/>
    <w:uiPriority w:val="99"/>
    <w:unhideWhenUsed/>
    <w:rsid w:val="00FA3A5E"/>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A5E"/>
  </w:style>
  <w:style w:type="paragraph" w:styleId="Textbubliny">
    <w:name w:val="Balloon Text"/>
    <w:basedOn w:val="Normln"/>
    <w:link w:val="TextbublinyChar"/>
    <w:uiPriority w:val="99"/>
    <w:semiHidden/>
    <w:unhideWhenUsed/>
    <w:rsid w:val="00FA3A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3A5E"/>
    <w:rPr>
      <w:rFonts w:ascii="Tahoma" w:hAnsi="Tahoma" w:cs="Tahoma"/>
      <w:sz w:val="16"/>
      <w:szCs w:val="16"/>
    </w:rPr>
  </w:style>
  <w:style w:type="paragraph" w:styleId="Titulek">
    <w:name w:val="caption"/>
    <w:basedOn w:val="Normln"/>
    <w:next w:val="Normln"/>
    <w:uiPriority w:val="35"/>
    <w:unhideWhenUsed/>
    <w:qFormat/>
    <w:rsid w:val="009547F3"/>
    <w:pPr>
      <w:spacing w:line="240" w:lineRule="auto"/>
    </w:pPr>
    <w:rPr>
      <w:b/>
      <w:bCs/>
      <w:color w:val="4F81BD" w:themeColor="accent1"/>
      <w:sz w:val="18"/>
      <w:szCs w:val="18"/>
    </w:rPr>
  </w:style>
  <w:style w:type="paragraph" w:customStyle="1" w:styleId="Default">
    <w:name w:val="Default"/>
    <w:rsid w:val="001A272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892803"/>
    <w:rPr>
      <w:sz w:val="16"/>
      <w:szCs w:val="16"/>
    </w:rPr>
  </w:style>
  <w:style w:type="paragraph" w:styleId="Textkomente">
    <w:name w:val="annotation text"/>
    <w:basedOn w:val="Normln"/>
    <w:link w:val="TextkomenteChar"/>
    <w:uiPriority w:val="99"/>
    <w:semiHidden/>
    <w:unhideWhenUsed/>
    <w:rsid w:val="00892803"/>
    <w:pPr>
      <w:spacing w:line="240" w:lineRule="auto"/>
    </w:pPr>
    <w:rPr>
      <w:sz w:val="20"/>
      <w:szCs w:val="20"/>
    </w:rPr>
  </w:style>
  <w:style w:type="character" w:customStyle="1" w:styleId="TextkomenteChar">
    <w:name w:val="Text komentáře Char"/>
    <w:basedOn w:val="Standardnpsmoodstavce"/>
    <w:link w:val="Textkomente"/>
    <w:uiPriority w:val="99"/>
    <w:semiHidden/>
    <w:rsid w:val="00892803"/>
    <w:rPr>
      <w:sz w:val="20"/>
      <w:szCs w:val="20"/>
    </w:rPr>
  </w:style>
  <w:style w:type="paragraph" w:styleId="Pedmtkomente">
    <w:name w:val="annotation subject"/>
    <w:basedOn w:val="Textkomente"/>
    <w:next w:val="Textkomente"/>
    <w:link w:val="PedmtkomenteChar"/>
    <w:uiPriority w:val="99"/>
    <w:semiHidden/>
    <w:unhideWhenUsed/>
    <w:rsid w:val="00892803"/>
    <w:rPr>
      <w:b/>
      <w:bCs/>
    </w:rPr>
  </w:style>
  <w:style w:type="character" w:customStyle="1" w:styleId="PedmtkomenteChar">
    <w:name w:val="Předmět komentáře Char"/>
    <w:basedOn w:val="TextkomenteChar"/>
    <w:link w:val="Pedmtkomente"/>
    <w:uiPriority w:val="99"/>
    <w:semiHidden/>
    <w:rsid w:val="00892803"/>
    <w:rPr>
      <w:b/>
      <w:bCs/>
      <w:sz w:val="20"/>
      <w:szCs w:val="20"/>
    </w:rPr>
  </w:style>
  <w:style w:type="paragraph" w:styleId="Seznamsodrkami">
    <w:name w:val="List Bullet"/>
    <w:basedOn w:val="Normln"/>
    <w:uiPriority w:val="99"/>
    <w:unhideWhenUsed/>
    <w:rsid w:val="00FE277B"/>
    <w:pPr>
      <w:numPr>
        <w:numId w:val="13"/>
      </w:numPr>
      <w:contextualSpacing/>
    </w:pPr>
  </w:style>
  <w:style w:type="paragraph" w:customStyle="1" w:styleId="Normal">
    <w:name w:val="[Normal]"/>
    <w:uiPriority w:val="99"/>
    <w:rsid w:val="00C10F49"/>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olomoucky.cz/vyuctovani-prispevku-dotace-cl-380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kr-olomoucky.cz/vyuctovani-prispevku-dotace-cl-3802.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244E-E87E-43ED-96CE-CC58DB6F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5820</Words>
  <Characters>34340</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Mrňková Jana</dc:creator>
  <cp:lastModifiedBy>Mrňková Jana</cp:lastModifiedBy>
  <cp:revision>3</cp:revision>
  <cp:lastPrinted>2017-05-31T09:55:00Z</cp:lastPrinted>
  <dcterms:created xsi:type="dcterms:W3CDTF">2017-06-05T06:06:00Z</dcterms:created>
  <dcterms:modified xsi:type="dcterms:W3CDTF">2017-06-05T06:10:00Z</dcterms:modified>
</cp:coreProperties>
</file>