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132" w:rsidRPr="008450F3" w:rsidRDefault="009E7132" w:rsidP="000A7F4D">
      <w:pPr>
        <w:pStyle w:val="Zkladntextodsazen"/>
        <w:pageBreakBefore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Důvodová zpráva</w:t>
      </w:r>
    </w:p>
    <w:p w:rsidR="00EA6EA1" w:rsidRDefault="003E36B7" w:rsidP="000A7F4D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3E36B7">
        <w:rPr>
          <w:rFonts w:ascii="Arial" w:hAnsi="Arial" w:cs="Arial"/>
        </w:rPr>
        <w:t xml:space="preserve">V rámci </w:t>
      </w:r>
      <w:r>
        <w:rPr>
          <w:rFonts w:ascii="Arial" w:hAnsi="Arial" w:cs="Arial"/>
        </w:rPr>
        <w:t xml:space="preserve">programu </w:t>
      </w:r>
      <w:r w:rsidRPr="003E36B7">
        <w:rPr>
          <w:rFonts w:ascii="Arial" w:hAnsi="Arial" w:cs="Arial"/>
        </w:rPr>
        <w:t xml:space="preserve">individuálních </w:t>
      </w:r>
      <w:r>
        <w:rPr>
          <w:rFonts w:ascii="Arial" w:hAnsi="Arial" w:cs="Arial"/>
        </w:rPr>
        <w:t>dotac</w:t>
      </w:r>
      <w:r w:rsidR="00B9714F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</w:t>
      </w:r>
      <w:r w:rsidR="008E5F0C">
        <w:rPr>
          <w:rFonts w:ascii="Arial" w:hAnsi="Arial" w:cs="Arial"/>
        </w:rPr>
        <w:t xml:space="preserve">z rozpočtu Olomouckého kraje v roce 2017 </w:t>
      </w:r>
      <w:r w:rsidR="00B9714F">
        <w:rPr>
          <w:rFonts w:ascii="Arial" w:hAnsi="Arial" w:cs="Arial"/>
        </w:rPr>
        <w:t xml:space="preserve">v oblasti strategického rozvoje </w:t>
      </w:r>
      <w:r w:rsidRPr="003E36B7">
        <w:rPr>
          <w:rFonts w:ascii="Arial" w:hAnsi="Arial" w:cs="Arial"/>
        </w:rPr>
        <w:t>obdržel odbor strategického rozvoje</w:t>
      </w:r>
      <w:r w:rsidR="00012378">
        <w:rPr>
          <w:rFonts w:ascii="Arial" w:hAnsi="Arial" w:cs="Arial"/>
        </w:rPr>
        <w:t xml:space="preserve"> kraje </w:t>
      </w:r>
      <w:r w:rsidR="00A115FA" w:rsidRPr="008A42F1">
        <w:rPr>
          <w:rFonts w:ascii="Arial" w:hAnsi="Arial" w:cs="Arial"/>
        </w:rPr>
        <w:t>do</w:t>
      </w:r>
      <w:r w:rsidR="00A115FA">
        <w:rPr>
          <w:rFonts w:ascii="Arial" w:hAnsi="Arial" w:cs="Arial"/>
        </w:rPr>
        <w:t xml:space="preserve"> </w:t>
      </w:r>
      <w:r w:rsidR="00A257E8">
        <w:rPr>
          <w:rFonts w:ascii="Arial" w:hAnsi="Arial" w:cs="Arial"/>
        </w:rPr>
        <w:t>27</w:t>
      </w:r>
      <w:r w:rsidR="00A115FA">
        <w:rPr>
          <w:rFonts w:ascii="Arial" w:hAnsi="Arial" w:cs="Arial"/>
        </w:rPr>
        <w:t>. </w:t>
      </w:r>
      <w:r w:rsidR="00A257E8">
        <w:rPr>
          <w:rFonts w:ascii="Arial" w:hAnsi="Arial" w:cs="Arial"/>
        </w:rPr>
        <w:t>4</w:t>
      </w:r>
      <w:r w:rsidR="00A115FA">
        <w:rPr>
          <w:rFonts w:ascii="Arial" w:hAnsi="Arial" w:cs="Arial"/>
        </w:rPr>
        <w:t xml:space="preserve">. 2017 </w:t>
      </w:r>
      <w:r w:rsidRPr="003E36B7">
        <w:rPr>
          <w:rFonts w:ascii="Arial" w:hAnsi="Arial" w:cs="Arial"/>
        </w:rPr>
        <w:t xml:space="preserve">kraje </w:t>
      </w:r>
      <w:r w:rsidR="00A257E8">
        <w:rPr>
          <w:rFonts w:ascii="Arial" w:hAnsi="Arial" w:cs="Arial"/>
        </w:rPr>
        <w:t>jednu</w:t>
      </w:r>
      <w:r w:rsidR="00676BCA">
        <w:rPr>
          <w:rFonts w:ascii="Arial" w:hAnsi="Arial" w:cs="Arial"/>
        </w:rPr>
        <w:t xml:space="preserve"> </w:t>
      </w:r>
      <w:r w:rsidRPr="003E36B7">
        <w:rPr>
          <w:rFonts w:ascii="Arial" w:hAnsi="Arial" w:cs="Arial"/>
        </w:rPr>
        <w:t>žádost</w:t>
      </w:r>
      <w:r w:rsidR="008E5F0C">
        <w:rPr>
          <w:rFonts w:ascii="Arial" w:hAnsi="Arial" w:cs="Arial"/>
        </w:rPr>
        <w:t xml:space="preserve"> o dotaci</w:t>
      </w:r>
      <w:r w:rsidRPr="003E36B7">
        <w:rPr>
          <w:rFonts w:ascii="Arial" w:hAnsi="Arial" w:cs="Arial"/>
        </w:rPr>
        <w:t>, a</w:t>
      </w:r>
      <w:r w:rsidR="00747BC2">
        <w:rPr>
          <w:rFonts w:ascii="Arial" w:hAnsi="Arial" w:cs="Arial"/>
        </w:rPr>
        <w:t xml:space="preserve"> </w:t>
      </w:r>
      <w:r w:rsidRPr="003E36B7">
        <w:rPr>
          <w:rFonts w:ascii="Arial" w:hAnsi="Arial" w:cs="Arial"/>
        </w:rPr>
        <w:t>to</w:t>
      </w:r>
      <w:r w:rsidR="00747BC2">
        <w:rPr>
          <w:rFonts w:ascii="Arial" w:hAnsi="Arial" w:cs="Arial"/>
        </w:rPr>
        <w:t xml:space="preserve"> </w:t>
      </w:r>
      <w:r w:rsidRPr="003E36B7">
        <w:rPr>
          <w:rFonts w:ascii="Arial" w:hAnsi="Arial" w:cs="Arial"/>
        </w:rPr>
        <w:t xml:space="preserve">od </w:t>
      </w:r>
      <w:proofErr w:type="spellStart"/>
      <w:r w:rsidR="00A257E8" w:rsidRPr="00A257E8">
        <w:rPr>
          <w:rFonts w:ascii="Arial" w:hAnsi="Arial" w:cs="Arial"/>
        </w:rPr>
        <w:t>PiTV</w:t>
      </w:r>
      <w:proofErr w:type="spellEnd"/>
      <w:r w:rsidR="00A257E8" w:rsidRPr="00A257E8">
        <w:rPr>
          <w:rFonts w:ascii="Arial" w:hAnsi="Arial" w:cs="Arial"/>
        </w:rPr>
        <w:t xml:space="preserve"> - </w:t>
      </w:r>
      <w:proofErr w:type="spellStart"/>
      <w:r w:rsidR="00A257E8" w:rsidRPr="00A257E8">
        <w:rPr>
          <w:rFonts w:ascii="Arial" w:hAnsi="Arial" w:cs="Arial"/>
        </w:rPr>
        <w:t>StarMedia</w:t>
      </w:r>
      <w:proofErr w:type="spellEnd"/>
      <w:r w:rsidR="00A257E8" w:rsidRPr="00A257E8">
        <w:rPr>
          <w:rFonts w:ascii="Arial" w:hAnsi="Arial" w:cs="Arial"/>
        </w:rPr>
        <w:t xml:space="preserve"> s.r.o.</w:t>
      </w:r>
      <w:r w:rsidRPr="003E36B7">
        <w:rPr>
          <w:rFonts w:ascii="Arial" w:hAnsi="Arial" w:cs="Arial"/>
        </w:rPr>
        <w:t xml:space="preserve"> O individuální dotaci lze žádat v případě, pokud na daný účel nebyl vypsán žádný dotační program (nebo vhodný dotační program je již uzavřen) a Olomoucký kraj nepředpokládá v daném kalendářním roce vyhlášení dotačního programu s vyhovujícím účelem. O udělení dotace rozhodne příslušný orgán Olomouckého kraje</w:t>
      </w:r>
      <w:r w:rsidR="003F68B6">
        <w:rPr>
          <w:rFonts w:ascii="Arial" w:hAnsi="Arial" w:cs="Arial"/>
        </w:rPr>
        <w:t>.</w:t>
      </w:r>
    </w:p>
    <w:p w:rsidR="00323DCD" w:rsidRPr="001524F8" w:rsidRDefault="00A257E8" w:rsidP="001524F8">
      <w:pPr>
        <w:pStyle w:val="Plohy"/>
        <w:rPr>
          <w:b/>
        </w:rPr>
      </w:pPr>
      <w:r w:rsidRPr="001524F8">
        <w:rPr>
          <w:b/>
        </w:rPr>
        <w:t>PiTV - StarMedia s.r.o.</w:t>
      </w:r>
    </w:p>
    <w:p w:rsidR="00817279" w:rsidRDefault="00323DCD" w:rsidP="00817279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Žadatel</w:t>
      </w:r>
      <w:r w:rsidR="00A257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7E8" w:rsidRPr="00A257E8">
        <w:rPr>
          <w:rFonts w:ascii="Arial" w:hAnsi="Arial" w:cs="Arial"/>
          <w:sz w:val="24"/>
          <w:szCs w:val="24"/>
        </w:rPr>
        <w:t>PiTV</w:t>
      </w:r>
      <w:proofErr w:type="spellEnd"/>
      <w:r w:rsidR="00A257E8" w:rsidRPr="00A257E8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A257E8" w:rsidRPr="00A257E8">
        <w:rPr>
          <w:rFonts w:ascii="Arial" w:hAnsi="Arial" w:cs="Arial"/>
          <w:sz w:val="24"/>
          <w:szCs w:val="24"/>
        </w:rPr>
        <w:t>StarMedia</w:t>
      </w:r>
      <w:proofErr w:type="spellEnd"/>
      <w:r w:rsidR="00A257E8" w:rsidRPr="00A257E8">
        <w:rPr>
          <w:rFonts w:ascii="Arial" w:hAnsi="Arial" w:cs="Arial"/>
          <w:sz w:val="24"/>
          <w:szCs w:val="24"/>
        </w:rPr>
        <w:t xml:space="preserve"> s.r.o.</w:t>
      </w:r>
      <w:r>
        <w:rPr>
          <w:rFonts w:ascii="Arial" w:hAnsi="Arial" w:cs="Arial"/>
          <w:sz w:val="24"/>
          <w:szCs w:val="24"/>
        </w:rPr>
        <w:t xml:space="preserve">, </w:t>
      </w:r>
      <w:r w:rsidR="00A257E8">
        <w:rPr>
          <w:rFonts w:ascii="Arial" w:hAnsi="Arial" w:cs="Arial"/>
          <w:sz w:val="24"/>
          <w:szCs w:val="24"/>
        </w:rPr>
        <w:t>Tovární</w:t>
      </w:r>
      <w:r w:rsidR="000D5766" w:rsidRPr="000D5766">
        <w:rPr>
          <w:rFonts w:ascii="Arial" w:hAnsi="Arial" w:cs="Arial"/>
          <w:sz w:val="24"/>
          <w:szCs w:val="24"/>
        </w:rPr>
        <w:t xml:space="preserve"> 3</w:t>
      </w:r>
      <w:r w:rsidR="00A257E8">
        <w:rPr>
          <w:rFonts w:ascii="Arial" w:hAnsi="Arial" w:cs="Arial"/>
          <w:sz w:val="24"/>
          <w:szCs w:val="24"/>
        </w:rPr>
        <w:t>03</w:t>
      </w:r>
      <w:r w:rsidR="000D5766" w:rsidRPr="000D5766">
        <w:rPr>
          <w:rFonts w:ascii="Arial" w:hAnsi="Arial" w:cs="Arial"/>
          <w:sz w:val="24"/>
          <w:szCs w:val="24"/>
        </w:rPr>
        <w:t>8, 75</w:t>
      </w:r>
      <w:r w:rsidR="00A257E8">
        <w:rPr>
          <w:rFonts w:ascii="Arial" w:hAnsi="Arial" w:cs="Arial"/>
          <w:sz w:val="24"/>
          <w:szCs w:val="24"/>
        </w:rPr>
        <w:t>0</w:t>
      </w:r>
      <w:r w:rsidR="000D5766" w:rsidRPr="000D5766">
        <w:rPr>
          <w:rFonts w:ascii="Arial" w:hAnsi="Arial" w:cs="Arial"/>
          <w:sz w:val="24"/>
          <w:szCs w:val="24"/>
        </w:rPr>
        <w:t xml:space="preserve"> 0</w:t>
      </w:r>
      <w:r w:rsidR="00A257E8">
        <w:rPr>
          <w:rFonts w:ascii="Arial" w:hAnsi="Arial" w:cs="Arial"/>
          <w:sz w:val="24"/>
          <w:szCs w:val="24"/>
        </w:rPr>
        <w:t>2</w:t>
      </w:r>
      <w:r w:rsidR="000D5766" w:rsidRPr="000D5766">
        <w:rPr>
          <w:rFonts w:ascii="Arial" w:hAnsi="Arial" w:cs="Arial"/>
          <w:sz w:val="24"/>
          <w:szCs w:val="24"/>
        </w:rPr>
        <w:t xml:space="preserve"> </w:t>
      </w:r>
      <w:r w:rsidR="00A257E8">
        <w:rPr>
          <w:rFonts w:ascii="Arial" w:hAnsi="Arial" w:cs="Arial"/>
          <w:sz w:val="24"/>
          <w:szCs w:val="24"/>
        </w:rPr>
        <w:t>Přerov</w:t>
      </w:r>
      <w:r>
        <w:rPr>
          <w:rFonts w:ascii="Arial" w:hAnsi="Arial" w:cs="Arial"/>
          <w:sz w:val="24"/>
          <w:szCs w:val="24"/>
        </w:rPr>
        <w:t xml:space="preserve">, IČ: </w:t>
      </w:r>
      <w:r w:rsidR="00A257E8" w:rsidRPr="00A257E8">
        <w:rPr>
          <w:rFonts w:ascii="Arial" w:hAnsi="Arial" w:cs="Arial"/>
          <w:bCs/>
          <w:sz w:val="24"/>
          <w:szCs w:val="24"/>
        </w:rPr>
        <w:t>03930785</w:t>
      </w:r>
      <w:r>
        <w:rPr>
          <w:rFonts w:ascii="Arial" w:hAnsi="Arial" w:cs="Arial"/>
          <w:sz w:val="24"/>
          <w:szCs w:val="24"/>
        </w:rPr>
        <w:t xml:space="preserve">, žádá o finanční dotaci </w:t>
      </w:r>
      <w:r w:rsidR="000D5766" w:rsidRPr="000D5766">
        <w:rPr>
          <w:rFonts w:ascii="Arial" w:hAnsi="Arial" w:cs="Arial"/>
          <w:sz w:val="24"/>
          <w:szCs w:val="24"/>
        </w:rPr>
        <w:t xml:space="preserve">na </w:t>
      </w:r>
      <w:r w:rsidR="00976057">
        <w:rPr>
          <w:rFonts w:ascii="Arial" w:hAnsi="Arial" w:cs="Arial"/>
          <w:sz w:val="24"/>
          <w:szCs w:val="24"/>
        </w:rPr>
        <w:t xml:space="preserve">celoroční činnost v rámci projektu </w:t>
      </w:r>
      <w:r w:rsidR="000D5766" w:rsidRPr="000D5766">
        <w:rPr>
          <w:rFonts w:ascii="Arial" w:hAnsi="Arial" w:cs="Arial"/>
          <w:sz w:val="24"/>
          <w:szCs w:val="24"/>
        </w:rPr>
        <w:t>„</w:t>
      </w:r>
      <w:r w:rsidR="00A257E8" w:rsidRPr="00A257E8">
        <w:rPr>
          <w:rFonts w:ascii="Arial" w:hAnsi="Arial" w:cs="Arial"/>
          <w:sz w:val="24"/>
          <w:szCs w:val="24"/>
        </w:rPr>
        <w:t>Přerovská internetová televize - regionální médium</w:t>
      </w:r>
      <w:r w:rsidR="000D5766" w:rsidRPr="000D5766">
        <w:rPr>
          <w:rFonts w:ascii="Arial" w:hAnsi="Arial" w:cs="Arial"/>
          <w:sz w:val="24"/>
          <w:szCs w:val="24"/>
        </w:rPr>
        <w:t xml:space="preserve">“. Celkové náklady na realizaci budou dle žádosti o dotaci </w:t>
      </w:r>
      <w:r w:rsidR="00A257E8">
        <w:rPr>
          <w:rFonts w:ascii="Arial" w:hAnsi="Arial" w:cs="Arial"/>
          <w:sz w:val="24"/>
          <w:szCs w:val="24"/>
        </w:rPr>
        <w:t>46</w:t>
      </w:r>
      <w:r w:rsidR="000D5766" w:rsidRPr="000D5766">
        <w:rPr>
          <w:rFonts w:ascii="Arial" w:hAnsi="Arial" w:cs="Arial"/>
          <w:sz w:val="24"/>
          <w:szCs w:val="24"/>
        </w:rPr>
        <w:t xml:space="preserve">0 000 Kč, dotace Olomouckého kraje by měla činit </w:t>
      </w:r>
      <w:r w:rsidR="00A257E8">
        <w:rPr>
          <w:rFonts w:ascii="Arial" w:hAnsi="Arial" w:cs="Arial"/>
          <w:sz w:val="24"/>
          <w:szCs w:val="24"/>
        </w:rPr>
        <w:t>2</w:t>
      </w:r>
      <w:r w:rsidR="000D5766" w:rsidRPr="000D5766">
        <w:rPr>
          <w:rFonts w:ascii="Arial" w:hAnsi="Arial" w:cs="Arial"/>
          <w:sz w:val="24"/>
          <w:szCs w:val="24"/>
        </w:rPr>
        <w:t>00 000 Kč.</w:t>
      </w:r>
      <w:r w:rsidR="00976057">
        <w:rPr>
          <w:rFonts w:ascii="Arial" w:hAnsi="Arial" w:cs="Arial"/>
          <w:sz w:val="24"/>
          <w:szCs w:val="24"/>
        </w:rPr>
        <w:t xml:space="preserve"> </w:t>
      </w:r>
      <w:r w:rsidR="00817279" w:rsidRPr="00817279">
        <w:rPr>
          <w:rFonts w:ascii="Arial" w:hAnsi="Arial" w:cs="Arial"/>
          <w:sz w:val="24"/>
          <w:szCs w:val="24"/>
        </w:rPr>
        <w:t>Konkrétní vymezení účelu dotace dle žádosti o dotaci:</w:t>
      </w:r>
    </w:p>
    <w:p w:rsidR="00A257E8" w:rsidRPr="00A257E8" w:rsidRDefault="00A257E8" w:rsidP="00A257E8">
      <w:pPr>
        <w:numPr>
          <w:ilvl w:val="0"/>
          <w:numId w:val="2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257E8">
        <w:rPr>
          <w:rFonts w:ascii="Arial" w:hAnsi="Arial" w:cs="Arial"/>
          <w:sz w:val="24"/>
          <w:szCs w:val="24"/>
        </w:rPr>
        <w:t>Mzdy zaměstnanců</w:t>
      </w:r>
    </w:p>
    <w:p w:rsidR="00A257E8" w:rsidRPr="00A257E8" w:rsidRDefault="00A257E8" w:rsidP="00A257E8">
      <w:pPr>
        <w:numPr>
          <w:ilvl w:val="1"/>
          <w:numId w:val="2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257E8">
        <w:rPr>
          <w:rFonts w:ascii="Arial" w:hAnsi="Arial" w:cs="Arial"/>
          <w:sz w:val="24"/>
          <w:szCs w:val="24"/>
        </w:rPr>
        <w:t>od 1.</w:t>
      </w:r>
      <w:r w:rsidR="00283E0B">
        <w:rPr>
          <w:rFonts w:ascii="Arial" w:hAnsi="Arial" w:cs="Arial"/>
          <w:sz w:val="24"/>
          <w:szCs w:val="24"/>
        </w:rPr>
        <w:t> </w:t>
      </w:r>
      <w:r w:rsidRPr="00A257E8">
        <w:rPr>
          <w:rFonts w:ascii="Arial" w:hAnsi="Arial" w:cs="Arial"/>
          <w:sz w:val="24"/>
          <w:szCs w:val="24"/>
        </w:rPr>
        <w:t>5.</w:t>
      </w:r>
      <w:r w:rsidR="00283E0B">
        <w:rPr>
          <w:rFonts w:ascii="Arial" w:hAnsi="Arial" w:cs="Arial"/>
          <w:sz w:val="24"/>
          <w:szCs w:val="24"/>
        </w:rPr>
        <w:t> 20107</w:t>
      </w:r>
      <w:r w:rsidRPr="00A257E8">
        <w:rPr>
          <w:rFonts w:ascii="Arial" w:hAnsi="Arial" w:cs="Arial"/>
          <w:sz w:val="24"/>
          <w:szCs w:val="24"/>
        </w:rPr>
        <w:t xml:space="preserve"> do 31.</w:t>
      </w:r>
      <w:r w:rsidR="00283E0B">
        <w:rPr>
          <w:rFonts w:ascii="Arial" w:hAnsi="Arial" w:cs="Arial"/>
          <w:sz w:val="24"/>
          <w:szCs w:val="24"/>
        </w:rPr>
        <w:t> </w:t>
      </w:r>
      <w:r w:rsidRPr="00A257E8">
        <w:rPr>
          <w:rFonts w:ascii="Arial" w:hAnsi="Arial" w:cs="Arial"/>
          <w:sz w:val="24"/>
          <w:szCs w:val="24"/>
        </w:rPr>
        <w:t>12.</w:t>
      </w:r>
      <w:r w:rsidR="00283E0B">
        <w:rPr>
          <w:rFonts w:ascii="Arial" w:hAnsi="Arial" w:cs="Arial"/>
          <w:sz w:val="24"/>
          <w:szCs w:val="24"/>
        </w:rPr>
        <w:t> </w:t>
      </w:r>
      <w:r w:rsidRPr="00A257E8">
        <w:rPr>
          <w:rFonts w:ascii="Arial" w:hAnsi="Arial" w:cs="Arial"/>
          <w:sz w:val="24"/>
          <w:szCs w:val="24"/>
        </w:rPr>
        <w:t>2017 je potřeb</w:t>
      </w:r>
      <w:r w:rsidR="00283E0B">
        <w:rPr>
          <w:rFonts w:ascii="Arial" w:hAnsi="Arial" w:cs="Arial"/>
          <w:sz w:val="24"/>
          <w:szCs w:val="24"/>
        </w:rPr>
        <w:t>a na mzdy zaměstnanců zhruba 60 </w:t>
      </w:r>
      <w:r w:rsidRPr="00A257E8">
        <w:rPr>
          <w:rFonts w:ascii="Arial" w:hAnsi="Arial" w:cs="Arial"/>
          <w:sz w:val="24"/>
          <w:szCs w:val="24"/>
        </w:rPr>
        <w:t>000 Kč měsíčně;</w:t>
      </w:r>
    </w:p>
    <w:p w:rsidR="00A257E8" w:rsidRPr="00A257E8" w:rsidRDefault="00A257E8" w:rsidP="00A257E8">
      <w:pPr>
        <w:numPr>
          <w:ilvl w:val="1"/>
          <w:numId w:val="2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257E8">
        <w:rPr>
          <w:rFonts w:ascii="Arial" w:hAnsi="Arial" w:cs="Arial"/>
          <w:sz w:val="24"/>
          <w:szCs w:val="24"/>
        </w:rPr>
        <w:t>personálně: redaktor, kameraman/technik, obchodní zástupce;</w:t>
      </w:r>
    </w:p>
    <w:p w:rsidR="00A257E8" w:rsidRPr="00A257E8" w:rsidRDefault="00A257E8" w:rsidP="00A257E8">
      <w:pPr>
        <w:numPr>
          <w:ilvl w:val="0"/>
          <w:numId w:val="2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257E8">
        <w:rPr>
          <w:rFonts w:ascii="Arial" w:hAnsi="Arial" w:cs="Arial"/>
          <w:sz w:val="24"/>
          <w:szCs w:val="24"/>
        </w:rPr>
        <w:t>Náklady na provozovnu a použití techniky</w:t>
      </w:r>
    </w:p>
    <w:p w:rsidR="00A257E8" w:rsidRPr="00A257E8" w:rsidRDefault="00A257E8" w:rsidP="00A257E8">
      <w:pPr>
        <w:numPr>
          <w:ilvl w:val="1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257E8">
        <w:rPr>
          <w:rFonts w:ascii="Arial" w:hAnsi="Arial" w:cs="Arial"/>
          <w:sz w:val="24"/>
          <w:szCs w:val="24"/>
        </w:rPr>
        <w:t>nájem provozovny, energie a spotřební materiál;</w:t>
      </w:r>
    </w:p>
    <w:p w:rsidR="00A257E8" w:rsidRPr="00A257E8" w:rsidRDefault="00A257E8" w:rsidP="00A257E8">
      <w:pPr>
        <w:numPr>
          <w:ilvl w:val="1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257E8">
        <w:rPr>
          <w:rFonts w:ascii="Arial" w:hAnsi="Arial" w:cs="Arial"/>
          <w:sz w:val="24"/>
          <w:szCs w:val="24"/>
        </w:rPr>
        <w:t>provoz služebního automobilu;</w:t>
      </w:r>
    </w:p>
    <w:p w:rsidR="00A257E8" w:rsidRPr="00A257E8" w:rsidRDefault="00A257E8" w:rsidP="00A257E8">
      <w:pPr>
        <w:numPr>
          <w:ilvl w:val="1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257E8">
        <w:rPr>
          <w:rFonts w:ascii="Arial" w:hAnsi="Arial" w:cs="Arial"/>
          <w:sz w:val="24"/>
          <w:szCs w:val="24"/>
        </w:rPr>
        <w:t>nákup a opravy techniky - kamery, mikrofony, software na postprodukci a další;</w:t>
      </w:r>
    </w:p>
    <w:p w:rsidR="00A257E8" w:rsidRPr="00A257E8" w:rsidRDefault="00A257E8" w:rsidP="00A257E8">
      <w:pPr>
        <w:numPr>
          <w:ilvl w:val="1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257E8">
        <w:rPr>
          <w:rFonts w:ascii="Arial" w:hAnsi="Arial" w:cs="Arial"/>
          <w:sz w:val="24"/>
          <w:szCs w:val="24"/>
        </w:rPr>
        <w:t>technické zajištění přímých přenosů ze sportovních událostí a kulturních akcí.</w:t>
      </w:r>
    </w:p>
    <w:p w:rsidR="00A257E8" w:rsidRPr="00A257E8" w:rsidRDefault="00A257E8" w:rsidP="00A257E8">
      <w:pPr>
        <w:pStyle w:val="Plohy"/>
        <w:rPr>
          <w:rFonts w:cs="Arial"/>
          <w:szCs w:val="24"/>
        </w:rPr>
      </w:pPr>
      <w:r w:rsidRPr="00A257E8">
        <w:rPr>
          <w:rFonts w:cs="Arial"/>
          <w:szCs w:val="24"/>
        </w:rPr>
        <w:t xml:space="preserve">PiTV – StarMedia s. r. o. hodlá v rámci projektu „Přerovská internetová televize – regionální médium“ zdarma poskytovat obyvatelům Přerovska novinky z aktuálního dění napříč společenským, kulturním či sportovním životem regionu. </w:t>
      </w:r>
      <w:r w:rsidR="00EF5541">
        <w:rPr>
          <w:rFonts w:cs="Arial"/>
          <w:szCs w:val="24"/>
        </w:rPr>
        <w:t>Předkladatel</w:t>
      </w:r>
      <w:r w:rsidR="001538B0">
        <w:rPr>
          <w:rFonts w:cs="Arial"/>
          <w:szCs w:val="24"/>
        </w:rPr>
        <w:t xml:space="preserve"> upozorňuje, že </w:t>
      </w:r>
      <w:r w:rsidRPr="00A257E8">
        <w:rPr>
          <w:rFonts w:cs="Arial"/>
          <w:szCs w:val="24"/>
        </w:rPr>
        <w:t xml:space="preserve">Olomoucký kraj má v současné době uzavřenou smlouvu na realizaci vysílání zpravodajských příspěvků v síti kabelové televize města Přerov a okolí se společností Televize Přerov s.r.o. </w:t>
      </w:r>
      <w:r w:rsidR="00EF5541">
        <w:rPr>
          <w:rFonts w:cs="Arial"/>
          <w:szCs w:val="24"/>
        </w:rPr>
        <w:t>Předkladatel</w:t>
      </w:r>
      <w:r w:rsidRPr="00A257E8">
        <w:rPr>
          <w:rFonts w:cs="Arial"/>
          <w:szCs w:val="24"/>
        </w:rPr>
        <w:t xml:space="preserve"> proto považuje dotaci firmě PiTV v tomto okamžiku za duplicitní z hlediska záměru informování veřejnosti o dění na daném území kraje (byť obsah samozřejmě není totožný). Navíc z případné dotace Olomouckého kraje mají být dle podané žádosti hrazeny mzdy zaměstnanců, náklady na provozovnu a použití techniky. Tyto náklady přímo nesouvisí s propagací regionu v daném médiu.</w:t>
      </w:r>
    </w:p>
    <w:p w:rsidR="00587CAC" w:rsidRDefault="00A257E8" w:rsidP="00A257E8">
      <w:pPr>
        <w:pStyle w:val="Plohy"/>
        <w:rPr>
          <w:rFonts w:cs="Arial"/>
          <w:szCs w:val="24"/>
        </w:rPr>
      </w:pPr>
      <w:r w:rsidRPr="00A257E8">
        <w:rPr>
          <w:rFonts w:cs="Arial"/>
          <w:szCs w:val="24"/>
        </w:rPr>
        <w:t xml:space="preserve">Podpora této individuální žádosti by podle </w:t>
      </w:r>
      <w:r w:rsidR="00EF5541">
        <w:rPr>
          <w:rFonts w:cs="Arial"/>
          <w:szCs w:val="24"/>
        </w:rPr>
        <w:t>předkladatele</w:t>
      </w:r>
      <w:r w:rsidRPr="00A257E8">
        <w:rPr>
          <w:rFonts w:cs="Arial"/>
          <w:szCs w:val="24"/>
        </w:rPr>
        <w:t xml:space="preserve"> byla precedentní, když v návaznosti na případnou podporu žádosti by kraj pravděpodobně čelil dalším podobným žádostem od dalších „infokanálů“. Tyto většinou úzce spolupracují s konkrétní místní samosprávou. Zde by bylo problematické argumentovat v případě, kdyby kraj některé žádosti podpořil a jiné ne.</w:t>
      </w:r>
    </w:p>
    <w:p w:rsidR="00496AA0" w:rsidRPr="008035A7" w:rsidRDefault="00496AA0" w:rsidP="00496AA0">
      <w:pPr>
        <w:pStyle w:val="Plohy"/>
        <w:rPr>
          <w:rFonts w:cs="Arial"/>
          <w:szCs w:val="24"/>
          <w:u w:val="single"/>
        </w:rPr>
      </w:pPr>
      <w:r w:rsidRPr="008035A7">
        <w:rPr>
          <w:rFonts w:cs="Arial"/>
          <w:szCs w:val="24"/>
          <w:u w:val="single"/>
        </w:rPr>
        <w:t>Veřejná podpora</w:t>
      </w:r>
    </w:p>
    <w:p w:rsidR="00496AA0" w:rsidRDefault="00A257E8" w:rsidP="00A257E8">
      <w:pPr>
        <w:jc w:val="both"/>
        <w:rPr>
          <w:rFonts w:ascii="Arial" w:hAnsi="Arial" w:cs="Arial"/>
          <w:noProof/>
          <w:sz w:val="24"/>
          <w:szCs w:val="24"/>
        </w:rPr>
      </w:pPr>
      <w:r w:rsidRPr="00A257E8">
        <w:rPr>
          <w:rFonts w:ascii="Arial" w:hAnsi="Arial" w:cs="Arial"/>
          <w:noProof/>
          <w:sz w:val="24"/>
          <w:szCs w:val="24"/>
        </w:rPr>
        <w:t xml:space="preserve">Zpracovatel informuje </w:t>
      </w:r>
      <w:r w:rsidR="00134673">
        <w:rPr>
          <w:rFonts w:ascii="Arial" w:hAnsi="Arial" w:cs="Arial"/>
          <w:noProof/>
          <w:sz w:val="24"/>
          <w:szCs w:val="24"/>
        </w:rPr>
        <w:t>Z</w:t>
      </w:r>
      <w:r w:rsidRPr="00A257E8">
        <w:rPr>
          <w:rFonts w:ascii="Arial" w:hAnsi="Arial" w:cs="Arial"/>
          <w:noProof/>
          <w:sz w:val="24"/>
          <w:szCs w:val="24"/>
        </w:rPr>
        <w:t>OK o skutečnosti, že poskytnutí dotace PiTV - StarMedia s.r.o.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A257E8">
        <w:rPr>
          <w:rFonts w:ascii="Arial" w:hAnsi="Arial" w:cs="Arial"/>
          <w:noProof/>
          <w:sz w:val="24"/>
          <w:szCs w:val="24"/>
        </w:rPr>
        <w:t>zakládá veřejnou podporu malého rozsahu (de minimis). Přípustná výše podpory</w:t>
      </w:r>
      <w:r w:rsidR="00134673">
        <w:rPr>
          <w:rFonts w:ascii="Arial" w:hAnsi="Arial" w:cs="Arial"/>
          <w:noProof/>
          <w:sz w:val="24"/>
          <w:szCs w:val="24"/>
        </w:rPr>
        <w:t xml:space="preserve"> de minimis je stanovena do 200 </w:t>
      </w:r>
      <w:bookmarkStart w:id="0" w:name="_GoBack"/>
      <w:bookmarkEnd w:id="0"/>
      <w:r w:rsidRPr="00A257E8">
        <w:rPr>
          <w:rFonts w:ascii="Arial" w:hAnsi="Arial" w:cs="Arial"/>
          <w:noProof/>
          <w:sz w:val="24"/>
          <w:szCs w:val="24"/>
        </w:rPr>
        <w:t xml:space="preserve">000,00 EUR (cca 5,5 mil. Kč) za poslední 3 fiskální roky. </w:t>
      </w:r>
      <w:r w:rsidRPr="00A257E8">
        <w:rPr>
          <w:rFonts w:ascii="Arial" w:hAnsi="Arial" w:cs="Arial"/>
          <w:noProof/>
          <w:sz w:val="24"/>
          <w:szCs w:val="24"/>
        </w:rPr>
        <w:lastRenderedPageBreak/>
        <w:t>V</w:t>
      </w:r>
      <w:r w:rsidR="00283E0B">
        <w:rPr>
          <w:rFonts w:ascii="Arial" w:hAnsi="Arial" w:cs="Arial"/>
          <w:noProof/>
          <w:sz w:val="24"/>
          <w:szCs w:val="24"/>
        </w:rPr>
        <w:t> </w:t>
      </w:r>
      <w:r w:rsidRPr="00A257E8">
        <w:rPr>
          <w:rFonts w:ascii="Arial" w:hAnsi="Arial" w:cs="Arial"/>
          <w:noProof/>
          <w:sz w:val="24"/>
          <w:szCs w:val="24"/>
        </w:rPr>
        <w:t>registru de minimis není evidována žádná podpora za poslední tři fiskální roky, žadatel má tedy „volný“ celý limit.</w:t>
      </w:r>
    </w:p>
    <w:p w:rsidR="00A257E8" w:rsidRPr="008035A7" w:rsidRDefault="00A257E8" w:rsidP="00496AA0">
      <w:pPr>
        <w:rPr>
          <w:rFonts w:ascii="Arial" w:hAnsi="Arial" w:cs="Arial"/>
          <w:noProof/>
          <w:sz w:val="24"/>
          <w:szCs w:val="24"/>
          <w:u w:val="single"/>
        </w:rPr>
      </w:pPr>
    </w:p>
    <w:p w:rsidR="00496AA0" w:rsidRPr="008035A7" w:rsidRDefault="00496AA0" w:rsidP="00496AA0">
      <w:pPr>
        <w:pStyle w:val="Plohy"/>
        <w:rPr>
          <w:rFonts w:cs="Arial"/>
          <w:szCs w:val="24"/>
          <w:u w:val="single"/>
        </w:rPr>
      </w:pPr>
      <w:r w:rsidRPr="008035A7">
        <w:rPr>
          <w:rFonts w:cs="Arial"/>
          <w:szCs w:val="24"/>
          <w:u w:val="single"/>
        </w:rPr>
        <w:t>Shrnutí</w:t>
      </w:r>
    </w:p>
    <w:p w:rsidR="00323DCD" w:rsidRDefault="00323DCD" w:rsidP="00323DC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87BBF">
        <w:rPr>
          <w:rFonts w:ascii="Arial" w:hAnsi="Arial" w:cs="Arial"/>
          <w:sz w:val="24"/>
          <w:szCs w:val="24"/>
        </w:rPr>
        <w:t>Na účel uvedený v</w:t>
      </w:r>
      <w:r w:rsidR="00587CAC">
        <w:rPr>
          <w:rFonts w:ascii="Arial" w:hAnsi="Arial" w:cs="Arial"/>
          <w:sz w:val="24"/>
          <w:szCs w:val="24"/>
        </w:rPr>
        <w:t> </w:t>
      </w:r>
      <w:r w:rsidRPr="00487BBF">
        <w:rPr>
          <w:rFonts w:ascii="Arial" w:hAnsi="Arial" w:cs="Arial"/>
          <w:sz w:val="24"/>
          <w:szCs w:val="24"/>
        </w:rPr>
        <w:t>individuální žádosti</w:t>
      </w:r>
      <w:r w:rsidR="00283E0B">
        <w:rPr>
          <w:rFonts w:ascii="Arial" w:hAnsi="Arial" w:cs="Arial"/>
          <w:sz w:val="24"/>
          <w:szCs w:val="24"/>
        </w:rPr>
        <w:t xml:space="preserve"> společnosti</w:t>
      </w:r>
      <w:r w:rsidRPr="00487B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7E8" w:rsidRPr="00A257E8">
        <w:rPr>
          <w:rFonts w:ascii="Arial" w:hAnsi="Arial" w:cs="Arial"/>
          <w:sz w:val="24"/>
          <w:szCs w:val="24"/>
        </w:rPr>
        <w:t>PiTV</w:t>
      </w:r>
      <w:proofErr w:type="spellEnd"/>
      <w:r w:rsidR="00A257E8" w:rsidRPr="00A257E8">
        <w:rPr>
          <w:rFonts w:ascii="Arial" w:hAnsi="Arial" w:cs="Arial"/>
          <w:sz w:val="24"/>
          <w:szCs w:val="24"/>
        </w:rPr>
        <w:t xml:space="preserve"> - </w:t>
      </w:r>
      <w:r w:rsidR="00283E0B" w:rsidRPr="00A257E8">
        <w:rPr>
          <w:rFonts w:ascii="Arial" w:hAnsi="Arial" w:cs="Arial"/>
          <w:noProof/>
          <w:sz w:val="24"/>
          <w:szCs w:val="24"/>
        </w:rPr>
        <w:t>StarMedia s.r.o.</w:t>
      </w:r>
      <w:r w:rsidR="00283E0B">
        <w:rPr>
          <w:rFonts w:ascii="Arial" w:hAnsi="Arial" w:cs="Arial"/>
          <w:noProof/>
          <w:sz w:val="24"/>
          <w:szCs w:val="24"/>
        </w:rPr>
        <w:t xml:space="preserve"> </w:t>
      </w:r>
      <w:r w:rsidR="00817279" w:rsidRPr="00817279">
        <w:rPr>
          <w:rFonts w:ascii="Arial" w:hAnsi="Arial" w:cs="Arial"/>
          <w:sz w:val="24"/>
          <w:szCs w:val="24"/>
        </w:rPr>
        <w:t>Olomoucký kraj neměl</w:t>
      </w:r>
      <w:r w:rsidR="00A257E8">
        <w:rPr>
          <w:rFonts w:ascii="Arial" w:hAnsi="Arial" w:cs="Arial"/>
          <w:sz w:val="24"/>
          <w:szCs w:val="24"/>
        </w:rPr>
        <w:t>,</w:t>
      </w:r>
      <w:r w:rsidR="00817279" w:rsidRPr="00817279">
        <w:rPr>
          <w:rFonts w:ascii="Arial" w:hAnsi="Arial" w:cs="Arial"/>
          <w:sz w:val="24"/>
          <w:szCs w:val="24"/>
        </w:rPr>
        <w:t xml:space="preserve"> </w:t>
      </w:r>
      <w:r w:rsidR="00A115FA">
        <w:rPr>
          <w:rFonts w:ascii="Arial" w:hAnsi="Arial" w:cs="Arial"/>
          <w:sz w:val="24"/>
          <w:szCs w:val="24"/>
        </w:rPr>
        <w:t>ani nepřipravuje v</w:t>
      </w:r>
      <w:r w:rsidR="00587CAC">
        <w:rPr>
          <w:rFonts w:ascii="Arial" w:hAnsi="Arial" w:cs="Arial"/>
          <w:sz w:val="24"/>
          <w:szCs w:val="24"/>
        </w:rPr>
        <w:t> </w:t>
      </w:r>
      <w:r w:rsidR="00A115FA">
        <w:rPr>
          <w:rFonts w:ascii="Arial" w:hAnsi="Arial" w:cs="Arial"/>
          <w:sz w:val="24"/>
          <w:szCs w:val="24"/>
        </w:rPr>
        <w:t xml:space="preserve">roce 2017 </w:t>
      </w:r>
      <w:r w:rsidR="00817279" w:rsidRPr="00817279">
        <w:rPr>
          <w:rFonts w:ascii="Arial" w:hAnsi="Arial" w:cs="Arial"/>
          <w:sz w:val="24"/>
          <w:szCs w:val="24"/>
        </w:rPr>
        <w:t>vyps</w:t>
      </w:r>
      <w:r w:rsidR="00A115FA">
        <w:rPr>
          <w:rFonts w:ascii="Arial" w:hAnsi="Arial" w:cs="Arial"/>
          <w:sz w:val="24"/>
          <w:szCs w:val="24"/>
        </w:rPr>
        <w:t>at</w:t>
      </w:r>
      <w:r w:rsidR="00817279" w:rsidRPr="00817279">
        <w:rPr>
          <w:rFonts w:ascii="Arial" w:hAnsi="Arial" w:cs="Arial"/>
          <w:sz w:val="24"/>
          <w:szCs w:val="24"/>
        </w:rPr>
        <w:t xml:space="preserve"> vhodný dotační titul, v</w:t>
      </w:r>
      <w:r w:rsidR="00587CAC">
        <w:rPr>
          <w:rFonts w:ascii="Arial" w:hAnsi="Arial" w:cs="Arial"/>
          <w:sz w:val="24"/>
          <w:szCs w:val="24"/>
        </w:rPr>
        <w:t> </w:t>
      </w:r>
      <w:r w:rsidR="00817279" w:rsidRPr="00817279">
        <w:rPr>
          <w:rFonts w:ascii="Arial" w:hAnsi="Arial" w:cs="Arial"/>
          <w:sz w:val="24"/>
          <w:szCs w:val="24"/>
        </w:rPr>
        <w:t xml:space="preserve">rámci něhož by mohl </w:t>
      </w:r>
      <w:r w:rsidR="00DE3963">
        <w:rPr>
          <w:rFonts w:ascii="Arial" w:hAnsi="Arial" w:cs="Arial"/>
          <w:sz w:val="24"/>
          <w:szCs w:val="24"/>
        </w:rPr>
        <w:t xml:space="preserve">žadatel </w:t>
      </w:r>
      <w:r w:rsidR="00817279" w:rsidRPr="00817279">
        <w:rPr>
          <w:rFonts w:ascii="Arial" w:hAnsi="Arial" w:cs="Arial"/>
          <w:sz w:val="24"/>
          <w:szCs w:val="24"/>
        </w:rPr>
        <w:t>požádat o tuto dotaci.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23DCD" w:rsidRDefault="00323DCD" w:rsidP="00323DCD">
      <w:pPr>
        <w:pStyle w:val="Plohy"/>
      </w:pPr>
      <w:r>
        <w:t>Žádost o poskytnutí dotace bude projednána v</w:t>
      </w:r>
      <w:r w:rsidR="00817279">
        <w:t>e</w:t>
      </w:r>
      <w:r w:rsidR="00D60D34">
        <w:t xml:space="preserve"> </w:t>
      </w:r>
      <w:r w:rsidR="00817279">
        <w:t>Výboru regionálního rozvoje Zastupitelstva</w:t>
      </w:r>
      <w:r>
        <w:t xml:space="preserve"> Olomouckého kraje dne </w:t>
      </w:r>
      <w:r w:rsidR="00A257E8">
        <w:t>7</w:t>
      </w:r>
      <w:r>
        <w:t>.</w:t>
      </w:r>
      <w:r w:rsidR="00817279">
        <w:t> </w:t>
      </w:r>
      <w:r w:rsidR="00A257E8">
        <w:t>6</w:t>
      </w:r>
      <w:r>
        <w:t>. 201</w:t>
      </w:r>
      <w:r w:rsidR="00817279">
        <w:t>7</w:t>
      </w:r>
      <w:r>
        <w:t>.</w:t>
      </w:r>
      <w:r w:rsidR="00D60D34" w:rsidRPr="00D60D34">
        <w:rPr>
          <w:rFonts w:cs="Arial"/>
          <w:szCs w:val="24"/>
        </w:rPr>
        <w:t xml:space="preserve"> </w:t>
      </w:r>
      <w:r w:rsidR="00D60D34" w:rsidRPr="008035A7">
        <w:rPr>
          <w:rFonts w:cs="Arial"/>
          <w:szCs w:val="24"/>
        </w:rPr>
        <w:t>Doporučení výboru proto bude ústně tlumočeno přímo na jednání Zastupitelstva Olomouckého kraje.</w:t>
      </w:r>
    </w:p>
    <w:p w:rsidR="00587CAC" w:rsidRDefault="00817279" w:rsidP="00323DC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17279">
        <w:rPr>
          <w:rFonts w:ascii="Arial" w:hAnsi="Arial" w:cs="Arial"/>
          <w:sz w:val="24"/>
          <w:szCs w:val="24"/>
        </w:rPr>
        <w:t>Protože žadatel požádal o dota</w:t>
      </w:r>
      <w:r w:rsidR="00747BC2">
        <w:rPr>
          <w:rFonts w:ascii="Arial" w:hAnsi="Arial" w:cs="Arial"/>
          <w:sz w:val="24"/>
          <w:szCs w:val="24"/>
        </w:rPr>
        <w:t xml:space="preserve">ci, která </w:t>
      </w:r>
      <w:r w:rsidR="00283E0B">
        <w:rPr>
          <w:rFonts w:ascii="Arial" w:hAnsi="Arial" w:cs="Arial"/>
          <w:sz w:val="24"/>
          <w:szCs w:val="24"/>
        </w:rPr>
        <w:t>dosahuje</w:t>
      </w:r>
      <w:r w:rsidR="00747BC2">
        <w:rPr>
          <w:rFonts w:ascii="Arial" w:hAnsi="Arial" w:cs="Arial"/>
          <w:sz w:val="24"/>
          <w:szCs w:val="24"/>
        </w:rPr>
        <w:t xml:space="preserve"> hranic</w:t>
      </w:r>
      <w:r w:rsidR="00283E0B">
        <w:rPr>
          <w:rFonts w:ascii="Arial" w:hAnsi="Arial" w:cs="Arial"/>
          <w:sz w:val="24"/>
          <w:szCs w:val="24"/>
        </w:rPr>
        <w:t>e</w:t>
      </w:r>
      <w:r w:rsidR="00747BC2">
        <w:rPr>
          <w:rFonts w:ascii="Arial" w:hAnsi="Arial" w:cs="Arial"/>
          <w:sz w:val="24"/>
          <w:szCs w:val="24"/>
        </w:rPr>
        <w:t xml:space="preserve"> 200 000 </w:t>
      </w:r>
      <w:r w:rsidRPr="00817279">
        <w:rPr>
          <w:rFonts w:ascii="Arial" w:hAnsi="Arial" w:cs="Arial"/>
          <w:sz w:val="24"/>
          <w:szCs w:val="24"/>
        </w:rPr>
        <w:t>Kč, je rozhodnutí o poskytnutí, či ne</w:t>
      </w:r>
      <w:r>
        <w:rPr>
          <w:rFonts w:ascii="Arial" w:hAnsi="Arial" w:cs="Arial"/>
          <w:sz w:val="24"/>
          <w:szCs w:val="24"/>
        </w:rPr>
        <w:t>poskytnutí dotace dle zákona č. </w:t>
      </w:r>
      <w:r w:rsidRPr="00817279">
        <w:rPr>
          <w:rFonts w:ascii="Arial" w:hAnsi="Arial" w:cs="Arial"/>
          <w:sz w:val="24"/>
          <w:szCs w:val="24"/>
        </w:rPr>
        <w:t>250/2000 Sb., o rozpočtových pravidlech územních rozpočtů, a dle zákona č. 129/2000 Sb., o krajích, v</w:t>
      </w:r>
      <w:r w:rsidR="00587CAC">
        <w:rPr>
          <w:rFonts w:ascii="Arial" w:hAnsi="Arial" w:cs="Arial"/>
          <w:sz w:val="24"/>
          <w:szCs w:val="24"/>
        </w:rPr>
        <w:t> </w:t>
      </w:r>
      <w:r w:rsidRPr="00817279">
        <w:rPr>
          <w:rFonts w:ascii="Arial" w:hAnsi="Arial" w:cs="Arial"/>
          <w:sz w:val="24"/>
          <w:szCs w:val="24"/>
        </w:rPr>
        <w:t>kompetenci Zastupitelstva Olomouckého kraje.</w:t>
      </w:r>
      <w:r w:rsidR="00323DCD">
        <w:rPr>
          <w:rFonts w:ascii="Arial" w:hAnsi="Arial" w:cs="Arial"/>
          <w:sz w:val="24"/>
          <w:szCs w:val="24"/>
        </w:rPr>
        <w:t xml:space="preserve"> </w:t>
      </w:r>
    </w:p>
    <w:p w:rsidR="005244E7" w:rsidRDefault="005244E7" w:rsidP="005244E7">
      <w:pPr>
        <w:rPr>
          <w:rFonts w:ascii="Arial" w:hAnsi="Arial" w:cs="Arial"/>
          <w:sz w:val="24"/>
          <w:szCs w:val="24"/>
        </w:rPr>
      </w:pPr>
    </w:p>
    <w:p w:rsidR="005244E7" w:rsidRPr="008F3150" w:rsidRDefault="002D51F6" w:rsidP="005244E7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Souhrn došl</w:t>
      </w:r>
      <w:r w:rsidR="00283E0B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žádost</w:t>
      </w:r>
      <w:r w:rsidR="00283E0B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o dotaci je uveden v příloze č. 1 důvodové zprávy.</w:t>
      </w:r>
      <w:r w:rsidR="00542251">
        <w:rPr>
          <w:rFonts w:ascii="Arial" w:hAnsi="Arial" w:cs="Arial"/>
          <w:sz w:val="24"/>
          <w:szCs w:val="24"/>
        </w:rPr>
        <w:t xml:space="preserve"> </w:t>
      </w:r>
      <w:r w:rsidR="003B57AB">
        <w:rPr>
          <w:rFonts w:ascii="Arial" w:hAnsi="Arial" w:cs="Arial"/>
          <w:sz w:val="24"/>
          <w:szCs w:val="24"/>
        </w:rPr>
        <w:t>V Příloze č. 2 j</w:t>
      </w:r>
      <w:r w:rsidR="00977722">
        <w:rPr>
          <w:rFonts w:ascii="Arial" w:hAnsi="Arial" w:cs="Arial"/>
          <w:sz w:val="24"/>
          <w:szCs w:val="24"/>
        </w:rPr>
        <w:t>e</w:t>
      </w:r>
      <w:r w:rsidR="005244E7" w:rsidRPr="00695EC1">
        <w:rPr>
          <w:rFonts w:ascii="Arial" w:hAnsi="Arial" w:cs="Arial"/>
          <w:sz w:val="24"/>
          <w:szCs w:val="24"/>
        </w:rPr>
        <w:t xml:space="preserve"> předkládán návrh</w:t>
      </w:r>
      <w:r w:rsidR="003B57AB">
        <w:rPr>
          <w:rFonts w:ascii="Arial" w:hAnsi="Arial" w:cs="Arial"/>
          <w:sz w:val="24"/>
          <w:szCs w:val="24"/>
        </w:rPr>
        <w:t xml:space="preserve"> </w:t>
      </w:r>
      <w:r w:rsidR="005244E7" w:rsidRPr="00695EC1">
        <w:rPr>
          <w:rFonts w:ascii="Arial" w:hAnsi="Arial" w:cs="Arial"/>
          <w:sz w:val="24"/>
          <w:szCs w:val="24"/>
        </w:rPr>
        <w:t>sml</w:t>
      </w:r>
      <w:r w:rsidR="00977722">
        <w:rPr>
          <w:rFonts w:ascii="Arial" w:hAnsi="Arial" w:cs="Arial"/>
          <w:sz w:val="24"/>
          <w:szCs w:val="24"/>
        </w:rPr>
        <w:t>o</w:t>
      </w:r>
      <w:r w:rsidR="005244E7" w:rsidRPr="00695EC1">
        <w:rPr>
          <w:rFonts w:ascii="Arial" w:hAnsi="Arial" w:cs="Arial"/>
          <w:sz w:val="24"/>
          <w:szCs w:val="24"/>
        </w:rPr>
        <w:t>uv</w:t>
      </w:r>
      <w:r w:rsidR="00977722">
        <w:rPr>
          <w:rFonts w:ascii="Arial" w:hAnsi="Arial" w:cs="Arial"/>
          <w:sz w:val="24"/>
          <w:szCs w:val="24"/>
        </w:rPr>
        <w:t>y</w:t>
      </w:r>
      <w:r w:rsidR="005244E7" w:rsidRPr="00695EC1">
        <w:rPr>
          <w:rFonts w:ascii="Arial" w:hAnsi="Arial" w:cs="Arial"/>
          <w:sz w:val="24"/>
          <w:szCs w:val="24"/>
        </w:rPr>
        <w:t xml:space="preserve"> </w:t>
      </w:r>
      <w:r w:rsidR="005244E7">
        <w:rPr>
          <w:rFonts w:ascii="Arial" w:hAnsi="Arial" w:cs="Arial"/>
          <w:bCs/>
          <w:sz w:val="24"/>
          <w:szCs w:val="24"/>
        </w:rPr>
        <w:t>o </w:t>
      </w:r>
      <w:r w:rsidR="005244E7" w:rsidRPr="00695EC1">
        <w:rPr>
          <w:rFonts w:ascii="Arial" w:hAnsi="Arial" w:cs="Arial"/>
          <w:bCs/>
          <w:sz w:val="24"/>
          <w:szCs w:val="24"/>
        </w:rPr>
        <w:t xml:space="preserve">poskytnutí dotace pro případ, kdy by </w:t>
      </w:r>
      <w:r w:rsidR="005244E7" w:rsidRPr="00695EC1">
        <w:rPr>
          <w:rFonts w:ascii="Arial" w:hAnsi="Arial" w:cs="Arial"/>
          <w:sz w:val="24"/>
          <w:szCs w:val="24"/>
        </w:rPr>
        <w:t>rozhodnutím Zastupitelstva Olomouckého kraje byla dotace poskytnuta.</w:t>
      </w:r>
    </w:p>
    <w:p w:rsidR="00977722" w:rsidRDefault="00977722" w:rsidP="005244E7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5244E7" w:rsidRPr="002C287B" w:rsidRDefault="00542251" w:rsidP="005244E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542251">
        <w:rPr>
          <w:rFonts w:ascii="Arial" w:hAnsi="Arial" w:cs="Arial"/>
          <w:b/>
          <w:sz w:val="24"/>
          <w:szCs w:val="24"/>
        </w:rPr>
        <w:t>Finance alokované</w:t>
      </w:r>
      <w:r w:rsidRPr="00542251">
        <w:rPr>
          <w:rFonts w:ascii="Arial" w:hAnsi="Arial" w:cs="Arial"/>
          <w:sz w:val="24"/>
          <w:szCs w:val="24"/>
        </w:rPr>
        <w:t xml:space="preserve"> v rozpočtu na </w:t>
      </w:r>
      <w:r w:rsidR="00B9714F">
        <w:rPr>
          <w:rFonts w:ascii="Arial" w:hAnsi="Arial" w:cs="Arial"/>
          <w:sz w:val="24"/>
          <w:szCs w:val="24"/>
        </w:rPr>
        <w:t>i</w:t>
      </w:r>
      <w:r w:rsidRPr="00542251">
        <w:rPr>
          <w:rFonts w:ascii="Arial" w:hAnsi="Arial" w:cs="Arial"/>
          <w:sz w:val="24"/>
          <w:szCs w:val="24"/>
        </w:rPr>
        <w:t>ndividuální žádosti v</w:t>
      </w:r>
      <w:r w:rsidR="00283E0B">
        <w:rPr>
          <w:rFonts w:ascii="Arial" w:hAnsi="Arial" w:cs="Arial"/>
          <w:sz w:val="24"/>
          <w:szCs w:val="24"/>
        </w:rPr>
        <w:t> </w:t>
      </w:r>
      <w:r w:rsidRPr="00542251">
        <w:rPr>
          <w:rFonts w:ascii="Arial" w:hAnsi="Arial" w:cs="Arial"/>
          <w:sz w:val="24"/>
          <w:szCs w:val="24"/>
        </w:rPr>
        <w:t xml:space="preserve">oblasti strategického rozvoje </w:t>
      </w:r>
      <w:r w:rsidRPr="00542251">
        <w:rPr>
          <w:rFonts w:ascii="Arial" w:hAnsi="Arial" w:cs="Arial"/>
          <w:b/>
          <w:sz w:val="24"/>
          <w:szCs w:val="24"/>
        </w:rPr>
        <w:t>pro rok 2017 již byly vyčerpány</w:t>
      </w:r>
      <w:r w:rsidRPr="00542251">
        <w:rPr>
          <w:rFonts w:ascii="Arial" w:hAnsi="Arial" w:cs="Arial"/>
          <w:sz w:val="24"/>
          <w:szCs w:val="24"/>
        </w:rPr>
        <w:t>. V případě schválení žádosti bude potřeba zajistit prostředky p</w:t>
      </w:r>
      <w:r>
        <w:rPr>
          <w:rFonts w:ascii="Arial" w:hAnsi="Arial" w:cs="Arial"/>
          <w:sz w:val="24"/>
          <w:szCs w:val="24"/>
        </w:rPr>
        <w:t>ro navýšení rozpočtu</w:t>
      </w:r>
      <w:r w:rsidR="005244E7" w:rsidRPr="002C287B">
        <w:rPr>
          <w:rFonts w:ascii="Arial" w:hAnsi="Arial" w:cs="Arial"/>
          <w:sz w:val="24"/>
          <w:szCs w:val="24"/>
        </w:rPr>
        <w:t>.</w:t>
      </w:r>
    </w:p>
    <w:p w:rsidR="001524F8" w:rsidRDefault="001524F8" w:rsidP="001524F8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1524F8" w:rsidRDefault="001524F8" w:rsidP="001524F8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Radou Olomouckého kraje svým usnesením č. </w:t>
      </w:r>
      <w:r w:rsidRPr="001524F8">
        <w:rPr>
          <w:rFonts w:ascii="Arial" w:hAnsi="Arial" w:cs="Arial"/>
          <w:sz w:val="24"/>
          <w:szCs w:val="24"/>
        </w:rPr>
        <w:t>UR/15/36/2017</w:t>
      </w:r>
      <w:r>
        <w:rPr>
          <w:rFonts w:ascii="Arial" w:hAnsi="Arial" w:cs="Arial"/>
          <w:sz w:val="24"/>
          <w:szCs w:val="24"/>
        </w:rPr>
        <w:t xml:space="preserve"> ze dne 15. 5. 2017 doporučila </w:t>
      </w:r>
      <w:r w:rsidRPr="00A257E8">
        <w:rPr>
          <w:rFonts w:ascii="Arial" w:hAnsi="Arial" w:cs="Arial"/>
          <w:b/>
          <w:sz w:val="24"/>
          <w:szCs w:val="24"/>
        </w:rPr>
        <w:t>nev</w:t>
      </w:r>
      <w:r w:rsidRPr="007430E1">
        <w:rPr>
          <w:rFonts w:ascii="Arial" w:hAnsi="Arial" w:cs="Arial"/>
          <w:b/>
          <w:sz w:val="24"/>
          <w:szCs w:val="24"/>
        </w:rPr>
        <w:t>yhovět</w:t>
      </w:r>
      <w:r w:rsidRPr="007430E1">
        <w:rPr>
          <w:rFonts w:ascii="Arial" w:hAnsi="Arial" w:cs="Arial"/>
          <w:sz w:val="24"/>
          <w:szCs w:val="24"/>
        </w:rPr>
        <w:t xml:space="preserve"> ž</w:t>
      </w:r>
      <w:r>
        <w:rPr>
          <w:rFonts w:ascii="Arial" w:hAnsi="Arial" w:cs="Arial"/>
          <w:sz w:val="24"/>
          <w:szCs w:val="24"/>
        </w:rPr>
        <w:t>á</w:t>
      </w:r>
      <w:r w:rsidRPr="007430E1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os</w:t>
      </w:r>
      <w:r w:rsidRPr="007430E1"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z w:val="24"/>
          <w:szCs w:val="24"/>
        </w:rPr>
        <w:t xml:space="preserve"> o dotaci žadatele </w:t>
      </w:r>
      <w:proofErr w:type="spellStart"/>
      <w:r w:rsidRPr="00A257E8">
        <w:rPr>
          <w:rFonts w:ascii="Arial" w:hAnsi="Arial" w:cs="Arial"/>
          <w:sz w:val="24"/>
          <w:szCs w:val="24"/>
        </w:rPr>
        <w:t>PiTV</w:t>
      </w:r>
      <w:proofErr w:type="spellEnd"/>
      <w:r w:rsidRPr="00A257E8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A257E8">
        <w:rPr>
          <w:rFonts w:ascii="Arial" w:hAnsi="Arial" w:cs="Arial"/>
          <w:sz w:val="24"/>
          <w:szCs w:val="24"/>
        </w:rPr>
        <w:t>StarMedia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5244E7" w:rsidRDefault="005244E7" w:rsidP="005244E7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25724B" w:rsidRDefault="0054674A" w:rsidP="0054674A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5F4A05">
        <w:rPr>
          <w:rFonts w:ascii="Arial" w:hAnsi="Arial" w:cs="Arial"/>
          <w:b/>
          <w:sz w:val="24"/>
          <w:szCs w:val="24"/>
        </w:rPr>
        <w:t xml:space="preserve">Předkladatel doporučuje </w:t>
      </w:r>
      <w:r w:rsidR="001524F8">
        <w:rPr>
          <w:rFonts w:ascii="Arial" w:hAnsi="Arial" w:cs="Arial"/>
          <w:b/>
          <w:sz w:val="24"/>
          <w:szCs w:val="24"/>
        </w:rPr>
        <w:t>Zastupitelstvu</w:t>
      </w:r>
      <w:r w:rsidRPr="005F4A05">
        <w:rPr>
          <w:rFonts w:ascii="Arial" w:hAnsi="Arial" w:cs="Arial"/>
          <w:b/>
          <w:sz w:val="24"/>
          <w:szCs w:val="24"/>
        </w:rPr>
        <w:t xml:space="preserve"> Olomouckého kraje </w:t>
      </w:r>
      <w:r w:rsidR="001524F8">
        <w:rPr>
          <w:rFonts w:ascii="Arial" w:hAnsi="Arial" w:cs="Arial"/>
          <w:b/>
          <w:bCs/>
          <w:sz w:val="24"/>
          <w:szCs w:val="24"/>
        </w:rPr>
        <w:t>neschválit</w:t>
      </w:r>
      <w:r w:rsidR="0025724B">
        <w:rPr>
          <w:rFonts w:ascii="Arial" w:hAnsi="Arial" w:cs="Arial"/>
          <w:b/>
          <w:bCs/>
          <w:sz w:val="24"/>
          <w:szCs w:val="24"/>
        </w:rPr>
        <w:t xml:space="preserve"> poskytnutí</w:t>
      </w:r>
      <w:r w:rsidRPr="005F4A05">
        <w:rPr>
          <w:rFonts w:ascii="Arial" w:hAnsi="Arial" w:cs="Arial"/>
          <w:b/>
          <w:sz w:val="24"/>
          <w:szCs w:val="24"/>
        </w:rPr>
        <w:t xml:space="preserve"> dotace z rozpočtu Olomouckého kraje </w:t>
      </w:r>
      <w:r w:rsidR="0025724B">
        <w:rPr>
          <w:rFonts w:ascii="Arial" w:hAnsi="Arial" w:cs="Arial"/>
          <w:b/>
          <w:sz w:val="24"/>
          <w:szCs w:val="24"/>
        </w:rPr>
        <w:t>žadatel</w:t>
      </w:r>
      <w:r w:rsidR="00977722">
        <w:rPr>
          <w:rFonts w:ascii="Arial" w:hAnsi="Arial" w:cs="Arial"/>
          <w:b/>
          <w:sz w:val="24"/>
          <w:szCs w:val="24"/>
        </w:rPr>
        <w:t>i</w:t>
      </w:r>
      <w:r w:rsidR="0025724B">
        <w:rPr>
          <w:rFonts w:ascii="Arial" w:hAnsi="Arial" w:cs="Arial"/>
          <w:b/>
          <w:sz w:val="24"/>
          <w:szCs w:val="24"/>
        </w:rPr>
        <w:t xml:space="preserve"> dle </w:t>
      </w:r>
      <w:r w:rsidR="001524F8">
        <w:rPr>
          <w:rFonts w:ascii="Arial" w:hAnsi="Arial" w:cs="Arial"/>
          <w:b/>
          <w:sz w:val="24"/>
          <w:szCs w:val="24"/>
        </w:rPr>
        <w:t>P</w:t>
      </w:r>
      <w:r w:rsidR="002D51F6" w:rsidRPr="005F4A05">
        <w:rPr>
          <w:rFonts w:ascii="Arial" w:hAnsi="Arial" w:cs="Arial"/>
          <w:b/>
          <w:sz w:val="24"/>
          <w:szCs w:val="24"/>
        </w:rPr>
        <w:t>řílo</w:t>
      </w:r>
      <w:r w:rsidR="001524F8">
        <w:rPr>
          <w:rFonts w:ascii="Arial" w:hAnsi="Arial" w:cs="Arial"/>
          <w:b/>
          <w:sz w:val="24"/>
          <w:szCs w:val="24"/>
        </w:rPr>
        <w:t>hy</w:t>
      </w:r>
      <w:r w:rsidR="002D51F6" w:rsidRPr="005F4A05">
        <w:rPr>
          <w:rFonts w:ascii="Arial" w:hAnsi="Arial" w:cs="Arial"/>
          <w:b/>
          <w:sz w:val="24"/>
          <w:szCs w:val="24"/>
        </w:rPr>
        <w:t xml:space="preserve"> č. 1 </w:t>
      </w:r>
      <w:r w:rsidRPr="005F4A05">
        <w:rPr>
          <w:rFonts w:ascii="Arial" w:hAnsi="Arial" w:cs="Arial"/>
          <w:b/>
          <w:sz w:val="24"/>
          <w:szCs w:val="24"/>
        </w:rPr>
        <w:t>důvodové zprávy s odůvodněním dle důvodové zprávy</w:t>
      </w:r>
      <w:r w:rsidR="0025724B">
        <w:rPr>
          <w:rFonts w:ascii="Arial" w:hAnsi="Arial" w:cs="Arial"/>
          <w:b/>
          <w:sz w:val="24"/>
          <w:szCs w:val="24"/>
        </w:rPr>
        <w:t>.</w:t>
      </w:r>
    </w:p>
    <w:p w:rsidR="005F4A05" w:rsidRPr="005F4A05" w:rsidRDefault="0025724B" w:rsidP="0054674A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Předkladatel doporučuje </w:t>
      </w:r>
      <w:r w:rsidR="001524F8">
        <w:rPr>
          <w:rFonts w:ascii="Arial" w:hAnsi="Arial" w:cs="Arial"/>
          <w:b/>
          <w:sz w:val="24"/>
          <w:szCs w:val="24"/>
        </w:rPr>
        <w:t>Zastupitelstvu</w:t>
      </w:r>
      <w:r w:rsidR="001524F8" w:rsidRPr="005F4A05">
        <w:rPr>
          <w:rFonts w:ascii="Arial" w:hAnsi="Arial" w:cs="Arial"/>
          <w:b/>
          <w:sz w:val="24"/>
          <w:szCs w:val="24"/>
        </w:rPr>
        <w:t xml:space="preserve"> </w:t>
      </w:r>
      <w:r w:rsidRPr="005F4A05">
        <w:rPr>
          <w:rFonts w:ascii="Arial" w:hAnsi="Arial" w:cs="Arial"/>
          <w:b/>
          <w:sz w:val="24"/>
          <w:szCs w:val="24"/>
        </w:rPr>
        <w:t xml:space="preserve">Olomouckého kraje </w:t>
      </w:r>
      <w:r w:rsidR="001524F8">
        <w:rPr>
          <w:rFonts w:ascii="Arial" w:hAnsi="Arial" w:cs="Arial"/>
          <w:b/>
          <w:sz w:val="24"/>
          <w:szCs w:val="24"/>
        </w:rPr>
        <w:t xml:space="preserve">nechválit </w:t>
      </w:r>
      <w:r>
        <w:rPr>
          <w:rFonts w:ascii="Arial" w:hAnsi="Arial" w:cs="Arial"/>
          <w:b/>
          <w:sz w:val="24"/>
          <w:szCs w:val="24"/>
        </w:rPr>
        <w:t xml:space="preserve">uzavření </w:t>
      </w:r>
      <w:r w:rsidRPr="0025724B">
        <w:rPr>
          <w:rFonts w:ascii="Arial" w:hAnsi="Arial" w:cs="Arial"/>
          <w:b/>
          <w:sz w:val="24"/>
          <w:szCs w:val="24"/>
        </w:rPr>
        <w:t>veřejnoprávní sml</w:t>
      </w:r>
      <w:r w:rsidR="00977722">
        <w:rPr>
          <w:rFonts w:ascii="Arial" w:hAnsi="Arial" w:cs="Arial"/>
          <w:b/>
          <w:sz w:val="24"/>
          <w:szCs w:val="24"/>
        </w:rPr>
        <w:t>o</w:t>
      </w:r>
      <w:r w:rsidRPr="0025724B">
        <w:rPr>
          <w:rFonts w:ascii="Arial" w:hAnsi="Arial" w:cs="Arial"/>
          <w:b/>
          <w:sz w:val="24"/>
          <w:szCs w:val="24"/>
        </w:rPr>
        <w:t>uv</w:t>
      </w:r>
      <w:r w:rsidR="00977722">
        <w:rPr>
          <w:rFonts w:ascii="Arial" w:hAnsi="Arial" w:cs="Arial"/>
          <w:b/>
          <w:sz w:val="24"/>
          <w:szCs w:val="24"/>
        </w:rPr>
        <w:t>y</w:t>
      </w:r>
      <w:r w:rsidRPr="0025724B">
        <w:rPr>
          <w:rFonts w:ascii="Arial" w:hAnsi="Arial" w:cs="Arial"/>
          <w:b/>
          <w:sz w:val="24"/>
          <w:szCs w:val="24"/>
        </w:rPr>
        <w:t xml:space="preserve"> o poskytnutí dotac</w:t>
      </w:r>
      <w:r w:rsidR="00283E0B">
        <w:rPr>
          <w:rFonts w:ascii="Arial" w:hAnsi="Arial" w:cs="Arial"/>
          <w:b/>
          <w:sz w:val="24"/>
          <w:szCs w:val="24"/>
        </w:rPr>
        <w:t>e</w:t>
      </w:r>
      <w:r w:rsidRPr="0025724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ve </w:t>
      </w:r>
      <w:r w:rsidR="005F4A05" w:rsidRPr="005F4A05">
        <w:rPr>
          <w:rFonts w:ascii="Arial" w:hAnsi="Arial" w:cs="Arial"/>
          <w:b/>
          <w:sz w:val="24"/>
          <w:szCs w:val="24"/>
        </w:rPr>
        <w:t xml:space="preserve">znění </w:t>
      </w:r>
      <w:r w:rsidR="00831152">
        <w:rPr>
          <w:rFonts w:ascii="Arial" w:hAnsi="Arial" w:cs="Arial"/>
          <w:b/>
          <w:sz w:val="24"/>
          <w:szCs w:val="24"/>
        </w:rPr>
        <w:t>P</w:t>
      </w:r>
      <w:r w:rsidR="005F4A05" w:rsidRPr="005F4A05">
        <w:rPr>
          <w:rFonts w:ascii="Arial" w:hAnsi="Arial" w:cs="Arial"/>
          <w:b/>
          <w:sz w:val="24"/>
          <w:szCs w:val="24"/>
        </w:rPr>
        <w:t>řílohy č. 2 důvodové zprávy.</w:t>
      </w:r>
    </w:p>
    <w:p w:rsidR="00323DCD" w:rsidRDefault="00323DCD" w:rsidP="00C162F2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9E7132" w:rsidRDefault="009E7132" w:rsidP="000A7F4D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Přílohy:</w:t>
      </w:r>
    </w:p>
    <w:p w:rsidR="00395720" w:rsidRDefault="002C287B" w:rsidP="00446038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 č. </w:t>
      </w:r>
      <w:r w:rsidR="000E5B3C">
        <w:rPr>
          <w:rFonts w:ascii="Arial" w:hAnsi="Arial" w:cs="Arial"/>
        </w:rPr>
        <w:t xml:space="preserve">1: </w:t>
      </w:r>
      <w:r>
        <w:rPr>
          <w:rFonts w:ascii="Arial" w:hAnsi="Arial" w:cs="Arial"/>
        </w:rPr>
        <w:t>Informace o žádost</w:t>
      </w:r>
      <w:r w:rsidR="001538B0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(stran</w:t>
      </w:r>
      <w:r w:rsidR="005256F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831152">
        <w:rPr>
          <w:rFonts w:ascii="Arial" w:hAnsi="Arial" w:cs="Arial"/>
        </w:rPr>
        <w:t>3</w:t>
      </w:r>
      <w:r w:rsidR="000E5B3C">
        <w:rPr>
          <w:rFonts w:ascii="Arial" w:hAnsi="Arial" w:cs="Arial"/>
        </w:rPr>
        <w:t>)</w:t>
      </w:r>
    </w:p>
    <w:p w:rsidR="000E5B3C" w:rsidRDefault="002C287B" w:rsidP="00446038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 </w:t>
      </w:r>
      <w:r w:rsidR="000E5B3C">
        <w:rPr>
          <w:rFonts w:ascii="Arial" w:hAnsi="Arial" w:cs="Arial"/>
        </w:rPr>
        <w:t>č.</w:t>
      </w:r>
      <w:r>
        <w:rPr>
          <w:rFonts w:ascii="Arial" w:hAnsi="Arial" w:cs="Arial"/>
        </w:rPr>
        <w:t> </w:t>
      </w:r>
      <w:r w:rsidR="000E5B3C">
        <w:rPr>
          <w:rFonts w:ascii="Arial" w:hAnsi="Arial" w:cs="Arial"/>
        </w:rPr>
        <w:t xml:space="preserve">2: </w:t>
      </w:r>
      <w:r w:rsidRPr="009366DC">
        <w:rPr>
          <w:rFonts w:ascii="Arial" w:hAnsi="Arial" w:cs="Arial"/>
        </w:rPr>
        <w:t xml:space="preserve">Smlouva o poskytnutí </w:t>
      </w:r>
      <w:r w:rsidR="007A0DD5">
        <w:rPr>
          <w:rFonts w:ascii="Arial" w:hAnsi="Arial" w:cs="Arial"/>
        </w:rPr>
        <w:t xml:space="preserve">individuální </w:t>
      </w:r>
      <w:r w:rsidRPr="009366DC">
        <w:rPr>
          <w:rFonts w:ascii="Arial" w:hAnsi="Arial" w:cs="Arial"/>
        </w:rPr>
        <w:t xml:space="preserve">dotace mezi Olomouckým krajem a </w:t>
      </w:r>
      <w:r w:rsidR="007A0DD5">
        <w:rPr>
          <w:rFonts w:ascii="Arial" w:hAnsi="Arial" w:cs="Arial"/>
        </w:rPr>
        <w:t>příjem</w:t>
      </w:r>
      <w:r w:rsidR="000A27C1">
        <w:rPr>
          <w:rFonts w:ascii="Arial" w:hAnsi="Arial" w:cs="Arial"/>
        </w:rPr>
        <w:t>c</w:t>
      </w:r>
      <w:r w:rsidR="00977722">
        <w:rPr>
          <w:rFonts w:ascii="Arial" w:hAnsi="Arial" w:cs="Arial"/>
        </w:rPr>
        <w:t>em</w:t>
      </w:r>
      <w:r w:rsidR="007A0D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(strany </w:t>
      </w:r>
      <w:r w:rsidR="00831152">
        <w:rPr>
          <w:rFonts w:ascii="Arial" w:hAnsi="Arial" w:cs="Arial"/>
        </w:rPr>
        <w:t>4</w:t>
      </w:r>
      <w:r>
        <w:rPr>
          <w:rFonts w:ascii="Arial" w:hAnsi="Arial" w:cs="Arial"/>
        </w:rPr>
        <w:t>-</w:t>
      </w:r>
      <w:r w:rsidR="00831152">
        <w:rPr>
          <w:rFonts w:ascii="Arial" w:hAnsi="Arial" w:cs="Arial"/>
        </w:rPr>
        <w:t>9</w:t>
      </w:r>
      <w:r w:rsidR="00AC6AF2">
        <w:rPr>
          <w:rFonts w:ascii="Arial" w:hAnsi="Arial" w:cs="Arial"/>
        </w:rPr>
        <w:t>)</w:t>
      </w:r>
    </w:p>
    <w:p w:rsidR="000E5B3C" w:rsidRDefault="000E5B3C" w:rsidP="000E5B3C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2C287B" w:rsidRDefault="002C287B" w:rsidP="00AC6AF2">
      <w:pPr>
        <w:pStyle w:val="Zkladntextodsazen"/>
        <w:spacing w:after="120"/>
        <w:ind w:left="0"/>
        <w:jc w:val="both"/>
        <w:rPr>
          <w:rFonts w:ascii="Arial" w:hAnsi="Arial" w:cs="Arial"/>
        </w:rPr>
        <w:sectPr w:rsidR="002C287B" w:rsidSect="00EC01BB">
          <w:footerReference w:type="default" r:id="rId9"/>
          <w:pgSz w:w="11907" w:h="16840" w:code="9"/>
          <w:pgMar w:top="1134" w:right="1134" w:bottom="1134" w:left="1134" w:header="709" w:footer="377" w:gutter="0"/>
          <w:cols w:space="708"/>
          <w:docGrid w:linePitch="272"/>
        </w:sectPr>
      </w:pPr>
    </w:p>
    <w:p w:rsidR="0080261E" w:rsidRDefault="0080261E" w:rsidP="00AC6AF2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tbl>
      <w:tblPr>
        <w:tblW w:w="14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2267"/>
        <w:gridCol w:w="3999"/>
        <w:gridCol w:w="1745"/>
        <w:gridCol w:w="1364"/>
        <w:gridCol w:w="1828"/>
        <w:gridCol w:w="1241"/>
        <w:gridCol w:w="1420"/>
      </w:tblGrid>
      <w:tr w:rsidR="00787AE1" w:rsidRPr="00283E0B" w:rsidTr="00E639C7">
        <w:trPr>
          <w:trHeight w:val="315"/>
          <w:tblHeader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AE1" w:rsidRPr="00ED2A9C" w:rsidRDefault="00787AE1" w:rsidP="00787AE1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proofErr w:type="spellStart"/>
            <w:r w:rsidRPr="00ED2A9C">
              <w:rPr>
                <w:rFonts w:ascii="Arial" w:hAnsi="Arial" w:cs="Arial"/>
                <w:b/>
                <w:bCs/>
                <w:szCs w:val="16"/>
              </w:rPr>
              <w:t>Poř</w:t>
            </w:r>
            <w:proofErr w:type="spellEnd"/>
            <w:r w:rsidRPr="00ED2A9C">
              <w:rPr>
                <w:rFonts w:ascii="Arial" w:hAnsi="Arial" w:cs="Arial"/>
                <w:b/>
                <w:bCs/>
                <w:szCs w:val="16"/>
              </w:rPr>
              <w:t>. číslo</w:t>
            </w:r>
          </w:p>
        </w:tc>
        <w:tc>
          <w:tcPr>
            <w:tcW w:w="2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AE1" w:rsidRPr="00ED2A9C" w:rsidRDefault="00787AE1" w:rsidP="00787AE1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D2A9C">
              <w:rPr>
                <w:rFonts w:ascii="Arial" w:hAnsi="Arial" w:cs="Arial"/>
                <w:b/>
                <w:bCs/>
                <w:szCs w:val="16"/>
              </w:rPr>
              <w:t>Žadatel</w:t>
            </w:r>
          </w:p>
        </w:tc>
        <w:tc>
          <w:tcPr>
            <w:tcW w:w="4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AE1" w:rsidRPr="00ED2A9C" w:rsidRDefault="00787AE1" w:rsidP="00787AE1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D2A9C">
              <w:rPr>
                <w:rFonts w:ascii="Arial" w:hAnsi="Arial" w:cs="Arial"/>
                <w:b/>
                <w:bCs/>
                <w:szCs w:val="16"/>
              </w:rPr>
              <w:t>Název akce/projektu</w:t>
            </w:r>
          </w:p>
        </w:tc>
        <w:tc>
          <w:tcPr>
            <w:tcW w:w="1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AE1" w:rsidRPr="00ED2A9C" w:rsidRDefault="00787AE1" w:rsidP="00787AE1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D2A9C">
              <w:rPr>
                <w:rFonts w:ascii="Arial" w:hAnsi="Arial" w:cs="Arial"/>
                <w:b/>
                <w:bCs/>
                <w:szCs w:val="16"/>
              </w:rPr>
              <w:t>Celkové předpokládané výdaje realizované akce/projektu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AE1" w:rsidRPr="00ED2A9C" w:rsidRDefault="00787AE1" w:rsidP="00787AE1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D2A9C">
              <w:rPr>
                <w:rFonts w:ascii="Arial" w:hAnsi="Arial" w:cs="Arial"/>
                <w:b/>
                <w:bCs/>
                <w:szCs w:val="16"/>
              </w:rPr>
              <w:t>Termín akce/ realizace projektu</w:t>
            </w:r>
            <w:r w:rsidRPr="00ED2A9C">
              <w:rPr>
                <w:rFonts w:ascii="Arial" w:hAnsi="Arial" w:cs="Arial"/>
                <w:b/>
                <w:bCs/>
                <w:szCs w:val="16"/>
              </w:rPr>
              <w:br/>
              <w:t>OD - DO</w:t>
            </w:r>
          </w:p>
        </w:tc>
        <w:tc>
          <w:tcPr>
            <w:tcW w:w="1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AE1" w:rsidRPr="00ED2A9C" w:rsidRDefault="00787AE1" w:rsidP="00787AE1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D2A9C">
              <w:rPr>
                <w:rFonts w:ascii="Arial" w:hAnsi="Arial" w:cs="Arial"/>
                <w:b/>
                <w:bCs/>
                <w:szCs w:val="16"/>
              </w:rPr>
              <w:t>Požadovaná částka z rozpočtu OK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87AE1" w:rsidRPr="00ED2A9C" w:rsidRDefault="00787AE1" w:rsidP="00787AE1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D2A9C">
              <w:rPr>
                <w:rFonts w:ascii="Arial" w:hAnsi="Arial" w:cs="Arial"/>
                <w:b/>
                <w:bCs/>
                <w:szCs w:val="16"/>
              </w:rPr>
              <w:t>Termín vyúčtování dotace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7AE1" w:rsidRPr="00ED2A9C" w:rsidRDefault="00787AE1" w:rsidP="00787AE1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D2A9C">
              <w:rPr>
                <w:rFonts w:ascii="Arial" w:hAnsi="Arial" w:cs="Arial"/>
                <w:b/>
                <w:bCs/>
                <w:szCs w:val="16"/>
              </w:rPr>
              <w:t>Návrh</w:t>
            </w:r>
          </w:p>
        </w:tc>
      </w:tr>
      <w:tr w:rsidR="00787AE1" w:rsidRPr="00283E0B" w:rsidTr="00E639C7">
        <w:trPr>
          <w:trHeight w:val="315"/>
          <w:tblHeader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7AE1" w:rsidRPr="00283E0B" w:rsidRDefault="00787AE1" w:rsidP="00787A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7AE1" w:rsidRPr="00283E0B" w:rsidRDefault="00787AE1" w:rsidP="00787A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AE1" w:rsidRPr="00ED2A9C" w:rsidRDefault="00787AE1" w:rsidP="00787AE1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D2A9C">
              <w:rPr>
                <w:rFonts w:ascii="Arial" w:hAnsi="Arial" w:cs="Arial"/>
                <w:b/>
                <w:bCs/>
                <w:szCs w:val="16"/>
              </w:rPr>
              <w:t>Popis akce/projektu</w:t>
            </w:r>
          </w:p>
        </w:tc>
        <w:tc>
          <w:tcPr>
            <w:tcW w:w="17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7AE1" w:rsidRPr="00ED2A9C" w:rsidRDefault="00787AE1" w:rsidP="00787AE1">
            <w:pPr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7AE1" w:rsidRPr="00ED2A9C" w:rsidRDefault="00787AE1" w:rsidP="00787AE1">
            <w:pPr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7AE1" w:rsidRPr="00ED2A9C" w:rsidRDefault="00787AE1" w:rsidP="00787AE1">
            <w:pPr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87AE1" w:rsidRPr="00ED2A9C" w:rsidRDefault="00787AE1" w:rsidP="00787AE1">
            <w:pPr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7AE1" w:rsidRPr="00ED2A9C" w:rsidRDefault="00787AE1" w:rsidP="00787AE1">
            <w:pPr>
              <w:rPr>
                <w:rFonts w:ascii="Arial" w:hAnsi="Arial" w:cs="Arial"/>
                <w:b/>
                <w:bCs/>
                <w:szCs w:val="16"/>
              </w:rPr>
            </w:pPr>
          </w:p>
        </w:tc>
      </w:tr>
      <w:tr w:rsidR="00787AE1" w:rsidRPr="00283E0B" w:rsidTr="00E639C7">
        <w:trPr>
          <w:trHeight w:val="435"/>
          <w:tblHeader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7AE1" w:rsidRPr="00283E0B" w:rsidRDefault="00787AE1" w:rsidP="00787A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7AE1" w:rsidRPr="00283E0B" w:rsidRDefault="00787AE1" w:rsidP="00787A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AE1" w:rsidRPr="00ED2A9C" w:rsidRDefault="00787AE1" w:rsidP="00787AE1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D2A9C">
              <w:rPr>
                <w:rFonts w:ascii="Arial" w:hAnsi="Arial" w:cs="Arial"/>
                <w:b/>
                <w:bCs/>
                <w:szCs w:val="16"/>
              </w:rPr>
              <w:t>Účel použití dotace na akci/projekt/konkrétní účel</w:t>
            </w:r>
          </w:p>
        </w:tc>
        <w:tc>
          <w:tcPr>
            <w:tcW w:w="17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7AE1" w:rsidRPr="00ED2A9C" w:rsidRDefault="00787AE1" w:rsidP="00787AE1">
            <w:pPr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7AE1" w:rsidRPr="00ED2A9C" w:rsidRDefault="00787AE1" w:rsidP="00787AE1">
            <w:pPr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7AE1" w:rsidRPr="00ED2A9C" w:rsidRDefault="00787AE1" w:rsidP="00787AE1">
            <w:pPr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87AE1" w:rsidRPr="00ED2A9C" w:rsidRDefault="00787AE1" w:rsidP="00787AE1">
            <w:pPr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7AE1" w:rsidRPr="00ED2A9C" w:rsidRDefault="00787AE1" w:rsidP="00787AE1">
            <w:pPr>
              <w:rPr>
                <w:rFonts w:ascii="Arial" w:hAnsi="Arial" w:cs="Arial"/>
                <w:b/>
                <w:bCs/>
                <w:szCs w:val="16"/>
              </w:rPr>
            </w:pPr>
          </w:p>
        </w:tc>
      </w:tr>
      <w:tr w:rsidR="00787AE1" w:rsidRPr="00283E0B" w:rsidTr="00E639C7">
        <w:trPr>
          <w:trHeight w:val="150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E1" w:rsidRPr="00283E0B" w:rsidRDefault="00E639C7" w:rsidP="00787A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E0B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21" w:rsidRPr="00283E0B" w:rsidRDefault="00977722" w:rsidP="00147F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83E0B">
              <w:rPr>
                <w:rFonts w:ascii="Arial" w:hAnsi="Arial" w:cs="Arial"/>
                <w:color w:val="000000"/>
                <w:sz w:val="22"/>
                <w:szCs w:val="22"/>
              </w:rPr>
              <w:t>PiTV</w:t>
            </w:r>
            <w:proofErr w:type="spellEnd"/>
            <w:r w:rsidRPr="00283E0B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283E0B">
              <w:rPr>
                <w:rFonts w:ascii="Arial" w:hAnsi="Arial" w:cs="Arial"/>
                <w:color w:val="000000"/>
                <w:sz w:val="22"/>
                <w:szCs w:val="22"/>
              </w:rPr>
              <w:t>StarMedia</w:t>
            </w:r>
            <w:proofErr w:type="spellEnd"/>
            <w:r w:rsidRPr="00283E0B">
              <w:rPr>
                <w:rFonts w:ascii="Arial" w:hAnsi="Arial" w:cs="Arial"/>
                <w:color w:val="000000"/>
                <w:sz w:val="22"/>
                <w:szCs w:val="22"/>
              </w:rPr>
              <w:t xml:space="preserve"> s. r. o.</w:t>
            </w:r>
            <w:r w:rsidR="00787AE1" w:rsidRPr="00283E0B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147F21" w:rsidRPr="00283E0B">
              <w:rPr>
                <w:rFonts w:ascii="Arial" w:hAnsi="Arial" w:cs="Arial"/>
                <w:color w:val="000000"/>
                <w:sz w:val="22"/>
                <w:szCs w:val="22"/>
              </w:rPr>
              <w:t xml:space="preserve">Č. </w:t>
            </w:r>
            <w:proofErr w:type="spellStart"/>
            <w:r w:rsidR="00147F21" w:rsidRPr="00283E0B">
              <w:rPr>
                <w:rFonts w:ascii="Arial" w:hAnsi="Arial" w:cs="Arial"/>
                <w:color w:val="000000"/>
                <w:sz w:val="22"/>
                <w:szCs w:val="22"/>
              </w:rPr>
              <w:t>Drahlovského</w:t>
            </w:r>
            <w:proofErr w:type="spellEnd"/>
            <w:r w:rsidR="00147F21" w:rsidRPr="00283E0B">
              <w:rPr>
                <w:rFonts w:ascii="Arial" w:hAnsi="Arial" w:cs="Arial"/>
                <w:color w:val="000000"/>
                <w:sz w:val="22"/>
                <w:szCs w:val="22"/>
              </w:rPr>
              <w:t xml:space="preserve"> 2346/13</w:t>
            </w:r>
          </w:p>
          <w:p w:rsidR="00147F21" w:rsidRPr="00283E0B" w:rsidRDefault="00147F21" w:rsidP="00147F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E0B">
              <w:rPr>
                <w:rFonts w:ascii="Arial" w:hAnsi="Arial" w:cs="Arial"/>
                <w:color w:val="000000"/>
                <w:sz w:val="22"/>
                <w:szCs w:val="22"/>
              </w:rPr>
              <w:t>Přerov I-Město</w:t>
            </w:r>
          </w:p>
          <w:p w:rsidR="00787AE1" w:rsidRPr="00283E0B" w:rsidRDefault="00147F21" w:rsidP="00147F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E0B">
              <w:rPr>
                <w:rFonts w:ascii="Arial" w:hAnsi="Arial" w:cs="Arial"/>
                <w:color w:val="000000"/>
                <w:sz w:val="22"/>
                <w:szCs w:val="22"/>
              </w:rPr>
              <w:t>750 02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AE1" w:rsidRPr="00283E0B" w:rsidRDefault="00977722" w:rsidP="00787AE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83E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Přerovská internetová televize - regionální médium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E1" w:rsidRPr="00283E0B" w:rsidRDefault="00977722" w:rsidP="00787A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E0B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  <w:r w:rsidR="00787AE1" w:rsidRPr="00283E0B">
              <w:rPr>
                <w:rFonts w:ascii="Arial" w:hAnsi="Arial" w:cs="Arial"/>
                <w:color w:val="000000"/>
                <w:sz w:val="22"/>
                <w:szCs w:val="22"/>
              </w:rPr>
              <w:t>0 000,00 Kč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E1" w:rsidRPr="00283E0B" w:rsidRDefault="00C175AB" w:rsidP="009777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E0B">
              <w:rPr>
                <w:rFonts w:ascii="Arial" w:hAnsi="Arial" w:cs="Arial"/>
                <w:color w:val="000000"/>
                <w:sz w:val="22"/>
                <w:szCs w:val="22"/>
              </w:rPr>
              <w:t>1. </w:t>
            </w:r>
            <w:r w:rsidR="00977722" w:rsidRPr="00283E0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283E0B">
              <w:rPr>
                <w:rFonts w:ascii="Arial" w:hAnsi="Arial" w:cs="Arial"/>
                <w:color w:val="000000"/>
                <w:sz w:val="22"/>
                <w:szCs w:val="22"/>
              </w:rPr>
              <w:t>. 2017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E1" w:rsidRPr="00283E0B" w:rsidRDefault="00977722" w:rsidP="00787A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E0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787AE1" w:rsidRPr="00283E0B">
              <w:rPr>
                <w:rFonts w:ascii="Arial" w:hAnsi="Arial" w:cs="Arial"/>
                <w:color w:val="000000"/>
                <w:sz w:val="22"/>
                <w:szCs w:val="22"/>
              </w:rPr>
              <w:t>00 000,00 Kč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E1" w:rsidRPr="00283E0B" w:rsidRDefault="00E639C7" w:rsidP="009777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E0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787AE1" w:rsidRPr="00283E0B">
              <w:rPr>
                <w:rFonts w:ascii="Arial" w:hAnsi="Arial" w:cs="Arial"/>
                <w:color w:val="000000"/>
                <w:sz w:val="22"/>
                <w:szCs w:val="22"/>
              </w:rPr>
              <w:t>0.</w:t>
            </w:r>
            <w:r w:rsidRPr="00283E0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977722" w:rsidRPr="00283E0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787AE1" w:rsidRPr="00283E0B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283E0B">
              <w:rPr>
                <w:rFonts w:ascii="Arial" w:hAnsi="Arial" w:cs="Arial"/>
                <w:color w:val="000000"/>
                <w:sz w:val="22"/>
                <w:szCs w:val="22"/>
              </w:rPr>
              <w:t> 2018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E1" w:rsidRPr="00283E0B" w:rsidRDefault="00787AE1" w:rsidP="00787A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E0B">
              <w:rPr>
                <w:rFonts w:ascii="Arial" w:hAnsi="Arial" w:cs="Arial"/>
                <w:color w:val="000000"/>
                <w:sz w:val="22"/>
                <w:szCs w:val="22"/>
              </w:rPr>
              <w:t>0,00 Kč</w:t>
            </w:r>
          </w:p>
        </w:tc>
      </w:tr>
      <w:tr w:rsidR="00787AE1" w:rsidRPr="00283E0B" w:rsidTr="00E639C7">
        <w:trPr>
          <w:trHeight w:val="15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1" w:rsidRPr="00283E0B" w:rsidRDefault="00787AE1" w:rsidP="00787A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AE1" w:rsidRPr="00283E0B" w:rsidRDefault="00787AE1" w:rsidP="00147F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E0B">
              <w:rPr>
                <w:rFonts w:ascii="Arial" w:hAnsi="Arial" w:cs="Arial"/>
                <w:color w:val="000000"/>
                <w:sz w:val="22"/>
                <w:szCs w:val="22"/>
              </w:rPr>
              <w:t>Okres Přerov</w:t>
            </w:r>
            <w:r w:rsidRPr="00283E0B">
              <w:rPr>
                <w:rFonts w:ascii="Arial" w:hAnsi="Arial" w:cs="Arial"/>
                <w:color w:val="000000"/>
                <w:sz w:val="22"/>
                <w:szCs w:val="22"/>
              </w:rPr>
              <w:br/>
              <w:t>Právní forma</w:t>
            </w:r>
            <w:r w:rsidRPr="00283E0B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147F21" w:rsidRPr="00283E0B">
              <w:rPr>
                <w:rFonts w:ascii="Arial" w:hAnsi="Arial" w:cs="Arial"/>
                <w:color w:val="000000"/>
                <w:sz w:val="22"/>
                <w:szCs w:val="22"/>
              </w:rPr>
              <w:t>Společnost s ručením omezeným</w:t>
            </w:r>
            <w:r w:rsidRPr="00283E0B">
              <w:rPr>
                <w:rFonts w:ascii="Arial" w:hAnsi="Arial" w:cs="Arial"/>
                <w:color w:val="000000"/>
                <w:sz w:val="22"/>
                <w:szCs w:val="22"/>
              </w:rPr>
              <w:br/>
              <w:t>IČO</w:t>
            </w:r>
            <w:r w:rsidR="00147F21" w:rsidRPr="00283E0B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Pr="00283E0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147F21" w:rsidRPr="00283E0B">
              <w:rPr>
                <w:rFonts w:ascii="Arial" w:hAnsi="Arial" w:cs="Arial"/>
                <w:color w:val="000000"/>
                <w:sz w:val="22"/>
                <w:szCs w:val="22"/>
              </w:rPr>
              <w:t>03930785</w:t>
            </w:r>
            <w:r w:rsidRPr="00283E0B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B.Ú. </w:t>
            </w:r>
            <w:r w:rsidR="00147F21" w:rsidRPr="00283E0B">
              <w:rPr>
                <w:rFonts w:ascii="Arial" w:hAnsi="Arial" w:cs="Arial"/>
                <w:color w:val="000000"/>
                <w:sz w:val="22"/>
                <w:szCs w:val="22"/>
              </w:rPr>
              <w:t>2100773261/2010</w:t>
            </w:r>
            <w:proofErr w:type="gramEnd"/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7AE1" w:rsidRPr="00283E0B" w:rsidRDefault="00787AE1" w:rsidP="00977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E0B">
              <w:rPr>
                <w:rFonts w:ascii="Arial" w:hAnsi="Arial" w:cs="Arial"/>
                <w:color w:val="000000"/>
                <w:sz w:val="22"/>
                <w:szCs w:val="22"/>
              </w:rPr>
              <w:t xml:space="preserve">Účelem </w:t>
            </w:r>
            <w:r w:rsidR="00977722" w:rsidRPr="00283E0B">
              <w:rPr>
                <w:rFonts w:ascii="Arial" w:hAnsi="Arial" w:cs="Arial"/>
                <w:color w:val="000000"/>
                <w:sz w:val="22"/>
                <w:szCs w:val="22"/>
              </w:rPr>
              <w:t xml:space="preserve">je </w:t>
            </w:r>
            <w:r w:rsidR="00977722" w:rsidRPr="00283E0B">
              <w:rPr>
                <w:rFonts w:ascii="Arial" w:hAnsi="Arial" w:cs="Arial"/>
                <w:sz w:val="22"/>
                <w:szCs w:val="22"/>
              </w:rPr>
              <w:t>poskytovat obyvatelům Přerovska novinky z aktuálního dění napříč společenským, kulturním či sportovním životem regionu</w:t>
            </w: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1" w:rsidRPr="00283E0B" w:rsidRDefault="00787AE1" w:rsidP="00787A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AE1" w:rsidRPr="00283E0B" w:rsidRDefault="00787AE1" w:rsidP="00787A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1" w:rsidRPr="00283E0B" w:rsidRDefault="00787AE1" w:rsidP="00787A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1" w:rsidRPr="00283E0B" w:rsidRDefault="00787AE1" w:rsidP="00787A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1" w:rsidRPr="00283E0B" w:rsidRDefault="00787AE1" w:rsidP="00787A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87AE1" w:rsidRPr="00283E0B" w:rsidTr="00E639C7">
        <w:trPr>
          <w:trHeight w:val="6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1" w:rsidRPr="00283E0B" w:rsidRDefault="00787AE1" w:rsidP="00787A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7AE1" w:rsidRPr="00283E0B" w:rsidRDefault="00787AE1" w:rsidP="00787A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E0B">
              <w:rPr>
                <w:rFonts w:ascii="Arial" w:hAnsi="Arial" w:cs="Arial"/>
                <w:color w:val="000000"/>
                <w:sz w:val="22"/>
                <w:szCs w:val="22"/>
              </w:rPr>
              <w:t>Zástupce</w:t>
            </w:r>
          </w:p>
          <w:p w:rsidR="00787AE1" w:rsidRPr="00283E0B" w:rsidRDefault="00147F21" w:rsidP="00787A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E0B">
              <w:rPr>
                <w:rFonts w:ascii="Arial" w:hAnsi="Arial" w:cs="Arial"/>
                <w:color w:val="000000"/>
                <w:sz w:val="22"/>
                <w:szCs w:val="22"/>
              </w:rPr>
              <w:t>Marek Havlíček</w:t>
            </w:r>
            <w:r w:rsidR="00787AE1" w:rsidRPr="00283E0B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283E0B">
              <w:rPr>
                <w:rFonts w:ascii="Arial" w:hAnsi="Arial" w:cs="Arial"/>
                <w:color w:val="000000"/>
                <w:sz w:val="22"/>
                <w:szCs w:val="22"/>
              </w:rPr>
              <w:t>jednatel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AE1" w:rsidRPr="00283E0B" w:rsidRDefault="00787AE1" w:rsidP="00787A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E0B">
              <w:rPr>
                <w:rFonts w:ascii="Arial" w:hAnsi="Arial" w:cs="Arial"/>
                <w:color w:val="000000"/>
                <w:sz w:val="22"/>
                <w:szCs w:val="22"/>
              </w:rPr>
              <w:t xml:space="preserve">Dotace bude použita </w:t>
            </w:r>
            <w:proofErr w:type="gramStart"/>
            <w:r w:rsidRPr="00283E0B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gramEnd"/>
            <w:r w:rsidRPr="00283E0B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:rsidR="00977722" w:rsidRPr="00283E0B" w:rsidRDefault="00977722" w:rsidP="00977722">
            <w:pPr>
              <w:numPr>
                <w:ilvl w:val="0"/>
                <w:numId w:val="13"/>
              </w:numPr>
              <w:ind w:left="32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E0B">
              <w:rPr>
                <w:rFonts w:ascii="Arial" w:hAnsi="Arial" w:cs="Arial"/>
                <w:color w:val="000000"/>
                <w:sz w:val="22"/>
                <w:szCs w:val="22"/>
              </w:rPr>
              <w:t>Mzdy zaměstnanců:</w:t>
            </w:r>
          </w:p>
          <w:p w:rsidR="00977722" w:rsidRPr="00283E0B" w:rsidRDefault="00977722" w:rsidP="00977722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E0B">
              <w:rPr>
                <w:rFonts w:ascii="Arial" w:hAnsi="Arial" w:cs="Arial"/>
                <w:color w:val="000000"/>
                <w:sz w:val="22"/>
                <w:szCs w:val="22"/>
              </w:rPr>
              <w:t xml:space="preserve">- od </w:t>
            </w:r>
            <w:proofErr w:type="gramStart"/>
            <w:r w:rsidRPr="00283E0B">
              <w:rPr>
                <w:rFonts w:ascii="Arial" w:hAnsi="Arial" w:cs="Arial"/>
                <w:color w:val="000000"/>
                <w:sz w:val="22"/>
                <w:szCs w:val="22"/>
              </w:rPr>
              <w:t>1.5. do</w:t>
            </w:r>
            <w:proofErr w:type="gramEnd"/>
            <w:r w:rsidRPr="00283E0B">
              <w:rPr>
                <w:rFonts w:ascii="Arial" w:hAnsi="Arial" w:cs="Arial"/>
                <w:color w:val="000000"/>
                <w:sz w:val="22"/>
                <w:szCs w:val="22"/>
              </w:rPr>
              <w:t xml:space="preserve"> 31.12.2017</w:t>
            </w:r>
            <w:r w:rsidR="00FB6893" w:rsidRPr="00283E0B">
              <w:rPr>
                <w:rFonts w:ascii="Arial" w:hAnsi="Arial" w:cs="Arial"/>
                <w:color w:val="000000"/>
                <w:sz w:val="22"/>
                <w:szCs w:val="22"/>
              </w:rPr>
              <w:t xml:space="preserve"> na mzdy zaměstnanců</w:t>
            </w:r>
          </w:p>
          <w:p w:rsidR="00977722" w:rsidRPr="00283E0B" w:rsidRDefault="00977722" w:rsidP="00977722">
            <w:pPr>
              <w:ind w:left="32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E0B">
              <w:rPr>
                <w:rFonts w:ascii="Arial" w:hAnsi="Arial" w:cs="Arial"/>
                <w:color w:val="000000"/>
                <w:sz w:val="22"/>
                <w:szCs w:val="22"/>
              </w:rPr>
              <w:t>- personálně: redaktor, kameraman/technik, obchodní zástupce</w:t>
            </w:r>
          </w:p>
          <w:p w:rsidR="00977722" w:rsidRPr="00283E0B" w:rsidRDefault="00977722" w:rsidP="00977722">
            <w:pPr>
              <w:numPr>
                <w:ilvl w:val="0"/>
                <w:numId w:val="13"/>
              </w:numPr>
              <w:ind w:left="32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E0B">
              <w:rPr>
                <w:rFonts w:ascii="Arial" w:hAnsi="Arial" w:cs="Arial"/>
                <w:color w:val="000000"/>
                <w:sz w:val="22"/>
                <w:szCs w:val="22"/>
              </w:rPr>
              <w:t>Náklady na provozovnu a použití techniky:</w:t>
            </w:r>
          </w:p>
          <w:p w:rsidR="00977722" w:rsidRPr="00283E0B" w:rsidRDefault="00977722" w:rsidP="00977722">
            <w:pPr>
              <w:ind w:left="32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E0B">
              <w:rPr>
                <w:rFonts w:ascii="Arial" w:hAnsi="Arial" w:cs="Arial"/>
                <w:color w:val="000000"/>
                <w:sz w:val="22"/>
                <w:szCs w:val="22"/>
              </w:rPr>
              <w:t>- nájem provozovny, energie a spotřební materiál</w:t>
            </w:r>
          </w:p>
          <w:p w:rsidR="00977722" w:rsidRPr="00283E0B" w:rsidRDefault="00977722" w:rsidP="00977722">
            <w:pPr>
              <w:ind w:left="32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E0B">
              <w:rPr>
                <w:rFonts w:ascii="Arial" w:hAnsi="Arial" w:cs="Arial"/>
                <w:color w:val="000000"/>
                <w:sz w:val="22"/>
                <w:szCs w:val="22"/>
              </w:rPr>
              <w:t>- provoz služebního automobilu</w:t>
            </w:r>
          </w:p>
          <w:p w:rsidR="00977722" w:rsidRPr="00283E0B" w:rsidRDefault="00977722" w:rsidP="00977722">
            <w:pPr>
              <w:ind w:left="32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E0B">
              <w:rPr>
                <w:rFonts w:ascii="Arial" w:hAnsi="Arial" w:cs="Arial"/>
                <w:color w:val="000000"/>
                <w:sz w:val="22"/>
                <w:szCs w:val="22"/>
              </w:rPr>
              <w:t>- nákup a opravy techniky - kamery, mikrofony, software na postprodukci a další</w:t>
            </w:r>
          </w:p>
          <w:p w:rsidR="00E639C7" w:rsidRPr="00283E0B" w:rsidRDefault="00977722" w:rsidP="00977722">
            <w:pPr>
              <w:ind w:left="32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E0B">
              <w:rPr>
                <w:rFonts w:ascii="Arial" w:hAnsi="Arial" w:cs="Arial"/>
                <w:color w:val="000000"/>
                <w:sz w:val="22"/>
                <w:szCs w:val="22"/>
              </w:rPr>
              <w:t>- technické zajištění přímých přenosů ze sportovních událostí a kulturních akcí</w:t>
            </w: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1" w:rsidRPr="00283E0B" w:rsidRDefault="00787AE1" w:rsidP="00787A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7AE1" w:rsidRPr="00283E0B" w:rsidRDefault="00977722" w:rsidP="009777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E0B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  <w:r w:rsidR="00C175AB" w:rsidRPr="00283E0B">
              <w:rPr>
                <w:rFonts w:ascii="Arial" w:hAnsi="Arial" w:cs="Arial"/>
                <w:color w:val="000000"/>
                <w:sz w:val="22"/>
                <w:szCs w:val="22"/>
              </w:rPr>
              <w:t>. </w:t>
            </w:r>
            <w:r w:rsidRPr="00283E0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C175AB" w:rsidRPr="00283E0B">
              <w:rPr>
                <w:rFonts w:ascii="Arial" w:hAnsi="Arial" w:cs="Arial"/>
                <w:color w:val="000000"/>
                <w:sz w:val="22"/>
                <w:szCs w:val="22"/>
              </w:rPr>
              <w:t>2. 201</w:t>
            </w:r>
            <w:r w:rsidRPr="00283E0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1" w:rsidRPr="00283E0B" w:rsidRDefault="00787AE1" w:rsidP="00787A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1" w:rsidRPr="00283E0B" w:rsidRDefault="00787AE1" w:rsidP="00787A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E1" w:rsidRPr="00283E0B" w:rsidRDefault="00787AE1" w:rsidP="00787A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500A3A" w:rsidRDefault="00500A3A" w:rsidP="00AC6AF2">
      <w:pPr>
        <w:pStyle w:val="Zkladntextodsazen"/>
        <w:spacing w:after="120"/>
        <w:ind w:left="0"/>
        <w:jc w:val="both"/>
        <w:rPr>
          <w:rFonts w:ascii="Arial" w:hAnsi="Arial" w:cs="Arial"/>
        </w:rPr>
        <w:sectPr w:rsidR="00500A3A" w:rsidSect="00787AE1">
          <w:headerReference w:type="default" r:id="rId10"/>
          <w:footerReference w:type="default" r:id="rId11"/>
          <w:pgSz w:w="16840" w:h="11907" w:orient="landscape" w:code="9"/>
          <w:pgMar w:top="851" w:right="851" w:bottom="567" w:left="851" w:header="709" w:footer="374" w:gutter="0"/>
          <w:cols w:space="708"/>
          <w:docGrid w:linePitch="272"/>
        </w:sectPr>
      </w:pPr>
    </w:p>
    <w:p w:rsidR="0080261E" w:rsidRDefault="0080261E" w:rsidP="00AC6AF2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80261E" w:rsidRDefault="0080261E" w:rsidP="00AC6AF2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7520BE" w:rsidRDefault="007520BE" w:rsidP="007520BE">
      <w:pPr>
        <w:spacing w:after="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Smlouva o poskytnutí dotace</w:t>
      </w:r>
    </w:p>
    <w:p w:rsidR="007520BE" w:rsidRDefault="007520BE" w:rsidP="007520BE">
      <w:pPr>
        <w:spacing w:after="120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hAnsi="Arial" w:cs="Arial"/>
          <w:i/>
        </w:rPr>
        <w:t xml:space="preserve"> </w:t>
      </w:r>
    </w:p>
    <w:p w:rsidR="007520BE" w:rsidRPr="001266E2" w:rsidRDefault="007520BE" w:rsidP="007520BE">
      <w:pPr>
        <w:jc w:val="center"/>
        <w:outlineLvl w:val="0"/>
        <w:rPr>
          <w:rFonts w:ascii="Arial" w:hAnsi="Arial" w:cs="Arial"/>
          <w:bCs/>
          <w:sz w:val="28"/>
          <w:szCs w:val="28"/>
        </w:rPr>
      </w:pPr>
    </w:p>
    <w:p w:rsidR="007520BE" w:rsidRPr="001266E2" w:rsidRDefault="007520BE" w:rsidP="007520BE">
      <w:pPr>
        <w:jc w:val="center"/>
        <w:outlineLvl w:val="0"/>
        <w:rPr>
          <w:rFonts w:ascii="Arial" w:hAnsi="Arial" w:cs="Arial"/>
          <w:bCs/>
          <w:sz w:val="28"/>
          <w:szCs w:val="28"/>
        </w:rPr>
      </w:pPr>
    </w:p>
    <w:p w:rsidR="007520BE" w:rsidRDefault="007520BE" w:rsidP="007520BE">
      <w:pPr>
        <w:spacing w:after="120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Olomoucký kraj</w:t>
      </w:r>
    </w:p>
    <w:p w:rsidR="007520BE" w:rsidRDefault="007520BE" w:rsidP="007520BE">
      <w:pPr>
        <w:spacing w:after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Jeremenkova 40a, 779 11 Olomouc</w:t>
      </w:r>
    </w:p>
    <w:p w:rsidR="007520BE" w:rsidRDefault="007520BE" w:rsidP="007520BE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IČ: 60609460</w:t>
      </w:r>
    </w:p>
    <w:p w:rsidR="007520BE" w:rsidRDefault="007520BE" w:rsidP="007520BE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 CZ60609460</w:t>
      </w:r>
    </w:p>
    <w:p w:rsidR="007520BE" w:rsidRDefault="007520BE" w:rsidP="007520BE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Zastoupený:  Bc. Pavlem Šoltysem, DiS, na základě usnesení Zastupitelstva Olomouckého kraje č. UZ/</w:t>
      </w:r>
      <w:r w:rsidR="0076057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/ … /2017 ze dne </w:t>
      </w:r>
      <w:r w:rsidR="00760575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. </w:t>
      </w:r>
      <w:r w:rsidR="0076057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 2017</w:t>
      </w:r>
    </w:p>
    <w:p w:rsidR="004E134D" w:rsidRDefault="007520BE" w:rsidP="004E134D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Bankovní spojení: </w:t>
      </w:r>
      <w:r w:rsidR="004E134D">
        <w:rPr>
          <w:rFonts w:ascii="Arial" w:hAnsi="Arial" w:cs="Arial"/>
          <w:sz w:val="24"/>
          <w:szCs w:val="24"/>
        </w:rPr>
        <w:t>Komerční banka, a. s., č. </w:t>
      </w:r>
      <w:proofErr w:type="spellStart"/>
      <w:r w:rsidR="004E134D">
        <w:rPr>
          <w:rFonts w:ascii="Arial" w:hAnsi="Arial" w:cs="Arial"/>
          <w:sz w:val="24"/>
          <w:szCs w:val="24"/>
        </w:rPr>
        <w:t>ú.</w:t>
      </w:r>
      <w:proofErr w:type="spellEnd"/>
      <w:r w:rsidR="004E134D">
        <w:rPr>
          <w:rFonts w:ascii="Arial" w:hAnsi="Arial" w:cs="Arial"/>
          <w:sz w:val="24"/>
          <w:szCs w:val="24"/>
        </w:rPr>
        <w:t xml:space="preserve"> </w:t>
      </w:r>
      <w:r w:rsidR="004E134D" w:rsidRPr="004E134D">
        <w:rPr>
          <w:rFonts w:ascii="Arial" w:hAnsi="Arial" w:cs="Arial"/>
          <w:sz w:val="24"/>
          <w:szCs w:val="24"/>
        </w:rPr>
        <w:t>27-4228330207/0100</w:t>
      </w:r>
    </w:p>
    <w:p w:rsidR="007520BE" w:rsidRDefault="007520BE" w:rsidP="004E134D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</w:t>
      </w:r>
      <w:r>
        <w:rPr>
          <w:rFonts w:ascii="Arial" w:hAnsi="Arial" w:cs="Arial"/>
          <w:b/>
          <w:bCs/>
          <w:sz w:val="24"/>
          <w:szCs w:val="24"/>
        </w:rPr>
        <w:t>poskytovatel</w:t>
      </w:r>
      <w:r>
        <w:rPr>
          <w:rFonts w:ascii="Arial" w:hAnsi="Arial" w:cs="Arial"/>
          <w:bCs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)</w:t>
      </w:r>
    </w:p>
    <w:p w:rsidR="007520BE" w:rsidRDefault="007520BE" w:rsidP="007520BE">
      <w:pPr>
        <w:spacing w:after="120"/>
        <w:rPr>
          <w:rFonts w:ascii="Arial" w:hAnsi="Arial" w:cs="Arial"/>
          <w:sz w:val="24"/>
          <w:szCs w:val="24"/>
        </w:rPr>
      </w:pPr>
    </w:p>
    <w:p w:rsidR="00760575" w:rsidRDefault="00760575" w:rsidP="00D84383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</w:p>
    <w:p w:rsidR="00760575" w:rsidRDefault="00760575" w:rsidP="00D84383">
      <w:pPr>
        <w:spacing w:after="120"/>
        <w:rPr>
          <w:rFonts w:ascii="Arial" w:hAnsi="Arial" w:cs="Arial"/>
          <w:sz w:val="24"/>
          <w:szCs w:val="24"/>
        </w:rPr>
      </w:pPr>
    </w:p>
    <w:p w:rsidR="00760575" w:rsidRDefault="00147F21" w:rsidP="00D84383">
      <w:pPr>
        <w:spacing w:after="120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147F21">
        <w:rPr>
          <w:rFonts w:ascii="Arial" w:hAnsi="Arial" w:cs="Arial"/>
          <w:b/>
          <w:bCs/>
          <w:sz w:val="24"/>
          <w:szCs w:val="24"/>
        </w:rPr>
        <w:t>PiTV</w:t>
      </w:r>
      <w:proofErr w:type="spellEnd"/>
      <w:r w:rsidRPr="00147F21">
        <w:rPr>
          <w:rFonts w:ascii="Arial" w:hAnsi="Arial" w:cs="Arial"/>
          <w:b/>
          <w:bCs/>
          <w:sz w:val="24"/>
          <w:szCs w:val="24"/>
        </w:rPr>
        <w:t xml:space="preserve"> – </w:t>
      </w:r>
      <w:proofErr w:type="spellStart"/>
      <w:r w:rsidRPr="00147F21">
        <w:rPr>
          <w:rFonts w:ascii="Arial" w:hAnsi="Arial" w:cs="Arial"/>
          <w:b/>
          <w:bCs/>
          <w:sz w:val="24"/>
          <w:szCs w:val="24"/>
        </w:rPr>
        <w:t>StarMedia</w:t>
      </w:r>
      <w:proofErr w:type="spellEnd"/>
      <w:r w:rsidRPr="00147F21">
        <w:rPr>
          <w:rFonts w:ascii="Arial" w:hAnsi="Arial" w:cs="Arial"/>
          <w:b/>
          <w:bCs/>
          <w:sz w:val="24"/>
          <w:szCs w:val="24"/>
        </w:rPr>
        <w:t xml:space="preserve"> s. r. o.</w:t>
      </w:r>
    </w:p>
    <w:p w:rsidR="00C175AB" w:rsidRPr="000A27C1" w:rsidRDefault="00C175AB" w:rsidP="00D84383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Sídlo:</w:t>
      </w:r>
      <w:r w:rsidR="00147F21">
        <w:rPr>
          <w:rFonts w:ascii="Arial" w:hAnsi="Arial" w:cs="Arial"/>
          <w:sz w:val="24"/>
          <w:szCs w:val="24"/>
        </w:rPr>
        <w:t xml:space="preserve"> </w:t>
      </w:r>
      <w:r w:rsidR="00147F21" w:rsidRPr="00147F21">
        <w:rPr>
          <w:rFonts w:ascii="Arial" w:hAnsi="Arial" w:cs="Arial"/>
          <w:sz w:val="24"/>
          <w:szCs w:val="24"/>
        </w:rPr>
        <w:t xml:space="preserve">Č. </w:t>
      </w:r>
      <w:proofErr w:type="spellStart"/>
      <w:r w:rsidR="00147F21" w:rsidRPr="00147F21">
        <w:rPr>
          <w:rFonts w:ascii="Arial" w:hAnsi="Arial" w:cs="Arial"/>
          <w:sz w:val="24"/>
          <w:szCs w:val="24"/>
        </w:rPr>
        <w:t>Drahlovského</w:t>
      </w:r>
      <w:proofErr w:type="spellEnd"/>
      <w:r w:rsidR="00147F21" w:rsidRPr="00147F21">
        <w:rPr>
          <w:rFonts w:ascii="Arial" w:hAnsi="Arial" w:cs="Arial"/>
          <w:sz w:val="24"/>
          <w:szCs w:val="24"/>
        </w:rPr>
        <w:t xml:space="preserve"> 2346/</w:t>
      </w:r>
      <w:r w:rsidR="00147F21" w:rsidRPr="000A27C1">
        <w:rPr>
          <w:rFonts w:ascii="Arial" w:hAnsi="Arial" w:cs="Arial"/>
          <w:sz w:val="24"/>
          <w:szCs w:val="24"/>
        </w:rPr>
        <w:t>13, Přerov I-Město, 750 02 Přerov</w:t>
      </w:r>
    </w:p>
    <w:p w:rsidR="00760575" w:rsidRPr="000A27C1" w:rsidRDefault="00760575" w:rsidP="00D84383">
      <w:pPr>
        <w:spacing w:after="120"/>
        <w:rPr>
          <w:rFonts w:ascii="Arial" w:hAnsi="Arial" w:cs="Arial"/>
          <w:sz w:val="24"/>
          <w:szCs w:val="24"/>
        </w:rPr>
      </w:pPr>
      <w:r w:rsidRPr="000A27C1">
        <w:rPr>
          <w:rFonts w:ascii="Arial" w:hAnsi="Arial" w:cs="Arial"/>
          <w:sz w:val="24"/>
          <w:szCs w:val="24"/>
        </w:rPr>
        <w:t xml:space="preserve">IČ: </w:t>
      </w:r>
      <w:r w:rsidR="00147F21" w:rsidRPr="000A27C1">
        <w:rPr>
          <w:rFonts w:ascii="Arial" w:hAnsi="Arial" w:cs="Arial"/>
          <w:sz w:val="24"/>
          <w:szCs w:val="24"/>
        </w:rPr>
        <w:t>03930785</w:t>
      </w:r>
    </w:p>
    <w:p w:rsidR="00760575" w:rsidRPr="000A27C1" w:rsidRDefault="00C175AB" w:rsidP="00244015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0A27C1">
        <w:rPr>
          <w:rFonts w:ascii="Arial" w:hAnsi="Arial" w:cs="Arial"/>
          <w:sz w:val="24"/>
          <w:szCs w:val="24"/>
        </w:rPr>
        <w:t>Zastoupen</w:t>
      </w:r>
      <w:r w:rsidR="00147F21" w:rsidRPr="000A27C1">
        <w:rPr>
          <w:rFonts w:ascii="Arial" w:hAnsi="Arial" w:cs="Arial"/>
          <w:sz w:val="24"/>
          <w:szCs w:val="24"/>
        </w:rPr>
        <w:t>á</w:t>
      </w:r>
      <w:r w:rsidRPr="000A27C1">
        <w:rPr>
          <w:rFonts w:ascii="Arial" w:hAnsi="Arial" w:cs="Arial"/>
          <w:sz w:val="24"/>
          <w:szCs w:val="24"/>
        </w:rPr>
        <w:t xml:space="preserve">: </w:t>
      </w:r>
      <w:r w:rsidR="00147F21" w:rsidRPr="000A27C1">
        <w:rPr>
          <w:rFonts w:ascii="Arial" w:hAnsi="Arial" w:cs="Arial"/>
          <w:sz w:val="24"/>
          <w:szCs w:val="24"/>
        </w:rPr>
        <w:t xml:space="preserve">Markem </w:t>
      </w:r>
      <w:proofErr w:type="spellStart"/>
      <w:r w:rsidR="00147F21" w:rsidRPr="000A27C1">
        <w:rPr>
          <w:rFonts w:ascii="Arial" w:hAnsi="Arial" w:cs="Arial"/>
          <w:sz w:val="24"/>
          <w:szCs w:val="24"/>
        </w:rPr>
        <w:t>H</w:t>
      </w:r>
      <w:r w:rsidR="00D16CB6" w:rsidRPr="000A27C1">
        <w:rPr>
          <w:rFonts w:ascii="Arial" w:hAnsi="Arial" w:cs="Arial"/>
          <w:sz w:val="24"/>
          <w:szCs w:val="24"/>
        </w:rPr>
        <w:t>avli</w:t>
      </w:r>
      <w:r w:rsidR="00147F21" w:rsidRPr="000A27C1">
        <w:rPr>
          <w:rFonts w:ascii="Arial" w:hAnsi="Arial" w:cs="Arial"/>
          <w:sz w:val="24"/>
          <w:szCs w:val="24"/>
        </w:rPr>
        <w:t>čkem</w:t>
      </w:r>
      <w:proofErr w:type="spellEnd"/>
      <w:r w:rsidR="00147F21" w:rsidRPr="000A27C1">
        <w:rPr>
          <w:rFonts w:ascii="Arial" w:hAnsi="Arial" w:cs="Arial"/>
          <w:sz w:val="24"/>
          <w:szCs w:val="24"/>
        </w:rPr>
        <w:t>, jednatelem</w:t>
      </w:r>
    </w:p>
    <w:p w:rsidR="00760575" w:rsidRPr="000A27C1" w:rsidRDefault="00760575" w:rsidP="00147F2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0A27C1">
        <w:rPr>
          <w:rFonts w:ascii="Arial" w:hAnsi="Arial" w:cs="Arial"/>
          <w:sz w:val="24"/>
          <w:szCs w:val="24"/>
        </w:rPr>
        <w:t xml:space="preserve">Zapsaná </w:t>
      </w:r>
      <w:r w:rsidR="00147F21" w:rsidRPr="000A27C1">
        <w:rPr>
          <w:rFonts w:ascii="Arial" w:hAnsi="Arial" w:cs="Arial"/>
          <w:sz w:val="24"/>
          <w:szCs w:val="24"/>
        </w:rPr>
        <w:t xml:space="preserve">u Krajského soudu v Ostravě, </w:t>
      </w:r>
      <w:r w:rsidR="008A42F1" w:rsidRPr="000A27C1">
        <w:rPr>
          <w:rFonts w:ascii="Arial" w:hAnsi="Arial" w:cs="Arial"/>
          <w:sz w:val="24"/>
          <w:szCs w:val="24"/>
        </w:rPr>
        <w:t>s</w:t>
      </w:r>
      <w:r w:rsidR="00147F21" w:rsidRPr="000A27C1">
        <w:rPr>
          <w:rFonts w:ascii="Arial" w:hAnsi="Arial" w:cs="Arial"/>
          <w:sz w:val="24"/>
          <w:szCs w:val="24"/>
        </w:rPr>
        <w:t>pisová značka C 61795</w:t>
      </w:r>
    </w:p>
    <w:p w:rsidR="00760575" w:rsidRPr="000A27C1" w:rsidRDefault="00760575" w:rsidP="00D84383">
      <w:pPr>
        <w:spacing w:after="120"/>
        <w:rPr>
          <w:rFonts w:ascii="Arial" w:hAnsi="Arial" w:cs="Arial"/>
          <w:sz w:val="24"/>
          <w:szCs w:val="24"/>
        </w:rPr>
      </w:pPr>
      <w:r w:rsidRPr="000A27C1">
        <w:rPr>
          <w:rFonts w:ascii="Arial" w:hAnsi="Arial" w:cs="Arial"/>
          <w:sz w:val="24"/>
          <w:szCs w:val="24"/>
        </w:rPr>
        <w:t xml:space="preserve">Bankovní spojení: </w:t>
      </w:r>
      <w:proofErr w:type="spellStart"/>
      <w:r w:rsidR="00345C53" w:rsidRPr="000A27C1">
        <w:rPr>
          <w:rFonts w:ascii="Arial" w:hAnsi="Arial" w:cs="Arial"/>
          <w:sz w:val="24"/>
          <w:szCs w:val="24"/>
        </w:rPr>
        <w:t>Fio</w:t>
      </w:r>
      <w:proofErr w:type="spellEnd"/>
      <w:r w:rsidR="00345C53" w:rsidRPr="000A27C1">
        <w:rPr>
          <w:rFonts w:ascii="Arial" w:hAnsi="Arial" w:cs="Arial"/>
          <w:sz w:val="24"/>
          <w:szCs w:val="24"/>
        </w:rPr>
        <w:t xml:space="preserve"> banka, a. s., č. </w:t>
      </w:r>
      <w:proofErr w:type="spellStart"/>
      <w:r w:rsidR="00345C53" w:rsidRPr="000A27C1">
        <w:rPr>
          <w:rFonts w:ascii="Arial" w:hAnsi="Arial" w:cs="Arial"/>
          <w:sz w:val="24"/>
          <w:szCs w:val="24"/>
        </w:rPr>
        <w:t>ú.</w:t>
      </w:r>
      <w:proofErr w:type="spellEnd"/>
      <w:r w:rsidR="00345C53" w:rsidRPr="000A27C1">
        <w:rPr>
          <w:rFonts w:ascii="Arial" w:hAnsi="Arial" w:cs="Arial"/>
          <w:sz w:val="24"/>
          <w:szCs w:val="24"/>
        </w:rPr>
        <w:t xml:space="preserve"> 2100773261/2010</w:t>
      </w:r>
    </w:p>
    <w:p w:rsidR="00760575" w:rsidRPr="000A27C1" w:rsidRDefault="00760575" w:rsidP="00D84383">
      <w:pPr>
        <w:spacing w:after="120"/>
        <w:rPr>
          <w:rFonts w:ascii="Arial" w:hAnsi="Arial" w:cs="Arial"/>
          <w:sz w:val="24"/>
          <w:szCs w:val="24"/>
        </w:rPr>
      </w:pPr>
      <w:r w:rsidRPr="000A27C1">
        <w:rPr>
          <w:rFonts w:ascii="Arial" w:hAnsi="Arial" w:cs="Arial"/>
          <w:sz w:val="24"/>
          <w:szCs w:val="24"/>
        </w:rPr>
        <w:t>(dále jen „</w:t>
      </w:r>
      <w:r w:rsidRPr="000A27C1">
        <w:rPr>
          <w:rFonts w:ascii="Arial" w:hAnsi="Arial" w:cs="Arial"/>
          <w:bCs/>
          <w:sz w:val="24"/>
          <w:szCs w:val="24"/>
        </w:rPr>
        <w:t>příjemce“</w:t>
      </w:r>
      <w:r w:rsidRPr="000A27C1">
        <w:rPr>
          <w:rFonts w:ascii="Arial" w:hAnsi="Arial" w:cs="Arial"/>
          <w:sz w:val="24"/>
          <w:szCs w:val="24"/>
        </w:rPr>
        <w:t>)</w:t>
      </w:r>
    </w:p>
    <w:p w:rsidR="00760575" w:rsidRPr="000A27C1" w:rsidRDefault="00760575" w:rsidP="00D84383">
      <w:pPr>
        <w:spacing w:after="120"/>
        <w:rPr>
          <w:rFonts w:ascii="Arial" w:hAnsi="Arial" w:cs="Arial"/>
          <w:sz w:val="24"/>
          <w:szCs w:val="24"/>
        </w:rPr>
      </w:pPr>
    </w:p>
    <w:p w:rsidR="00760575" w:rsidRPr="000A27C1" w:rsidRDefault="00760575" w:rsidP="00D84383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0A27C1">
        <w:rPr>
          <w:rFonts w:ascii="Arial" w:hAnsi="Arial" w:cs="Arial"/>
          <w:b/>
          <w:bCs/>
          <w:sz w:val="24"/>
          <w:szCs w:val="24"/>
        </w:rPr>
        <w:t>uzavírají níže uvedeného dne, měsíce a roku</w:t>
      </w:r>
      <w:r w:rsidRPr="000A27C1">
        <w:rPr>
          <w:rFonts w:ascii="Arial" w:hAnsi="Arial" w:cs="Arial"/>
          <w:b/>
          <w:bCs/>
          <w:sz w:val="24"/>
          <w:szCs w:val="24"/>
        </w:rPr>
        <w:br/>
        <w:t>tuto smlouvu o poskytnutí dotace:</w:t>
      </w:r>
    </w:p>
    <w:p w:rsidR="00760575" w:rsidRPr="000A27C1" w:rsidRDefault="00760575" w:rsidP="00D84383">
      <w:pPr>
        <w:spacing w:before="360" w:after="360"/>
        <w:jc w:val="center"/>
        <w:rPr>
          <w:rFonts w:ascii="Arial" w:hAnsi="Arial" w:cs="Arial"/>
          <w:b/>
          <w:bCs/>
          <w:sz w:val="24"/>
          <w:szCs w:val="24"/>
        </w:rPr>
      </w:pPr>
      <w:r w:rsidRPr="000A27C1">
        <w:rPr>
          <w:rFonts w:ascii="Arial" w:hAnsi="Arial" w:cs="Arial"/>
          <w:b/>
          <w:bCs/>
          <w:sz w:val="24"/>
          <w:szCs w:val="24"/>
        </w:rPr>
        <w:t>I.</w:t>
      </w:r>
    </w:p>
    <w:p w:rsidR="00760575" w:rsidRPr="000A27C1" w:rsidRDefault="00760575" w:rsidP="00E61952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0A27C1">
        <w:rPr>
          <w:rFonts w:ascii="Arial" w:hAnsi="Arial" w:cs="Arial"/>
          <w:sz w:val="24"/>
          <w:szCs w:val="24"/>
        </w:rPr>
        <w:t xml:space="preserve">Poskytovatel se na základě této smlouvy zavazuje poskytnout příjemci dotaci ve výši </w:t>
      </w:r>
      <w:r w:rsidR="00FB6893" w:rsidRPr="000A27C1">
        <w:rPr>
          <w:rFonts w:ascii="Arial" w:hAnsi="Arial" w:cs="Arial"/>
          <w:sz w:val="24"/>
          <w:szCs w:val="24"/>
        </w:rPr>
        <w:t>200 000</w:t>
      </w:r>
      <w:r w:rsidRPr="000A27C1">
        <w:rPr>
          <w:rFonts w:ascii="Arial" w:hAnsi="Arial" w:cs="Arial"/>
          <w:sz w:val="24"/>
          <w:szCs w:val="24"/>
        </w:rPr>
        <w:t xml:space="preserve"> Kč, slovy: </w:t>
      </w:r>
      <w:proofErr w:type="spellStart"/>
      <w:r w:rsidR="00FB6893" w:rsidRPr="000A27C1">
        <w:rPr>
          <w:rFonts w:ascii="Arial" w:hAnsi="Arial" w:cs="Arial"/>
          <w:sz w:val="24"/>
          <w:szCs w:val="24"/>
        </w:rPr>
        <w:t>dvěstětisíc</w:t>
      </w:r>
      <w:r w:rsidRPr="000A27C1">
        <w:rPr>
          <w:rFonts w:ascii="Arial" w:hAnsi="Arial" w:cs="Arial"/>
          <w:sz w:val="24"/>
          <w:szCs w:val="24"/>
        </w:rPr>
        <w:t>korunčeských</w:t>
      </w:r>
      <w:proofErr w:type="spellEnd"/>
      <w:r w:rsidRPr="000A27C1">
        <w:rPr>
          <w:rFonts w:ascii="Arial" w:hAnsi="Arial" w:cs="Arial"/>
          <w:sz w:val="24"/>
          <w:szCs w:val="24"/>
        </w:rPr>
        <w:t xml:space="preserve"> (dále jen „dotace“) za účelem Individuální dotace z rozpočtu Olomouckého kraje 2017 v</w:t>
      </w:r>
      <w:r w:rsidR="004D2E33" w:rsidRPr="000A27C1">
        <w:rPr>
          <w:rFonts w:ascii="Arial" w:hAnsi="Arial" w:cs="Arial"/>
          <w:sz w:val="24"/>
          <w:szCs w:val="24"/>
        </w:rPr>
        <w:t> </w:t>
      </w:r>
      <w:r w:rsidRPr="000A27C1">
        <w:rPr>
          <w:rFonts w:ascii="Arial" w:hAnsi="Arial" w:cs="Arial"/>
          <w:sz w:val="24"/>
          <w:szCs w:val="24"/>
        </w:rPr>
        <w:t>oblasti strategického rozvoje kraje.</w:t>
      </w:r>
    </w:p>
    <w:p w:rsidR="00FB6893" w:rsidRPr="000A27C1" w:rsidRDefault="00760575" w:rsidP="00FB6893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0A27C1">
        <w:rPr>
          <w:rFonts w:ascii="Arial" w:hAnsi="Arial" w:cs="Arial"/>
          <w:sz w:val="24"/>
          <w:szCs w:val="24"/>
        </w:rPr>
        <w:t xml:space="preserve">Účelem poskytnutí dotace je částečná úhrada výdajů na celoroční činnost, konkrétně </w:t>
      </w:r>
      <w:r w:rsidR="00E262DE" w:rsidRPr="000A27C1">
        <w:rPr>
          <w:rFonts w:ascii="Arial" w:hAnsi="Arial" w:cs="Arial"/>
          <w:sz w:val="24"/>
          <w:szCs w:val="24"/>
        </w:rPr>
        <w:t xml:space="preserve">pouze </w:t>
      </w:r>
      <w:r w:rsidRPr="000A27C1">
        <w:rPr>
          <w:rFonts w:ascii="Arial" w:hAnsi="Arial" w:cs="Arial"/>
          <w:sz w:val="24"/>
          <w:szCs w:val="24"/>
        </w:rPr>
        <w:t xml:space="preserve">na </w:t>
      </w:r>
      <w:r w:rsidR="00FB6893" w:rsidRPr="000A27C1">
        <w:rPr>
          <w:rFonts w:ascii="Arial" w:hAnsi="Arial" w:cs="Arial"/>
          <w:sz w:val="24"/>
          <w:szCs w:val="24"/>
        </w:rPr>
        <w:t>projekt Přerovská internetová televize - regionální médium, konkrétně</w:t>
      </w:r>
      <w:r w:rsidR="008A42F1" w:rsidRPr="000A27C1">
        <w:rPr>
          <w:rFonts w:ascii="Arial" w:hAnsi="Arial" w:cs="Arial"/>
          <w:sz w:val="24"/>
          <w:szCs w:val="24"/>
        </w:rPr>
        <w:t xml:space="preserve"> pouze</w:t>
      </w:r>
      <w:r w:rsidR="00FB6893" w:rsidRPr="000A27C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B6893" w:rsidRPr="000A27C1">
        <w:rPr>
          <w:rFonts w:ascii="Arial" w:hAnsi="Arial" w:cs="Arial"/>
          <w:sz w:val="24"/>
          <w:szCs w:val="24"/>
        </w:rPr>
        <w:t>na</w:t>
      </w:r>
      <w:proofErr w:type="gramEnd"/>
      <w:r w:rsidR="00ED2A9C">
        <w:rPr>
          <w:rFonts w:ascii="Arial" w:hAnsi="Arial" w:cs="Arial"/>
          <w:sz w:val="24"/>
          <w:szCs w:val="24"/>
        </w:rPr>
        <w:t>:</w:t>
      </w:r>
    </w:p>
    <w:p w:rsidR="00FB6893" w:rsidRPr="000A27C1" w:rsidRDefault="00FB6893" w:rsidP="00FB6893">
      <w:pPr>
        <w:numPr>
          <w:ilvl w:val="0"/>
          <w:numId w:val="6"/>
        </w:numPr>
        <w:spacing w:after="120"/>
        <w:ind w:left="993" w:hanging="426"/>
        <w:jc w:val="both"/>
        <w:rPr>
          <w:rFonts w:ascii="Arial" w:hAnsi="Arial" w:cs="Arial"/>
          <w:sz w:val="24"/>
          <w:szCs w:val="24"/>
        </w:rPr>
      </w:pPr>
      <w:r w:rsidRPr="000A27C1">
        <w:rPr>
          <w:rFonts w:ascii="Arial" w:hAnsi="Arial" w:cs="Arial"/>
          <w:sz w:val="24"/>
          <w:szCs w:val="24"/>
        </w:rPr>
        <w:t>Mzdy zaměstnanců:</w:t>
      </w:r>
    </w:p>
    <w:p w:rsidR="00FB6893" w:rsidRPr="00FB6893" w:rsidRDefault="00FB6893" w:rsidP="00FB6893">
      <w:pPr>
        <w:pStyle w:val="Odstavecseseznamem"/>
        <w:numPr>
          <w:ilvl w:val="0"/>
          <w:numId w:val="27"/>
        </w:numPr>
        <w:spacing w:after="120"/>
        <w:ind w:left="1134"/>
        <w:jc w:val="both"/>
        <w:rPr>
          <w:rFonts w:ascii="Arial" w:hAnsi="Arial" w:cs="Arial"/>
        </w:rPr>
      </w:pPr>
      <w:r w:rsidRPr="00FB6893">
        <w:rPr>
          <w:rFonts w:ascii="Arial" w:hAnsi="Arial" w:cs="Arial"/>
        </w:rPr>
        <w:t xml:space="preserve">od </w:t>
      </w:r>
      <w:proofErr w:type="gramStart"/>
      <w:r w:rsidRPr="00FB6893">
        <w:rPr>
          <w:rFonts w:ascii="Arial" w:hAnsi="Arial" w:cs="Arial"/>
        </w:rPr>
        <w:t>1.5. do</w:t>
      </w:r>
      <w:proofErr w:type="gramEnd"/>
      <w:r w:rsidRPr="00FB6893">
        <w:rPr>
          <w:rFonts w:ascii="Arial" w:hAnsi="Arial" w:cs="Arial"/>
        </w:rPr>
        <w:t xml:space="preserve"> 31.12.2017</w:t>
      </w:r>
      <w:r>
        <w:rPr>
          <w:rFonts w:ascii="Arial" w:hAnsi="Arial" w:cs="Arial"/>
        </w:rPr>
        <w:t xml:space="preserve"> na mzdy zaměstnanců;</w:t>
      </w:r>
    </w:p>
    <w:p w:rsidR="00FB6893" w:rsidRPr="00FB6893" w:rsidRDefault="00FB6893" w:rsidP="00FB6893">
      <w:pPr>
        <w:pStyle w:val="Odstavecseseznamem"/>
        <w:numPr>
          <w:ilvl w:val="0"/>
          <w:numId w:val="27"/>
        </w:numPr>
        <w:spacing w:after="120"/>
        <w:ind w:left="1134"/>
        <w:jc w:val="both"/>
        <w:rPr>
          <w:rFonts w:ascii="Arial" w:hAnsi="Arial" w:cs="Arial"/>
        </w:rPr>
      </w:pPr>
      <w:r w:rsidRPr="00FB6893">
        <w:rPr>
          <w:rFonts w:ascii="Arial" w:hAnsi="Arial" w:cs="Arial"/>
        </w:rPr>
        <w:lastRenderedPageBreak/>
        <w:t>personálně: redaktor, kameraman/technik, obchodní zástupce</w:t>
      </w:r>
      <w:r>
        <w:rPr>
          <w:rFonts w:ascii="Arial" w:hAnsi="Arial" w:cs="Arial"/>
        </w:rPr>
        <w:t>.</w:t>
      </w:r>
    </w:p>
    <w:p w:rsidR="00FB6893" w:rsidRPr="00FB6893" w:rsidRDefault="00FB6893" w:rsidP="00FB6893">
      <w:pPr>
        <w:numPr>
          <w:ilvl w:val="0"/>
          <w:numId w:val="6"/>
        </w:numPr>
        <w:spacing w:after="120"/>
        <w:ind w:left="993" w:hanging="426"/>
        <w:jc w:val="both"/>
        <w:rPr>
          <w:rFonts w:ascii="Arial" w:hAnsi="Arial" w:cs="Arial"/>
          <w:sz w:val="24"/>
          <w:szCs w:val="24"/>
        </w:rPr>
      </w:pPr>
      <w:r w:rsidRPr="00FB6893">
        <w:rPr>
          <w:rFonts w:ascii="Arial" w:hAnsi="Arial" w:cs="Arial"/>
          <w:sz w:val="24"/>
          <w:szCs w:val="24"/>
        </w:rPr>
        <w:t>Náklady na provozovnu a použití techniky:</w:t>
      </w:r>
    </w:p>
    <w:p w:rsidR="00FB6893" w:rsidRPr="00FB6893" w:rsidRDefault="00FB6893" w:rsidP="00FB6893">
      <w:pPr>
        <w:pStyle w:val="Odstavecseseznamem"/>
        <w:numPr>
          <w:ilvl w:val="0"/>
          <w:numId w:val="27"/>
        </w:numPr>
        <w:spacing w:after="120"/>
        <w:ind w:left="1134"/>
        <w:jc w:val="both"/>
        <w:rPr>
          <w:rFonts w:ascii="Arial" w:hAnsi="Arial" w:cs="Arial"/>
        </w:rPr>
      </w:pPr>
      <w:r w:rsidRPr="00FB6893">
        <w:rPr>
          <w:rFonts w:ascii="Arial" w:hAnsi="Arial" w:cs="Arial"/>
        </w:rPr>
        <w:t>nájem provozovny, energie a spotřební materiál</w:t>
      </w:r>
      <w:r>
        <w:rPr>
          <w:rFonts w:ascii="Arial" w:hAnsi="Arial" w:cs="Arial"/>
        </w:rPr>
        <w:t>;</w:t>
      </w:r>
    </w:p>
    <w:p w:rsidR="00FB6893" w:rsidRPr="00FB6893" w:rsidRDefault="00FB6893" w:rsidP="00FB6893">
      <w:pPr>
        <w:pStyle w:val="Odstavecseseznamem"/>
        <w:numPr>
          <w:ilvl w:val="0"/>
          <w:numId w:val="27"/>
        </w:numPr>
        <w:spacing w:after="120"/>
        <w:ind w:left="1134"/>
        <w:jc w:val="both"/>
        <w:rPr>
          <w:rFonts w:ascii="Arial" w:hAnsi="Arial" w:cs="Arial"/>
        </w:rPr>
      </w:pPr>
      <w:r w:rsidRPr="00FB6893">
        <w:rPr>
          <w:rFonts w:ascii="Arial" w:hAnsi="Arial" w:cs="Arial"/>
        </w:rPr>
        <w:t>provoz služebního automobilu</w:t>
      </w:r>
      <w:r>
        <w:rPr>
          <w:rFonts w:ascii="Arial" w:hAnsi="Arial" w:cs="Arial"/>
        </w:rPr>
        <w:t>;</w:t>
      </w:r>
    </w:p>
    <w:p w:rsidR="00FB6893" w:rsidRPr="00FB6893" w:rsidRDefault="00FB6893" w:rsidP="00FB6893">
      <w:pPr>
        <w:pStyle w:val="Odstavecseseznamem"/>
        <w:numPr>
          <w:ilvl w:val="0"/>
          <w:numId w:val="27"/>
        </w:numPr>
        <w:spacing w:after="120"/>
        <w:ind w:left="1134"/>
        <w:jc w:val="both"/>
        <w:rPr>
          <w:rFonts w:ascii="Arial" w:hAnsi="Arial" w:cs="Arial"/>
        </w:rPr>
      </w:pPr>
      <w:r w:rsidRPr="00FB6893">
        <w:rPr>
          <w:rFonts w:ascii="Arial" w:hAnsi="Arial" w:cs="Arial"/>
        </w:rPr>
        <w:t>nákup a opravy techniky - kamery, mikrofony, software na postprodukci a další</w:t>
      </w:r>
      <w:r>
        <w:rPr>
          <w:rFonts w:ascii="Arial" w:hAnsi="Arial" w:cs="Arial"/>
        </w:rPr>
        <w:t>;</w:t>
      </w:r>
    </w:p>
    <w:p w:rsidR="00C175AB" w:rsidRPr="00C175AB" w:rsidRDefault="00FB6893" w:rsidP="00FB6893">
      <w:pPr>
        <w:pStyle w:val="Odstavecseseznamem"/>
        <w:numPr>
          <w:ilvl w:val="0"/>
          <w:numId w:val="27"/>
        </w:numPr>
        <w:spacing w:after="120"/>
        <w:ind w:left="1134"/>
        <w:jc w:val="both"/>
        <w:rPr>
          <w:rFonts w:ascii="Arial" w:hAnsi="Arial" w:cs="Arial"/>
        </w:rPr>
      </w:pPr>
      <w:r w:rsidRPr="00FB6893">
        <w:rPr>
          <w:rFonts w:ascii="Arial" w:hAnsi="Arial" w:cs="Arial"/>
        </w:rPr>
        <w:t>technické zajištění přímých přenosů ze sportovních událostí a kulturních akcí</w:t>
      </w:r>
      <w:r>
        <w:rPr>
          <w:rFonts w:ascii="Arial" w:hAnsi="Arial" w:cs="Arial"/>
        </w:rPr>
        <w:t>.</w:t>
      </w:r>
    </w:p>
    <w:p w:rsidR="00760575" w:rsidRDefault="00760575" w:rsidP="00E61952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Dotace bude poskytnuta převodem na bankovní účet příjemce uvedený v záhlaví této smlouvy do 21 dnů ode dne nabytí účinnosti této smlouvy</w:t>
      </w:r>
      <w:r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Za den poskytnutí dotace se pro účely této smlouvy považuje den odepsání finančních prostředků z účtu poskytovatele ve prospěch účtu příjemce.</w:t>
      </w:r>
    </w:p>
    <w:p w:rsidR="00760575" w:rsidRPr="000E5E58" w:rsidRDefault="00760575" w:rsidP="00E61952">
      <w:pPr>
        <w:numPr>
          <w:ilvl w:val="0"/>
          <w:numId w:val="3"/>
        </w:num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0E5E58">
        <w:rPr>
          <w:rFonts w:ascii="Arial" w:hAnsi="Arial" w:cs="Arial"/>
          <w:sz w:val="24"/>
          <w:szCs w:val="24"/>
        </w:rPr>
        <w:t>Dotace se poskytuje na účel stanovený v čl. I odst. 2 této smlouvy jako dotace neinvestiční</w:t>
      </w:r>
      <w:r w:rsidRPr="000E5E58">
        <w:rPr>
          <w:rFonts w:ascii="Arial" w:hAnsi="Arial" w:cs="Arial"/>
          <w:i/>
          <w:iCs/>
          <w:sz w:val="24"/>
          <w:szCs w:val="24"/>
        </w:rPr>
        <w:t>.</w:t>
      </w:r>
    </w:p>
    <w:p w:rsidR="00760575" w:rsidRPr="000E5E58" w:rsidRDefault="00760575" w:rsidP="00D84383">
      <w:pPr>
        <w:spacing w:after="120"/>
        <w:ind w:left="567"/>
        <w:rPr>
          <w:rFonts w:ascii="Arial" w:hAnsi="Arial" w:cs="Arial"/>
          <w:sz w:val="24"/>
          <w:szCs w:val="24"/>
        </w:rPr>
      </w:pPr>
      <w:r w:rsidRPr="000E5E58">
        <w:rPr>
          <w:rFonts w:ascii="Arial" w:hAnsi="Arial" w:cs="Arial"/>
          <w:sz w:val="24"/>
          <w:szCs w:val="24"/>
        </w:rPr>
        <w:t>Pro účely této smlouvy se neinvestiční dotací rozumí dotace, která musí být použita na úhradu jiných výdajů než:</w:t>
      </w:r>
    </w:p>
    <w:p w:rsidR="00760575" w:rsidRPr="000E5E58" w:rsidRDefault="00760575" w:rsidP="008A433E">
      <w:pPr>
        <w:numPr>
          <w:ilvl w:val="0"/>
          <w:numId w:val="28"/>
        </w:numPr>
        <w:spacing w:after="120"/>
        <w:ind w:left="993" w:hanging="426"/>
        <w:jc w:val="both"/>
        <w:rPr>
          <w:rFonts w:ascii="Arial" w:hAnsi="Arial" w:cs="Arial"/>
          <w:sz w:val="24"/>
          <w:szCs w:val="24"/>
        </w:rPr>
      </w:pPr>
      <w:r w:rsidRPr="000E5E58">
        <w:rPr>
          <w:rFonts w:ascii="Arial" w:hAnsi="Arial" w:cs="Arial"/>
          <w:sz w:val="24"/>
          <w:szCs w:val="24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0E5E58">
        <w:rPr>
          <w:rFonts w:ascii="Arial" w:hAnsi="Arial" w:cs="Arial"/>
          <w:sz w:val="24"/>
          <w:szCs w:val="24"/>
        </w:rPr>
        <w:t>zákona</w:t>
      </w:r>
      <w:proofErr w:type="gramEnd"/>
      <w:r w:rsidRPr="000E5E58">
        <w:rPr>
          <w:rFonts w:ascii="Arial" w:hAnsi="Arial" w:cs="Arial"/>
          <w:sz w:val="24"/>
          <w:szCs w:val="24"/>
        </w:rPr>
        <w:t>“),</w:t>
      </w:r>
    </w:p>
    <w:p w:rsidR="00760575" w:rsidRPr="000E5E58" w:rsidRDefault="00760575" w:rsidP="008A433E">
      <w:pPr>
        <w:numPr>
          <w:ilvl w:val="0"/>
          <w:numId w:val="28"/>
        </w:numPr>
        <w:spacing w:after="120"/>
        <w:ind w:left="993" w:hanging="426"/>
        <w:jc w:val="both"/>
        <w:rPr>
          <w:rFonts w:ascii="Arial" w:hAnsi="Arial" w:cs="Arial"/>
          <w:sz w:val="24"/>
          <w:szCs w:val="24"/>
        </w:rPr>
      </w:pPr>
      <w:r w:rsidRPr="000E5E58">
        <w:rPr>
          <w:rFonts w:ascii="Arial" w:hAnsi="Arial" w:cs="Arial"/>
          <w:sz w:val="24"/>
          <w:szCs w:val="24"/>
        </w:rPr>
        <w:t xml:space="preserve">výdajů spojených s pořízením nehmotného majetku dle § 32a odst. 1 a 2 cit. </w:t>
      </w:r>
      <w:proofErr w:type="gramStart"/>
      <w:r w:rsidRPr="000E5E58">
        <w:rPr>
          <w:rFonts w:ascii="Arial" w:hAnsi="Arial" w:cs="Arial"/>
          <w:sz w:val="24"/>
          <w:szCs w:val="24"/>
        </w:rPr>
        <w:t>zákona</w:t>
      </w:r>
      <w:proofErr w:type="gramEnd"/>
      <w:r w:rsidRPr="000E5E58">
        <w:rPr>
          <w:rFonts w:ascii="Arial" w:hAnsi="Arial" w:cs="Arial"/>
          <w:sz w:val="24"/>
          <w:szCs w:val="24"/>
        </w:rPr>
        <w:t>,</w:t>
      </w:r>
    </w:p>
    <w:p w:rsidR="00760575" w:rsidRPr="000E5E58" w:rsidRDefault="00760575" w:rsidP="008A433E">
      <w:pPr>
        <w:numPr>
          <w:ilvl w:val="0"/>
          <w:numId w:val="28"/>
        </w:numPr>
        <w:spacing w:after="120"/>
        <w:ind w:left="993" w:hanging="426"/>
        <w:jc w:val="both"/>
        <w:rPr>
          <w:rFonts w:ascii="Arial" w:hAnsi="Arial" w:cs="Arial"/>
          <w:sz w:val="24"/>
          <w:szCs w:val="24"/>
        </w:rPr>
      </w:pPr>
      <w:r w:rsidRPr="000E5E58">
        <w:rPr>
          <w:rFonts w:ascii="Arial" w:hAnsi="Arial" w:cs="Arial"/>
          <w:sz w:val="24"/>
          <w:szCs w:val="24"/>
        </w:rPr>
        <w:t xml:space="preserve">výdajů spojených s technickým zhodnocením, rekonstrukcí a modernizací ve smyslu § 33 cit. </w:t>
      </w:r>
      <w:proofErr w:type="gramStart"/>
      <w:r w:rsidRPr="000E5E58">
        <w:rPr>
          <w:rFonts w:ascii="Arial" w:hAnsi="Arial" w:cs="Arial"/>
          <w:sz w:val="24"/>
          <w:szCs w:val="24"/>
        </w:rPr>
        <w:t>zákona</w:t>
      </w:r>
      <w:proofErr w:type="gramEnd"/>
      <w:r w:rsidRPr="000E5E58">
        <w:rPr>
          <w:rFonts w:ascii="Arial" w:hAnsi="Arial" w:cs="Arial"/>
          <w:sz w:val="24"/>
          <w:szCs w:val="24"/>
        </w:rPr>
        <w:t>.</w:t>
      </w:r>
    </w:p>
    <w:p w:rsidR="00760575" w:rsidRDefault="00760575" w:rsidP="00D84383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II.</w:t>
      </w:r>
    </w:p>
    <w:p w:rsidR="00760575" w:rsidRPr="00FB6893" w:rsidRDefault="00760575" w:rsidP="00D84383">
      <w:pPr>
        <w:numPr>
          <w:ilvl w:val="0"/>
          <w:numId w:val="4"/>
        </w:numPr>
        <w:tabs>
          <w:tab w:val="left" w:pos="810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 w:rsidRPr="00FB6893">
        <w:rPr>
          <w:rFonts w:ascii="Arial" w:hAnsi="Arial" w:cs="Arial"/>
          <w:sz w:val="24"/>
          <w:szCs w:val="24"/>
        </w:rPr>
        <w:t>Příjemce dotaci přijímá a zavazuje se ji použít výlučně v souladu s účelem poskytnutí dotace dle čl. I odst. 2 a 4 této smlouvy, v souladu s podmínkami stanovenými v této smlouvě a v souladu se Zásadami pro poskytování individuálních dotací z rozpočtu Olomouckého kraje v roce 2017</w:t>
      </w:r>
      <w:r w:rsidRPr="00FB6893">
        <w:rPr>
          <w:rFonts w:ascii="Arial" w:hAnsi="Arial" w:cs="Arial"/>
          <w:iCs/>
          <w:sz w:val="24"/>
          <w:szCs w:val="24"/>
        </w:rPr>
        <w:t xml:space="preserve"> (dále také jen „Pravidla“). </w:t>
      </w:r>
      <w:r w:rsidRPr="00FB6893">
        <w:rPr>
          <w:rFonts w:ascii="Arial" w:hAnsi="Arial" w:cs="Arial"/>
          <w:sz w:val="24"/>
          <w:szCs w:val="24"/>
        </w:rPr>
        <w:t>Dotace musí být použita hospodárně.</w:t>
      </w:r>
      <w:r w:rsidR="00E262DE" w:rsidRPr="00FB6893">
        <w:rPr>
          <w:rFonts w:ascii="Arial" w:hAnsi="Arial" w:cs="Arial"/>
          <w:sz w:val="24"/>
          <w:szCs w:val="24"/>
        </w:rPr>
        <w:t xml:space="preserve"> </w:t>
      </w:r>
    </w:p>
    <w:p w:rsidR="00760575" w:rsidRDefault="00760575" w:rsidP="00D84383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činnosti,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760575" w:rsidRPr="00007016" w:rsidRDefault="00760575" w:rsidP="00D84383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007016">
        <w:rPr>
          <w:rFonts w:ascii="Arial" w:hAnsi="Arial" w:cs="Arial"/>
          <w:iCs/>
          <w:sz w:val="24"/>
          <w:szCs w:val="24"/>
        </w:rPr>
        <w:t>V případě, že se příjemce stane plátcem DPH v průběhu čerpání dotace a</w:t>
      </w:r>
      <w:r>
        <w:rPr>
          <w:rFonts w:ascii="Arial" w:hAnsi="Arial" w:cs="Arial"/>
          <w:iCs/>
          <w:sz w:val="24"/>
          <w:szCs w:val="24"/>
        </w:rPr>
        <w:t> </w:t>
      </w:r>
      <w:r w:rsidRPr="00007016">
        <w:rPr>
          <w:rFonts w:ascii="Arial" w:hAnsi="Arial" w:cs="Arial"/>
          <w:iCs/>
          <w:sz w:val="24"/>
          <w:szCs w:val="24"/>
        </w:rPr>
        <w:t>jeho právo uplatnit odpočet DPH při registraci podle §</w:t>
      </w:r>
      <w:r>
        <w:rPr>
          <w:rFonts w:ascii="Arial" w:hAnsi="Arial" w:cs="Arial"/>
          <w:iCs/>
          <w:sz w:val="24"/>
          <w:szCs w:val="24"/>
        </w:rPr>
        <w:t> </w:t>
      </w:r>
      <w:r w:rsidRPr="00007016">
        <w:rPr>
          <w:rFonts w:ascii="Arial" w:hAnsi="Arial" w:cs="Arial"/>
          <w:iCs/>
          <w:sz w:val="24"/>
          <w:szCs w:val="24"/>
        </w:rPr>
        <w:t>79 ZDPH se vztahuje na zdanitelná plnění hrazená včetně příslušné DPH z dotace, je příjemce povinen snížit výši dosud čerpané dotace o výši daně z přidané hodnoty</w:t>
      </w:r>
      <w:r>
        <w:rPr>
          <w:rFonts w:ascii="Arial" w:hAnsi="Arial" w:cs="Arial"/>
          <w:iCs/>
          <w:sz w:val="24"/>
          <w:szCs w:val="24"/>
        </w:rPr>
        <w:t>, kterou je příjemce oprávněn v </w:t>
      </w:r>
      <w:r w:rsidRPr="00007016">
        <w:rPr>
          <w:rFonts w:ascii="Arial" w:hAnsi="Arial" w:cs="Arial"/>
          <w:iCs/>
          <w:sz w:val="24"/>
          <w:szCs w:val="24"/>
        </w:rPr>
        <w:t>souladu §</w:t>
      </w:r>
      <w:r>
        <w:rPr>
          <w:rFonts w:ascii="Arial" w:hAnsi="Arial" w:cs="Arial"/>
          <w:iCs/>
          <w:sz w:val="24"/>
          <w:szCs w:val="24"/>
        </w:rPr>
        <w:t> </w:t>
      </w:r>
      <w:r w:rsidRPr="00007016">
        <w:rPr>
          <w:rFonts w:ascii="Arial" w:hAnsi="Arial" w:cs="Arial"/>
          <w:iCs/>
          <w:sz w:val="24"/>
          <w:szCs w:val="24"/>
        </w:rPr>
        <w:t>79 ZDPH uplatnit v prvním daňovém přiznání po registraci k DPH.</w:t>
      </w:r>
    </w:p>
    <w:p w:rsidR="00760575" w:rsidRPr="00007016" w:rsidRDefault="00760575" w:rsidP="00D84383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007016">
        <w:rPr>
          <w:rFonts w:ascii="Arial" w:hAnsi="Arial" w:cs="Arial"/>
          <w:iCs/>
          <w:sz w:val="24"/>
          <w:szCs w:val="24"/>
        </w:rPr>
        <w:lastRenderedPageBreak/>
        <w:t>V případě, že dojde k registraci příjemce k DPH a příjemce při registraci podle §</w:t>
      </w:r>
      <w:r>
        <w:rPr>
          <w:rFonts w:ascii="Arial" w:hAnsi="Arial" w:cs="Arial"/>
          <w:iCs/>
          <w:sz w:val="24"/>
          <w:szCs w:val="24"/>
        </w:rPr>
        <w:t> </w:t>
      </w:r>
      <w:r w:rsidRPr="00007016">
        <w:rPr>
          <w:rFonts w:ascii="Arial" w:hAnsi="Arial" w:cs="Arial"/>
          <w:iCs/>
          <w:sz w:val="24"/>
          <w:szCs w:val="24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760575" w:rsidRDefault="00760575" w:rsidP="00D84383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FF0879">
        <w:rPr>
          <w:rFonts w:ascii="Arial" w:hAnsi="Arial" w:cs="Arial"/>
          <w:iCs/>
          <w:sz w:val="24"/>
          <w:szCs w:val="24"/>
        </w:rPr>
        <w:t xml:space="preserve">Pokud má příjemce (plátce daně) ve </w:t>
      </w:r>
      <w:r w:rsidRPr="00C8040A">
        <w:rPr>
          <w:rFonts w:ascii="Arial" w:hAnsi="Arial" w:cs="Arial"/>
          <w:iCs/>
          <w:sz w:val="24"/>
          <w:szCs w:val="24"/>
        </w:rPr>
        <w:t>shodě s opravou odpočtu podle § 75 ZDPH, vypořádáním odpočtu podle § 76 ZDPH a úpravou odpočtu</w:t>
      </w:r>
      <w:r w:rsidRPr="00FF0879">
        <w:rPr>
          <w:rFonts w:ascii="Arial" w:hAnsi="Arial" w:cs="Arial"/>
          <w:iCs/>
          <w:sz w:val="24"/>
          <w:szCs w:val="24"/>
        </w:rPr>
        <w:t xml:space="preserve">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760575" w:rsidRDefault="00760575" w:rsidP="003E2AD4">
      <w:pPr>
        <w:spacing w:after="120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hAnsi="Arial" w:cs="Arial"/>
          <w:iCs/>
          <w:sz w:val="24"/>
          <w:szCs w:val="24"/>
        </w:rPr>
        <w:t>ust</w:t>
      </w:r>
      <w:proofErr w:type="spellEnd"/>
      <w:r>
        <w:rPr>
          <w:rFonts w:ascii="Arial" w:hAnsi="Arial" w:cs="Arial"/>
          <w:iCs/>
          <w:sz w:val="24"/>
          <w:szCs w:val="24"/>
        </w:rPr>
        <w:t>. § 22 zákona č. 250/2000 Sb., o rozpočtových pravidlech územních rozpočtů, ve znění pozdějších předpisů.</w:t>
      </w:r>
    </w:p>
    <w:p w:rsidR="00760575" w:rsidRDefault="00760575" w:rsidP="00D84383">
      <w:pPr>
        <w:spacing w:after="120"/>
        <w:ind w:left="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Dotaci nelze rovněž použít na úhradu ostatních daní.</w:t>
      </w:r>
    </w:p>
    <w:p w:rsidR="00760575" w:rsidRDefault="00760575" w:rsidP="00D84383">
      <w:pPr>
        <w:spacing w:after="120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 předchozího písemného souhlasu poskytovatele nesmí příjemce dotaci nebo její část poskytnout třetí osobě, není-li touto smlouvou stanoveno jinak.</w:t>
      </w:r>
    </w:p>
    <w:p w:rsidR="00760575" w:rsidRPr="00F6755C" w:rsidRDefault="00760575" w:rsidP="00D84383">
      <w:pPr>
        <w:spacing w:after="120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je povinen vést dotaci ve svém účetnictví odděleně.</w:t>
      </w:r>
    </w:p>
    <w:p w:rsidR="00760575" w:rsidRDefault="00760575" w:rsidP="00E61952">
      <w:pPr>
        <w:numPr>
          <w:ilvl w:val="0"/>
          <w:numId w:val="4"/>
        </w:numPr>
        <w:spacing w:after="12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je povinen použít poskytnutou dotaci nejpozději do</w:t>
      </w:r>
      <w:r w:rsidR="00FB6893">
        <w:rPr>
          <w:rFonts w:ascii="Arial" w:hAnsi="Arial" w:cs="Arial"/>
          <w:sz w:val="24"/>
          <w:szCs w:val="24"/>
        </w:rPr>
        <w:t xml:space="preserve"> 31. 12. 2017</w:t>
      </w:r>
      <w:r w:rsidR="00C54DE2">
        <w:rPr>
          <w:rFonts w:ascii="Arial" w:hAnsi="Arial" w:cs="Arial"/>
          <w:i/>
          <w:iCs/>
          <w:sz w:val="24"/>
          <w:szCs w:val="24"/>
        </w:rPr>
        <w:t>.</w:t>
      </w:r>
    </w:p>
    <w:p w:rsidR="00760575" w:rsidRPr="006B454A" w:rsidRDefault="00760575" w:rsidP="004223FC">
      <w:pPr>
        <w:spacing w:after="120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6B454A">
        <w:rPr>
          <w:rFonts w:ascii="Arial" w:hAnsi="Arial" w:cs="Arial"/>
          <w:iCs/>
          <w:sz w:val="24"/>
          <w:szCs w:val="24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FB6893">
        <w:rPr>
          <w:rFonts w:ascii="Arial" w:hAnsi="Arial" w:cs="Arial"/>
          <w:iCs/>
          <w:sz w:val="24"/>
          <w:szCs w:val="24"/>
        </w:rPr>
        <w:t xml:space="preserve">1. 5. 2017 </w:t>
      </w:r>
      <w:r w:rsidRPr="006B454A">
        <w:rPr>
          <w:rFonts w:ascii="Arial" w:hAnsi="Arial" w:cs="Arial"/>
          <w:iCs/>
          <w:sz w:val="24"/>
          <w:szCs w:val="24"/>
        </w:rPr>
        <w:t>do uzavření této smlouvy.</w:t>
      </w:r>
    </w:p>
    <w:p w:rsidR="00760575" w:rsidRDefault="00760575" w:rsidP="00E61952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760575" w:rsidRPr="00935CA8" w:rsidRDefault="00760575" w:rsidP="00E61952">
      <w:pPr>
        <w:numPr>
          <w:ilvl w:val="0"/>
          <w:numId w:val="4"/>
        </w:numPr>
        <w:tabs>
          <w:tab w:val="left" w:pos="540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je povinen nejpozději do </w:t>
      </w:r>
      <w:r w:rsidR="00FB6893">
        <w:rPr>
          <w:rFonts w:ascii="Arial" w:hAnsi="Arial" w:cs="Arial"/>
          <w:sz w:val="24"/>
          <w:szCs w:val="24"/>
        </w:rPr>
        <w:t xml:space="preserve">30. 1. 2018 </w:t>
      </w:r>
      <w:r>
        <w:rPr>
          <w:rFonts w:ascii="Arial" w:hAnsi="Arial" w:cs="Arial"/>
          <w:sz w:val="24"/>
          <w:szCs w:val="24"/>
        </w:rPr>
        <w:t>předložit poskytovateli vyúčtování poskytnuté dotace (dále jen „vyúčtování“).</w:t>
      </w:r>
    </w:p>
    <w:p w:rsidR="00760575" w:rsidRDefault="00760575" w:rsidP="00D84383">
      <w:pPr>
        <w:tabs>
          <w:tab w:val="left" w:pos="540"/>
        </w:tabs>
        <w:spacing w:after="120"/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Vyúčtování musí obsahovat:</w:t>
      </w:r>
    </w:p>
    <w:p w:rsidR="00760575" w:rsidRPr="00BC325E" w:rsidRDefault="00760575" w:rsidP="00D84383">
      <w:pPr>
        <w:spacing w:after="120"/>
        <w:ind w:left="1287" w:hanging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4.1</w:t>
      </w:r>
      <w:proofErr w:type="gram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soupis výdajů hrazených z poskytnuté dotace v rozsahu uvedeném v příloze č. 1 „</w:t>
      </w:r>
      <w:r w:rsidRPr="00C8040A">
        <w:rPr>
          <w:rFonts w:ascii="Arial" w:hAnsi="Arial" w:cs="Arial"/>
          <w:sz w:val="24"/>
          <w:szCs w:val="24"/>
        </w:rPr>
        <w:t>finanční vyúčtování dotace - vzor na rok 2017</w:t>
      </w:r>
      <w:r>
        <w:rPr>
          <w:rFonts w:ascii="Arial" w:hAnsi="Arial" w:cs="Arial"/>
          <w:sz w:val="24"/>
          <w:szCs w:val="24"/>
        </w:rPr>
        <w:t>“</w:t>
      </w:r>
      <w:r w:rsidRPr="00B428E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Příloha č. 1 je pro příjemce k dispozici v elektronické formě na webu poskytovatele </w:t>
      </w:r>
      <w:hyperlink r:id="rId12" w:history="1">
        <w:r w:rsidRPr="00663ED6">
          <w:rPr>
            <w:rStyle w:val="Hypertextovodkaz"/>
            <w:rFonts w:ascii="Arial" w:hAnsi="Arial" w:cs="Arial"/>
            <w:sz w:val="24"/>
            <w:szCs w:val="24"/>
          </w:rPr>
          <w:t>https://www.kr-olomoucky.cz/vyuctovani-prispevku-dotace-cl-3802.html</w:t>
        </w:r>
      </w:hyperlink>
      <w:r w:rsidRPr="00BC325E">
        <w:rPr>
          <w:rFonts w:ascii="Arial" w:hAnsi="Arial" w:cs="Arial"/>
          <w:sz w:val="24"/>
          <w:szCs w:val="24"/>
        </w:rPr>
        <w:t>. Tento soupis výdajů bude doložen:</w:t>
      </w:r>
    </w:p>
    <w:p w:rsidR="00760575" w:rsidRPr="00BC325E" w:rsidRDefault="00760575" w:rsidP="00E61952">
      <w:pPr>
        <w:numPr>
          <w:ilvl w:val="0"/>
          <w:numId w:val="7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BC325E">
        <w:rPr>
          <w:rFonts w:ascii="Arial" w:hAnsi="Arial" w:cs="Arial"/>
          <w:sz w:val="24"/>
          <w:szCs w:val="24"/>
        </w:rPr>
        <w:t>fotokopiemi všech výpisů z bankovního účtu, které dokládají úhradu jednotlivých dokladů a faktur, s vyznačením dotčených plateb,</w:t>
      </w:r>
    </w:p>
    <w:p w:rsidR="00760575" w:rsidRPr="00BC325E" w:rsidRDefault="00760575" w:rsidP="00E61952">
      <w:pPr>
        <w:numPr>
          <w:ilvl w:val="0"/>
          <w:numId w:val="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BC325E">
        <w:rPr>
          <w:rFonts w:ascii="Arial" w:hAnsi="Arial" w:cs="Arial"/>
          <w:sz w:val="24"/>
          <w:szCs w:val="24"/>
        </w:rPr>
        <w:t xml:space="preserve">čestným prohlášením, že fotokopie předaných dokladů jsou shodné s originály a výdaje uvedené v soupisu jsou shodné se záznamy v účetnictví příjemce </w:t>
      </w:r>
      <w:r w:rsidRPr="00765F80">
        <w:rPr>
          <w:rFonts w:ascii="Arial" w:hAnsi="Arial" w:cs="Arial"/>
          <w:i/>
          <w:color w:val="0000FF"/>
          <w:sz w:val="24"/>
          <w:szCs w:val="24"/>
        </w:rPr>
        <w:t>(čestné prohlášení je zapracováno v textu přílohy č. 1)</w:t>
      </w:r>
      <w:r w:rsidRPr="00BC325E">
        <w:rPr>
          <w:rFonts w:ascii="Arial" w:hAnsi="Arial" w:cs="Arial"/>
          <w:sz w:val="24"/>
          <w:szCs w:val="24"/>
        </w:rPr>
        <w:t>.</w:t>
      </w:r>
    </w:p>
    <w:p w:rsidR="00760575" w:rsidRDefault="00760575" w:rsidP="00D84383">
      <w:pPr>
        <w:spacing w:after="120"/>
        <w:ind w:left="567"/>
        <w:rPr>
          <w:rFonts w:ascii="Arial" w:hAnsi="Arial" w:cs="Arial"/>
          <w:sz w:val="24"/>
          <w:szCs w:val="24"/>
        </w:rPr>
      </w:pPr>
      <w:r w:rsidRPr="00BC74DF">
        <w:rPr>
          <w:rFonts w:ascii="Arial" w:hAnsi="Arial" w:cs="Arial"/>
          <w:sz w:val="24"/>
          <w:szCs w:val="24"/>
        </w:rPr>
        <w:t>Společně s vyúčtováním příjemce předloží poskytovateli závěrečnou zprávu.</w:t>
      </w:r>
    </w:p>
    <w:p w:rsidR="00760575" w:rsidRDefault="00760575" w:rsidP="00D84383">
      <w:pPr>
        <w:spacing w:after="120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C81BD7">
        <w:rPr>
          <w:rFonts w:ascii="Arial" w:hAnsi="Arial" w:cs="Arial"/>
          <w:sz w:val="24"/>
          <w:szCs w:val="24"/>
        </w:rPr>
        <w:t>Závěrečná zpráva musí obsahovat</w:t>
      </w:r>
      <w:r>
        <w:rPr>
          <w:rFonts w:ascii="Arial" w:hAnsi="Arial" w:cs="Arial"/>
          <w:sz w:val="24"/>
          <w:szCs w:val="24"/>
        </w:rPr>
        <w:t xml:space="preserve"> </w:t>
      </w:r>
      <w:r w:rsidRPr="00857B18">
        <w:rPr>
          <w:rFonts w:ascii="Arial" w:hAnsi="Arial" w:cs="Arial"/>
          <w:sz w:val="24"/>
          <w:szCs w:val="24"/>
        </w:rPr>
        <w:t>popis</w:t>
      </w:r>
      <w:r>
        <w:rPr>
          <w:rFonts w:ascii="Arial" w:hAnsi="Arial" w:cs="Arial"/>
          <w:sz w:val="24"/>
          <w:szCs w:val="24"/>
        </w:rPr>
        <w:t xml:space="preserve"> a</w:t>
      </w:r>
      <w:r w:rsidRPr="00857B18">
        <w:rPr>
          <w:rFonts w:ascii="Arial" w:hAnsi="Arial" w:cs="Arial"/>
          <w:sz w:val="24"/>
          <w:szCs w:val="24"/>
        </w:rPr>
        <w:t xml:space="preserve"> zhodnocení </w:t>
      </w:r>
      <w:r w:rsidR="00C54DE2">
        <w:rPr>
          <w:rFonts w:ascii="Arial" w:hAnsi="Arial" w:cs="Arial"/>
          <w:sz w:val="24"/>
          <w:szCs w:val="24"/>
        </w:rPr>
        <w:t>projektu</w:t>
      </w:r>
      <w:r w:rsidRPr="00857B18">
        <w:rPr>
          <w:rFonts w:ascii="Arial" w:hAnsi="Arial" w:cs="Arial"/>
          <w:sz w:val="24"/>
          <w:szCs w:val="24"/>
        </w:rPr>
        <w:t>, dále pak zdůvodnění oprávněnosti použití poskytnuté dotace v souladu s čl. I odst. 2 a 4 a čl. II. odst. 1 této smlouvy</w:t>
      </w:r>
      <w:r w:rsidRPr="00C81BD7">
        <w:rPr>
          <w:rFonts w:ascii="Arial" w:hAnsi="Arial" w:cs="Arial"/>
          <w:i/>
          <w:i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V příloze </w:t>
      </w:r>
      <w:r w:rsidRPr="00C81BD7">
        <w:rPr>
          <w:rFonts w:ascii="Arial" w:hAnsi="Arial" w:cs="Arial"/>
          <w:sz w:val="24"/>
          <w:szCs w:val="24"/>
        </w:rPr>
        <w:t>závěrečn</w:t>
      </w:r>
      <w:r>
        <w:rPr>
          <w:rFonts w:ascii="Arial" w:hAnsi="Arial" w:cs="Arial"/>
          <w:sz w:val="24"/>
          <w:szCs w:val="24"/>
        </w:rPr>
        <w:t>é</w:t>
      </w:r>
      <w:r w:rsidRPr="00C81BD7">
        <w:rPr>
          <w:rFonts w:ascii="Arial" w:hAnsi="Arial" w:cs="Arial"/>
          <w:sz w:val="24"/>
          <w:szCs w:val="24"/>
        </w:rPr>
        <w:t xml:space="preserve"> zpráv</w:t>
      </w:r>
      <w:r>
        <w:rPr>
          <w:rFonts w:ascii="Arial" w:hAnsi="Arial" w:cs="Arial"/>
          <w:sz w:val="24"/>
          <w:szCs w:val="24"/>
        </w:rPr>
        <w:t>y</w:t>
      </w:r>
      <w:r w:rsidRPr="00C81BD7">
        <w:rPr>
          <w:rFonts w:ascii="Arial" w:hAnsi="Arial" w:cs="Arial"/>
          <w:sz w:val="24"/>
          <w:szCs w:val="24"/>
        </w:rPr>
        <w:t xml:space="preserve"> je příjemce povinen předložit poskytovateli</w:t>
      </w:r>
      <w:r>
        <w:rPr>
          <w:rFonts w:ascii="Arial" w:hAnsi="Arial" w:cs="Arial"/>
          <w:sz w:val="24"/>
          <w:szCs w:val="24"/>
        </w:rPr>
        <w:t xml:space="preserve"> </w:t>
      </w:r>
      <w:r w:rsidRPr="00857B18">
        <w:rPr>
          <w:rFonts w:ascii="Arial" w:hAnsi="Arial" w:cs="Arial"/>
          <w:sz w:val="24"/>
          <w:szCs w:val="24"/>
        </w:rPr>
        <w:t>fotodokumentaci o propagaci poskytovatele a užití jeho loga dle čl. II odst. 10 této smlouvy.</w:t>
      </w:r>
    </w:p>
    <w:p w:rsidR="00760575" w:rsidRPr="0058756D" w:rsidRDefault="00760575" w:rsidP="00E61952">
      <w:pPr>
        <w:numPr>
          <w:ilvl w:val="0"/>
          <w:numId w:val="4"/>
        </w:numPr>
        <w:spacing w:after="1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 případě, že dotace nebyla použita v celé výši ve lhůtě uvedené v čl. II odst. 2 </w:t>
      </w:r>
      <w:proofErr w:type="gramStart"/>
      <w:r>
        <w:rPr>
          <w:rFonts w:ascii="Arial" w:hAnsi="Arial" w:cs="Arial"/>
          <w:sz w:val="24"/>
          <w:szCs w:val="24"/>
        </w:rPr>
        <w:t>této</w:t>
      </w:r>
      <w:proofErr w:type="gramEnd"/>
      <w:r>
        <w:rPr>
          <w:rFonts w:ascii="Arial" w:hAnsi="Arial" w:cs="Arial"/>
          <w:sz w:val="24"/>
          <w:szCs w:val="24"/>
        </w:rPr>
        <w:t xml:space="preserve"> smlouvy, je příjemce povinen vrátit </w:t>
      </w:r>
      <w:r w:rsidRPr="00F50DE0">
        <w:rPr>
          <w:rFonts w:ascii="Arial" w:hAnsi="Arial" w:cs="Arial"/>
          <w:sz w:val="24"/>
          <w:szCs w:val="24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hAnsi="Arial" w:cs="Arial"/>
          <w:sz w:val="24"/>
          <w:szCs w:val="24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hAnsi="Arial" w:cs="Arial"/>
          <w:sz w:val="24"/>
          <w:szCs w:val="24"/>
        </w:rPr>
        <w:t>ust</w:t>
      </w:r>
      <w:proofErr w:type="spellEnd"/>
      <w:r w:rsidRPr="0058756D">
        <w:rPr>
          <w:rFonts w:ascii="Arial" w:hAnsi="Arial" w:cs="Arial"/>
          <w:sz w:val="24"/>
          <w:szCs w:val="24"/>
        </w:rPr>
        <w:t>. §</w:t>
      </w:r>
      <w:r>
        <w:rPr>
          <w:rFonts w:ascii="Arial" w:hAnsi="Arial" w:cs="Arial"/>
          <w:sz w:val="24"/>
          <w:szCs w:val="24"/>
        </w:rPr>
        <w:t> </w:t>
      </w:r>
      <w:r w:rsidRPr="0058756D">
        <w:rPr>
          <w:rFonts w:ascii="Arial" w:hAnsi="Arial" w:cs="Arial"/>
          <w:sz w:val="24"/>
          <w:szCs w:val="24"/>
        </w:rPr>
        <w:t>22 zákona č. 250/2000 Sb., o rozpočtových pravidlech územních rozpočtů</w:t>
      </w:r>
      <w:r>
        <w:rPr>
          <w:rFonts w:ascii="Arial" w:hAnsi="Arial" w:cs="Arial"/>
          <w:sz w:val="24"/>
          <w:szCs w:val="24"/>
        </w:rPr>
        <w:t>, ve znění pozdějších předpisů.</w:t>
      </w:r>
    </w:p>
    <w:p w:rsidR="00760575" w:rsidRDefault="00760575" w:rsidP="00E61952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hAnsi="Arial" w:cs="Arial"/>
          <w:sz w:val="24"/>
          <w:szCs w:val="24"/>
        </w:rPr>
        <w:t>ust</w:t>
      </w:r>
      <w:proofErr w:type="spellEnd"/>
      <w:r>
        <w:rPr>
          <w:rFonts w:ascii="Arial" w:hAnsi="Arial" w:cs="Arial"/>
          <w:sz w:val="24"/>
          <w:szCs w:val="24"/>
        </w:rPr>
        <w:t xml:space="preserve">. § 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>
        <w:rPr>
          <w:rFonts w:ascii="Arial" w:hAnsi="Arial" w:cs="Arial"/>
          <w:sz w:val="24"/>
          <w:szCs w:val="24"/>
        </w:rPr>
        <w:t>této</w:t>
      </w:r>
      <w:proofErr w:type="gramEnd"/>
      <w:r>
        <w:rPr>
          <w:rFonts w:ascii="Arial" w:hAnsi="Arial" w:cs="Arial"/>
          <w:sz w:val="24"/>
          <w:szCs w:val="24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760575" w:rsidRPr="000461BB" w:rsidRDefault="00760575" w:rsidP="00E61952">
      <w:pPr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461BB">
        <w:rPr>
          <w:rFonts w:ascii="Arial" w:hAnsi="Arial" w:cs="Arial"/>
          <w:sz w:val="24"/>
          <w:szCs w:val="24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760575" w:rsidTr="00D84383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575" w:rsidRDefault="00760575" w:rsidP="0076057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575" w:rsidRDefault="00760575" w:rsidP="0076057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Výše odvodu v % z celkově poskytnuté dotace</w:t>
            </w:r>
          </w:p>
        </w:tc>
      </w:tr>
      <w:tr w:rsidR="00760575" w:rsidTr="00D8438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575" w:rsidRDefault="00760575" w:rsidP="00760575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575" w:rsidRDefault="00760575" w:rsidP="0076057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760575" w:rsidTr="00D8438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575" w:rsidRDefault="00760575" w:rsidP="00760575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575" w:rsidRDefault="00760575" w:rsidP="0076057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2%</w:t>
            </w:r>
          </w:p>
        </w:tc>
      </w:tr>
      <w:tr w:rsidR="00760575" w:rsidTr="00D8438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575" w:rsidRDefault="00760575" w:rsidP="00760575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575" w:rsidRDefault="00760575" w:rsidP="0076057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760575" w:rsidTr="00D8438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575" w:rsidRDefault="00760575" w:rsidP="00760575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575" w:rsidRDefault="00760575" w:rsidP="0076057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760575" w:rsidTr="00D8438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575" w:rsidRDefault="00760575" w:rsidP="00760575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575" w:rsidRDefault="00760575" w:rsidP="0076057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760575" w:rsidTr="00D8438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575" w:rsidRDefault="00760575" w:rsidP="00760575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575" w:rsidRDefault="00760575" w:rsidP="0076057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</w:tbl>
    <w:p w:rsidR="00760575" w:rsidRDefault="00760575" w:rsidP="00D84383">
      <w:pPr>
        <w:spacing w:after="120"/>
        <w:ind w:left="567"/>
        <w:rPr>
          <w:rFonts w:ascii="Arial" w:hAnsi="Arial" w:cs="Arial"/>
          <w:iCs/>
          <w:sz w:val="24"/>
          <w:szCs w:val="24"/>
        </w:rPr>
      </w:pPr>
    </w:p>
    <w:p w:rsidR="00760575" w:rsidRPr="008B0B51" w:rsidRDefault="00760575" w:rsidP="00E61952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případě, že je příjemce dle této smlouvy povinen vrátit dotaci nebo její část</w:t>
      </w:r>
      <w:r w:rsidRPr="004E13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 roce 2017, vrátí příjemce dotaci nebo její část na účet poskytovatele č. </w:t>
      </w:r>
      <w:r w:rsidRPr="004E134D">
        <w:rPr>
          <w:rFonts w:ascii="Arial" w:hAnsi="Arial" w:cs="Arial"/>
          <w:sz w:val="24"/>
          <w:szCs w:val="24"/>
        </w:rPr>
        <w:t>27</w:t>
      </w:r>
      <w:r w:rsidR="004223FC">
        <w:rPr>
          <w:rFonts w:ascii="Arial" w:hAnsi="Arial" w:cs="Arial"/>
          <w:sz w:val="24"/>
          <w:szCs w:val="24"/>
        </w:rPr>
        <w:noBreakHyphen/>
      </w:r>
      <w:r w:rsidRPr="004E134D">
        <w:rPr>
          <w:rFonts w:ascii="Arial" w:hAnsi="Arial" w:cs="Arial"/>
          <w:sz w:val="24"/>
          <w:szCs w:val="24"/>
        </w:rPr>
        <w:t>4228330207/0100</w:t>
      </w:r>
      <w:r>
        <w:rPr>
          <w:rFonts w:ascii="Arial" w:hAnsi="Arial" w:cs="Arial"/>
          <w:sz w:val="24"/>
          <w:szCs w:val="24"/>
        </w:rPr>
        <w:t xml:space="preserve">. V případě, že je příjemce dle této smlouvy povinen vrátit </w:t>
      </w:r>
      <w:r>
        <w:rPr>
          <w:rFonts w:ascii="Arial" w:hAnsi="Arial" w:cs="Arial"/>
          <w:sz w:val="24"/>
          <w:szCs w:val="24"/>
        </w:rPr>
        <w:lastRenderedPageBreak/>
        <w:t>dotaci nebo její část v roce 2018, vrátí příjemce dotaci nebo její část</w:t>
      </w:r>
      <w:r w:rsidRPr="00D40813">
        <w:rPr>
          <w:rFonts w:ascii="Arial" w:hAnsi="Arial" w:cs="Arial"/>
          <w:sz w:val="24"/>
          <w:szCs w:val="24"/>
        </w:rPr>
        <w:t xml:space="preserve"> na účet poskytovatele č. </w:t>
      </w:r>
      <w:r w:rsidRPr="004E134D">
        <w:rPr>
          <w:rFonts w:ascii="Arial" w:hAnsi="Arial" w:cs="Arial"/>
          <w:sz w:val="24"/>
          <w:szCs w:val="24"/>
        </w:rPr>
        <w:t>27-4228320287/0100</w:t>
      </w:r>
      <w:r>
        <w:rPr>
          <w:rFonts w:ascii="Arial" w:hAnsi="Arial" w:cs="Arial"/>
          <w:sz w:val="24"/>
          <w:szCs w:val="24"/>
        </w:rPr>
        <w:t xml:space="preserve">. </w:t>
      </w:r>
      <w:r w:rsidR="004223FC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4223FC" w:rsidRPr="004E134D">
        <w:rPr>
          <w:rFonts w:ascii="Arial" w:hAnsi="Arial" w:cs="Arial"/>
          <w:sz w:val="24"/>
          <w:szCs w:val="24"/>
        </w:rPr>
        <w:t>27-4228320287/0100</w:t>
      </w:r>
      <w:r w:rsidR="004223FC" w:rsidRPr="00D40813">
        <w:rPr>
          <w:rFonts w:ascii="Arial" w:hAnsi="Arial" w:cs="Arial"/>
          <w:sz w:val="24"/>
          <w:szCs w:val="24"/>
        </w:rPr>
        <w:t xml:space="preserve"> na </w:t>
      </w:r>
      <w:r w:rsidR="004223FC" w:rsidRPr="008B0B51">
        <w:rPr>
          <w:rFonts w:ascii="Arial" w:hAnsi="Arial" w:cs="Arial"/>
          <w:sz w:val="24"/>
          <w:szCs w:val="24"/>
        </w:rPr>
        <w:t>základě vystavené faktury.</w:t>
      </w:r>
    </w:p>
    <w:p w:rsidR="00760575" w:rsidRDefault="00760575" w:rsidP="00E61952">
      <w:pPr>
        <w:numPr>
          <w:ilvl w:val="0"/>
          <w:numId w:val="4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760575" w:rsidRPr="00917B15" w:rsidRDefault="00760575" w:rsidP="00C54DE2">
      <w:pPr>
        <w:numPr>
          <w:ilvl w:val="0"/>
          <w:numId w:val="4"/>
        </w:numPr>
        <w:tabs>
          <w:tab w:val="num" w:pos="747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917B15">
        <w:rPr>
          <w:rFonts w:ascii="Arial" w:hAnsi="Arial" w:cs="Arial"/>
          <w:sz w:val="24"/>
          <w:szCs w:val="24"/>
        </w:rPr>
        <w:t>Příjemce je povinen uvádět logo poskytovatele na svých webových stránkách (jsou-li zřízeny)</w:t>
      </w:r>
      <w:r>
        <w:rPr>
          <w:rFonts w:ascii="Arial" w:hAnsi="Arial" w:cs="Arial"/>
          <w:sz w:val="24"/>
          <w:szCs w:val="24"/>
        </w:rPr>
        <w:t xml:space="preserve"> od nab</w:t>
      </w:r>
      <w:r w:rsidR="00C54DE2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tí účinnosti smlouvy</w:t>
      </w:r>
      <w:r w:rsidR="00C54DE2">
        <w:rPr>
          <w:rFonts w:ascii="Arial" w:hAnsi="Arial" w:cs="Arial"/>
          <w:sz w:val="24"/>
          <w:szCs w:val="24"/>
        </w:rPr>
        <w:t xml:space="preserve"> do</w:t>
      </w:r>
      <w:r w:rsidR="00846729">
        <w:rPr>
          <w:rFonts w:ascii="Arial" w:hAnsi="Arial" w:cs="Arial"/>
          <w:sz w:val="24"/>
          <w:szCs w:val="24"/>
        </w:rPr>
        <w:t xml:space="preserve"> 31. 12. 2017</w:t>
      </w:r>
      <w:r w:rsidRPr="00917B15">
        <w:rPr>
          <w:rFonts w:ascii="Arial" w:hAnsi="Arial" w:cs="Arial"/>
          <w:sz w:val="24"/>
          <w:szCs w:val="24"/>
        </w:rPr>
        <w:t>, dále je příjemce povinen označit propagační materiály příjemce, vztahující se k účelu dotace, logem poskytovatele</w:t>
      </w:r>
      <w:r w:rsidRPr="00917B15">
        <w:rPr>
          <w:rFonts w:ascii="Arial" w:hAnsi="Arial" w:cs="Arial"/>
          <w:i/>
          <w:sz w:val="24"/>
          <w:szCs w:val="24"/>
        </w:rPr>
        <w:t xml:space="preserve">. </w:t>
      </w:r>
      <w:r w:rsidRPr="00917B15">
        <w:rPr>
          <w:rFonts w:ascii="Arial" w:hAnsi="Arial" w:cs="Arial"/>
          <w:sz w:val="24"/>
          <w:szCs w:val="24"/>
        </w:rPr>
        <w:t>Spolu s logem zde bude vždy uvedena informace, že poskytovatel činnost finančně podpořil.</w:t>
      </w:r>
    </w:p>
    <w:p w:rsidR="00760575" w:rsidRPr="00F90512" w:rsidRDefault="00760575" w:rsidP="00D84383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F90512">
        <w:rPr>
          <w:rFonts w:ascii="Arial" w:hAnsi="Arial" w:cs="Arial"/>
          <w:sz w:val="24"/>
          <w:szCs w:val="24"/>
        </w:rPr>
        <w:t xml:space="preserve">Příjemce je povinen pořídit fotodokumentaci o propagaci poskytovatele při </w:t>
      </w:r>
      <w:r>
        <w:rPr>
          <w:rFonts w:ascii="Arial" w:hAnsi="Arial" w:cs="Arial"/>
          <w:sz w:val="24"/>
          <w:szCs w:val="24"/>
        </w:rPr>
        <w:t>činnosti</w:t>
      </w:r>
      <w:r w:rsidRPr="00F90512">
        <w:rPr>
          <w:rFonts w:ascii="Arial" w:hAnsi="Arial" w:cs="Arial"/>
          <w:sz w:val="24"/>
          <w:szCs w:val="24"/>
        </w:rPr>
        <w:t xml:space="preserve"> podporované dle této smlouvy. Povinně pořízená fotodokumentace (minimálně dvě fotografie dokladující propagaci poskytovatele na viditelném veřejně přístupném místě) musí být poskytovateli příjemcem předložena společně se závěrečnou zprávou.</w:t>
      </w:r>
    </w:p>
    <w:p w:rsidR="00760575" w:rsidRDefault="00760575" w:rsidP="00E61952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Poskytovatel uděluje příjemci souhlas s bezúplatným užitím loga Olomouckého kraje způsobem a v rozsahu uvedeném v čl. II. odst. 10 této smlouvy.</w:t>
      </w:r>
    </w:p>
    <w:p w:rsidR="00760575" w:rsidRPr="00E614BE" w:rsidRDefault="00760575" w:rsidP="00E61952">
      <w:pPr>
        <w:numPr>
          <w:ilvl w:val="0"/>
          <w:numId w:val="4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Pokud bude příjemce při provádění činnosti, na niž je poskytována dotace dle této smlouvy, zadavatelem veřejné zakázky dle příslušných ustanovení zákona o zadávání veřejných zakázek, je povinen při její realizaci postupovat dle tohoto zákona.</w:t>
      </w:r>
    </w:p>
    <w:p w:rsidR="00760575" w:rsidRPr="005E267D" w:rsidRDefault="00760575" w:rsidP="00E61952">
      <w:pPr>
        <w:numPr>
          <w:ilvl w:val="0"/>
          <w:numId w:val="4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07343C">
        <w:rPr>
          <w:rFonts w:ascii="Arial" w:hAnsi="Arial" w:cs="Arial"/>
          <w:bCs/>
          <w:iCs/>
          <w:sz w:val="24"/>
          <w:szCs w:val="24"/>
        </w:rPr>
        <w:t xml:space="preserve">Příjemce prohlašuje, že ke dni podpisu </w:t>
      </w:r>
      <w:r w:rsidRPr="005E267D">
        <w:rPr>
          <w:rFonts w:ascii="Arial" w:hAnsi="Arial" w:cs="Arial"/>
          <w:bCs/>
          <w:iCs/>
          <w:sz w:val="24"/>
          <w:szCs w:val="24"/>
        </w:rPr>
        <w:t xml:space="preserve">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hAnsi="Arial" w:cs="Arial"/>
          <w:bCs/>
          <w:iCs/>
          <w:sz w:val="24"/>
          <w:szCs w:val="24"/>
        </w:rPr>
        <w:t>Evropskou unií. Příjemce současně prohlašuje, že ke dni podpisu této smlouvy nemá neuhrazené závazky po lhůtě splatnosti ani vůči poskytovateli, jím zřízeným organizacím a jiným územním samosprávným celkům. Za neuhrazený závazek po lhůtě splatnosti vůči výše uvedeným subjektům  je považován</w:t>
      </w:r>
      <w:r w:rsidRPr="005E267D">
        <w:rPr>
          <w:rFonts w:ascii="Arial" w:hAnsi="Arial" w:cs="Arial"/>
          <w:bCs/>
          <w:iCs/>
          <w:sz w:val="24"/>
          <w:szCs w:val="24"/>
        </w:rPr>
        <w:t xml:space="preserve">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5E267D">
        <w:rPr>
          <w:rFonts w:ascii="Arial" w:hAnsi="Arial" w:cs="Arial"/>
          <w:bCs/>
          <w:iCs/>
          <w:sz w:val="24"/>
          <w:szCs w:val="24"/>
        </w:rPr>
        <w:t>ust</w:t>
      </w:r>
      <w:proofErr w:type="spellEnd"/>
      <w:r w:rsidRPr="005E267D">
        <w:rPr>
          <w:rFonts w:ascii="Arial" w:hAnsi="Arial" w:cs="Arial"/>
          <w:bCs/>
          <w:iCs/>
          <w:sz w:val="24"/>
          <w:szCs w:val="24"/>
        </w:rPr>
        <w:t>. § 22 zákona č. 250/2000 Sb., o rozpočtových pravidlech územních rozpočtů, ve znění pozdějších předpisů.</w:t>
      </w:r>
    </w:p>
    <w:p w:rsidR="00760575" w:rsidRPr="005E267D" w:rsidRDefault="00760575" w:rsidP="00D84383">
      <w:pPr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5E267D">
        <w:rPr>
          <w:rFonts w:ascii="Arial" w:hAnsi="Arial" w:cs="Arial"/>
          <w:b/>
          <w:bCs/>
          <w:sz w:val="24"/>
          <w:szCs w:val="24"/>
        </w:rPr>
        <w:t>III.</w:t>
      </w:r>
    </w:p>
    <w:p w:rsidR="00760575" w:rsidRPr="005E267D" w:rsidRDefault="00760575" w:rsidP="00E61952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5E267D">
        <w:rPr>
          <w:rFonts w:ascii="Arial" w:hAnsi="Arial" w:cs="Arial"/>
          <w:sz w:val="24"/>
          <w:szCs w:val="24"/>
        </w:rPr>
        <w:t>Smlouva se uzavírá v souladu s § 159 a násl. zákona č. 500/2004 Sb., správní řád, ve znění pozdějších právních předpisů, a se zákonem č. 250/2000 Sb., o rozpočtových pravidlech územních rozpočtů, ve znění pozdějších právních předpisů.</w:t>
      </w:r>
    </w:p>
    <w:p w:rsidR="00760575" w:rsidRPr="00170EC7" w:rsidRDefault="00760575" w:rsidP="00E61952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5E267D">
        <w:rPr>
          <w:rFonts w:ascii="Arial" w:hAnsi="Arial" w:cs="Arial"/>
          <w:sz w:val="24"/>
          <w:szCs w:val="24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5E267D">
        <w:rPr>
          <w:rFonts w:ascii="Arial" w:hAnsi="Arial" w:cs="Arial"/>
          <w:sz w:val="24"/>
          <w:szCs w:val="24"/>
        </w:rPr>
        <w:t>minimis</w:t>
      </w:r>
      <w:proofErr w:type="spellEnd"/>
      <w:r w:rsidRPr="005E267D">
        <w:rPr>
          <w:rFonts w:ascii="Arial" w:hAnsi="Arial" w:cs="Arial"/>
          <w:sz w:val="24"/>
          <w:szCs w:val="24"/>
        </w:rPr>
        <w:t xml:space="preserve">, </w:t>
      </w:r>
      <w:r w:rsidRPr="005E267D">
        <w:rPr>
          <w:rFonts w:ascii="Arial" w:hAnsi="Arial" w:cs="Arial"/>
          <w:sz w:val="24"/>
          <w:szCs w:val="24"/>
        </w:rPr>
        <w:lastRenderedPageBreak/>
        <w:t>které</w:t>
      </w:r>
      <w:r w:rsidRPr="00170EC7">
        <w:rPr>
          <w:rFonts w:ascii="Arial" w:hAnsi="Arial" w:cs="Arial"/>
          <w:sz w:val="24"/>
          <w:szCs w:val="24"/>
        </w:rPr>
        <w:t xml:space="preserve"> bylo zveřejněno v Úředním věstníku Evropské unie č. L 352/1 dne 24. prosince 2013.</w:t>
      </w:r>
    </w:p>
    <w:p w:rsidR="00760575" w:rsidRPr="00170EC7" w:rsidRDefault="00760575" w:rsidP="00E61952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70EC7">
        <w:rPr>
          <w:rFonts w:ascii="Arial" w:hAnsi="Arial" w:cs="Arial"/>
          <w:sz w:val="24"/>
          <w:szCs w:val="24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760575" w:rsidRPr="00170EC7" w:rsidRDefault="00760575" w:rsidP="00E61952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70EC7">
        <w:rPr>
          <w:rFonts w:ascii="Arial" w:hAnsi="Arial" w:cs="Arial"/>
          <w:sz w:val="24"/>
          <w:szCs w:val="24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hAnsi="Arial" w:cs="Arial"/>
          <w:iCs/>
          <w:sz w:val="24"/>
          <w:szCs w:val="24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170EC7">
        <w:rPr>
          <w:rFonts w:ascii="Arial" w:hAnsi="Arial" w:cs="Arial"/>
          <w:iCs/>
          <w:sz w:val="24"/>
          <w:szCs w:val="24"/>
        </w:rPr>
        <w:t xml:space="preserve"> (uveřejněno v úředním věstníku EU dne 24. 12. 2013 č. L 352/1)</w:t>
      </w:r>
      <w:r w:rsidRPr="00170EC7">
        <w:rPr>
          <w:rFonts w:ascii="Arial" w:hAnsi="Arial" w:cs="Arial"/>
          <w:sz w:val="24"/>
          <w:szCs w:val="24"/>
        </w:rPr>
        <w:t>, včetně uvedení identifikace subjektů, s nimiž jeden podnik tvoří, a ke dni uzavření této smlouvy nedošlo ke změně těchto sdělených údajů.</w:t>
      </w:r>
    </w:p>
    <w:p w:rsidR="00760575" w:rsidRPr="005C06EA" w:rsidRDefault="00760575" w:rsidP="00E61952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70EC7">
        <w:rPr>
          <w:rFonts w:ascii="Arial" w:hAnsi="Arial" w:cs="Arial"/>
          <w:iCs/>
          <w:sz w:val="24"/>
          <w:szCs w:val="24"/>
        </w:rPr>
        <w:t xml:space="preserve">V případě rozdělení příjemce na dva či více samostatné podniky v období 3 let od nabytí účinnosti této smlouvy je příjemce </w:t>
      </w:r>
      <w:r w:rsidRPr="00170EC7">
        <w:rPr>
          <w:rFonts w:ascii="Arial" w:hAnsi="Arial" w:cs="Arial"/>
          <w:sz w:val="24"/>
          <w:szCs w:val="24"/>
        </w:rPr>
        <w:t xml:space="preserve">dotace </w:t>
      </w:r>
      <w:r w:rsidRPr="00170EC7">
        <w:rPr>
          <w:rFonts w:ascii="Arial" w:hAnsi="Arial" w:cs="Arial"/>
          <w:iCs/>
          <w:sz w:val="24"/>
          <w:szCs w:val="24"/>
        </w:rPr>
        <w:t xml:space="preserve">povinen neprodleně po rozdělení </w:t>
      </w:r>
      <w:r w:rsidRPr="003D1870">
        <w:rPr>
          <w:rFonts w:ascii="Arial" w:hAnsi="Arial" w:cs="Arial"/>
          <w:iCs/>
          <w:sz w:val="24"/>
          <w:szCs w:val="24"/>
        </w:rPr>
        <w:t xml:space="preserve">kontaktovat poskytovatele za účelem sdělení informace, jak podporu de </w:t>
      </w:r>
      <w:proofErr w:type="spellStart"/>
      <w:r w:rsidRPr="003D1870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3D1870">
        <w:rPr>
          <w:rFonts w:ascii="Arial" w:hAnsi="Arial" w:cs="Arial"/>
          <w:iCs/>
          <w:sz w:val="24"/>
          <w:szCs w:val="24"/>
        </w:rPr>
        <w:t xml:space="preserve"> poskytnutou dle této smlouvy rozdělit v Centrálním r</w:t>
      </w:r>
      <w:r>
        <w:rPr>
          <w:rFonts w:ascii="Arial" w:hAnsi="Arial" w:cs="Arial"/>
          <w:iCs/>
          <w:sz w:val="24"/>
          <w:szCs w:val="24"/>
        </w:rPr>
        <w:t>egistru podpor malého rozsahu.</w:t>
      </w:r>
    </w:p>
    <w:p w:rsidR="00760575" w:rsidRDefault="00760575" w:rsidP="00E61952">
      <w:pPr>
        <w:numPr>
          <w:ilvl w:val="0"/>
          <w:numId w:val="5"/>
        </w:numPr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:rsidR="00760575" w:rsidRDefault="00C54DE2" w:rsidP="00E61952">
      <w:pPr>
        <w:numPr>
          <w:ilvl w:val="0"/>
          <w:numId w:val="5"/>
        </w:numPr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se dohodly, že tato smlouva nabývá účinnosti dnem jejího uveřejnění v registru smluv</w:t>
      </w:r>
      <w:r w:rsidR="00760575">
        <w:rPr>
          <w:rFonts w:ascii="Arial" w:hAnsi="Arial" w:cs="Arial"/>
          <w:iCs/>
          <w:sz w:val="24"/>
          <w:szCs w:val="24"/>
        </w:rPr>
        <w:t>.</w:t>
      </w:r>
    </w:p>
    <w:p w:rsidR="00760575" w:rsidRPr="003D1870" w:rsidRDefault="00760575" w:rsidP="00E61952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3D1870"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:rsidR="00760575" w:rsidRDefault="00760575" w:rsidP="00E61952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3D1870">
        <w:rPr>
          <w:rFonts w:ascii="Arial" w:hAnsi="Arial" w:cs="Arial"/>
          <w:sz w:val="24"/>
          <w:szCs w:val="24"/>
        </w:rPr>
        <w:t>Smluvní strany prohlašují, že souhlasí</w:t>
      </w:r>
      <w:r>
        <w:rPr>
          <w:rFonts w:ascii="Arial" w:hAnsi="Arial" w:cs="Arial"/>
          <w:sz w:val="24"/>
          <w:szCs w:val="24"/>
        </w:rPr>
        <w:t xml:space="preserve"> s případným zveřejněním textu této smlouvy v souladu se zákonem č. 106/1999 Sb., o svobodném přístupu k informacím, ve znění pozdějších předpisů.</w:t>
      </w:r>
    </w:p>
    <w:p w:rsidR="00760575" w:rsidRDefault="00760575" w:rsidP="00E61952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Poskytnutí dotace a uzavření této smlouvy bylo schváleno usnesením Zastupitelstva Olomouckého kraje č. </w:t>
      </w:r>
      <w:r w:rsidRPr="000461BB">
        <w:rPr>
          <w:rFonts w:ascii="Arial" w:hAnsi="Arial" w:cs="Arial"/>
          <w:sz w:val="24"/>
          <w:szCs w:val="24"/>
        </w:rPr>
        <w:t>UZ/</w:t>
      </w:r>
      <w:r w:rsidR="00D16CB6">
        <w:rPr>
          <w:rFonts w:ascii="Arial" w:hAnsi="Arial" w:cs="Arial"/>
          <w:sz w:val="24"/>
          <w:szCs w:val="24"/>
        </w:rPr>
        <w:t>6</w:t>
      </w:r>
      <w:r w:rsidRPr="000461BB">
        <w:rPr>
          <w:rFonts w:ascii="Arial" w:hAnsi="Arial" w:cs="Arial"/>
          <w:sz w:val="24"/>
          <w:szCs w:val="24"/>
        </w:rPr>
        <w:t>/</w:t>
      </w:r>
      <w:r w:rsidR="004223FC">
        <w:rPr>
          <w:rFonts w:ascii="Arial" w:hAnsi="Arial" w:cs="Arial"/>
          <w:sz w:val="24"/>
          <w:szCs w:val="24"/>
        </w:rPr>
        <w:t>…</w:t>
      </w:r>
      <w:r w:rsidRPr="000461BB">
        <w:rPr>
          <w:rFonts w:ascii="Arial" w:hAnsi="Arial" w:cs="Arial"/>
          <w:sz w:val="24"/>
          <w:szCs w:val="24"/>
        </w:rPr>
        <w:t>/2017</w:t>
      </w:r>
      <w:r>
        <w:rPr>
          <w:rFonts w:ascii="Arial" w:hAnsi="Arial" w:cs="Arial"/>
          <w:sz w:val="24"/>
          <w:szCs w:val="24"/>
        </w:rPr>
        <w:t xml:space="preserve"> ze dne </w:t>
      </w:r>
      <w:r w:rsidR="00846729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. </w:t>
      </w:r>
      <w:r w:rsidR="0084672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 2017.</w:t>
      </w:r>
    </w:p>
    <w:p w:rsidR="00760575" w:rsidRDefault="00760575" w:rsidP="00E61952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smlouva je sepsána ve 4 vyhotoveních, z nichž každá smluvní strana obdrží 2 vyhotovení.</w:t>
      </w:r>
    </w:p>
    <w:p w:rsidR="00760575" w:rsidRDefault="00760575" w:rsidP="00760575">
      <w:pPr>
        <w:spacing w:before="600" w:after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Olomouci </w:t>
      </w:r>
      <w:proofErr w:type="gramStart"/>
      <w:r>
        <w:rPr>
          <w:rFonts w:ascii="Arial" w:hAnsi="Arial" w:cs="Arial"/>
          <w:sz w:val="24"/>
          <w:szCs w:val="24"/>
        </w:rPr>
        <w:t>dne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V ................................ dne</w:t>
      </w:r>
      <w:proofErr w:type="gramEnd"/>
      <w:r>
        <w:rPr>
          <w:rFonts w:ascii="Arial" w:hAnsi="Arial" w:cs="Arial"/>
          <w:sz w:val="24"/>
          <w:szCs w:val="24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7520BE" w:rsidTr="00AC2970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520BE" w:rsidRDefault="007520BE" w:rsidP="00AC297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poskytovatele:</w:t>
            </w:r>
          </w:p>
          <w:p w:rsidR="007520BE" w:rsidRDefault="007520BE" w:rsidP="00AC297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  <w:p w:rsidR="007520BE" w:rsidRDefault="007520BE" w:rsidP="00AC297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  <w:p w:rsidR="007520BE" w:rsidRDefault="007520BE" w:rsidP="00AC297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20BE" w:rsidRDefault="007520BE" w:rsidP="00AC297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příjemce:</w:t>
            </w:r>
          </w:p>
        </w:tc>
      </w:tr>
      <w:tr w:rsidR="007520BE" w:rsidTr="00AC2970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5AA9" w:rsidRDefault="00975AA9" w:rsidP="00975A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Bc. Pavel Šoltys, DiS</w:t>
            </w:r>
          </w:p>
          <w:p w:rsidR="007520BE" w:rsidRDefault="00975AA9" w:rsidP="00975AA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náměstek hejtmana Olomouckého kraje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6729" w:rsidRPr="00AF5D82" w:rsidRDefault="00846729" w:rsidP="00846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D82">
              <w:rPr>
                <w:rFonts w:ascii="Arial" w:hAnsi="Arial" w:cs="Arial"/>
                <w:sz w:val="24"/>
                <w:szCs w:val="24"/>
              </w:rPr>
              <w:t>Marek Havl</w:t>
            </w:r>
            <w:r w:rsidR="00D16CB6">
              <w:rPr>
                <w:rFonts w:ascii="Arial" w:hAnsi="Arial" w:cs="Arial"/>
                <w:sz w:val="24"/>
                <w:szCs w:val="24"/>
              </w:rPr>
              <w:t>i</w:t>
            </w:r>
            <w:r w:rsidRPr="00AF5D82">
              <w:rPr>
                <w:rFonts w:ascii="Arial" w:hAnsi="Arial" w:cs="Arial"/>
                <w:sz w:val="24"/>
                <w:szCs w:val="24"/>
              </w:rPr>
              <w:t>ček</w:t>
            </w:r>
          </w:p>
          <w:p w:rsidR="00846729" w:rsidRPr="00846729" w:rsidRDefault="00846729" w:rsidP="00846729">
            <w:pPr>
              <w:jc w:val="center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AF5D82">
              <w:rPr>
                <w:rFonts w:ascii="Arial" w:hAnsi="Arial" w:cs="Arial"/>
                <w:sz w:val="24"/>
                <w:szCs w:val="24"/>
              </w:rPr>
              <w:t>jednatel</w:t>
            </w:r>
          </w:p>
        </w:tc>
      </w:tr>
    </w:tbl>
    <w:p w:rsidR="007520BE" w:rsidRDefault="007520BE" w:rsidP="007520BE">
      <w:pPr>
        <w:rPr>
          <w:rFonts w:ascii="Arial" w:hAnsi="Arial" w:cs="Arial"/>
          <w:bCs/>
        </w:rPr>
      </w:pPr>
    </w:p>
    <w:sectPr w:rsidR="007520BE" w:rsidSect="00EC01BB">
      <w:headerReference w:type="default" r:id="rId13"/>
      <w:footerReference w:type="default" r:id="rId14"/>
      <w:pgSz w:w="11907" w:h="16840" w:code="9"/>
      <w:pgMar w:top="1134" w:right="1134" w:bottom="1134" w:left="1134" w:header="709" w:footer="37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B2B" w:rsidRDefault="00500B2B">
      <w:r>
        <w:separator/>
      </w:r>
    </w:p>
  </w:endnote>
  <w:endnote w:type="continuationSeparator" w:id="0">
    <w:p w:rsidR="00500B2B" w:rsidRDefault="0050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63" w:rsidRPr="00E86B01" w:rsidRDefault="001524F8" w:rsidP="00354CBB">
    <w:pPr>
      <w:pStyle w:val="Zpat"/>
      <w:pBdr>
        <w:top w:val="single" w:sz="4" w:space="1" w:color="auto"/>
      </w:pBdr>
      <w:tabs>
        <w:tab w:val="clear" w:pos="9072"/>
        <w:tab w:val="right" w:pos="9639"/>
      </w:tabs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DE3963">
      <w:rPr>
        <w:rFonts w:ascii="Arial" w:hAnsi="Arial" w:cs="Arial"/>
        <w:i/>
        <w:iCs/>
      </w:rPr>
      <w:t xml:space="preserve"> Olomouckého kraje</w:t>
    </w:r>
    <w:r w:rsidR="00DE3963" w:rsidRPr="00E86B01">
      <w:rPr>
        <w:rFonts w:ascii="Arial" w:hAnsi="Arial" w:cs="Arial"/>
        <w:i/>
        <w:iCs/>
      </w:rPr>
      <w:t xml:space="preserve"> </w:t>
    </w:r>
    <w:r w:rsidR="001538B0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9</w:t>
    </w:r>
    <w:r w:rsidR="00DE3963">
      <w:rPr>
        <w:rFonts w:ascii="Arial" w:hAnsi="Arial" w:cs="Arial"/>
        <w:i/>
        <w:iCs/>
      </w:rPr>
      <w:t>. </w:t>
    </w:r>
    <w:r>
      <w:rPr>
        <w:rFonts w:ascii="Arial" w:hAnsi="Arial" w:cs="Arial"/>
        <w:i/>
        <w:iCs/>
      </w:rPr>
      <w:t>6</w:t>
    </w:r>
    <w:r w:rsidR="00DE3963">
      <w:rPr>
        <w:rFonts w:ascii="Arial" w:hAnsi="Arial" w:cs="Arial"/>
        <w:i/>
        <w:iCs/>
      </w:rPr>
      <w:t>. </w:t>
    </w:r>
    <w:r w:rsidR="00DE3963" w:rsidRPr="00E86B01">
      <w:rPr>
        <w:rFonts w:ascii="Arial" w:hAnsi="Arial" w:cs="Arial"/>
        <w:i/>
        <w:iCs/>
      </w:rPr>
      <w:t>20</w:t>
    </w:r>
    <w:r w:rsidR="00DE3963">
      <w:rPr>
        <w:rFonts w:ascii="Arial" w:hAnsi="Arial" w:cs="Arial"/>
        <w:i/>
        <w:iCs/>
      </w:rPr>
      <w:t>17</w:t>
    </w:r>
    <w:r w:rsidR="00DE3963" w:rsidRPr="00E86B01">
      <w:rPr>
        <w:rFonts w:ascii="Arial" w:hAnsi="Arial" w:cs="Arial"/>
        <w:i/>
        <w:iCs/>
      </w:rPr>
      <w:tab/>
    </w:r>
    <w:r w:rsidR="00DE3963" w:rsidRPr="00E86B01">
      <w:rPr>
        <w:rFonts w:ascii="Arial" w:hAnsi="Arial" w:cs="Arial"/>
        <w:i/>
        <w:iCs/>
      </w:rPr>
      <w:tab/>
      <w:t xml:space="preserve">Strana </w:t>
    </w:r>
    <w:r w:rsidR="00DE3963" w:rsidRPr="00E86B01">
      <w:rPr>
        <w:rStyle w:val="slostrnky"/>
        <w:rFonts w:ascii="Arial" w:hAnsi="Arial" w:cs="Arial"/>
        <w:i/>
        <w:iCs/>
      </w:rPr>
      <w:fldChar w:fldCharType="begin"/>
    </w:r>
    <w:r w:rsidR="00DE3963" w:rsidRPr="00E86B01">
      <w:rPr>
        <w:rStyle w:val="slostrnky"/>
        <w:rFonts w:ascii="Arial" w:hAnsi="Arial" w:cs="Arial"/>
        <w:i/>
        <w:iCs/>
      </w:rPr>
      <w:instrText xml:space="preserve"> PAGE </w:instrText>
    </w:r>
    <w:r w:rsidR="00DE3963" w:rsidRPr="00E86B01">
      <w:rPr>
        <w:rStyle w:val="slostrnky"/>
        <w:rFonts w:ascii="Arial" w:hAnsi="Arial" w:cs="Arial"/>
        <w:i/>
        <w:iCs/>
      </w:rPr>
      <w:fldChar w:fldCharType="separate"/>
    </w:r>
    <w:r w:rsidR="00134673">
      <w:rPr>
        <w:rStyle w:val="slostrnky"/>
        <w:rFonts w:ascii="Arial" w:hAnsi="Arial" w:cs="Arial"/>
        <w:i/>
        <w:iCs/>
        <w:noProof/>
      </w:rPr>
      <w:t>2</w:t>
    </w:r>
    <w:r w:rsidR="00DE3963" w:rsidRPr="00E86B01">
      <w:rPr>
        <w:rStyle w:val="slostrnky"/>
        <w:rFonts w:ascii="Arial" w:hAnsi="Arial" w:cs="Arial"/>
        <w:i/>
        <w:iCs/>
      </w:rPr>
      <w:fldChar w:fldCharType="end"/>
    </w:r>
    <w:r w:rsidR="00DE3963" w:rsidRPr="00E86B01">
      <w:rPr>
        <w:rStyle w:val="slostrnky"/>
        <w:rFonts w:ascii="Arial" w:hAnsi="Arial" w:cs="Arial"/>
        <w:i/>
        <w:iCs/>
      </w:rPr>
      <w:t xml:space="preserve"> (celkem </w:t>
    </w:r>
    <w:r w:rsidR="00DE3963" w:rsidRPr="00E86B01">
      <w:rPr>
        <w:rStyle w:val="slostrnky"/>
        <w:rFonts w:ascii="Arial" w:hAnsi="Arial" w:cs="Arial"/>
        <w:i/>
        <w:iCs/>
      </w:rPr>
      <w:fldChar w:fldCharType="begin"/>
    </w:r>
    <w:r w:rsidR="00DE3963" w:rsidRPr="00E86B01">
      <w:rPr>
        <w:rStyle w:val="slostrnky"/>
        <w:rFonts w:ascii="Arial" w:hAnsi="Arial" w:cs="Arial"/>
        <w:i/>
        <w:iCs/>
      </w:rPr>
      <w:instrText xml:space="preserve"> NUMPAGES </w:instrText>
    </w:r>
    <w:r w:rsidR="00DE3963" w:rsidRPr="00E86B01">
      <w:rPr>
        <w:rStyle w:val="slostrnky"/>
        <w:rFonts w:ascii="Arial" w:hAnsi="Arial" w:cs="Arial"/>
        <w:i/>
        <w:iCs/>
      </w:rPr>
      <w:fldChar w:fldCharType="separate"/>
    </w:r>
    <w:r w:rsidR="00134673">
      <w:rPr>
        <w:rStyle w:val="slostrnky"/>
        <w:rFonts w:ascii="Arial" w:hAnsi="Arial" w:cs="Arial"/>
        <w:i/>
        <w:iCs/>
        <w:noProof/>
      </w:rPr>
      <w:t>9</w:t>
    </w:r>
    <w:r w:rsidR="00DE3963" w:rsidRPr="00E86B01">
      <w:rPr>
        <w:rStyle w:val="slostrnky"/>
        <w:rFonts w:ascii="Arial" w:hAnsi="Arial" w:cs="Arial"/>
        <w:i/>
        <w:iCs/>
      </w:rPr>
      <w:fldChar w:fldCharType="end"/>
    </w:r>
    <w:r w:rsidR="00DE3963" w:rsidRPr="00E86B01">
      <w:rPr>
        <w:rStyle w:val="slostrnky"/>
        <w:rFonts w:ascii="Arial" w:hAnsi="Arial" w:cs="Arial"/>
        <w:i/>
        <w:iCs/>
      </w:rPr>
      <w:t>)</w:t>
    </w:r>
  </w:p>
  <w:p w:rsidR="00DE3963" w:rsidRPr="00354CBB" w:rsidRDefault="00134673" w:rsidP="00354CBB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proofErr w:type="gramStart"/>
    <w:r>
      <w:rPr>
        <w:rFonts w:ascii="Arial" w:hAnsi="Arial" w:cs="Arial"/>
        <w:i/>
        <w:iCs/>
      </w:rPr>
      <w:t>30</w:t>
    </w:r>
    <w:r w:rsidR="000A27C1">
      <w:rPr>
        <w:rFonts w:ascii="Arial" w:hAnsi="Arial" w:cs="Arial"/>
        <w:i/>
        <w:iCs/>
      </w:rPr>
      <w:t xml:space="preserve">. </w:t>
    </w:r>
    <w:r w:rsidR="00DE3963" w:rsidRPr="00E86B01">
      <w:rPr>
        <w:rFonts w:ascii="Arial" w:hAnsi="Arial" w:cs="Arial"/>
        <w:i/>
        <w:iCs/>
      </w:rPr>
      <w:t xml:space="preserve"> </w:t>
    </w:r>
    <w:r w:rsidR="00DE3963">
      <w:rPr>
        <w:rFonts w:ascii="Arial" w:hAnsi="Arial" w:cs="Arial"/>
        <w:i/>
        <w:iCs/>
      </w:rPr>
      <w:t xml:space="preserve">– </w:t>
    </w:r>
    <w:r w:rsidR="0025724B" w:rsidRPr="0025724B">
      <w:rPr>
        <w:rFonts w:ascii="Arial" w:hAnsi="Arial" w:cs="Arial"/>
        <w:i/>
        <w:iCs/>
      </w:rPr>
      <w:t>Žádost</w:t>
    </w:r>
    <w:proofErr w:type="gramEnd"/>
    <w:r w:rsidR="0025724B" w:rsidRPr="0025724B">
      <w:rPr>
        <w:rFonts w:ascii="Arial" w:hAnsi="Arial" w:cs="Arial"/>
        <w:i/>
        <w:iCs/>
      </w:rPr>
      <w:t xml:space="preserve"> o poskytnutí individuální dotace v oblasti strategického rozvoje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63" w:rsidRPr="00E86B01" w:rsidRDefault="001524F8" w:rsidP="005256FC">
    <w:pPr>
      <w:pStyle w:val="Zpat"/>
      <w:pBdr>
        <w:top w:val="single" w:sz="4" w:space="1" w:color="auto"/>
      </w:pBdr>
      <w:tabs>
        <w:tab w:val="clear" w:pos="4536"/>
        <w:tab w:val="clear" w:pos="9072"/>
        <w:tab w:val="center" w:pos="7088"/>
        <w:tab w:val="right" w:pos="14601"/>
      </w:tabs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DE3963">
      <w:rPr>
        <w:rFonts w:ascii="Arial" w:hAnsi="Arial" w:cs="Arial"/>
        <w:i/>
        <w:iCs/>
      </w:rPr>
      <w:t xml:space="preserve"> Olomouckého kraje</w:t>
    </w:r>
    <w:r w:rsidR="00DE3963" w:rsidRPr="00E86B01">
      <w:rPr>
        <w:rFonts w:ascii="Arial" w:hAnsi="Arial" w:cs="Arial"/>
        <w:i/>
        <w:iCs/>
      </w:rPr>
      <w:t xml:space="preserve"> </w:t>
    </w:r>
    <w:r w:rsidR="000A27C1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9</w:t>
    </w:r>
    <w:r w:rsidR="00C46B52">
      <w:rPr>
        <w:rFonts w:ascii="Arial" w:hAnsi="Arial" w:cs="Arial"/>
        <w:i/>
        <w:iCs/>
      </w:rPr>
      <w:t>.</w:t>
    </w:r>
    <w:r w:rsidR="00DE3963">
      <w:rPr>
        <w:rFonts w:ascii="Arial" w:hAnsi="Arial" w:cs="Arial"/>
        <w:i/>
        <w:iCs/>
      </w:rPr>
      <w:t> </w:t>
    </w:r>
    <w:r>
      <w:rPr>
        <w:rFonts w:ascii="Arial" w:hAnsi="Arial" w:cs="Arial"/>
        <w:i/>
        <w:iCs/>
      </w:rPr>
      <w:t>6</w:t>
    </w:r>
    <w:r w:rsidR="00DE3963">
      <w:rPr>
        <w:rFonts w:ascii="Arial" w:hAnsi="Arial" w:cs="Arial"/>
        <w:i/>
        <w:iCs/>
      </w:rPr>
      <w:t>. </w:t>
    </w:r>
    <w:r w:rsidR="00DE3963" w:rsidRPr="00E86B01">
      <w:rPr>
        <w:rFonts w:ascii="Arial" w:hAnsi="Arial" w:cs="Arial"/>
        <w:i/>
        <w:iCs/>
      </w:rPr>
      <w:t>20</w:t>
    </w:r>
    <w:r w:rsidR="00DE3963">
      <w:rPr>
        <w:rFonts w:ascii="Arial" w:hAnsi="Arial" w:cs="Arial"/>
        <w:i/>
        <w:iCs/>
      </w:rPr>
      <w:t>17</w:t>
    </w:r>
    <w:r w:rsidR="00DE3963" w:rsidRPr="00E86B01">
      <w:rPr>
        <w:rFonts w:ascii="Arial" w:hAnsi="Arial" w:cs="Arial"/>
        <w:i/>
        <w:iCs/>
      </w:rPr>
      <w:tab/>
    </w:r>
    <w:r w:rsidR="00DE3963" w:rsidRPr="00E86B01">
      <w:rPr>
        <w:rFonts w:ascii="Arial" w:hAnsi="Arial" w:cs="Arial"/>
        <w:i/>
        <w:iCs/>
      </w:rPr>
      <w:tab/>
      <w:t xml:space="preserve">Strana </w:t>
    </w:r>
    <w:r w:rsidR="00DE3963" w:rsidRPr="00E86B01">
      <w:rPr>
        <w:rStyle w:val="slostrnky"/>
        <w:rFonts w:ascii="Arial" w:hAnsi="Arial" w:cs="Arial"/>
        <w:i/>
        <w:iCs/>
      </w:rPr>
      <w:fldChar w:fldCharType="begin"/>
    </w:r>
    <w:r w:rsidR="00DE3963" w:rsidRPr="00E86B01">
      <w:rPr>
        <w:rStyle w:val="slostrnky"/>
        <w:rFonts w:ascii="Arial" w:hAnsi="Arial" w:cs="Arial"/>
        <w:i/>
        <w:iCs/>
      </w:rPr>
      <w:instrText xml:space="preserve"> PAGE </w:instrText>
    </w:r>
    <w:r w:rsidR="00DE3963" w:rsidRPr="00E86B01">
      <w:rPr>
        <w:rStyle w:val="slostrnky"/>
        <w:rFonts w:ascii="Arial" w:hAnsi="Arial" w:cs="Arial"/>
        <w:i/>
        <w:iCs/>
      </w:rPr>
      <w:fldChar w:fldCharType="separate"/>
    </w:r>
    <w:r w:rsidR="00134673">
      <w:rPr>
        <w:rStyle w:val="slostrnky"/>
        <w:rFonts w:ascii="Arial" w:hAnsi="Arial" w:cs="Arial"/>
        <w:i/>
        <w:iCs/>
        <w:noProof/>
      </w:rPr>
      <w:t>3</w:t>
    </w:r>
    <w:r w:rsidR="00DE3963" w:rsidRPr="00E86B01">
      <w:rPr>
        <w:rStyle w:val="slostrnky"/>
        <w:rFonts w:ascii="Arial" w:hAnsi="Arial" w:cs="Arial"/>
        <w:i/>
        <w:iCs/>
      </w:rPr>
      <w:fldChar w:fldCharType="end"/>
    </w:r>
    <w:r w:rsidR="00DE3963" w:rsidRPr="00E86B01">
      <w:rPr>
        <w:rStyle w:val="slostrnky"/>
        <w:rFonts w:ascii="Arial" w:hAnsi="Arial" w:cs="Arial"/>
        <w:i/>
        <w:iCs/>
      </w:rPr>
      <w:t xml:space="preserve"> (celkem </w:t>
    </w:r>
    <w:r w:rsidR="00DE3963" w:rsidRPr="00E86B01">
      <w:rPr>
        <w:rStyle w:val="slostrnky"/>
        <w:rFonts w:ascii="Arial" w:hAnsi="Arial" w:cs="Arial"/>
        <w:i/>
        <w:iCs/>
      </w:rPr>
      <w:fldChar w:fldCharType="begin"/>
    </w:r>
    <w:r w:rsidR="00DE3963" w:rsidRPr="00E86B01">
      <w:rPr>
        <w:rStyle w:val="slostrnky"/>
        <w:rFonts w:ascii="Arial" w:hAnsi="Arial" w:cs="Arial"/>
        <w:i/>
        <w:iCs/>
      </w:rPr>
      <w:instrText xml:space="preserve"> NUMPAGES </w:instrText>
    </w:r>
    <w:r w:rsidR="00DE3963" w:rsidRPr="00E86B01">
      <w:rPr>
        <w:rStyle w:val="slostrnky"/>
        <w:rFonts w:ascii="Arial" w:hAnsi="Arial" w:cs="Arial"/>
        <w:i/>
        <w:iCs/>
      </w:rPr>
      <w:fldChar w:fldCharType="separate"/>
    </w:r>
    <w:r w:rsidR="00134673">
      <w:rPr>
        <w:rStyle w:val="slostrnky"/>
        <w:rFonts w:ascii="Arial" w:hAnsi="Arial" w:cs="Arial"/>
        <w:i/>
        <w:iCs/>
        <w:noProof/>
      </w:rPr>
      <w:t>9</w:t>
    </w:r>
    <w:r w:rsidR="00DE3963" w:rsidRPr="00E86B01">
      <w:rPr>
        <w:rStyle w:val="slostrnky"/>
        <w:rFonts w:ascii="Arial" w:hAnsi="Arial" w:cs="Arial"/>
        <w:i/>
        <w:iCs/>
      </w:rPr>
      <w:fldChar w:fldCharType="end"/>
    </w:r>
    <w:r w:rsidR="00DE3963" w:rsidRPr="00E86B01">
      <w:rPr>
        <w:rStyle w:val="slostrnky"/>
        <w:rFonts w:ascii="Arial" w:hAnsi="Arial" w:cs="Arial"/>
        <w:i/>
        <w:iCs/>
      </w:rPr>
      <w:t>)</w:t>
    </w:r>
  </w:p>
  <w:p w:rsidR="00DE3963" w:rsidRDefault="00134673" w:rsidP="00354CBB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30</w:t>
    </w:r>
    <w:r w:rsidR="00DE3963">
      <w:rPr>
        <w:rFonts w:ascii="Arial" w:hAnsi="Arial" w:cs="Arial"/>
        <w:i/>
        <w:iCs/>
      </w:rPr>
      <w:t>.</w:t>
    </w:r>
    <w:r w:rsidR="00DE3963" w:rsidRPr="00E86B01">
      <w:rPr>
        <w:rFonts w:ascii="Arial" w:hAnsi="Arial" w:cs="Arial"/>
        <w:i/>
        <w:iCs/>
      </w:rPr>
      <w:t xml:space="preserve"> </w:t>
    </w:r>
    <w:r w:rsidR="00DE3963">
      <w:rPr>
        <w:rFonts w:ascii="Arial" w:hAnsi="Arial" w:cs="Arial"/>
        <w:i/>
        <w:iCs/>
      </w:rPr>
      <w:t xml:space="preserve">– </w:t>
    </w:r>
    <w:r w:rsidR="0025724B" w:rsidRPr="0025724B">
      <w:rPr>
        <w:rFonts w:ascii="Arial" w:hAnsi="Arial" w:cs="Arial"/>
        <w:i/>
        <w:iCs/>
      </w:rPr>
      <w:t>Žádost o poskytnutí individuální dotace v oblasti strategického rozvoje</w:t>
    </w:r>
  </w:p>
  <w:p w:rsidR="00DE3963" w:rsidRPr="00354CBB" w:rsidRDefault="00DE3963" w:rsidP="00354CBB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 w:rsidRPr="002C287B">
      <w:rPr>
        <w:rFonts w:ascii="Arial" w:hAnsi="Arial" w:cs="Arial"/>
        <w:i/>
        <w:iCs/>
      </w:rPr>
      <w:t>Příloha č. 1 Informace o žádost</w:t>
    </w:r>
    <w:r w:rsidR="000A27C1">
      <w:rPr>
        <w:rFonts w:ascii="Arial" w:hAnsi="Arial" w:cs="Arial"/>
        <w:i/>
        <w:iCs/>
      </w:rPr>
      <w:t>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831" w:rsidRPr="00E216E8" w:rsidRDefault="001524F8" w:rsidP="00E216E8">
    <w:pPr>
      <w:pStyle w:val="Zpat"/>
      <w:pBdr>
        <w:top w:val="single" w:sz="4" w:space="1" w:color="auto"/>
      </w:pBdr>
      <w:tabs>
        <w:tab w:val="clear" w:pos="9072"/>
        <w:tab w:val="right" w:pos="9639"/>
      </w:tabs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 xml:space="preserve">Zastupitelstvo </w:t>
    </w:r>
    <w:r w:rsidR="00F67831">
      <w:rPr>
        <w:rFonts w:ascii="Arial" w:hAnsi="Arial" w:cs="Arial"/>
        <w:i/>
        <w:iCs/>
      </w:rPr>
      <w:t>Olomouckého kraje</w:t>
    </w:r>
    <w:r w:rsidR="00F67831" w:rsidRPr="00E86B01">
      <w:rPr>
        <w:rFonts w:ascii="Arial" w:hAnsi="Arial" w:cs="Arial"/>
        <w:i/>
        <w:iCs/>
      </w:rPr>
      <w:t xml:space="preserve"> </w:t>
    </w:r>
    <w:r w:rsidR="000A27C1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9</w:t>
    </w:r>
    <w:r w:rsidR="000A27C1">
      <w:rPr>
        <w:rFonts w:ascii="Arial" w:hAnsi="Arial" w:cs="Arial"/>
        <w:i/>
        <w:iCs/>
      </w:rPr>
      <w:t>.</w:t>
    </w:r>
    <w:r w:rsidR="00F67831">
      <w:rPr>
        <w:rFonts w:ascii="Arial" w:hAnsi="Arial" w:cs="Arial"/>
        <w:i/>
        <w:iCs/>
      </w:rPr>
      <w:t> </w:t>
    </w:r>
    <w:r>
      <w:rPr>
        <w:rFonts w:ascii="Arial" w:hAnsi="Arial" w:cs="Arial"/>
        <w:i/>
        <w:iCs/>
      </w:rPr>
      <w:t>6</w:t>
    </w:r>
    <w:r w:rsidR="00F67831">
      <w:rPr>
        <w:rFonts w:ascii="Arial" w:hAnsi="Arial" w:cs="Arial"/>
        <w:i/>
        <w:iCs/>
      </w:rPr>
      <w:t>. </w:t>
    </w:r>
    <w:r w:rsidR="00F67831" w:rsidRPr="00E86B01">
      <w:rPr>
        <w:rFonts w:ascii="Arial" w:hAnsi="Arial" w:cs="Arial"/>
        <w:i/>
        <w:iCs/>
      </w:rPr>
      <w:t>20</w:t>
    </w:r>
    <w:r w:rsidR="00F67831">
      <w:rPr>
        <w:rFonts w:ascii="Arial" w:hAnsi="Arial" w:cs="Arial"/>
        <w:i/>
        <w:iCs/>
      </w:rPr>
      <w:t>17</w:t>
    </w:r>
    <w:r w:rsidR="00F67831" w:rsidRPr="00E86B01">
      <w:rPr>
        <w:rFonts w:ascii="Arial" w:hAnsi="Arial" w:cs="Arial"/>
        <w:i/>
        <w:iCs/>
      </w:rPr>
      <w:tab/>
    </w:r>
    <w:r w:rsidR="00F67831" w:rsidRPr="00E86B01">
      <w:rPr>
        <w:rFonts w:ascii="Arial" w:hAnsi="Arial" w:cs="Arial"/>
        <w:i/>
        <w:iCs/>
      </w:rPr>
      <w:tab/>
      <w:t xml:space="preserve">Strana </w:t>
    </w:r>
    <w:r w:rsidR="00F67831" w:rsidRPr="00E216E8">
      <w:rPr>
        <w:rFonts w:ascii="Arial" w:hAnsi="Arial" w:cs="Arial"/>
        <w:i/>
        <w:iCs/>
      </w:rPr>
      <w:fldChar w:fldCharType="begin"/>
    </w:r>
    <w:r w:rsidR="00F67831" w:rsidRPr="00E216E8">
      <w:rPr>
        <w:rFonts w:ascii="Arial" w:hAnsi="Arial" w:cs="Arial"/>
        <w:i/>
        <w:iCs/>
      </w:rPr>
      <w:instrText xml:space="preserve"> PAGE </w:instrText>
    </w:r>
    <w:r w:rsidR="00F67831" w:rsidRPr="00E216E8">
      <w:rPr>
        <w:rFonts w:ascii="Arial" w:hAnsi="Arial" w:cs="Arial"/>
        <w:i/>
        <w:iCs/>
      </w:rPr>
      <w:fldChar w:fldCharType="separate"/>
    </w:r>
    <w:r w:rsidR="00134673">
      <w:rPr>
        <w:rFonts w:ascii="Arial" w:hAnsi="Arial" w:cs="Arial"/>
        <w:i/>
        <w:iCs/>
        <w:noProof/>
      </w:rPr>
      <w:t>7</w:t>
    </w:r>
    <w:r w:rsidR="00F67831" w:rsidRPr="00E216E8">
      <w:rPr>
        <w:rFonts w:ascii="Arial" w:hAnsi="Arial" w:cs="Arial"/>
        <w:i/>
        <w:iCs/>
      </w:rPr>
      <w:fldChar w:fldCharType="end"/>
    </w:r>
    <w:r w:rsidR="00F67831" w:rsidRPr="00E216E8">
      <w:rPr>
        <w:rFonts w:ascii="Arial" w:hAnsi="Arial" w:cs="Arial"/>
        <w:i/>
        <w:iCs/>
      </w:rPr>
      <w:t xml:space="preserve"> (celkem </w:t>
    </w:r>
    <w:r w:rsidR="00F67831" w:rsidRPr="00E216E8">
      <w:rPr>
        <w:rFonts w:ascii="Arial" w:hAnsi="Arial" w:cs="Arial"/>
        <w:i/>
        <w:iCs/>
      </w:rPr>
      <w:fldChar w:fldCharType="begin"/>
    </w:r>
    <w:r w:rsidR="00F67831" w:rsidRPr="00E216E8">
      <w:rPr>
        <w:rFonts w:ascii="Arial" w:hAnsi="Arial" w:cs="Arial"/>
        <w:i/>
        <w:iCs/>
      </w:rPr>
      <w:instrText xml:space="preserve"> NUMPAGES </w:instrText>
    </w:r>
    <w:r w:rsidR="00F67831" w:rsidRPr="00E216E8">
      <w:rPr>
        <w:rFonts w:ascii="Arial" w:hAnsi="Arial" w:cs="Arial"/>
        <w:i/>
        <w:iCs/>
      </w:rPr>
      <w:fldChar w:fldCharType="separate"/>
    </w:r>
    <w:r w:rsidR="00134673">
      <w:rPr>
        <w:rFonts w:ascii="Arial" w:hAnsi="Arial" w:cs="Arial"/>
        <w:i/>
        <w:iCs/>
        <w:noProof/>
      </w:rPr>
      <w:t>9</w:t>
    </w:r>
    <w:r w:rsidR="00F67831" w:rsidRPr="00E216E8">
      <w:rPr>
        <w:rFonts w:ascii="Arial" w:hAnsi="Arial" w:cs="Arial"/>
        <w:i/>
        <w:iCs/>
      </w:rPr>
      <w:fldChar w:fldCharType="end"/>
    </w:r>
    <w:r w:rsidR="00F67831" w:rsidRPr="00E216E8">
      <w:rPr>
        <w:rFonts w:ascii="Arial" w:hAnsi="Arial" w:cs="Arial"/>
        <w:i/>
        <w:iCs/>
      </w:rPr>
      <w:t>)</w:t>
    </w:r>
  </w:p>
  <w:p w:rsidR="00F67831" w:rsidRDefault="00134673" w:rsidP="00E216E8">
    <w:pPr>
      <w:pStyle w:val="Zpat"/>
      <w:pBdr>
        <w:top w:val="single" w:sz="4" w:space="1" w:color="auto"/>
      </w:pBdr>
      <w:tabs>
        <w:tab w:val="clear" w:pos="9072"/>
        <w:tab w:val="right" w:pos="9639"/>
      </w:tabs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30</w:t>
    </w:r>
    <w:r w:rsidR="001524F8">
      <w:rPr>
        <w:rFonts w:ascii="Arial" w:hAnsi="Arial" w:cs="Arial"/>
        <w:i/>
        <w:iCs/>
      </w:rPr>
      <w:t>.</w:t>
    </w:r>
    <w:r w:rsidR="00F67831" w:rsidRPr="00E86B01">
      <w:rPr>
        <w:rFonts w:ascii="Arial" w:hAnsi="Arial" w:cs="Arial"/>
        <w:i/>
        <w:iCs/>
      </w:rPr>
      <w:t xml:space="preserve"> </w:t>
    </w:r>
    <w:r w:rsidR="00F67831">
      <w:rPr>
        <w:rFonts w:ascii="Arial" w:hAnsi="Arial" w:cs="Arial"/>
        <w:i/>
        <w:iCs/>
      </w:rPr>
      <w:t xml:space="preserve">– </w:t>
    </w:r>
    <w:r w:rsidR="0025724B" w:rsidRPr="0025724B">
      <w:rPr>
        <w:rFonts w:ascii="Arial" w:hAnsi="Arial" w:cs="Arial"/>
        <w:i/>
        <w:iCs/>
      </w:rPr>
      <w:t>Žádost o poskytnutí individuální dotace v oblasti strategického rozvoje</w:t>
    </w:r>
  </w:p>
  <w:p w:rsidR="00F67831" w:rsidRPr="00354CBB" w:rsidRDefault="00F67831" w:rsidP="00354CBB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 w:rsidRPr="002C287B">
      <w:rPr>
        <w:rFonts w:ascii="Arial" w:hAnsi="Arial" w:cs="Arial"/>
        <w:i/>
        <w:iCs/>
      </w:rPr>
      <w:t xml:space="preserve">Příloha </w:t>
    </w:r>
    <w:proofErr w:type="gramStart"/>
    <w:r w:rsidRPr="002C287B">
      <w:rPr>
        <w:rFonts w:ascii="Arial" w:hAnsi="Arial" w:cs="Arial"/>
        <w:i/>
        <w:iCs/>
      </w:rPr>
      <w:t xml:space="preserve">č. </w:t>
    </w:r>
    <w:r>
      <w:rPr>
        <w:rFonts w:ascii="Arial" w:hAnsi="Arial" w:cs="Arial"/>
        <w:i/>
        <w:iCs/>
      </w:rPr>
      <w:t>2</w:t>
    </w:r>
    <w:r w:rsidRPr="002C287B">
      <w:rPr>
        <w:rFonts w:ascii="Arial" w:hAnsi="Arial" w:cs="Arial"/>
        <w:i/>
        <w:iCs/>
      </w:rPr>
      <w:t xml:space="preserve"> </w:t>
    </w:r>
    <w:r w:rsidRPr="00F67831">
      <w:rPr>
        <w:rFonts w:ascii="Arial" w:hAnsi="Arial" w:cs="Arial"/>
        <w:i/>
        <w:iCs/>
      </w:rPr>
      <w:t>Smlouva</w:t>
    </w:r>
    <w:proofErr w:type="gramEnd"/>
    <w:r w:rsidRPr="00F67831">
      <w:rPr>
        <w:rFonts w:ascii="Arial" w:hAnsi="Arial" w:cs="Arial"/>
        <w:i/>
        <w:iCs/>
      </w:rPr>
      <w:t xml:space="preserve"> o poskytnutí individuální dotace mezi Olomouckým krajem a příjemc</w:t>
    </w:r>
    <w:r w:rsidR="000A27C1">
      <w:rPr>
        <w:rFonts w:ascii="Arial" w:hAnsi="Arial" w:cs="Arial"/>
        <w:i/>
        <w:iCs/>
      </w:rPr>
      <w:t>em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B2B" w:rsidRDefault="00500B2B">
      <w:r>
        <w:separator/>
      </w:r>
    </w:p>
  </w:footnote>
  <w:footnote w:type="continuationSeparator" w:id="0">
    <w:p w:rsidR="00500B2B" w:rsidRDefault="00500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63" w:rsidRPr="002C287B" w:rsidRDefault="00DE3963">
    <w:pPr>
      <w:pStyle w:val="Zhlav"/>
      <w:rPr>
        <w:rFonts w:ascii="Arial" w:hAnsi="Arial" w:cs="Arial"/>
        <w:sz w:val="24"/>
      </w:rPr>
    </w:pPr>
    <w:r w:rsidRPr="007F1E20">
      <w:rPr>
        <w:rFonts w:ascii="Arial" w:hAnsi="Arial" w:cs="Arial"/>
        <w:sz w:val="24"/>
      </w:rPr>
      <w:t xml:space="preserve">Příloha č. 1 </w:t>
    </w:r>
    <w:r>
      <w:rPr>
        <w:rFonts w:ascii="Arial" w:hAnsi="Arial" w:cs="Arial"/>
        <w:sz w:val="24"/>
      </w:rPr>
      <w:t>Informace o žádost</w:t>
    </w:r>
    <w:r w:rsidR="000A27C1">
      <w:rPr>
        <w:rFonts w:ascii="Arial" w:hAnsi="Arial" w:cs="Arial"/>
        <w:sz w:val="24"/>
      </w:rPr>
      <w:t>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952" w:rsidRPr="0080261E" w:rsidRDefault="00E61952" w:rsidP="0080261E">
    <w:pPr>
      <w:pStyle w:val="Zhlav"/>
    </w:pPr>
    <w:r w:rsidRPr="0080261E">
      <w:rPr>
        <w:rFonts w:ascii="Arial" w:hAnsi="Arial" w:cs="Arial"/>
        <w:sz w:val="24"/>
      </w:rPr>
      <w:t>Příloha č. </w:t>
    </w:r>
    <w:r w:rsidR="00F67831">
      <w:rPr>
        <w:rFonts w:ascii="Arial" w:hAnsi="Arial" w:cs="Arial"/>
        <w:sz w:val="24"/>
      </w:rPr>
      <w:t>2</w:t>
    </w:r>
    <w:r w:rsidRPr="0080261E">
      <w:rPr>
        <w:rFonts w:ascii="Arial" w:hAnsi="Arial" w:cs="Arial"/>
        <w:sz w:val="24"/>
      </w:rPr>
      <w:t xml:space="preserve">: </w:t>
    </w:r>
    <w:r w:rsidR="00F67831" w:rsidRPr="00F67831">
      <w:rPr>
        <w:rFonts w:ascii="Arial" w:hAnsi="Arial" w:cs="Arial"/>
        <w:sz w:val="24"/>
      </w:rPr>
      <w:t>Smlouva o poskytnutí individuální dotace mezi Olomouckým krajem a příjemc</w:t>
    </w:r>
    <w:r w:rsidR="000A27C1">
      <w:rPr>
        <w:rFonts w:ascii="Arial" w:hAnsi="Arial" w:cs="Arial"/>
        <w:sz w:val="24"/>
      </w:rPr>
      <w:t>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iCs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i w:val="0"/>
        <w:iCs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>
    <w:nsid w:val="00000006"/>
    <w:multiLevelType w:val="multi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631339"/>
    <w:multiLevelType w:val="hybridMultilevel"/>
    <w:tmpl w:val="49F0E0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1C2ED0"/>
    <w:multiLevelType w:val="hybridMultilevel"/>
    <w:tmpl w:val="4DBC7B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F30AF7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>
    <w:nsid w:val="060A4B26"/>
    <w:multiLevelType w:val="hybridMultilevel"/>
    <w:tmpl w:val="2BACA9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C9492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>
    <w:nsid w:val="11256C17"/>
    <w:multiLevelType w:val="hybridMultilevel"/>
    <w:tmpl w:val="2BACA9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B45A4A"/>
    <w:multiLevelType w:val="hybridMultilevel"/>
    <w:tmpl w:val="01CA0FD4"/>
    <w:lvl w:ilvl="0" w:tplc="6F14B6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3C3BC1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>
    <w:nsid w:val="21160DCE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3977B2"/>
    <w:multiLevelType w:val="hybridMultilevel"/>
    <w:tmpl w:val="2BACA9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581E46"/>
    <w:multiLevelType w:val="hybridMultilevel"/>
    <w:tmpl w:val="2BACA9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B61C4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>
    <w:nsid w:val="357B690D"/>
    <w:multiLevelType w:val="hybridMultilevel"/>
    <w:tmpl w:val="2BACA9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63AB7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>
    <w:nsid w:val="477F24E1"/>
    <w:multiLevelType w:val="hybridMultilevel"/>
    <w:tmpl w:val="2BACA9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E71FE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0">
    <w:nsid w:val="4DFC0A92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1">
    <w:nsid w:val="4F496A2B"/>
    <w:multiLevelType w:val="hybridMultilevel"/>
    <w:tmpl w:val="96A22EC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2C34EEA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>
    <w:nsid w:val="54F57104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557F281D"/>
    <w:multiLevelType w:val="hybridMultilevel"/>
    <w:tmpl w:val="2BACA9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2D067F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1B368FF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>
    <w:nsid w:val="62C2702F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>
    <w:nsid w:val="68817532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>
    <w:nsid w:val="6BBA0D2B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>
    <w:nsid w:val="701C3442"/>
    <w:multiLevelType w:val="multilevel"/>
    <w:tmpl w:val="722C6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pStyle w:val="IVnadpis3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pStyle w:val="IVnadpis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5"/>
  </w:num>
  <w:num w:numId="5">
    <w:abstractNumId w:val="26"/>
  </w:num>
  <w:num w:numId="6">
    <w:abstractNumId w:val="6"/>
  </w:num>
  <w:num w:numId="7">
    <w:abstractNumId w:val="12"/>
  </w:num>
  <w:num w:numId="8">
    <w:abstractNumId w:val="22"/>
  </w:num>
  <w:num w:numId="9">
    <w:abstractNumId w:val="16"/>
  </w:num>
  <w:num w:numId="10">
    <w:abstractNumId w:val="24"/>
  </w:num>
  <w:num w:numId="11">
    <w:abstractNumId w:val="7"/>
  </w:num>
  <w:num w:numId="12">
    <w:abstractNumId w:val="13"/>
  </w:num>
  <w:num w:numId="13">
    <w:abstractNumId w:val="9"/>
  </w:num>
  <w:num w:numId="14">
    <w:abstractNumId w:val="18"/>
  </w:num>
  <w:num w:numId="15">
    <w:abstractNumId w:val="25"/>
  </w:num>
  <w:num w:numId="16">
    <w:abstractNumId w:val="20"/>
  </w:num>
  <w:num w:numId="17">
    <w:abstractNumId w:val="19"/>
  </w:num>
  <w:num w:numId="18">
    <w:abstractNumId w:val="17"/>
  </w:num>
  <w:num w:numId="19">
    <w:abstractNumId w:val="28"/>
  </w:num>
  <w:num w:numId="20">
    <w:abstractNumId w:val="8"/>
  </w:num>
  <w:num w:numId="21">
    <w:abstractNumId w:val="27"/>
  </w:num>
  <w:num w:numId="22">
    <w:abstractNumId w:val="29"/>
  </w:num>
  <w:num w:numId="23">
    <w:abstractNumId w:val="14"/>
  </w:num>
  <w:num w:numId="24">
    <w:abstractNumId w:val="4"/>
  </w:num>
  <w:num w:numId="25">
    <w:abstractNumId w:val="5"/>
  </w:num>
  <w:num w:numId="26">
    <w:abstractNumId w:val="30"/>
  </w:num>
  <w:num w:numId="27">
    <w:abstractNumId w:val="21"/>
  </w:num>
  <w:num w:numId="28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01"/>
    <w:rsid w:val="00004B38"/>
    <w:rsid w:val="00005E65"/>
    <w:rsid w:val="00006E64"/>
    <w:rsid w:val="00012378"/>
    <w:rsid w:val="00020A96"/>
    <w:rsid w:val="00022C57"/>
    <w:rsid w:val="000276AA"/>
    <w:rsid w:val="00034D8C"/>
    <w:rsid w:val="00052996"/>
    <w:rsid w:val="00063308"/>
    <w:rsid w:val="000639EF"/>
    <w:rsid w:val="000707A7"/>
    <w:rsid w:val="00082282"/>
    <w:rsid w:val="00092C72"/>
    <w:rsid w:val="00094CD1"/>
    <w:rsid w:val="00097D12"/>
    <w:rsid w:val="000A209C"/>
    <w:rsid w:val="000A27C1"/>
    <w:rsid w:val="000A2AC8"/>
    <w:rsid w:val="000A2D0B"/>
    <w:rsid w:val="000A7F4D"/>
    <w:rsid w:val="000B0AD7"/>
    <w:rsid w:val="000B7AAF"/>
    <w:rsid w:val="000C1BE5"/>
    <w:rsid w:val="000D0982"/>
    <w:rsid w:val="000D51D0"/>
    <w:rsid w:val="000D5766"/>
    <w:rsid w:val="000E012D"/>
    <w:rsid w:val="000E20EA"/>
    <w:rsid w:val="000E38B8"/>
    <w:rsid w:val="000E5380"/>
    <w:rsid w:val="000E5B3C"/>
    <w:rsid w:val="000E5E4B"/>
    <w:rsid w:val="000E5E58"/>
    <w:rsid w:val="000E641C"/>
    <w:rsid w:val="000F0843"/>
    <w:rsid w:val="00104AC2"/>
    <w:rsid w:val="0011014C"/>
    <w:rsid w:val="00113561"/>
    <w:rsid w:val="0012687C"/>
    <w:rsid w:val="001311A7"/>
    <w:rsid w:val="00134673"/>
    <w:rsid w:val="0014217E"/>
    <w:rsid w:val="00144E8A"/>
    <w:rsid w:val="00146578"/>
    <w:rsid w:val="00147F21"/>
    <w:rsid w:val="0015199E"/>
    <w:rsid w:val="001524F8"/>
    <w:rsid w:val="001538B0"/>
    <w:rsid w:val="0015516B"/>
    <w:rsid w:val="00182AD7"/>
    <w:rsid w:val="0018504E"/>
    <w:rsid w:val="001A734E"/>
    <w:rsid w:val="001B3991"/>
    <w:rsid w:val="001B43A0"/>
    <w:rsid w:val="00205F8E"/>
    <w:rsid w:val="00221F42"/>
    <w:rsid w:val="00226048"/>
    <w:rsid w:val="0023227C"/>
    <w:rsid w:val="00232293"/>
    <w:rsid w:val="00241335"/>
    <w:rsid w:val="00244015"/>
    <w:rsid w:val="00246193"/>
    <w:rsid w:val="00251C4A"/>
    <w:rsid w:val="00253430"/>
    <w:rsid w:val="00254DE2"/>
    <w:rsid w:val="002566E2"/>
    <w:rsid w:val="0025724B"/>
    <w:rsid w:val="00266AE8"/>
    <w:rsid w:val="00272483"/>
    <w:rsid w:val="00281812"/>
    <w:rsid w:val="00281FC3"/>
    <w:rsid w:val="00283E0B"/>
    <w:rsid w:val="00285289"/>
    <w:rsid w:val="0029416D"/>
    <w:rsid w:val="002A1D98"/>
    <w:rsid w:val="002A227F"/>
    <w:rsid w:val="002A52C8"/>
    <w:rsid w:val="002A669C"/>
    <w:rsid w:val="002B0E76"/>
    <w:rsid w:val="002B6F21"/>
    <w:rsid w:val="002B7A4E"/>
    <w:rsid w:val="002C287B"/>
    <w:rsid w:val="002C3079"/>
    <w:rsid w:val="002C4B96"/>
    <w:rsid w:val="002D51F6"/>
    <w:rsid w:val="002F234D"/>
    <w:rsid w:val="002F31D3"/>
    <w:rsid w:val="00305EE9"/>
    <w:rsid w:val="003062B7"/>
    <w:rsid w:val="0031090D"/>
    <w:rsid w:val="00323DCD"/>
    <w:rsid w:val="00325E0C"/>
    <w:rsid w:val="00327A78"/>
    <w:rsid w:val="00332BDF"/>
    <w:rsid w:val="00344F4D"/>
    <w:rsid w:val="00345C53"/>
    <w:rsid w:val="00351D12"/>
    <w:rsid w:val="003540FE"/>
    <w:rsid w:val="00354CBB"/>
    <w:rsid w:val="003569D5"/>
    <w:rsid w:val="00361E08"/>
    <w:rsid w:val="00372F5A"/>
    <w:rsid w:val="00380332"/>
    <w:rsid w:val="00393622"/>
    <w:rsid w:val="00393DFE"/>
    <w:rsid w:val="003940CD"/>
    <w:rsid w:val="00395720"/>
    <w:rsid w:val="00395D39"/>
    <w:rsid w:val="003A0CD8"/>
    <w:rsid w:val="003A3B96"/>
    <w:rsid w:val="003B392B"/>
    <w:rsid w:val="003B43FA"/>
    <w:rsid w:val="003B57AB"/>
    <w:rsid w:val="003E0D78"/>
    <w:rsid w:val="003E2AD4"/>
    <w:rsid w:val="003E36B7"/>
    <w:rsid w:val="003E37F5"/>
    <w:rsid w:val="003E6E27"/>
    <w:rsid w:val="003F68B6"/>
    <w:rsid w:val="00400667"/>
    <w:rsid w:val="00410C35"/>
    <w:rsid w:val="00415A64"/>
    <w:rsid w:val="0042217C"/>
    <w:rsid w:val="004223FC"/>
    <w:rsid w:val="00426565"/>
    <w:rsid w:val="00434498"/>
    <w:rsid w:val="004360DD"/>
    <w:rsid w:val="00436563"/>
    <w:rsid w:val="004453D4"/>
    <w:rsid w:val="00445F23"/>
    <w:rsid w:val="00446038"/>
    <w:rsid w:val="004466BE"/>
    <w:rsid w:val="00451EA5"/>
    <w:rsid w:val="00456674"/>
    <w:rsid w:val="004577F9"/>
    <w:rsid w:val="00464137"/>
    <w:rsid w:val="004713B3"/>
    <w:rsid w:val="0047617C"/>
    <w:rsid w:val="00484BA2"/>
    <w:rsid w:val="00487BBF"/>
    <w:rsid w:val="004904F6"/>
    <w:rsid w:val="00491364"/>
    <w:rsid w:val="00491479"/>
    <w:rsid w:val="00494841"/>
    <w:rsid w:val="00496AA0"/>
    <w:rsid w:val="004A02DF"/>
    <w:rsid w:val="004A0984"/>
    <w:rsid w:val="004A6F36"/>
    <w:rsid w:val="004B59EA"/>
    <w:rsid w:val="004B6880"/>
    <w:rsid w:val="004B790F"/>
    <w:rsid w:val="004C0E90"/>
    <w:rsid w:val="004C66A6"/>
    <w:rsid w:val="004D2E33"/>
    <w:rsid w:val="004D5451"/>
    <w:rsid w:val="004E0218"/>
    <w:rsid w:val="004E134D"/>
    <w:rsid w:val="004E167C"/>
    <w:rsid w:val="004E2EDE"/>
    <w:rsid w:val="00500A3A"/>
    <w:rsid w:val="00500B2B"/>
    <w:rsid w:val="00501121"/>
    <w:rsid w:val="00504774"/>
    <w:rsid w:val="00522B4A"/>
    <w:rsid w:val="005244E7"/>
    <w:rsid w:val="005256FC"/>
    <w:rsid w:val="005341B9"/>
    <w:rsid w:val="00542251"/>
    <w:rsid w:val="00543A65"/>
    <w:rsid w:val="00543E2F"/>
    <w:rsid w:val="005441D8"/>
    <w:rsid w:val="00546176"/>
    <w:rsid w:val="0054674A"/>
    <w:rsid w:val="005602B1"/>
    <w:rsid w:val="00560C34"/>
    <w:rsid w:val="00563B8F"/>
    <w:rsid w:val="005650A3"/>
    <w:rsid w:val="005651B0"/>
    <w:rsid w:val="00575981"/>
    <w:rsid w:val="005806E5"/>
    <w:rsid w:val="00583EB4"/>
    <w:rsid w:val="00584338"/>
    <w:rsid w:val="00585D17"/>
    <w:rsid w:val="00587CAC"/>
    <w:rsid w:val="005A15E5"/>
    <w:rsid w:val="005A33BD"/>
    <w:rsid w:val="005B0CBB"/>
    <w:rsid w:val="005B1667"/>
    <w:rsid w:val="005D7644"/>
    <w:rsid w:val="005E1D7E"/>
    <w:rsid w:val="005E218B"/>
    <w:rsid w:val="005E4DFE"/>
    <w:rsid w:val="005F4A05"/>
    <w:rsid w:val="005F7721"/>
    <w:rsid w:val="00600918"/>
    <w:rsid w:val="006011B8"/>
    <w:rsid w:val="00615D5E"/>
    <w:rsid w:val="00634A02"/>
    <w:rsid w:val="00635FCA"/>
    <w:rsid w:val="0064101F"/>
    <w:rsid w:val="0067241A"/>
    <w:rsid w:val="00674ED1"/>
    <w:rsid w:val="00676BCA"/>
    <w:rsid w:val="006869CF"/>
    <w:rsid w:val="00695EC1"/>
    <w:rsid w:val="006A2989"/>
    <w:rsid w:val="006A45F9"/>
    <w:rsid w:val="006A66CD"/>
    <w:rsid w:val="006A6D9C"/>
    <w:rsid w:val="006B6BAC"/>
    <w:rsid w:val="006E63AC"/>
    <w:rsid w:val="006E712D"/>
    <w:rsid w:val="006F111F"/>
    <w:rsid w:val="006F5B95"/>
    <w:rsid w:val="00700CC3"/>
    <w:rsid w:val="00706B2E"/>
    <w:rsid w:val="00711DD3"/>
    <w:rsid w:val="0071384A"/>
    <w:rsid w:val="00713CC1"/>
    <w:rsid w:val="0071444D"/>
    <w:rsid w:val="007168B6"/>
    <w:rsid w:val="00717BEF"/>
    <w:rsid w:val="00721D82"/>
    <w:rsid w:val="00722D0C"/>
    <w:rsid w:val="007274BF"/>
    <w:rsid w:val="007430E1"/>
    <w:rsid w:val="00747BC2"/>
    <w:rsid w:val="007510E4"/>
    <w:rsid w:val="007520BE"/>
    <w:rsid w:val="00760575"/>
    <w:rsid w:val="00767DEE"/>
    <w:rsid w:val="00770369"/>
    <w:rsid w:val="007750B6"/>
    <w:rsid w:val="00776BC3"/>
    <w:rsid w:val="00782403"/>
    <w:rsid w:val="00783465"/>
    <w:rsid w:val="00787AE1"/>
    <w:rsid w:val="00794AA9"/>
    <w:rsid w:val="00794FB4"/>
    <w:rsid w:val="007952F4"/>
    <w:rsid w:val="00795F6A"/>
    <w:rsid w:val="007A0DD5"/>
    <w:rsid w:val="007A2F17"/>
    <w:rsid w:val="007B1FF0"/>
    <w:rsid w:val="007B3EB7"/>
    <w:rsid w:val="007B4E82"/>
    <w:rsid w:val="007C6703"/>
    <w:rsid w:val="007D59D3"/>
    <w:rsid w:val="007D700B"/>
    <w:rsid w:val="007E04F8"/>
    <w:rsid w:val="007F1937"/>
    <w:rsid w:val="007F1E20"/>
    <w:rsid w:val="007F2271"/>
    <w:rsid w:val="007F40A9"/>
    <w:rsid w:val="0080261E"/>
    <w:rsid w:val="008035A7"/>
    <w:rsid w:val="00804157"/>
    <w:rsid w:val="00812A79"/>
    <w:rsid w:val="008162BF"/>
    <w:rsid w:val="008168FD"/>
    <w:rsid w:val="00817279"/>
    <w:rsid w:val="00822F09"/>
    <w:rsid w:val="00823CD6"/>
    <w:rsid w:val="00824F30"/>
    <w:rsid w:val="008261BF"/>
    <w:rsid w:val="008270C5"/>
    <w:rsid w:val="00831152"/>
    <w:rsid w:val="0083328C"/>
    <w:rsid w:val="00833660"/>
    <w:rsid w:val="00841EE9"/>
    <w:rsid w:val="008450F3"/>
    <w:rsid w:val="00846729"/>
    <w:rsid w:val="00855CAB"/>
    <w:rsid w:val="00857B18"/>
    <w:rsid w:val="00860CCA"/>
    <w:rsid w:val="008778EC"/>
    <w:rsid w:val="0088210F"/>
    <w:rsid w:val="00884D2A"/>
    <w:rsid w:val="008855B4"/>
    <w:rsid w:val="0089146E"/>
    <w:rsid w:val="008A42F1"/>
    <w:rsid w:val="008A433E"/>
    <w:rsid w:val="008A59CA"/>
    <w:rsid w:val="008A67AD"/>
    <w:rsid w:val="008A7C1E"/>
    <w:rsid w:val="008B57FE"/>
    <w:rsid w:val="008D2EEC"/>
    <w:rsid w:val="008D422E"/>
    <w:rsid w:val="008E5DC0"/>
    <w:rsid w:val="008E5F0C"/>
    <w:rsid w:val="008E7DBC"/>
    <w:rsid w:val="008F16D1"/>
    <w:rsid w:val="008F3150"/>
    <w:rsid w:val="008F4CA3"/>
    <w:rsid w:val="008F4DD0"/>
    <w:rsid w:val="008F6EF0"/>
    <w:rsid w:val="00905D08"/>
    <w:rsid w:val="00906B17"/>
    <w:rsid w:val="00916B9D"/>
    <w:rsid w:val="00917B15"/>
    <w:rsid w:val="0092568B"/>
    <w:rsid w:val="00931B94"/>
    <w:rsid w:val="0093248A"/>
    <w:rsid w:val="009338F2"/>
    <w:rsid w:val="009366DC"/>
    <w:rsid w:val="009409EE"/>
    <w:rsid w:val="0097512B"/>
    <w:rsid w:val="00975AA9"/>
    <w:rsid w:val="00976057"/>
    <w:rsid w:val="00977722"/>
    <w:rsid w:val="00981A0F"/>
    <w:rsid w:val="00984488"/>
    <w:rsid w:val="009951D0"/>
    <w:rsid w:val="009952F3"/>
    <w:rsid w:val="0099640F"/>
    <w:rsid w:val="009B4B6D"/>
    <w:rsid w:val="009C3F18"/>
    <w:rsid w:val="009D019A"/>
    <w:rsid w:val="009D1434"/>
    <w:rsid w:val="009D5839"/>
    <w:rsid w:val="009D76C8"/>
    <w:rsid w:val="009E7132"/>
    <w:rsid w:val="009F09EB"/>
    <w:rsid w:val="009F7022"/>
    <w:rsid w:val="00A115FA"/>
    <w:rsid w:val="00A159EF"/>
    <w:rsid w:val="00A257E8"/>
    <w:rsid w:val="00A32039"/>
    <w:rsid w:val="00A41DE8"/>
    <w:rsid w:val="00A566EA"/>
    <w:rsid w:val="00A6549F"/>
    <w:rsid w:val="00A655DB"/>
    <w:rsid w:val="00A7158D"/>
    <w:rsid w:val="00A7409E"/>
    <w:rsid w:val="00A75B3F"/>
    <w:rsid w:val="00A80B6A"/>
    <w:rsid w:val="00A8103B"/>
    <w:rsid w:val="00A812AC"/>
    <w:rsid w:val="00A828C0"/>
    <w:rsid w:val="00A84CB7"/>
    <w:rsid w:val="00A95941"/>
    <w:rsid w:val="00A96470"/>
    <w:rsid w:val="00AA2215"/>
    <w:rsid w:val="00AB1205"/>
    <w:rsid w:val="00AB4F76"/>
    <w:rsid w:val="00AC2970"/>
    <w:rsid w:val="00AC62AF"/>
    <w:rsid w:val="00AC6AF2"/>
    <w:rsid w:val="00AD4AEE"/>
    <w:rsid w:val="00AE0D1D"/>
    <w:rsid w:val="00AE5AF8"/>
    <w:rsid w:val="00AE6882"/>
    <w:rsid w:val="00AF5D82"/>
    <w:rsid w:val="00AF63A2"/>
    <w:rsid w:val="00B13699"/>
    <w:rsid w:val="00B1659C"/>
    <w:rsid w:val="00B24927"/>
    <w:rsid w:val="00B40C64"/>
    <w:rsid w:val="00B40D6A"/>
    <w:rsid w:val="00B44217"/>
    <w:rsid w:val="00B7106A"/>
    <w:rsid w:val="00B75CEB"/>
    <w:rsid w:val="00B776AD"/>
    <w:rsid w:val="00B83F76"/>
    <w:rsid w:val="00B84616"/>
    <w:rsid w:val="00B85806"/>
    <w:rsid w:val="00B93F59"/>
    <w:rsid w:val="00B96A8B"/>
    <w:rsid w:val="00B9714F"/>
    <w:rsid w:val="00BB3076"/>
    <w:rsid w:val="00BB3692"/>
    <w:rsid w:val="00BC4159"/>
    <w:rsid w:val="00BC580B"/>
    <w:rsid w:val="00BD1C7C"/>
    <w:rsid w:val="00BD6FE2"/>
    <w:rsid w:val="00BE757A"/>
    <w:rsid w:val="00BF0E32"/>
    <w:rsid w:val="00BF357F"/>
    <w:rsid w:val="00BF5B1A"/>
    <w:rsid w:val="00C02389"/>
    <w:rsid w:val="00C04F2D"/>
    <w:rsid w:val="00C072DC"/>
    <w:rsid w:val="00C07524"/>
    <w:rsid w:val="00C11668"/>
    <w:rsid w:val="00C1587E"/>
    <w:rsid w:val="00C162F2"/>
    <w:rsid w:val="00C175AB"/>
    <w:rsid w:val="00C30B5B"/>
    <w:rsid w:val="00C3776B"/>
    <w:rsid w:val="00C45A1B"/>
    <w:rsid w:val="00C461E2"/>
    <w:rsid w:val="00C46B52"/>
    <w:rsid w:val="00C54DE2"/>
    <w:rsid w:val="00C67AC5"/>
    <w:rsid w:val="00C70266"/>
    <w:rsid w:val="00C74F28"/>
    <w:rsid w:val="00C77C3F"/>
    <w:rsid w:val="00C8040A"/>
    <w:rsid w:val="00C86224"/>
    <w:rsid w:val="00CA0B79"/>
    <w:rsid w:val="00CA4B65"/>
    <w:rsid w:val="00CA75BB"/>
    <w:rsid w:val="00CB368D"/>
    <w:rsid w:val="00CB38AD"/>
    <w:rsid w:val="00CB543A"/>
    <w:rsid w:val="00CC424E"/>
    <w:rsid w:val="00CC62F2"/>
    <w:rsid w:val="00CD0B16"/>
    <w:rsid w:val="00CE412D"/>
    <w:rsid w:val="00CF0F10"/>
    <w:rsid w:val="00CF2FA0"/>
    <w:rsid w:val="00CF32BA"/>
    <w:rsid w:val="00D008F6"/>
    <w:rsid w:val="00D00C89"/>
    <w:rsid w:val="00D010BA"/>
    <w:rsid w:val="00D10256"/>
    <w:rsid w:val="00D107C4"/>
    <w:rsid w:val="00D12EB3"/>
    <w:rsid w:val="00D16CB6"/>
    <w:rsid w:val="00D36616"/>
    <w:rsid w:val="00D40299"/>
    <w:rsid w:val="00D417E2"/>
    <w:rsid w:val="00D44AE3"/>
    <w:rsid w:val="00D45D7C"/>
    <w:rsid w:val="00D462F8"/>
    <w:rsid w:val="00D46C24"/>
    <w:rsid w:val="00D47A67"/>
    <w:rsid w:val="00D53018"/>
    <w:rsid w:val="00D55698"/>
    <w:rsid w:val="00D57212"/>
    <w:rsid w:val="00D60D34"/>
    <w:rsid w:val="00D63849"/>
    <w:rsid w:val="00D720C9"/>
    <w:rsid w:val="00D721B2"/>
    <w:rsid w:val="00D77DF2"/>
    <w:rsid w:val="00D83AB0"/>
    <w:rsid w:val="00D97BD1"/>
    <w:rsid w:val="00DA5B3D"/>
    <w:rsid w:val="00DA7D8C"/>
    <w:rsid w:val="00DB20B7"/>
    <w:rsid w:val="00DB4479"/>
    <w:rsid w:val="00DC4858"/>
    <w:rsid w:val="00DE14CC"/>
    <w:rsid w:val="00DE3963"/>
    <w:rsid w:val="00DE4D7F"/>
    <w:rsid w:val="00DE5FF7"/>
    <w:rsid w:val="00DF6C3E"/>
    <w:rsid w:val="00E03354"/>
    <w:rsid w:val="00E068D7"/>
    <w:rsid w:val="00E06E5C"/>
    <w:rsid w:val="00E216E8"/>
    <w:rsid w:val="00E2218A"/>
    <w:rsid w:val="00E262DE"/>
    <w:rsid w:val="00E26319"/>
    <w:rsid w:val="00E31537"/>
    <w:rsid w:val="00E34D65"/>
    <w:rsid w:val="00E5003B"/>
    <w:rsid w:val="00E50263"/>
    <w:rsid w:val="00E50A45"/>
    <w:rsid w:val="00E56708"/>
    <w:rsid w:val="00E61952"/>
    <w:rsid w:val="00E62B99"/>
    <w:rsid w:val="00E639C7"/>
    <w:rsid w:val="00E673FD"/>
    <w:rsid w:val="00E703A8"/>
    <w:rsid w:val="00E761D9"/>
    <w:rsid w:val="00E80B3C"/>
    <w:rsid w:val="00E82E40"/>
    <w:rsid w:val="00E86B01"/>
    <w:rsid w:val="00E96B20"/>
    <w:rsid w:val="00EA2CB4"/>
    <w:rsid w:val="00EA45D6"/>
    <w:rsid w:val="00EA581D"/>
    <w:rsid w:val="00EA6EA1"/>
    <w:rsid w:val="00EA7F8F"/>
    <w:rsid w:val="00EB0985"/>
    <w:rsid w:val="00EB3AD7"/>
    <w:rsid w:val="00EC01BB"/>
    <w:rsid w:val="00EC73F2"/>
    <w:rsid w:val="00ED2A9C"/>
    <w:rsid w:val="00ED4EFB"/>
    <w:rsid w:val="00ED6FAA"/>
    <w:rsid w:val="00EE0255"/>
    <w:rsid w:val="00EE2126"/>
    <w:rsid w:val="00EE25C9"/>
    <w:rsid w:val="00EE3F2B"/>
    <w:rsid w:val="00EE4D89"/>
    <w:rsid w:val="00EE5E3A"/>
    <w:rsid w:val="00EF2005"/>
    <w:rsid w:val="00EF316A"/>
    <w:rsid w:val="00EF5541"/>
    <w:rsid w:val="00EF6A47"/>
    <w:rsid w:val="00F04E09"/>
    <w:rsid w:val="00F17D30"/>
    <w:rsid w:val="00F319DF"/>
    <w:rsid w:val="00F32DF5"/>
    <w:rsid w:val="00F44815"/>
    <w:rsid w:val="00F45630"/>
    <w:rsid w:val="00F5701B"/>
    <w:rsid w:val="00F67831"/>
    <w:rsid w:val="00F74DDF"/>
    <w:rsid w:val="00F82A1A"/>
    <w:rsid w:val="00F844FA"/>
    <w:rsid w:val="00F86B8C"/>
    <w:rsid w:val="00F9336D"/>
    <w:rsid w:val="00F9543F"/>
    <w:rsid w:val="00F96174"/>
    <w:rsid w:val="00F97F74"/>
    <w:rsid w:val="00FA51D4"/>
    <w:rsid w:val="00FB6893"/>
    <w:rsid w:val="00FC4828"/>
    <w:rsid w:val="00FD3021"/>
    <w:rsid w:val="00FD49C6"/>
    <w:rsid w:val="00FD4A45"/>
    <w:rsid w:val="00FE387F"/>
    <w:rsid w:val="00FE55C5"/>
    <w:rsid w:val="00FF331C"/>
    <w:rsid w:val="00F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25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655DB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link w:val="Zhlav"/>
    <w:uiPriority w:val="99"/>
    <w:rsid w:val="00706B2E"/>
  </w:style>
  <w:style w:type="paragraph" w:customStyle="1" w:styleId="Plohy">
    <w:name w:val="Přílohy"/>
    <w:basedOn w:val="Normln"/>
    <w:rsid w:val="00BB3076"/>
    <w:pPr>
      <w:widowControl w:val="0"/>
      <w:spacing w:after="120"/>
      <w:jc w:val="both"/>
    </w:pPr>
    <w:rPr>
      <w:rFonts w:ascii="Arial" w:hAnsi="Arial"/>
      <w:noProof/>
      <w:sz w:val="24"/>
    </w:rPr>
  </w:style>
  <w:style w:type="paragraph" w:styleId="Textbubliny">
    <w:name w:val="Balloon Text"/>
    <w:basedOn w:val="Normln"/>
    <w:link w:val="TextbublinyChar"/>
    <w:rsid w:val="007824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8240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34D65"/>
    <w:pPr>
      <w:ind w:left="720"/>
      <w:contextualSpacing/>
    </w:pPr>
    <w:rPr>
      <w:sz w:val="24"/>
      <w:szCs w:val="24"/>
    </w:rPr>
  </w:style>
  <w:style w:type="character" w:customStyle="1" w:styleId="preformatted">
    <w:name w:val="preformatted"/>
    <w:basedOn w:val="Standardnpsmoodstavce"/>
    <w:rsid w:val="00E34D65"/>
  </w:style>
  <w:style w:type="character" w:customStyle="1" w:styleId="nowrap">
    <w:name w:val="nowrap"/>
    <w:basedOn w:val="Standardnpsmoodstavce"/>
    <w:rsid w:val="00E34D65"/>
  </w:style>
  <w:style w:type="paragraph" w:customStyle="1" w:styleId="Default">
    <w:name w:val="Default"/>
    <w:rsid w:val="000A7F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0A7F4D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0A7F4D"/>
    <w:rPr>
      <w:rFonts w:asciiTheme="minorHAnsi" w:eastAsiaTheme="minorEastAsia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354CBB"/>
  </w:style>
  <w:style w:type="paragraph" w:customStyle="1" w:styleId="IVnadpis3">
    <w:name w:val="IV nadpis 3"/>
    <w:basedOn w:val="Normln"/>
    <w:qFormat/>
    <w:rsid w:val="00FB6893"/>
    <w:pPr>
      <w:numPr>
        <w:ilvl w:val="2"/>
        <w:numId w:val="26"/>
      </w:numPr>
      <w:spacing w:after="120" w:line="288" w:lineRule="auto"/>
      <w:jc w:val="both"/>
    </w:pPr>
    <w:rPr>
      <w:rFonts w:ascii="Arial" w:eastAsiaTheme="minorHAnsi" w:hAnsi="Arial" w:cs="Arial"/>
      <w:b/>
      <w:lang w:eastAsia="en-US"/>
    </w:rPr>
  </w:style>
  <w:style w:type="paragraph" w:customStyle="1" w:styleId="IVnadpis4">
    <w:name w:val="IV nadpis 4"/>
    <w:basedOn w:val="Normln"/>
    <w:qFormat/>
    <w:rsid w:val="00FB6893"/>
    <w:pPr>
      <w:numPr>
        <w:ilvl w:val="3"/>
        <w:numId w:val="26"/>
      </w:numPr>
      <w:spacing w:after="120" w:line="288" w:lineRule="auto"/>
      <w:jc w:val="both"/>
    </w:pPr>
    <w:rPr>
      <w:rFonts w:ascii="Arial" w:eastAsiaTheme="minorHAnsi" w:hAnsi="Arial" w:cs="Arial"/>
      <w:b/>
      <w:lang w:eastAsia="en-US"/>
    </w:rPr>
  </w:style>
  <w:style w:type="character" w:styleId="Odkaznakoment">
    <w:name w:val="annotation reference"/>
    <w:basedOn w:val="Standardnpsmoodstavce"/>
    <w:rsid w:val="00855CA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55CAB"/>
  </w:style>
  <w:style w:type="character" w:customStyle="1" w:styleId="TextkomenteChar">
    <w:name w:val="Text komentáře Char"/>
    <w:basedOn w:val="Standardnpsmoodstavce"/>
    <w:link w:val="Textkomente"/>
    <w:rsid w:val="00855CAB"/>
  </w:style>
  <w:style w:type="paragraph" w:styleId="Pedmtkomente">
    <w:name w:val="annotation subject"/>
    <w:basedOn w:val="Textkomente"/>
    <w:next w:val="Textkomente"/>
    <w:link w:val="PedmtkomenteChar"/>
    <w:rsid w:val="00855C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55C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25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655DB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link w:val="Zhlav"/>
    <w:uiPriority w:val="99"/>
    <w:rsid w:val="00706B2E"/>
  </w:style>
  <w:style w:type="paragraph" w:customStyle="1" w:styleId="Plohy">
    <w:name w:val="Přílohy"/>
    <w:basedOn w:val="Normln"/>
    <w:rsid w:val="00BB3076"/>
    <w:pPr>
      <w:widowControl w:val="0"/>
      <w:spacing w:after="120"/>
      <w:jc w:val="both"/>
    </w:pPr>
    <w:rPr>
      <w:rFonts w:ascii="Arial" w:hAnsi="Arial"/>
      <w:noProof/>
      <w:sz w:val="24"/>
    </w:rPr>
  </w:style>
  <w:style w:type="paragraph" w:styleId="Textbubliny">
    <w:name w:val="Balloon Text"/>
    <w:basedOn w:val="Normln"/>
    <w:link w:val="TextbublinyChar"/>
    <w:rsid w:val="007824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8240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34D65"/>
    <w:pPr>
      <w:ind w:left="720"/>
      <w:contextualSpacing/>
    </w:pPr>
    <w:rPr>
      <w:sz w:val="24"/>
      <w:szCs w:val="24"/>
    </w:rPr>
  </w:style>
  <w:style w:type="character" w:customStyle="1" w:styleId="preformatted">
    <w:name w:val="preformatted"/>
    <w:basedOn w:val="Standardnpsmoodstavce"/>
    <w:rsid w:val="00E34D65"/>
  </w:style>
  <w:style w:type="character" w:customStyle="1" w:styleId="nowrap">
    <w:name w:val="nowrap"/>
    <w:basedOn w:val="Standardnpsmoodstavce"/>
    <w:rsid w:val="00E34D65"/>
  </w:style>
  <w:style w:type="paragraph" w:customStyle="1" w:styleId="Default">
    <w:name w:val="Default"/>
    <w:rsid w:val="000A7F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0A7F4D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0A7F4D"/>
    <w:rPr>
      <w:rFonts w:asciiTheme="minorHAnsi" w:eastAsiaTheme="minorEastAsia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354CBB"/>
  </w:style>
  <w:style w:type="paragraph" w:customStyle="1" w:styleId="IVnadpis3">
    <w:name w:val="IV nadpis 3"/>
    <w:basedOn w:val="Normln"/>
    <w:qFormat/>
    <w:rsid w:val="00FB6893"/>
    <w:pPr>
      <w:numPr>
        <w:ilvl w:val="2"/>
        <w:numId w:val="26"/>
      </w:numPr>
      <w:spacing w:after="120" w:line="288" w:lineRule="auto"/>
      <w:jc w:val="both"/>
    </w:pPr>
    <w:rPr>
      <w:rFonts w:ascii="Arial" w:eastAsiaTheme="minorHAnsi" w:hAnsi="Arial" w:cs="Arial"/>
      <w:b/>
      <w:lang w:eastAsia="en-US"/>
    </w:rPr>
  </w:style>
  <w:style w:type="paragraph" w:customStyle="1" w:styleId="IVnadpis4">
    <w:name w:val="IV nadpis 4"/>
    <w:basedOn w:val="Normln"/>
    <w:qFormat/>
    <w:rsid w:val="00FB6893"/>
    <w:pPr>
      <w:numPr>
        <w:ilvl w:val="3"/>
        <w:numId w:val="26"/>
      </w:numPr>
      <w:spacing w:after="120" w:line="288" w:lineRule="auto"/>
      <w:jc w:val="both"/>
    </w:pPr>
    <w:rPr>
      <w:rFonts w:ascii="Arial" w:eastAsiaTheme="minorHAnsi" w:hAnsi="Arial" w:cs="Arial"/>
      <w:b/>
      <w:lang w:eastAsia="en-US"/>
    </w:rPr>
  </w:style>
  <w:style w:type="character" w:styleId="Odkaznakoment">
    <w:name w:val="annotation reference"/>
    <w:basedOn w:val="Standardnpsmoodstavce"/>
    <w:rsid w:val="00855CA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55CAB"/>
  </w:style>
  <w:style w:type="character" w:customStyle="1" w:styleId="TextkomenteChar">
    <w:name w:val="Text komentáře Char"/>
    <w:basedOn w:val="Standardnpsmoodstavce"/>
    <w:link w:val="Textkomente"/>
    <w:rsid w:val="00855CAB"/>
  </w:style>
  <w:style w:type="paragraph" w:styleId="Pedmtkomente">
    <w:name w:val="annotation subject"/>
    <w:basedOn w:val="Textkomente"/>
    <w:next w:val="Textkomente"/>
    <w:link w:val="PedmtkomenteChar"/>
    <w:rsid w:val="00855C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55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9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7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43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37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63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86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522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15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986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97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922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1908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885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8699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548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9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66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55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28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13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7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48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93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110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95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798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4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465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027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5223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480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kr-olomoucky.cz/vyuctovani-prispevku-dotace-cl-3802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O-KH%20standardizovan&#233;%20dokumenty\&#353;ablona-materi&#225;l%20ROK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2F9DD-4A28-4A6F-89AC-8C39F3C39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šablona-materiál ROK</Template>
  <TotalTime>30</TotalTime>
  <Pages>9</Pages>
  <Words>3249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do ROK</vt:lpstr>
    </vt:vector>
  </TitlesOfParts>
  <Company/>
  <LinksUpToDate>false</LinksUpToDate>
  <CharactersWithSpaces>21868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do ROK</dc:title>
  <dc:creator>Taťána Vyhnálková</dc:creator>
  <cp:lastModifiedBy>Juránek Jiří</cp:lastModifiedBy>
  <cp:revision>6</cp:revision>
  <cp:lastPrinted>2016-09-08T12:19:00Z</cp:lastPrinted>
  <dcterms:created xsi:type="dcterms:W3CDTF">2017-05-16T07:31:00Z</dcterms:created>
  <dcterms:modified xsi:type="dcterms:W3CDTF">2017-05-29T06:44:00Z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