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B6B" w:rsidRPr="00D744C1" w:rsidRDefault="00904B6B" w:rsidP="00E21A8D">
      <w:pPr>
        <w:rPr>
          <w:b/>
          <w:lang w:eastAsia="en-US"/>
        </w:rPr>
      </w:pPr>
      <w:r w:rsidRPr="004164F6">
        <w:rPr>
          <w:b/>
          <w:lang w:eastAsia="en-US"/>
        </w:rPr>
        <w:t>Důvodová zpráva:</w:t>
      </w:r>
    </w:p>
    <w:p w:rsidR="00210A84" w:rsidRPr="00D744C1" w:rsidRDefault="002700D7" w:rsidP="00210A84">
      <w:pPr>
        <w:widowControl w:val="0"/>
        <w:spacing w:after="120"/>
        <w:outlineLvl w:val="0"/>
        <w:rPr>
          <w:b/>
          <w:noProof/>
        </w:rPr>
      </w:pPr>
      <w:r w:rsidRPr="002B322D">
        <w:rPr>
          <w:b/>
          <w:szCs w:val="24"/>
        </w:rPr>
        <w:t xml:space="preserve">V této důvodové zprávě předkládá </w:t>
      </w:r>
      <w:r w:rsidRPr="00F153CB">
        <w:rPr>
          <w:b/>
          <w:szCs w:val="24"/>
        </w:rPr>
        <w:t>Rada Olomouckého kraje Zastupitelstvu Olomouckého kraje</w:t>
      </w:r>
      <w:r w:rsidRPr="002B322D">
        <w:rPr>
          <w:b/>
          <w:szCs w:val="24"/>
        </w:rPr>
        <w:t xml:space="preserve"> k projednání a schválení </w:t>
      </w:r>
      <w:r w:rsidR="00746AF5" w:rsidRPr="002B322D">
        <w:rPr>
          <w:b/>
          <w:szCs w:val="24"/>
        </w:rPr>
        <w:t xml:space="preserve">Akční plán rozvoje sociálních služeb </w:t>
      </w:r>
      <w:r w:rsidR="002B322D" w:rsidRPr="002B322D">
        <w:rPr>
          <w:b/>
          <w:szCs w:val="24"/>
        </w:rPr>
        <w:t>Olomouckého kraje na rok 201</w:t>
      </w:r>
      <w:r w:rsidR="00A57A7B">
        <w:rPr>
          <w:b/>
          <w:szCs w:val="24"/>
        </w:rPr>
        <w:t>8</w:t>
      </w:r>
      <w:r w:rsidR="00BE1F0F" w:rsidRPr="002B322D">
        <w:rPr>
          <w:b/>
          <w:i/>
          <w:noProof/>
        </w:rPr>
        <w:t xml:space="preserve"> </w:t>
      </w:r>
      <w:r w:rsidR="00BE1F0F" w:rsidRPr="002B322D">
        <w:rPr>
          <w:b/>
          <w:noProof/>
        </w:rPr>
        <w:t>včetně sítě sociálních služeb Olomouckého kraje na</w:t>
      </w:r>
      <w:r w:rsidR="00D43457">
        <w:rPr>
          <w:b/>
          <w:noProof/>
        </w:rPr>
        <w:t> </w:t>
      </w:r>
      <w:r w:rsidR="00BE1F0F" w:rsidRPr="00815E67">
        <w:rPr>
          <w:b/>
          <w:szCs w:val="24"/>
        </w:rPr>
        <w:t>rok 201</w:t>
      </w:r>
      <w:r w:rsidR="00A57A7B">
        <w:rPr>
          <w:b/>
          <w:szCs w:val="24"/>
        </w:rPr>
        <w:t>8</w:t>
      </w:r>
      <w:r w:rsidR="00210A84" w:rsidRPr="00815E67">
        <w:rPr>
          <w:b/>
          <w:szCs w:val="24"/>
        </w:rPr>
        <w:t xml:space="preserve">, </w:t>
      </w:r>
      <w:r w:rsidR="00D72FE7" w:rsidRPr="00815E67">
        <w:rPr>
          <w:b/>
          <w:szCs w:val="24"/>
        </w:rPr>
        <w:t>jako podklad</w:t>
      </w:r>
      <w:r w:rsidR="00210A84" w:rsidRPr="00815E67">
        <w:rPr>
          <w:b/>
          <w:szCs w:val="24"/>
        </w:rPr>
        <w:t xml:space="preserve"> pro žádost o poskytnutí </w:t>
      </w:r>
      <w:r w:rsidR="00393CFC" w:rsidRPr="00EC2812">
        <w:rPr>
          <w:b/>
          <w:szCs w:val="24"/>
        </w:rPr>
        <w:t xml:space="preserve">účelově určené </w:t>
      </w:r>
      <w:r w:rsidR="00210A84" w:rsidRPr="00EC2812">
        <w:rPr>
          <w:b/>
          <w:szCs w:val="24"/>
        </w:rPr>
        <w:t xml:space="preserve">dotace </w:t>
      </w:r>
      <w:r w:rsidR="00210A84" w:rsidRPr="00815E67">
        <w:rPr>
          <w:b/>
          <w:szCs w:val="24"/>
        </w:rPr>
        <w:t>ze státního rozpočtu na</w:t>
      </w:r>
      <w:r w:rsidR="00D43457">
        <w:rPr>
          <w:b/>
          <w:szCs w:val="24"/>
        </w:rPr>
        <w:t> </w:t>
      </w:r>
      <w:r w:rsidR="00210A84" w:rsidRPr="00815E67">
        <w:rPr>
          <w:b/>
          <w:szCs w:val="24"/>
        </w:rPr>
        <w:t>financování běžných výdajů souvisejících s poskytováním základních druhů a</w:t>
      </w:r>
      <w:r w:rsidR="00B329DE">
        <w:rPr>
          <w:b/>
          <w:szCs w:val="24"/>
        </w:rPr>
        <w:t> </w:t>
      </w:r>
      <w:r w:rsidR="00210A84" w:rsidRPr="00815E67">
        <w:rPr>
          <w:b/>
          <w:szCs w:val="24"/>
        </w:rPr>
        <w:t>forem sociálních služeb na rok 201</w:t>
      </w:r>
      <w:r w:rsidR="00A57A7B">
        <w:rPr>
          <w:b/>
          <w:szCs w:val="24"/>
        </w:rPr>
        <w:t>8</w:t>
      </w:r>
      <w:r w:rsidR="00210A84" w:rsidRPr="00815E67">
        <w:rPr>
          <w:b/>
          <w:szCs w:val="24"/>
        </w:rPr>
        <w:t>.</w:t>
      </w:r>
    </w:p>
    <w:p w:rsidR="00283129" w:rsidRDefault="00283129" w:rsidP="00F83EF9">
      <w:pPr>
        <w:spacing w:before="0"/>
        <w:rPr>
          <w:szCs w:val="24"/>
        </w:rPr>
      </w:pPr>
    </w:p>
    <w:p w:rsidR="00C0111E" w:rsidRPr="00FD2F35" w:rsidRDefault="00540AE4" w:rsidP="00F83EF9">
      <w:pPr>
        <w:spacing w:before="0" w:after="120"/>
        <w:rPr>
          <w:szCs w:val="24"/>
        </w:rPr>
      </w:pPr>
      <w:r>
        <w:t xml:space="preserve">Podle současné legislativní úpravy je krajům svěřena stěžejní působnost v oblasti zajištění </w:t>
      </w:r>
      <w:r w:rsidR="00393CFC" w:rsidRPr="001C5AF7">
        <w:t>dostupnosti</w:t>
      </w:r>
      <w:r w:rsidR="00393CFC">
        <w:rPr>
          <w:color w:val="FF0000"/>
        </w:rPr>
        <w:t xml:space="preserve"> </w:t>
      </w:r>
      <w:r>
        <w:t>sociálních služeb</w:t>
      </w:r>
      <w:r w:rsidR="00C0111E">
        <w:t xml:space="preserve"> i jejich financování</w:t>
      </w:r>
      <w:r>
        <w:t xml:space="preserve">. </w:t>
      </w:r>
      <w:r w:rsidR="00C068BE">
        <w:t xml:space="preserve">Olomoucký kraj postupuje </w:t>
      </w:r>
      <w:r w:rsidR="001E4423">
        <w:t xml:space="preserve">při </w:t>
      </w:r>
      <w:r w:rsidR="00393CFC" w:rsidRPr="001C5AF7">
        <w:t xml:space="preserve">naplňování těchto kompetencí </w:t>
      </w:r>
      <w:r w:rsidR="00C068BE">
        <w:t xml:space="preserve">v souladu s </w:t>
      </w:r>
      <w:r w:rsidR="00C068BE" w:rsidRPr="008A250F">
        <w:rPr>
          <w:u w:val="single"/>
        </w:rPr>
        <w:t xml:space="preserve">§ 95 </w:t>
      </w:r>
      <w:r w:rsidR="00C068BE">
        <w:rPr>
          <w:u w:val="single"/>
        </w:rPr>
        <w:t xml:space="preserve">a </w:t>
      </w:r>
      <w:r w:rsidR="00C068BE" w:rsidRPr="008A250F">
        <w:rPr>
          <w:szCs w:val="24"/>
          <w:u w:val="single"/>
        </w:rPr>
        <w:t>§ 101a</w:t>
      </w:r>
      <w:r w:rsidR="00C068BE" w:rsidRPr="008A250F">
        <w:rPr>
          <w:u w:val="single"/>
        </w:rPr>
        <w:t xml:space="preserve"> zákona č.</w:t>
      </w:r>
      <w:r w:rsidR="003C7F96">
        <w:rPr>
          <w:u w:val="single"/>
        </w:rPr>
        <w:t> </w:t>
      </w:r>
      <w:r w:rsidR="00C068BE" w:rsidRPr="008A250F">
        <w:rPr>
          <w:u w:val="single"/>
        </w:rPr>
        <w:t xml:space="preserve">108/2006 Sb., </w:t>
      </w:r>
      <w:r w:rsidR="00C068BE">
        <w:rPr>
          <w:u w:val="single"/>
        </w:rPr>
        <w:t xml:space="preserve">o sociálních službách, </w:t>
      </w:r>
      <w:r w:rsidR="00C068BE" w:rsidRPr="008A250F">
        <w:rPr>
          <w:u w:val="single"/>
        </w:rPr>
        <w:t>ve znění pozdějších předpisů (dále jen „zákon o</w:t>
      </w:r>
      <w:r w:rsidR="003C7F96">
        <w:rPr>
          <w:u w:val="single"/>
        </w:rPr>
        <w:t> </w:t>
      </w:r>
      <w:r w:rsidR="00C068BE" w:rsidRPr="008A250F">
        <w:rPr>
          <w:u w:val="single"/>
        </w:rPr>
        <w:t>sociálních službách“)</w:t>
      </w:r>
      <w:r w:rsidR="001E4423">
        <w:rPr>
          <w:u w:val="single"/>
        </w:rPr>
        <w:t>.</w:t>
      </w:r>
      <w:r w:rsidR="00C068BE">
        <w:rPr>
          <w:u w:val="single"/>
        </w:rPr>
        <w:t xml:space="preserve"> </w:t>
      </w:r>
    </w:p>
    <w:p w:rsidR="00A84DE6" w:rsidRDefault="008A250F" w:rsidP="00F83EF9">
      <w:pPr>
        <w:spacing w:before="0"/>
        <w:rPr>
          <w:szCs w:val="24"/>
        </w:rPr>
      </w:pPr>
      <w:r w:rsidRPr="00FD2F35">
        <w:rPr>
          <w:szCs w:val="24"/>
        </w:rPr>
        <w:t xml:space="preserve">Olomoucký kraj </w:t>
      </w:r>
      <w:r w:rsidR="00913E99" w:rsidRPr="00FD2F35">
        <w:rPr>
          <w:szCs w:val="24"/>
        </w:rPr>
        <w:t xml:space="preserve">je </w:t>
      </w:r>
      <w:r w:rsidR="00126A81" w:rsidRPr="00FD2F35">
        <w:rPr>
          <w:szCs w:val="24"/>
        </w:rPr>
        <w:t>povinen</w:t>
      </w:r>
      <w:r w:rsidR="00126A81">
        <w:rPr>
          <w:szCs w:val="24"/>
        </w:rPr>
        <w:t xml:space="preserve"> </w:t>
      </w:r>
      <w:r w:rsidR="00913E99">
        <w:rPr>
          <w:szCs w:val="24"/>
        </w:rPr>
        <w:t xml:space="preserve">pro </w:t>
      </w:r>
      <w:r w:rsidR="00913E99" w:rsidRPr="00FD2F35">
        <w:rPr>
          <w:szCs w:val="24"/>
        </w:rPr>
        <w:t>získ</w:t>
      </w:r>
      <w:r w:rsidR="00913E99">
        <w:rPr>
          <w:szCs w:val="24"/>
        </w:rPr>
        <w:t>ání</w:t>
      </w:r>
      <w:r w:rsidR="00913E99" w:rsidRPr="00FD2F35">
        <w:rPr>
          <w:szCs w:val="24"/>
        </w:rPr>
        <w:t xml:space="preserve"> </w:t>
      </w:r>
      <w:r w:rsidR="00393CFC" w:rsidRPr="001C5AF7">
        <w:rPr>
          <w:szCs w:val="24"/>
        </w:rPr>
        <w:t>účelově určené</w:t>
      </w:r>
      <w:r w:rsidR="00393CFC">
        <w:rPr>
          <w:color w:val="FF0000"/>
          <w:szCs w:val="24"/>
        </w:rPr>
        <w:t xml:space="preserve"> </w:t>
      </w:r>
      <w:r w:rsidR="00913E99" w:rsidRPr="00FD2F35">
        <w:rPr>
          <w:szCs w:val="24"/>
        </w:rPr>
        <w:t>dotac</w:t>
      </w:r>
      <w:r w:rsidR="00913E99">
        <w:rPr>
          <w:szCs w:val="24"/>
        </w:rPr>
        <w:t>e</w:t>
      </w:r>
      <w:r w:rsidR="00913E99" w:rsidRPr="00FD2F35">
        <w:rPr>
          <w:szCs w:val="24"/>
        </w:rPr>
        <w:t xml:space="preserve"> ze státního rozpočtu na financování sociálních služeb na rozpočtový rok 201</w:t>
      </w:r>
      <w:r w:rsidR="00A57A7B">
        <w:rPr>
          <w:szCs w:val="24"/>
        </w:rPr>
        <w:t>8</w:t>
      </w:r>
      <w:r w:rsidR="00913E99">
        <w:rPr>
          <w:szCs w:val="24"/>
        </w:rPr>
        <w:t xml:space="preserve"> </w:t>
      </w:r>
      <w:r w:rsidR="00913E99" w:rsidRPr="00FD2F35">
        <w:rPr>
          <w:szCs w:val="24"/>
        </w:rPr>
        <w:t xml:space="preserve">podat žádost o dotaci ve lhůtě stanovené </w:t>
      </w:r>
      <w:r w:rsidR="00393CFC" w:rsidRPr="001C5AF7">
        <w:rPr>
          <w:szCs w:val="24"/>
        </w:rPr>
        <w:t>Ministerstvem práce a sociálních věcí ČR (dále jen „ministerstvo“)</w:t>
      </w:r>
      <w:r w:rsidR="00913E99" w:rsidRPr="001C5AF7">
        <w:rPr>
          <w:szCs w:val="24"/>
        </w:rPr>
        <w:t xml:space="preserve"> </w:t>
      </w:r>
      <w:r w:rsidR="00913E99" w:rsidRPr="00FD2F35">
        <w:rPr>
          <w:szCs w:val="24"/>
        </w:rPr>
        <w:t>při</w:t>
      </w:r>
      <w:r w:rsidR="001456AE">
        <w:rPr>
          <w:szCs w:val="24"/>
        </w:rPr>
        <w:t> </w:t>
      </w:r>
      <w:r w:rsidR="00913E99" w:rsidRPr="00FD2F35">
        <w:rPr>
          <w:szCs w:val="24"/>
        </w:rPr>
        <w:t xml:space="preserve">vyhlášení dotačního řízení v oblasti podpory sociálních služeb na příslušný kalendářní rok, </w:t>
      </w:r>
      <w:r w:rsidR="00913E99" w:rsidRPr="00FD2F35">
        <w:rPr>
          <w:szCs w:val="24"/>
          <w:u w:val="single"/>
        </w:rPr>
        <w:t>nejpozději však do</w:t>
      </w:r>
      <w:r w:rsidR="00EC2812">
        <w:rPr>
          <w:szCs w:val="24"/>
          <w:u w:val="single"/>
        </w:rPr>
        <w:t> </w:t>
      </w:r>
      <w:r w:rsidR="00913E99" w:rsidRPr="00FD2F35">
        <w:rPr>
          <w:szCs w:val="24"/>
          <w:u w:val="single"/>
        </w:rPr>
        <w:t>31.</w:t>
      </w:r>
      <w:r w:rsidR="00A57A7B">
        <w:rPr>
          <w:szCs w:val="24"/>
          <w:u w:val="single"/>
        </w:rPr>
        <w:t> </w:t>
      </w:r>
      <w:r w:rsidR="00913E99">
        <w:rPr>
          <w:szCs w:val="24"/>
          <w:u w:val="single"/>
        </w:rPr>
        <w:t>č</w:t>
      </w:r>
      <w:r w:rsidR="00913E99" w:rsidRPr="00FD2F35">
        <w:rPr>
          <w:szCs w:val="24"/>
          <w:u w:val="single"/>
        </w:rPr>
        <w:t>ervence</w:t>
      </w:r>
      <w:r w:rsidR="00913E99">
        <w:rPr>
          <w:szCs w:val="24"/>
          <w:u w:val="single"/>
        </w:rPr>
        <w:t xml:space="preserve"> </w:t>
      </w:r>
      <w:r w:rsidR="00913E99" w:rsidRPr="00FD2F35">
        <w:rPr>
          <w:szCs w:val="24"/>
          <w:u w:val="single"/>
        </w:rPr>
        <w:t>201</w:t>
      </w:r>
      <w:r w:rsidR="00A57A7B">
        <w:rPr>
          <w:szCs w:val="24"/>
          <w:u w:val="single"/>
        </w:rPr>
        <w:t>7</w:t>
      </w:r>
      <w:r w:rsidR="00913E99">
        <w:rPr>
          <w:szCs w:val="24"/>
          <w:u w:val="single"/>
        </w:rPr>
        <w:t>.</w:t>
      </w:r>
      <w:r w:rsidR="00174E34" w:rsidRPr="00FD2F35">
        <w:rPr>
          <w:szCs w:val="24"/>
        </w:rPr>
        <w:t xml:space="preserve"> </w:t>
      </w:r>
    </w:p>
    <w:p w:rsidR="00F83EF9" w:rsidRDefault="00F83EF9" w:rsidP="00F83EF9">
      <w:pPr>
        <w:spacing w:before="0"/>
        <w:rPr>
          <w:szCs w:val="24"/>
        </w:rPr>
      </w:pPr>
    </w:p>
    <w:p w:rsidR="001E305F" w:rsidRDefault="001E305F" w:rsidP="00F83EF9">
      <w:pPr>
        <w:spacing w:before="0" w:after="120"/>
        <w:rPr>
          <w:szCs w:val="24"/>
        </w:rPr>
      </w:pPr>
      <w:r w:rsidRPr="00E53233">
        <w:rPr>
          <w:szCs w:val="24"/>
        </w:rPr>
        <w:t>Výši dotace kraji stanoví ministerstvo ve výši procentního podílu kraje na celkovém ročním objemu finančních prostředků vyčleněných ve státním rozpočtu na podporu sociálních služeb pro příslušný rozpočtový rok; výše procentního podílu kra</w:t>
      </w:r>
      <w:r>
        <w:rPr>
          <w:szCs w:val="24"/>
        </w:rPr>
        <w:t>je je uvedena v příloze k </w:t>
      </w:r>
      <w:r w:rsidRPr="00E53233">
        <w:rPr>
          <w:szCs w:val="24"/>
        </w:rPr>
        <w:t>zákonu</w:t>
      </w:r>
      <w:r>
        <w:rPr>
          <w:szCs w:val="24"/>
        </w:rPr>
        <w:t xml:space="preserve"> o</w:t>
      </w:r>
      <w:r w:rsidR="00676734">
        <w:rPr>
          <w:szCs w:val="24"/>
        </w:rPr>
        <w:t> </w:t>
      </w:r>
      <w:r>
        <w:rPr>
          <w:szCs w:val="24"/>
        </w:rPr>
        <w:t>sociálních službách</w:t>
      </w:r>
      <w:r w:rsidRPr="00E53233">
        <w:rPr>
          <w:szCs w:val="24"/>
        </w:rPr>
        <w:t>.</w:t>
      </w:r>
      <w:r>
        <w:rPr>
          <w:szCs w:val="24"/>
        </w:rPr>
        <w:t xml:space="preserve"> Pro Olomoucký kraj je výše citovaného podílu stanovena </w:t>
      </w:r>
      <w:r w:rsidRPr="00393CFC">
        <w:rPr>
          <w:szCs w:val="24"/>
          <w:u w:val="single"/>
        </w:rPr>
        <w:t>na 7,81%.</w:t>
      </w:r>
    </w:p>
    <w:p w:rsidR="00A84DE6" w:rsidRPr="00453B39" w:rsidRDefault="00174E34" w:rsidP="00F83EF9">
      <w:pPr>
        <w:rPr>
          <w:noProof/>
        </w:rPr>
      </w:pPr>
      <w:r w:rsidRPr="00A84DE6">
        <w:rPr>
          <w:szCs w:val="24"/>
        </w:rPr>
        <w:t xml:space="preserve">Povinnou součástí žádosti </w:t>
      </w:r>
      <w:r w:rsidR="001E305F">
        <w:rPr>
          <w:szCs w:val="24"/>
        </w:rPr>
        <w:t xml:space="preserve">kraje </w:t>
      </w:r>
      <w:r w:rsidRPr="00A84DE6">
        <w:rPr>
          <w:szCs w:val="24"/>
        </w:rPr>
        <w:t xml:space="preserve">je mimo jiné </w:t>
      </w:r>
      <w:r w:rsidR="00067938" w:rsidRPr="00A84DE6">
        <w:rPr>
          <w:szCs w:val="24"/>
        </w:rPr>
        <w:t>S</w:t>
      </w:r>
      <w:r w:rsidRPr="00A84DE6">
        <w:rPr>
          <w:szCs w:val="24"/>
        </w:rPr>
        <w:t>třednědobý plán rozvoje sociálních služeb</w:t>
      </w:r>
      <w:r w:rsidR="00EF5B62">
        <w:rPr>
          <w:szCs w:val="24"/>
        </w:rPr>
        <w:t xml:space="preserve"> v</w:t>
      </w:r>
      <w:r w:rsidR="00D744C1">
        <w:rPr>
          <w:szCs w:val="24"/>
        </w:rPr>
        <w:t> </w:t>
      </w:r>
      <w:r w:rsidR="00067938" w:rsidRPr="00A84DE6">
        <w:rPr>
          <w:szCs w:val="24"/>
        </w:rPr>
        <w:t>Olomou</w:t>
      </w:r>
      <w:r w:rsidR="00EF5B62">
        <w:rPr>
          <w:szCs w:val="24"/>
        </w:rPr>
        <w:t>ckém</w:t>
      </w:r>
      <w:r w:rsidR="00067938" w:rsidRPr="00A84DE6">
        <w:rPr>
          <w:szCs w:val="24"/>
        </w:rPr>
        <w:t xml:space="preserve"> </w:t>
      </w:r>
      <w:r w:rsidR="00EF5B62">
        <w:rPr>
          <w:szCs w:val="24"/>
        </w:rPr>
        <w:t>kraji</w:t>
      </w:r>
      <w:r w:rsidR="00067938" w:rsidRPr="00A84DE6">
        <w:rPr>
          <w:szCs w:val="24"/>
        </w:rPr>
        <w:t xml:space="preserve"> </w:t>
      </w:r>
      <w:r w:rsidR="00A57A7B">
        <w:rPr>
          <w:noProof/>
        </w:rPr>
        <w:t>pro roky 2018 – 2020</w:t>
      </w:r>
      <w:r w:rsidR="00067938" w:rsidRPr="00067938">
        <w:rPr>
          <w:noProof/>
        </w:rPr>
        <w:t xml:space="preserve"> (dále jen </w:t>
      </w:r>
      <w:r w:rsidR="00067938">
        <w:rPr>
          <w:noProof/>
        </w:rPr>
        <w:t>„</w:t>
      </w:r>
      <w:r w:rsidR="00067938" w:rsidRPr="00067938">
        <w:rPr>
          <w:noProof/>
        </w:rPr>
        <w:t>SP</w:t>
      </w:r>
      <w:r w:rsidR="00EC2812">
        <w:rPr>
          <w:noProof/>
        </w:rPr>
        <w:t>RSS</w:t>
      </w:r>
      <w:r w:rsidR="00A57A7B">
        <w:rPr>
          <w:noProof/>
        </w:rPr>
        <w:t xml:space="preserve"> 2018 – 2020</w:t>
      </w:r>
      <w:r w:rsidR="00067938">
        <w:rPr>
          <w:noProof/>
        </w:rPr>
        <w:t>“</w:t>
      </w:r>
      <w:r w:rsidR="00067938" w:rsidRPr="00067938">
        <w:rPr>
          <w:noProof/>
        </w:rPr>
        <w:t>)</w:t>
      </w:r>
      <w:r w:rsidR="00067938">
        <w:rPr>
          <w:noProof/>
        </w:rPr>
        <w:t>,</w:t>
      </w:r>
      <w:r w:rsidR="00067938" w:rsidRPr="00A84DE6">
        <w:rPr>
          <w:i/>
          <w:noProof/>
          <w:color w:val="FF0000"/>
        </w:rPr>
        <w:t xml:space="preserve"> </w:t>
      </w:r>
      <w:r w:rsidR="00067938" w:rsidRPr="00067938">
        <w:rPr>
          <w:noProof/>
        </w:rPr>
        <w:t>schválen</w:t>
      </w:r>
      <w:r w:rsidR="00067938">
        <w:rPr>
          <w:noProof/>
        </w:rPr>
        <w:t>ý</w:t>
      </w:r>
      <w:r w:rsidR="00067938" w:rsidRPr="00067938">
        <w:rPr>
          <w:noProof/>
        </w:rPr>
        <w:t xml:space="preserve"> Zastupitelstvem Olomouckého kraje usne</w:t>
      </w:r>
      <w:r w:rsidR="00A57A7B">
        <w:rPr>
          <w:noProof/>
        </w:rPr>
        <w:t>sením č. UZ/3/47/2017 ze dne 27. 2. 2017</w:t>
      </w:r>
      <w:r w:rsidR="00067938" w:rsidRPr="00067938">
        <w:rPr>
          <w:noProof/>
        </w:rPr>
        <w:t>.</w:t>
      </w:r>
      <w:r w:rsidR="00067938">
        <w:rPr>
          <w:noProof/>
        </w:rPr>
        <w:t xml:space="preserve"> </w:t>
      </w:r>
      <w:r w:rsidR="00393CFC" w:rsidRPr="001C5AF7">
        <w:rPr>
          <w:noProof/>
        </w:rPr>
        <w:t>Schválený plán</w:t>
      </w:r>
      <w:r w:rsidR="00A84DE6">
        <w:rPr>
          <w:noProof/>
        </w:rPr>
        <w:t xml:space="preserve"> stanovuje povinnost</w:t>
      </w:r>
      <w:r w:rsidR="00453B39">
        <w:rPr>
          <w:noProof/>
        </w:rPr>
        <w:t xml:space="preserve"> zpracování jednoletých prováděcích dokumentů – Akčních plánů</w:t>
      </w:r>
      <w:r w:rsidR="004F5BAB">
        <w:rPr>
          <w:noProof/>
        </w:rPr>
        <w:t xml:space="preserve"> rozvoje sociálních služeb, </w:t>
      </w:r>
      <w:r w:rsidR="00453B39">
        <w:rPr>
          <w:noProof/>
        </w:rPr>
        <w:t xml:space="preserve">které </w:t>
      </w:r>
      <w:r w:rsidR="00453B39" w:rsidRPr="00453B39">
        <w:rPr>
          <w:noProof/>
        </w:rPr>
        <w:t>defin</w:t>
      </w:r>
      <w:r w:rsidR="00453B39">
        <w:rPr>
          <w:noProof/>
        </w:rPr>
        <w:t>ují</w:t>
      </w:r>
      <w:r w:rsidR="00453B39" w:rsidRPr="00453B39">
        <w:rPr>
          <w:noProof/>
        </w:rPr>
        <w:t xml:space="preserve"> síť sociálních služeb na území Olomouckého kraje na daný rok a </w:t>
      </w:r>
      <w:r w:rsidR="00453B39" w:rsidRPr="001456AE">
        <w:rPr>
          <w:noProof/>
        </w:rPr>
        <w:t>stanovují</w:t>
      </w:r>
      <w:r w:rsidR="00453B39" w:rsidRPr="00453B39">
        <w:rPr>
          <w:noProof/>
        </w:rPr>
        <w:t xml:space="preserve"> požadovanou výši dotace ze státního rozpočtu na částečné finanční zajištění služeb zařazených v síti na</w:t>
      </w:r>
      <w:r w:rsidR="000D2F90">
        <w:rPr>
          <w:noProof/>
        </w:rPr>
        <w:t> </w:t>
      </w:r>
      <w:r w:rsidR="00453B39" w:rsidRPr="00453B39">
        <w:rPr>
          <w:noProof/>
        </w:rPr>
        <w:t>příslušný rozpočtový rok</w:t>
      </w:r>
      <w:r w:rsidR="00EC2812">
        <w:rPr>
          <w:szCs w:val="24"/>
          <w:lang w:eastAsia="en-US"/>
        </w:rPr>
        <w:t xml:space="preserve"> a </w:t>
      </w:r>
      <w:r w:rsidR="00453B39" w:rsidRPr="00453B39">
        <w:rPr>
          <w:szCs w:val="24"/>
          <w:lang w:eastAsia="en-US"/>
        </w:rPr>
        <w:t>předpokládaný požadavek na výši dotace na následující 2</w:t>
      </w:r>
      <w:r w:rsidR="000D2F90">
        <w:rPr>
          <w:szCs w:val="24"/>
          <w:lang w:eastAsia="en-US"/>
        </w:rPr>
        <w:t> </w:t>
      </w:r>
      <w:r w:rsidR="00453B39" w:rsidRPr="00453B39">
        <w:rPr>
          <w:szCs w:val="24"/>
          <w:lang w:eastAsia="en-US"/>
        </w:rPr>
        <w:t>rozpočtové roky</w:t>
      </w:r>
      <w:r w:rsidR="00453B39">
        <w:rPr>
          <w:szCs w:val="24"/>
          <w:lang w:eastAsia="en-US"/>
        </w:rPr>
        <w:t>.</w:t>
      </w:r>
    </w:p>
    <w:p w:rsidR="00453B39" w:rsidRPr="00E12817" w:rsidRDefault="00453B39" w:rsidP="00A84DE6">
      <w:pPr>
        <w:spacing w:before="0"/>
        <w:rPr>
          <w:noProof/>
        </w:rPr>
      </w:pPr>
    </w:p>
    <w:p w:rsidR="00453B39" w:rsidRPr="00453B39" w:rsidRDefault="00453B39" w:rsidP="00721A4F">
      <w:pPr>
        <w:pStyle w:val="Odstavecseseznamem"/>
        <w:numPr>
          <w:ilvl w:val="0"/>
          <w:numId w:val="11"/>
        </w:numPr>
        <w:spacing w:before="0"/>
        <w:rPr>
          <w:b/>
          <w:szCs w:val="24"/>
        </w:rPr>
      </w:pPr>
      <w:r w:rsidRPr="00453B39">
        <w:rPr>
          <w:b/>
          <w:szCs w:val="24"/>
        </w:rPr>
        <w:t>Akční plán rozvoje sociálních služeb Olomouckého kraje na rok 201</w:t>
      </w:r>
      <w:r w:rsidR="00A57A7B">
        <w:rPr>
          <w:b/>
          <w:szCs w:val="24"/>
        </w:rPr>
        <w:t>8</w:t>
      </w:r>
    </w:p>
    <w:p w:rsidR="00C30EB2" w:rsidRPr="00E36C4B" w:rsidRDefault="00C30EB2" w:rsidP="00C30EB2">
      <w:r>
        <w:t>Akční plán rozvoje sociálních služeb</w:t>
      </w:r>
      <w:r w:rsidR="00A57A7B">
        <w:t xml:space="preserve"> na rok 2018</w:t>
      </w:r>
      <w:r>
        <w:t xml:space="preserve"> (dále jen „Akční plán</w:t>
      </w:r>
      <w:r w:rsidR="00A57A7B">
        <w:t xml:space="preserve"> 2018</w:t>
      </w:r>
      <w:r>
        <w:t xml:space="preserve">“) je jednoletým </w:t>
      </w:r>
      <w:r w:rsidRPr="00E36C4B">
        <w:t>prováděcí</w:t>
      </w:r>
      <w:r>
        <w:t>m</w:t>
      </w:r>
      <w:r w:rsidRPr="00E36C4B">
        <w:t xml:space="preserve"> dokument</w:t>
      </w:r>
      <w:r>
        <w:t xml:space="preserve">em </w:t>
      </w:r>
      <w:r w:rsidRPr="00E36C4B">
        <w:t>ke střednědobému plánu, jehož prostřednictvím jsou realizovány rozvojové cíle v oblasti sociálních služeb, včetně jejich aktualizace na základě nově identifiko</w:t>
      </w:r>
      <w:r>
        <w:t>vaných potřeb.</w:t>
      </w:r>
    </w:p>
    <w:p w:rsidR="00C30EB2" w:rsidRDefault="00C30EB2" w:rsidP="00C30EB2">
      <w:r>
        <w:t xml:space="preserve">Obsahem </w:t>
      </w:r>
      <w:r>
        <w:rPr>
          <w:bCs/>
        </w:rPr>
        <w:t>A</w:t>
      </w:r>
      <w:r>
        <w:t xml:space="preserve">kčního plánu </w:t>
      </w:r>
      <w:r w:rsidR="00A57A7B">
        <w:t>2018</w:t>
      </w:r>
      <w:r w:rsidR="004F5BAB">
        <w:t xml:space="preserve"> </w:t>
      </w:r>
      <w:r>
        <w:t xml:space="preserve">je: </w:t>
      </w:r>
    </w:p>
    <w:p w:rsidR="00C30EB2" w:rsidRPr="00574791" w:rsidRDefault="00C30EB2" w:rsidP="00721A4F">
      <w:pPr>
        <w:pStyle w:val="slovn"/>
        <w:numPr>
          <w:ilvl w:val="1"/>
          <w:numId w:val="12"/>
        </w:numPr>
        <w:rPr>
          <w:b/>
        </w:rPr>
      </w:pPr>
      <w:r w:rsidRPr="003167EE">
        <w:t>aktualizovaná</w:t>
      </w:r>
      <w:r w:rsidRPr="00E36C4B">
        <w:t xml:space="preserve"> síť sociálních služeb na území OK, určená k financování </w:t>
      </w:r>
      <w:r>
        <w:t>prostřednictvím účelově určené dotace na poskytování sociálních služeb</w:t>
      </w:r>
      <w:r w:rsidR="00A57A7B">
        <w:t xml:space="preserve"> v roce 2018</w:t>
      </w:r>
      <w:r w:rsidR="007A5881">
        <w:t>,</w:t>
      </w:r>
    </w:p>
    <w:p w:rsidR="00C30EB2" w:rsidRPr="00574791" w:rsidRDefault="00C30EB2" w:rsidP="00721A4F">
      <w:pPr>
        <w:pStyle w:val="slovn"/>
        <w:numPr>
          <w:ilvl w:val="1"/>
          <w:numId w:val="12"/>
        </w:numPr>
        <w:rPr>
          <w:b/>
        </w:rPr>
      </w:pPr>
      <w:r>
        <w:lastRenderedPageBreak/>
        <w:t>celkové náklady na poskytování sociálních služeb v Olomouckém kraji</w:t>
      </w:r>
      <w:r w:rsidR="00A57A7B">
        <w:t xml:space="preserve"> v roce 2017</w:t>
      </w:r>
      <w:r>
        <w:t xml:space="preserve"> a </w:t>
      </w:r>
      <w:r w:rsidRPr="001456AE">
        <w:t>vymezení</w:t>
      </w:r>
      <w:r>
        <w:t xml:space="preserve"> krajem požadované dotace na poskytování sociálních služeb zařazených do sítě sociálních služeb na </w:t>
      </w:r>
      <w:r w:rsidR="00A57A7B">
        <w:t>rok 2018</w:t>
      </w:r>
      <w:r w:rsidR="004F5BAB">
        <w:t xml:space="preserve"> </w:t>
      </w:r>
      <w:r>
        <w:t>a</w:t>
      </w:r>
      <w:r w:rsidR="00D71411">
        <w:t> </w:t>
      </w:r>
      <w:r>
        <w:t>předpokládaný požadavek na rok</w:t>
      </w:r>
      <w:r w:rsidR="007A5881">
        <w:t>y</w:t>
      </w:r>
      <w:r w:rsidR="00A57A7B">
        <w:t xml:space="preserve"> 2019 a 202</w:t>
      </w:r>
      <w:bookmarkStart w:id="0" w:name="_GoBack"/>
      <w:bookmarkEnd w:id="0"/>
      <w:r w:rsidR="00A57A7B">
        <w:t>0</w:t>
      </w:r>
      <w:r w:rsidR="007A5881">
        <w:t>,</w:t>
      </w:r>
    </w:p>
    <w:p w:rsidR="00C30EB2" w:rsidRDefault="00C30EB2" w:rsidP="00721A4F">
      <w:pPr>
        <w:pStyle w:val="slovn"/>
        <w:numPr>
          <w:ilvl w:val="1"/>
          <w:numId w:val="12"/>
        </w:numPr>
      </w:pPr>
      <w:r w:rsidRPr="003167EE">
        <w:t>seznam opatření střednědobého plánu napln</w:t>
      </w:r>
      <w:r>
        <w:t xml:space="preserve">ěných v daném </w:t>
      </w:r>
      <w:r w:rsidR="00802585">
        <w:t xml:space="preserve">roce, </w:t>
      </w:r>
    </w:p>
    <w:p w:rsidR="00802585" w:rsidRDefault="00F83EF9" w:rsidP="00802585">
      <w:pPr>
        <w:pStyle w:val="slovn"/>
        <w:numPr>
          <w:ilvl w:val="1"/>
          <w:numId w:val="12"/>
        </w:numPr>
      </w:pPr>
      <w:r>
        <w:t>E</w:t>
      </w:r>
      <w:r w:rsidR="00802585" w:rsidRPr="00802585">
        <w:t>valuační zpráva o naplňování SPRS</w:t>
      </w:r>
      <w:r w:rsidR="00A57A7B">
        <w:t>S pro roky 2015-2017 za rok 2016</w:t>
      </w:r>
      <w:r w:rsidR="0071659E">
        <w:t>.</w:t>
      </w:r>
    </w:p>
    <w:p w:rsidR="00C30EB2" w:rsidRPr="00724E07" w:rsidRDefault="00C30EB2" w:rsidP="00C30EB2">
      <w:pPr>
        <w:autoSpaceDE w:val="0"/>
        <w:autoSpaceDN w:val="0"/>
        <w:adjustRightInd w:val="0"/>
        <w:ind w:firstLine="709"/>
        <w:rPr>
          <w:noProof/>
          <w:u w:val="single"/>
        </w:rPr>
      </w:pPr>
    </w:p>
    <w:p w:rsidR="00C30EB2" w:rsidRDefault="005F44AC" w:rsidP="00C30EB2">
      <w:pPr>
        <w:autoSpaceDE w:val="0"/>
        <w:autoSpaceDN w:val="0"/>
        <w:adjustRightInd w:val="0"/>
        <w:rPr>
          <w:noProof/>
        </w:rPr>
      </w:pPr>
      <w:r>
        <w:rPr>
          <w:noProof/>
          <w:u w:val="single"/>
        </w:rPr>
        <w:t>Síť</w:t>
      </w:r>
      <w:r w:rsidR="00C30EB2" w:rsidRPr="00724E07">
        <w:rPr>
          <w:noProof/>
          <w:u w:val="single"/>
        </w:rPr>
        <w:t xml:space="preserve"> sociálních </w:t>
      </w:r>
      <w:r w:rsidR="00C30EB2" w:rsidRPr="005F44AC">
        <w:rPr>
          <w:noProof/>
          <w:u w:val="single"/>
        </w:rPr>
        <w:t>služeb</w:t>
      </w:r>
      <w:r w:rsidRPr="005F44AC">
        <w:rPr>
          <w:noProof/>
          <w:u w:val="single"/>
        </w:rPr>
        <w:t xml:space="preserve"> na rok 201</w:t>
      </w:r>
      <w:r w:rsidR="00A57A7B">
        <w:rPr>
          <w:noProof/>
          <w:u w:val="single"/>
        </w:rPr>
        <w:t>8</w:t>
      </w:r>
    </w:p>
    <w:p w:rsidR="005F44AC" w:rsidRDefault="005F44AC" w:rsidP="005F44AC">
      <w:pPr>
        <w:rPr>
          <w:noProof/>
        </w:rPr>
      </w:pPr>
      <w:r>
        <w:rPr>
          <w:szCs w:val="24"/>
        </w:rPr>
        <w:t>Síť</w:t>
      </w:r>
      <w:r w:rsidRPr="00C009C9">
        <w:rPr>
          <w:szCs w:val="24"/>
        </w:rPr>
        <w:t xml:space="preserve"> sociálních služeb </w:t>
      </w:r>
      <w:r>
        <w:rPr>
          <w:szCs w:val="24"/>
        </w:rPr>
        <w:t xml:space="preserve">je </w:t>
      </w:r>
      <w:r w:rsidRPr="00C009C9">
        <w:rPr>
          <w:szCs w:val="24"/>
        </w:rPr>
        <w:t>souhrn</w:t>
      </w:r>
      <w:r>
        <w:rPr>
          <w:szCs w:val="24"/>
        </w:rPr>
        <w:t>em</w:t>
      </w:r>
      <w:r w:rsidRPr="00C009C9">
        <w:rPr>
          <w:szCs w:val="24"/>
        </w:rPr>
        <w:t xml:space="preserve"> sociálních služeb, které napomáhají řešit nepříznivou sociální situaci osob na území kraje</w:t>
      </w:r>
      <w:r>
        <w:rPr>
          <w:szCs w:val="24"/>
        </w:rPr>
        <w:t xml:space="preserve">. Má být definována na základě </w:t>
      </w:r>
      <w:r w:rsidRPr="00C009C9">
        <w:rPr>
          <w:szCs w:val="24"/>
        </w:rPr>
        <w:t>zjištěný</w:t>
      </w:r>
      <w:r>
        <w:rPr>
          <w:szCs w:val="24"/>
        </w:rPr>
        <w:t>ch</w:t>
      </w:r>
      <w:r w:rsidRPr="00C009C9">
        <w:rPr>
          <w:szCs w:val="24"/>
        </w:rPr>
        <w:t xml:space="preserve"> potřeb osob na území kraje a </w:t>
      </w:r>
      <w:r>
        <w:rPr>
          <w:szCs w:val="24"/>
        </w:rPr>
        <w:t xml:space="preserve">být v souladu s </w:t>
      </w:r>
      <w:r w:rsidRPr="00C009C9">
        <w:rPr>
          <w:szCs w:val="24"/>
        </w:rPr>
        <w:t>dostupnými finančními a jinými zdroji</w:t>
      </w:r>
      <w:r>
        <w:rPr>
          <w:szCs w:val="24"/>
        </w:rPr>
        <w:t>.</w:t>
      </w:r>
      <w:r w:rsidRPr="00C009C9">
        <w:rPr>
          <w:noProof/>
        </w:rPr>
        <w:t xml:space="preserve"> Na podobu sítě sociálních služeb mohou mít také vliv aktuální změny v oblasti sociální politiky státu či</w:t>
      </w:r>
      <w:r w:rsidR="001456AE">
        <w:rPr>
          <w:noProof/>
        </w:rPr>
        <w:t> </w:t>
      </w:r>
      <w:r w:rsidR="00AC2C4B">
        <w:rPr>
          <w:noProof/>
        </w:rPr>
        <w:t>Evproské unie.</w:t>
      </w:r>
    </w:p>
    <w:p w:rsidR="00C30EB2" w:rsidRPr="009B7DDB" w:rsidRDefault="00C30EB2" w:rsidP="00C30EB2">
      <w:r w:rsidRPr="00F06907">
        <w:t>Východiskem pro stanovení sí</w:t>
      </w:r>
      <w:r w:rsidR="00A57A7B">
        <w:t>tě sociálních služeb na rok 2018</w:t>
      </w:r>
      <w:r w:rsidRPr="00F06907">
        <w:t xml:space="preserve"> byla síť sociáln</w:t>
      </w:r>
      <w:r w:rsidR="00A57A7B">
        <w:t>ích služeb stanovená v roce 2017</w:t>
      </w:r>
      <w:r w:rsidRPr="00F06907">
        <w:t xml:space="preserve">. Síť byla modelována na </w:t>
      </w:r>
      <w:r w:rsidRPr="009B7DDB">
        <w:t>základě níže uvedených priorit</w:t>
      </w:r>
      <w:r>
        <w:t xml:space="preserve"> v souladu s Postupem pro aktualizaci sítě sociálních služeb Olomouckého kraje, schváleným usnesením Zastupitelstva Olomouckého kraje č. UZ/18/69/2015 ze dne 18. 12. 2015</w:t>
      </w:r>
      <w:r w:rsidR="005F44AC">
        <w:t>,</w:t>
      </w:r>
      <w:r w:rsidR="005F44AC" w:rsidRPr="003D0112">
        <w:rPr>
          <w:noProof/>
        </w:rPr>
        <w:t xml:space="preserve"> (dále jen </w:t>
      </w:r>
      <w:r w:rsidR="005F44AC">
        <w:rPr>
          <w:noProof/>
        </w:rPr>
        <w:t>„</w:t>
      </w:r>
      <w:r w:rsidR="005F44AC" w:rsidRPr="003D0112">
        <w:rPr>
          <w:noProof/>
        </w:rPr>
        <w:t>POSTUP</w:t>
      </w:r>
      <w:r w:rsidR="005F44AC">
        <w:rPr>
          <w:noProof/>
        </w:rPr>
        <w:t>“</w:t>
      </w:r>
      <w:r w:rsidR="005F44AC" w:rsidRPr="003D0112">
        <w:rPr>
          <w:noProof/>
        </w:rPr>
        <w:t>)</w:t>
      </w:r>
      <w:r w:rsidR="005F44AC">
        <w:rPr>
          <w:noProof/>
        </w:rPr>
        <w:t xml:space="preserve">, který stanovuje pravidla pro aktualizaci sítě a upravuje </w:t>
      </w:r>
      <w:r w:rsidR="005F44AC" w:rsidRPr="003D0112">
        <w:rPr>
          <w:noProof/>
        </w:rPr>
        <w:t>podmínky pro</w:t>
      </w:r>
      <w:r w:rsidR="00AC2C4B">
        <w:rPr>
          <w:noProof/>
        </w:rPr>
        <w:t> </w:t>
      </w:r>
      <w:r w:rsidR="005F44AC" w:rsidRPr="003D0112">
        <w:rPr>
          <w:noProof/>
        </w:rPr>
        <w:t>zařazení nových sociálních služeb do sítě</w:t>
      </w:r>
      <w:r w:rsidR="005F44AC">
        <w:rPr>
          <w:noProof/>
        </w:rPr>
        <w:t>.</w:t>
      </w:r>
    </w:p>
    <w:p w:rsidR="00106E4B" w:rsidRPr="00106E4B" w:rsidRDefault="00106E4B" w:rsidP="00106E4B">
      <w:pPr>
        <w:rPr>
          <w:szCs w:val="24"/>
        </w:rPr>
      </w:pPr>
      <w:r w:rsidRPr="00106E4B">
        <w:rPr>
          <w:szCs w:val="24"/>
        </w:rPr>
        <w:t>Prioritní oblasti SPRSS 2018 – 2020</w:t>
      </w:r>
      <w:r w:rsidRPr="00EA29E4">
        <w:rPr>
          <w:szCs w:val="24"/>
        </w:rPr>
        <w:t xml:space="preserve"> pro modelaci sít</w:t>
      </w:r>
      <w:r>
        <w:rPr>
          <w:szCs w:val="24"/>
        </w:rPr>
        <w:t>ě sociálních služeb pro rok 2018</w:t>
      </w:r>
      <w:r w:rsidRPr="00106E4B">
        <w:rPr>
          <w:szCs w:val="24"/>
        </w:rPr>
        <w:t xml:space="preserve">: </w:t>
      </w:r>
    </w:p>
    <w:p w:rsidR="00106E4B" w:rsidRPr="00106E4B" w:rsidRDefault="00106E4B" w:rsidP="00106E4B">
      <w:pPr>
        <w:ind w:left="1418" w:hanging="709"/>
        <w:rPr>
          <w:szCs w:val="24"/>
        </w:rPr>
      </w:pPr>
      <w:r w:rsidRPr="00106E4B">
        <w:rPr>
          <w:szCs w:val="24"/>
        </w:rPr>
        <w:t>(1)</w:t>
      </w:r>
      <w:r w:rsidRPr="00106E4B">
        <w:rPr>
          <w:szCs w:val="24"/>
        </w:rPr>
        <w:tab/>
        <w:t>Aktualizace sítě sociálních služeb OK v návaznosti na legislativní změny s</w:t>
      </w:r>
      <w:r w:rsidR="00676734">
        <w:rPr>
          <w:szCs w:val="24"/>
        </w:rPr>
        <w:t> </w:t>
      </w:r>
      <w:r w:rsidRPr="00106E4B">
        <w:rPr>
          <w:szCs w:val="24"/>
        </w:rPr>
        <w:t>ohledem na kvalitu služeb, finanční udržitelnost a stabilitu sítě;</w:t>
      </w:r>
    </w:p>
    <w:p w:rsidR="00106E4B" w:rsidRPr="00106E4B" w:rsidRDefault="00106E4B" w:rsidP="00106E4B">
      <w:pPr>
        <w:ind w:left="1418" w:hanging="709"/>
        <w:rPr>
          <w:szCs w:val="24"/>
        </w:rPr>
      </w:pPr>
      <w:r w:rsidRPr="00106E4B">
        <w:rPr>
          <w:szCs w:val="24"/>
        </w:rPr>
        <w:t>(2)</w:t>
      </w:r>
      <w:r w:rsidRPr="00106E4B">
        <w:rPr>
          <w:szCs w:val="24"/>
        </w:rPr>
        <w:tab/>
        <w:t>územní pokrytí sociálními službami v souvislosti se zjištěnou místní potřebností vycházející z úzké součinnosti a finanční participace obcí v OK;</w:t>
      </w:r>
    </w:p>
    <w:p w:rsidR="00106E4B" w:rsidRPr="00106E4B" w:rsidRDefault="00106E4B" w:rsidP="00106E4B">
      <w:pPr>
        <w:ind w:left="1418" w:hanging="709"/>
        <w:rPr>
          <w:szCs w:val="24"/>
        </w:rPr>
      </w:pPr>
      <w:r w:rsidRPr="00106E4B">
        <w:rPr>
          <w:szCs w:val="24"/>
        </w:rPr>
        <w:t>(3)</w:t>
      </w:r>
      <w:r w:rsidRPr="00106E4B">
        <w:rPr>
          <w:szCs w:val="24"/>
        </w:rPr>
        <w:tab/>
        <w:t xml:space="preserve">kontinuita procesu transformace, </w:t>
      </w:r>
      <w:proofErr w:type="spellStart"/>
      <w:r w:rsidRPr="00106E4B">
        <w:rPr>
          <w:szCs w:val="24"/>
        </w:rPr>
        <w:t>deinstitucionalizace</w:t>
      </w:r>
      <w:proofErr w:type="spellEnd"/>
      <w:r w:rsidRPr="00106E4B">
        <w:rPr>
          <w:szCs w:val="24"/>
        </w:rPr>
        <w:t>, humanizace služeb sociální péče;</w:t>
      </w:r>
    </w:p>
    <w:p w:rsidR="00106E4B" w:rsidRPr="00106E4B" w:rsidRDefault="00106E4B" w:rsidP="00106E4B">
      <w:pPr>
        <w:ind w:left="1418" w:hanging="709"/>
        <w:rPr>
          <w:szCs w:val="24"/>
        </w:rPr>
      </w:pPr>
      <w:r w:rsidRPr="00106E4B">
        <w:rPr>
          <w:szCs w:val="24"/>
        </w:rPr>
        <w:t>(4)</w:t>
      </w:r>
      <w:r w:rsidRPr="00106E4B">
        <w:rPr>
          <w:szCs w:val="24"/>
        </w:rPr>
        <w:tab/>
      </w:r>
      <w:proofErr w:type="spellStart"/>
      <w:r w:rsidRPr="00106E4B">
        <w:rPr>
          <w:szCs w:val="24"/>
        </w:rPr>
        <w:t>reprofilizace</w:t>
      </w:r>
      <w:proofErr w:type="spellEnd"/>
      <w:r w:rsidRPr="00106E4B">
        <w:rPr>
          <w:szCs w:val="24"/>
        </w:rPr>
        <w:t xml:space="preserve"> pobytových služeb dle aktuálně zjištěné potřebnosti;</w:t>
      </w:r>
    </w:p>
    <w:p w:rsidR="00106E4B" w:rsidRPr="00106E4B" w:rsidRDefault="00106E4B" w:rsidP="00106E4B">
      <w:pPr>
        <w:ind w:left="1418" w:hanging="709"/>
        <w:rPr>
          <w:szCs w:val="24"/>
        </w:rPr>
      </w:pPr>
      <w:r w:rsidRPr="00106E4B">
        <w:rPr>
          <w:szCs w:val="24"/>
        </w:rPr>
        <w:t>(5)</w:t>
      </w:r>
      <w:r w:rsidRPr="00106E4B">
        <w:rPr>
          <w:szCs w:val="24"/>
        </w:rPr>
        <w:tab/>
        <w:t>podpora sociálních služeb zapojených do projektů financovaných z evropských fondů vztahujících se k reformě psychiatrické péče;</w:t>
      </w:r>
    </w:p>
    <w:p w:rsidR="00106E4B" w:rsidRPr="00106E4B" w:rsidRDefault="00106E4B" w:rsidP="00106E4B">
      <w:pPr>
        <w:ind w:left="1418" w:hanging="709"/>
        <w:rPr>
          <w:szCs w:val="24"/>
        </w:rPr>
      </w:pPr>
      <w:r w:rsidRPr="00106E4B">
        <w:rPr>
          <w:szCs w:val="24"/>
        </w:rPr>
        <w:t>(6)</w:t>
      </w:r>
      <w:r w:rsidRPr="00106E4B">
        <w:rPr>
          <w:szCs w:val="24"/>
        </w:rPr>
        <w:tab/>
        <w:t>podpora ambulantních a terénních sociálních služeb přispívajících k</w:t>
      </w:r>
      <w:r w:rsidR="00676734">
        <w:rPr>
          <w:szCs w:val="24"/>
        </w:rPr>
        <w:t> </w:t>
      </w:r>
      <w:r w:rsidRPr="00106E4B">
        <w:rPr>
          <w:szCs w:val="24"/>
        </w:rPr>
        <w:t>předcházení vzniku nepříznivých sociálních situací a setrvání osob v jejich přirozeném sociálním prostředí;</w:t>
      </w:r>
    </w:p>
    <w:p w:rsidR="00106E4B" w:rsidRPr="00106E4B" w:rsidRDefault="00106E4B" w:rsidP="00106E4B">
      <w:pPr>
        <w:ind w:left="1418" w:hanging="709"/>
        <w:rPr>
          <w:szCs w:val="24"/>
        </w:rPr>
      </w:pPr>
      <w:r w:rsidRPr="00106E4B">
        <w:rPr>
          <w:szCs w:val="24"/>
        </w:rPr>
        <w:t>(7)</w:t>
      </w:r>
      <w:r w:rsidRPr="00106E4B">
        <w:rPr>
          <w:szCs w:val="24"/>
        </w:rPr>
        <w:tab/>
        <w:t>podpora pobytových sociálních služeb komunitního typu určených seniorům se sníženou soběstačností respektující individuální potřeby a přibližující život jejich přirozenému sociálnímu prostředí;</w:t>
      </w:r>
    </w:p>
    <w:p w:rsidR="002D4CC5" w:rsidRDefault="00106E4B" w:rsidP="00106E4B">
      <w:pPr>
        <w:ind w:left="1418" w:hanging="709"/>
        <w:rPr>
          <w:szCs w:val="24"/>
        </w:rPr>
      </w:pPr>
      <w:r w:rsidRPr="00106E4B">
        <w:rPr>
          <w:szCs w:val="24"/>
        </w:rPr>
        <w:t>(8)</w:t>
      </w:r>
      <w:r w:rsidRPr="00106E4B">
        <w:rPr>
          <w:szCs w:val="24"/>
        </w:rPr>
        <w:tab/>
        <w:t>podpora sociálních služeb vyhovujících specifickým potřebám osob s</w:t>
      </w:r>
      <w:r w:rsidR="00676734">
        <w:rPr>
          <w:szCs w:val="24"/>
        </w:rPr>
        <w:t> </w:t>
      </w:r>
      <w:r w:rsidRPr="00106E4B">
        <w:rPr>
          <w:szCs w:val="24"/>
        </w:rPr>
        <w:t xml:space="preserve">chronickým onemocněním (zejména se jedná o osoby s </w:t>
      </w:r>
      <w:proofErr w:type="spellStart"/>
      <w:r w:rsidRPr="00106E4B">
        <w:rPr>
          <w:szCs w:val="24"/>
        </w:rPr>
        <w:t>neurodegenerativním</w:t>
      </w:r>
      <w:proofErr w:type="spellEnd"/>
      <w:r w:rsidRPr="00106E4B">
        <w:rPr>
          <w:szCs w:val="24"/>
        </w:rPr>
        <w:t xml:space="preserve"> onemocněním) a kombinovaným postižením (zejména se jedná o osoby s</w:t>
      </w:r>
      <w:r w:rsidR="00676734">
        <w:rPr>
          <w:szCs w:val="24"/>
        </w:rPr>
        <w:t> </w:t>
      </w:r>
      <w:proofErr w:type="spellStart"/>
      <w:r w:rsidRPr="00106E4B">
        <w:rPr>
          <w:szCs w:val="24"/>
        </w:rPr>
        <w:t>pervazivními</w:t>
      </w:r>
      <w:proofErr w:type="spellEnd"/>
      <w:r w:rsidRPr="00106E4B">
        <w:rPr>
          <w:szCs w:val="24"/>
        </w:rPr>
        <w:t xml:space="preserve"> vývojovými poruchami);</w:t>
      </w:r>
    </w:p>
    <w:p w:rsidR="0071659E" w:rsidRDefault="0071659E" w:rsidP="0071659E">
      <w:pPr>
        <w:autoSpaceDE w:val="0"/>
        <w:autoSpaceDN w:val="0"/>
        <w:adjustRightInd w:val="0"/>
        <w:rPr>
          <w:noProof/>
          <w:u w:val="single"/>
        </w:rPr>
      </w:pPr>
      <w:r w:rsidRPr="00802585">
        <w:rPr>
          <w:noProof/>
          <w:u w:val="single"/>
        </w:rPr>
        <w:lastRenderedPageBreak/>
        <w:t>Evaluační zpráva o naplňování SPRS</w:t>
      </w:r>
      <w:r w:rsidR="00106E4B">
        <w:rPr>
          <w:noProof/>
          <w:u w:val="single"/>
        </w:rPr>
        <w:t>S pro roky 2015-2017 za rok 2016</w:t>
      </w:r>
    </w:p>
    <w:p w:rsidR="00552299" w:rsidRPr="00552299" w:rsidRDefault="0071659E" w:rsidP="00552299">
      <w:pPr>
        <w:rPr>
          <w:szCs w:val="24"/>
          <w:lang w:eastAsia="en-US"/>
        </w:rPr>
      </w:pPr>
      <w:r w:rsidRPr="00055659">
        <w:t xml:space="preserve">Přílohou Akčního plánu </w:t>
      </w:r>
      <w:r w:rsidR="00106E4B">
        <w:t>2018</w:t>
      </w:r>
      <w:r w:rsidRPr="00055659">
        <w:t xml:space="preserve"> je Evaluační zpráva o naplňování SPRS</w:t>
      </w:r>
      <w:r w:rsidR="00106E4B">
        <w:t>S pro roky 2015-2017 za rok 2016</w:t>
      </w:r>
      <w:r w:rsidRPr="00055659">
        <w:t xml:space="preserve">. </w:t>
      </w:r>
      <w:r w:rsidR="00552299" w:rsidRPr="00552299">
        <w:rPr>
          <w:szCs w:val="24"/>
          <w:lang w:eastAsia="en-US"/>
        </w:rPr>
        <w:t>Účelem Evaluační zprávy je zmapovat skutečně dosažené výsledky v porovnání s nastavenými výstupy uvedenými ve SPRSS 2015 - 2017 a informovat odbornou i laickou veřejnost o míře naplnění rozvojových cílů a opatření střednědobého plánu, které mají přímý vliv na síť sociálních služeb.</w:t>
      </w:r>
    </w:p>
    <w:p w:rsidR="001C5AF7" w:rsidRPr="00055659" w:rsidRDefault="001C5AF7" w:rsidP="0071659E"/>
    <w:p w:rsidR="00C30EB2" w:rsidRPr="00575369" w:rsidRDefault="00EA79BC" w:rsidP="00C30EB2">
      <w:pPr>
        <w:rPr>
          <w:b/>
          <w:noProof/>
        </w:rPr>
      </w:pPr>
      <w:r>
        <w:rPr>
          <w:b/>
          <w:noProof/>
        </w:rPr>
        <w:t>1</w:t>
      </w:r>
      <w:r w:rsidR="00C30EB2" w:rsidRPr="00575369">
        <w:rPr>
          <w:b/>
          <w:noProof/>
        </w:rPr>
        <w:t>.1. Zařazení služeb do sítě sociálních služeb na rok 201</w:t>
      </w:r>
      <w:r w:rsidR="00386D45">
        <w:rPr>
          <w:b/>
          <w:noProof/>
        </w:rPr>
        <w:t>8</w:t>
      </w:r>
    </w:p>
    <w:p w:rsidR="00393CFC" w:rsidRDefault="005F44AC" w:rsidP="00C30EB2">
      <w:pPr>
        <w:widowControl w:val="0"/>
        <w:spacing w:after="120"/>
        <w:outlineLvl w:val="0"/>
        <w:rPr>
          <w:noProof/>
        </w:rPr>
      </w:pPr>
      <w:r>
        <w:rPr>
          <w:noProof/>
        </w:rPr>
        <w:t>P</w:t>
      </w:r>
      <w:r w:rsidRPr="003D0112">
        <w:rPr>
          <w:noProof/>
        </w:rPr>
        <w:t xml:space="preserve">odkladem pro aktualizaci sítě </w:t>
      </w:r>
      <w:r>
        <w:rPr>
          <w:noProof/>
        </w:rPr>
        <w:t>jsou d</w:t>
      </w:r>
      <w:r w:rsidR="00C30EB2">
        <w:rPr>
          <w:noProof/>
        </w:rPr>
        <w:t xml:space="preserve">le POSTUPu </w:t>
      </w:r>
      <w:r w:rsidR="00C30EB2" w:rsidRPr="003D0112">
        <w:rPr>
          <w:noProof/>
        </w:rPr>
        <w:t>řádně podané žádosti oprávněných žadatelů, včetně doložení povinných příloh. Žádost</w:t>
      </w:r>
      <w:r w:rsidR="00C30EB2">
        <w:rPr>
          <w:noProof/>
        </w:rPr>
        <w:t>i</w:t>
      </w:r>
      <w:r w:rsidR="00C30EB2" w:rsidRPr="003D0112">
        <w:rPr>
          <w:noProof/>
        </w:rPr>
        <w:t xml:space="preserve"> j</w:t>
      </w:r>
      <w:r w:rsidR="00C30EB2">
        <w:rPr>
          <w:noProof/>
        </w:rPr>
        <w:t>sou</w:t>
      </w:r>
      <w:r w:rsidR="00C30EB2" w:rsidRPr="003D0112">
        <w:rPr>
          <w:noProof/>
        </w:rPr>
        <w:t xml:space="preserve"> posuzován</w:t>
      </w:r>
      <w:r w:rsidR="00C30EB2">
        <w:rPr>
          <w:noProof/>
        </w:rPr>
        <w:t>y v rámci struktur střednědobého plánování (pracovní skupiny, Realizačně manažerský tým)</w:t>
      </w:r>
      <w:r w:rsidR="00C30EB2" w:rsidRPr="003D0112">
        <w:rPr>
          <w:noProof/>
        </w:rPr>
        <w:t xml:space="preserve"> souborem kritérií, jejichž naplnění je hodnoceno systémem bodů. Maximální možný počet bodů, které může žadatel získat, je </w:t>
      </w:r>
      <w:r w:rsidR="00C30EB2">
        <w:rPr>
          <w:noProof/>
        </w:rPr>
        <w:t>72.</w:t>
      </w:r>
      <w:r w:rsidR="00C30EB2" w:rsidRPr="003D0112">
        <w:rPr>
          <w:noProof/>
        </w:rPr>
        <w:t xml:space="preserve"> Minimum, kter</w:t>
      </w:r>
      <w:r w:rsidR="00C30EB2">
        <w:rPr>
          <w:noProof/>
        </w:rPr>
        <w:t>ého musí žadatel dosáhnout, je 43</w:t>
      </w:r>
      <w:r w:rsidR="00C30EB2" w:rsidRPr="003D0112">
        <w:rPr>
          <w:noProof/>
        </w:rPr>
        <w:t xml:space="preserve"> bodů. </w:t>
      </w:r>
      <w:r w:rsidR="00C30EB2" w:rsidRPr="001C04C3">
        <w:rPr>
          <w:noProof/>
        </w:rPr>
        <w:t>Kritéria jsou dále seskupena do čtyř základních parametrů (potřebnosti, dostupnosti, nákladovosti a kvality), přičemž žadatel musí v rámci konkrétního parametru dosáhnout nejméně polovičního počtu bodů, aby byl parametr posouzen jako splněný.</w:t>
      </w:r>
      <w:r w:rsidR="00C30EB2" w:rsidRPr="003D0112">
        <w:rPr>
          <w:noProof/>
        </w:rPr>
        <w:t xml:space="preserve"> </w:t>
      </w:r>
      <w:r w:rsidR="002D4CC5">
        <w:rPr>
          <w:noProof/>
        </w:rPr>
        <w:t>V případě, že žadatel dosáhne minimálního počtu bodů a zároveň nesplní jeden či více parametrů, služba není d</w:t>
      </w:r>
      <w:r w:rsidR="001C5AF7" w:rsidRPr="001C5AF7">
        <w:rPr>
          <w:noProof/>
        </w:rPr>
        <w:t>o</w:t>
      </w:r>
      <w:r w:rsidR="002D4CC5">
        <w:rPr>
          <w:noProof/>
        </w:rPr>
        <w:t xml:space="preserve">poručena k zařazení do sítě. </w:t>
      </w:r>
    </w:p>
    <w:p w:rsidR="00C30EB2" w:rsidRPr="00D72FE7" w:rsidRDefault="00C30EB2" w:rsidP="00C30EB2">
      <w:pPr>
        <w:widowControl w:val="0"/>
        <w:spacing w:after="120"/>
        <w:outlineLvl w:val="0"/>
        <w:rPr>
          <w:b/>
          <w:noProof/>
        </w:rPr>
      </w:pPr>
      <w:r w:rsidRPr="00D72FE7">
        <w:rPr>
          <w:b/>
          <w:noProof/>
        </w:rPr>
        <w:t>Výsledek posouzení žádostí nových služeb o zařazení do</w:t>
      </w:r>
      <w:r w:rsidR="0025730B">
        <w:rPr>
          <w:b/>
          <w:noProof/>
        </w:rPr>
        <w:t> </w:t>
      </w:r>
      <w:r w:rsidRPr="00D72FE7">
        <w:rPr>
          <w:b/>
          <w:noProof/>
        </w:rPr>
        <w:t xml:space="preserve">sítě podle stanovených principů a vyřazení služeb ze sítě včetně jeho zdůvodnění je v podobě návrhu </w:t>
      </w:r>
      <w:r w:rsidRPr="00D72FE7">
        <w:rPr>
          <w:b/>
          <w:szCs w:val="24"/>
        </w:rPr>
        <w:t>Akčního plánu rozvoje sociáln</w:t>
      </w:r>
      <w:r w:rsidR="0025730B">
        <w:rPr>
          <w:b/>
          <w:szCs w:val="24"/>
        </w:rPr>
        <w:t>ích služeb Olomouckého kraje na </w:t>
      </w:r>
      <w:r w:rsidRPr="00D72FE7">
        <w:rPr>
          <w:b/>
          <w:szCs w:val="24"/>
        </w:rPr>
        <w:t>rok 201</w:t>
      </w:r>
      <w:r w:rsidR="00552299">
        <w:rPr>
          <w:b/>
          <w:szCs w:val="24"/>
        </w:rPr>
        <w:t>8</w:t>
      </w:r>
      <w:r w:rsidRPr="00D72FE7">
        <w:rPr>
          <w:b/>
          <w:i/>
          <w:noProof/>
        </w:rPr>
        <w:t xml:space="preserve"> </w:t>
      </w:r>
      <w:r w:rsidRPr="00D72FE7">
        <w:rPr>
          <w:b/>
          <w:noProof/>
        </w:rPr>
        <w:t>včetně sítě sociálních služeb Olomouckého kraje na rok 201</w:t>
      </w:r>
      <w:r w:rsidR="00552299">
        <w:rPr>
          <w:b/>
          <w:noProof/>
        </w:rPr>
        <w:t>8</w:t>
      </w:r>
      <w:r w:rsidRPr="00D72FE7">
        <w:rPr>
          <w:b/>
          <w:noProof/>
        </w:rPr>
        <w:t xml:space="preserve"> předkládán orgánům kraje k projednání a</w:t>
      </w:r>
      <w:r w:rsidR="00F83EF9">
        <w:rPr>
          <w:b/>
          <w:noProof/>
        </w:rPr>
        <w:t> </w:t>
      </w:r>
      <w:r w:rsidRPr="00D72FE7">
        <w:rPr>
          <w:b/>
          <w:noProof/>
        </w:rPr>
        <w:t>schválení.</w:t>
      </w:r>
    </w:p>
    <w:p w:rsidR="00C30EB2" w:rsidRDefault="00552299" w:rsidP="00C30EB2">
      <w:pPr>
        <w:rPr>
          <w:noProof/>
        </w:rPr>
      </w:pPr>
      <w:r>
        <w:rPr>
          <w:noProof/>
        </w:rPr>
        <w:t>Ve stanoveném termínu (31.</w:t>
      </w:r>
      <w:r w:rsidR="00AB1686">
        <w:rPr>
          <w:noProof/>
        </w:rPr>
        <w:t xml:space="preserve"> </w:t>
      </w:r>
      <w:r>
        <w:rPr>
          <w:noProof/>
        </w:rPr>
        <w:t>3.</w:t>
      </w:r>
      <w:r w:rsidR="00AB1686">
        <w:rPr>
          <w:noProof/>
        </w:rPr>
        <w:t xml:space="preserve"> </w:t>
      </w:r>
      <w:r>
        <w:rPr>
          <w:noProof/>
        </w:rPr>
        <w:t>2017) bylo podáno celkem 22</w:t>
      </w:r>
      <w:r w:rsidR="00C30EB2" w:rsidRPr="002D55AB">
        <w:rPr>
          <w:noProof/>
        </w:rPr>
        <w:t xml:space="preserve"> žádostí o zařazení nové soc</w:t>
      </w:r>
      <w:r>
        <w:rPr>
          <w:noProof/>
        </w:rPr>
        <w:t>iální služby do sítě na rok 2018</w:t>
      </w:r>
      <w:r w:rsidR="00457FE2">
        <w:rPr>
          <w:noProof/>
        </w:rPr>
        <w:t>, jedna z podaných žádostí byla následně žadatelem stornována</w:t>
      </w:r>
      <w:r>
        <w:rPr>
          <w:noProof/>
        </w:rPr>
        <w:t xml:space="preserve">, </w:t>
      </w:r>
      <w:r>
        <w:rPr>
          <w:szCs w:val="24"/>
        </w:rPr>
        <w:t>3 žádosti nesplnily formální náležitosti</w:t>
      </w:r>
      <w:r w:rsidR="00C30EB2" w:rsidRPr="002D55AB">
        <w:rPr>
          <w:noProof/>
        </w:rPr>
        <w:t>.</w:t>
      </w:r>
      <w:r w:rsidRPr="00552299">
        <w:rPr>
          <w:szCs w:val="24"/>
        </w:rPr>
        <w:t xml:space="preserve"> </w:t>
      </w:r>
      <w:r>
        <w:rPr>
          <w:szCs w:val="24"/>
        </w:rPr>
        <w:t>Celkem bylo posuzováno 18 žádostí.</w:t>
      </w:r>
      <w:r w:rsidR="00C30EB2" w:rsidRPr="002D55AB">
        <w:rPr>
          <w:noProof/>
        </w:rPr>
        <w:t xml:space="preserve"> </w:t>
      </w:r>
      <w:r w:rsidR="00457FE2">
        <w:rPr>
          <w:noProof/>
        </w:rPr>
        <w:t>P</w:t>
      </w:r>
      <w:r w:rsidR="00C30EB2" w:rsidRPr="002D55AB">
        <w:rPr>
          <w:noProof/>
        </w:rPr>
        <w:t xml:space="preserve">řehled </w:t>
      </w:r>
      <w:r w:rsidR="00457FE2">
        <w:rPr>
          <w:noProof/>
        </w:rPr>
        <w:t>žádostí</w:t>
      </w:r>
      <w:r w:rsidR="001E305F">
        <w:rPr>
          <w:noProof/>
        </w:rPr>
        <w:t xml:space="preserve"> včetně počtu dosažených bodů a výsledku hodnocení</w:t>
      </w:r>
      <w:r w:rsidR="00457FE2">
        <w:rPr>
          <w:noProof/>
        </w:rPr>
        <w:t xml:space="preserve"> </w:t>
      </w:r>
      <w:r w:rsidR="00550379">
        <w:rPr>
          <w:noProof/>
        </w:rPr>
        <w:t>je uveden v T</w:t>
      </w:r>
      <w:r w:rsidR="00C30EB2" w:rsidRPr="002D55AB">
        <w:rPr>
          <w:noProof/>
        </w:rPr>
        <w:t>abulce č. 1.</w:t>
      </w:r>
    </w:p>
    <w:p w:rsidR="00E73959" w:rsidRPr="00A030AD" w:rsidRDefault="00E73959" w:rsidP="00E73959">
      <w:pPr>
        <w:rPr>
          <w:i/>
          <w:noProof/>
          <w:sz w:val="18"/>
          <w:szCs w:val="18"/>
        </w:rPr>
      </w:pPr>
      <w:r w:rsidRPr="00E73959">
        <w:rPr>
          <w:i/>
          <w:noProof/>
          <w:sz w:val="18"/>
          <w:szCs w:val="18"/>
        </w:rPr>
        <w:t>Tabulka č. 1</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9"/>
        <w:gridCol w:w="1424"/>
        <w:gridCol w:w="1134"/>
        <w:gridCol w:w="1276"/>
        <w:gridCol w:w="5489"/>
      </w:tblGrid>
      <w:tr w:rsidR="00B506D4" w:rsidRPr="00E13BDD" w:rsidTr="00523C28">
        <w:trPr>
          <w:trHeight w:val="1417"/>
        </w:trPr>
        <w:tc>
          <w:tcPr>
            <w:tcW w:w="215" w:type="pct"/>
            <w:shd w:val="clear" w:color="000000" w:fill="C9C9C9"/>
            <w:vAlign w:val="center"/>
            <w:hideMark/>
          </w:tcPr>
          <w:p w:rsidR="00B506D4" w:rsidRPr="00E13BDD" w:rsidRDefault="00B506D4" w:rsidP="00E13BDD">
            <w:pPr>
              <w:spacing w:before="0" w:line="240" w:lineRule="auto"/>
              <w:jc w:val="center"/>
              <w:rPr>
                <w:rFonts w:ascii="Calibri" w:eastAsia="Times New Roman" w:hAnsi="Calibri" w:cs="Calibri"/>
                <w:b/>
                <w:bCs/>
                <w:sz w:val="18"/>
                <w:szCs w:val="18"/>
              </w:rPr>
            </w:pPr>
            <w:r w:rsidRPr="00E13BDD">
              <w:rPr>
                <w:rFonts w:ascii="Calibri" w:eastAsia="Times New Roman" w:hAnsi="Calibri" w:cs="Calibri"/>
                <w:b/>
                <w:bCs/>
                <w:sz w:val="18"/>
                <w:szCs w:val="18"/>
              </w:rPr>
              <w:t> </w:t>
            </w:r>
          </w:p>
        </w:tc>
        <w:tc>
          <w:tcPr>
            <w:tcW w:w="731" w:type="pct"/>
            <w:shd w:val="clear" w:color="000000" w:fill="C9C9C9"/>
            <w:vAlign w:val="center"/>
            <w:hideMark/>
          </w:tcPr>
          <w:p w:rsidR="00B506D4" w:rsidRPr="00E13BDD" w:rsidRDefault="00B506D4" w:rsidP="00E13BDD">
            <w:pPr>
              <w:spacing w:before="0" w:line="240" w:lineRule="auto"/>
              <w:jc w:val="center"/>
              <w:rPr>
                <w:rFonts w:ascii="Calibri" w:eastAsia="Times New Roman" w:hAnsi="Calibri" w:cs="Calibri"/>
                <w:b/>
                <w:bCs/>
                <w:sz w:val="20"/>
                <w:szCs w:val="20"/>
              </w:rPr>
            </w:pPr>
            <w:r w:rsidRPr="00E13BDD">
              <w:rPr>
                <w:rFonts w:ascii="Calibri" w:eastAsia="Times New Roman" w:hAnsi="Calibri" w:cs="Calibri"/>
                <w:b/>
                <w:bCs/>
                <w:sz w:val="20"/>
                <w:szCs w:val="20"/>
              </w:rPr>
              <w:t>Žadatel o zařazení nové sociální služby do sítě</w:t>
            </w:r>
          </w:p>
        </w:tc>
        <w:tc>
          <w:tcPr>
            <w:tcW w:w="582" w:type="pct"/>
            <w:shd w:val="clear" w:color="000000" w:fill="C9C9C9"/>
            <w:vAlign w:val="center"/>
            <w:hideMark/>
          </w:tcPr>
          <w:p w:rsidR="00B506D4" w:rsidRPr="00E13BDD" w:rsidRDefault="00B506D4" w:rsidP="00E13BDD">
            <w:pPr>
              <w:spacing w:before="0" w:line="240" w:lineRule="auto"/>
              <w:jc w:val="center"/>
              <w:rPr>
                <w:rFonts w:ascii="Calibri" w:eastAsia="Times New Roman" w:hAnsi="Calibri" w:cs="Calibri"/>
                <w:b/>
                <w:bCs/>
                <w:sz w:val="20"/>
                <w:szCs w:val="20"/>
              </w:rPr>
            </w:pPr>
            <w:r w:rsidRPr="00E13BDD">
              <w:rPr>
                <w:rFonts w:ascii="Calibri" w:eastAsia="Times New Roman" w:hAnsi="Calibri" w:cs="Calibri"/>
                <w:b/>
                <w:bCs/>
                <w:sz w:val="20"/>
                <w:szCs w:val="20"/>
              </w:rPr>
              <w:t>Druh služby</w:t>
            </w:r>
          </w:p>
        </w:tc>
        <w:tc>
          <w:tcPr>
            <w:tcW w:w="655" w:type="pct"/>
            <w:shd w:val="clear" w:color="000000" w:fill="C9C9C9"/>
            <w:vAlign w:val="center"/>
            <w:hideMark/>
          </w:tcPr>
          <w:p w:rsidR="00B506D4" w:rsidRPr="00E13BDD" w:rsidRDefault="00B506D4" w:rsidP="00E13BDD">
            <w:pPr>
              <w:spacing w:before="0" w:line="240" w:lineRule="auto"/>
              <w:jc w:val="center"/>
              <w:rPr>
                <w:rFonts w:ascii="Calibri" w:eastAsia="Times New Roman" w:hAnsi="Calibri" w:cs="Calibri"/>
                <w:b/>
                <w:bCs/>
                <w:sz w:val="20"/>
                <w:szCs w:val="20"/>
              </w:rPr>
            </w:pPr>
            <w:r w:rsidRPr="00E13BDD">
              <w:rPr>
                <w:rFonts w:ascii="Calibri" w:eastAsia="Times New Roman" w:hAnsi="Calibri" w:cs="Calibri"/>
                <w:b/>
                <w:bCs/>
                <w:sz w:val="20"/>
                <w:szCs w:val="20"/>
              </w:rPr>
              <w:t>Forma</w:t>
            </w:r>
          </w:p>
        </w:tc>
        <w:tc>
          <w:tcPr>
            <w:tcW w:w="2817" w:type="pct"/>
            <w:shd w:val="clear" w:color="000000" w:fill="C9C9C9"/>
            <w:vAlign w:val="center"/>
            <w:hideMark/>
          </w:tcPr>
          <w:p w:rsidR="00B506D4" w:rsidRPr="00E13BDD" w:rsidRDefault="00B506D4" w:rsidP="00E13BDD">
            <w:pPr>
              <w:spacing w:before="0" w:line="240" w:lineRule="auto"/>
              <w:rPr>
                <w:rFonts w:ascii="Calibri" w:eastAsia="Times New Roman" w:hAnsi="Calibri" w:cs="Calibri"/>
                <w:b/>
                <w:bCs/>
                <w:sz w:val="20"/>
                <w:szCs w:val="20"/>
              </w:rPr>
            </w:pPr>
            <w:r w:rsidRPr="00E13BDD">
              <w:rPr>
                <w:rFonts w:ascii="Calibri" w:eastAsia="Times New Roman" w:hAnsi="Calibri" w:cs="Calibri"/>
                <w:b/>
                <w:bCs/>
                <w:sz w:val="20"/>
                <w:szCs w:val="20"/>
              </w:rPr>
              <w:t>Zdůvodnění</w:t>
            </w:r>
          </w:p>
        </w:tc>
      </w:tr>
      <w:tr w:rsidR="00B506D4" w:rsidRPr="00E13BDD" w:rsidTr="00523C28">
        <w:trPr>
          <w:trHeight w:val="1200"/>
        </w:trPr>
        <w:tc>
          <w:tcPr>
            <w:tcW w:w="215" w:type="pct"/>
            <w:shd w:val="clear" w:color="000000" w:fill="FFFF00"/>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1</w:t>
            </w:r>
          </w:p>
        </w:tc>
        <w:tc>
          <w:tcPr>
            <w:tcW w:w="731" w:type="pct"/>
            <w:shd w:val="clear" w:color="000000" w:fill="FFFF00"/>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Svaz tělesně postižených v ČR, z.</w:t>
            </w:r>
            <w:r>
              <w:rPr>
                <w:rFonts w:ascii="Calibri" w:eastAsia="Times New Roman" w:hAnsi="Calibri" w:cs="Calibri"/>
                <w:color w:val="000000"/>
                <w:sz w:val="20"/>
                <w:szCs w:val="20"/>
              </w:rPr>
              <w:t xml:space="preserve"> </w:t>
            </w:r>
            <w:proofErr w:type="gramStart"/>
            <w:r w:rsidRPr="00E13BDD">
              <w:rPr>
                <w:rFonts w:ascii="Calibri" w:eastAsia="Times New Roman" w:hAnsi="Calibri" w:cs="Calibri"/>
                <w:color w:val="000000"/>
                <w:sz w:val="20"/>
                <w:szCs w:val="20"/>
              </w:rPr>
              <w:t>s.</w:t>
            </w:r>
            <w:proofErr w:type="gramEnd"/>
            <w:r w:rsidRPr="00E13BDD">
              <w:rPr>
                <w:rFonts w:ascii="Calibri" w:eastAsia="Times New Roman" w:hAnsi="Calibri" w:cs="Calibri"/>
                <w:color w:val="000000"/>
                <w:sz w:val="20"/>
                <w:szCs w:val="20"/>
              </w:rPr>
              <w:t>, místní organizace Přerov</w:t>
            </w:r>
          </w:p>
        </w:tc>
        <w:tc>
          <w:tcPr>
            <w:tcW w:w="582" w:type="pct"/>
            <w:shd w:val="clear" w:color="000000" w:fill="FFFF00"/>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Sociálně aktivizační služby pro seniory a osoby se zdravotním postižením (§ 66)</w:t>
            </w:r>
          </w:p>
        </w:tc>
        <w:tc>
          <w:tcPr>
            <w:tcW w:w="655" w:type="pct"/>
            <w:shd w:val="clear" w:color="000000" w:fill="FFFF00"/>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ambulantní</w:t>
            </w:r>
          </w:p>
        </w:tc>
        <w:tc>
          <w:tcPr>
            <w:tcW w:w="2817" w:type="pct"/>
            <w:shd w:val="clear" w:color="000000" w:fill="FFFF00"/>
            <w:vAlign w:val="center"/>
            <w:hideMark/>
          </w:tcPr>
          <w:p w:rsidR="00B506D4" w:rsidRPr="00E13BDD" w:rsidRDefault="00B506D4" w:rsidP="00E13BDD">
            <w:pPr>
              <w:spacing w:before="0" w:line="240" w:lineRule="auto"/>
              <w:rPr>
                <w:rFonts w:ascii="Calibri" w:eastAsia="Times New Roman" w:hAnsi="Calibri" w:cs="Calibri"/>
                <w:b/>
                <w:bCs/>
                <w:color w:val="000000"/>
                <w:sz w:val="20"/>
                <w:szCs w:val="20"/>
              </w:rPr>
            </w:pPr>
            <w:r w:rsidRPr="00E13BDD">
              <w:rPr>
                <w:rFonts w:ascii="Calibri" w:eastAsia="Times New Roman" w:hAnsi="Calibri" w:cs="Calibri"/>
                <w:b/>
                <w:bCs/>
                <w:color w:val="000000"/>
                <w:sz w:val="20"/>
                <w:szCs w:val="20"/>
              </w:rPr>
              <w:t>žadatel nesplnil f</w:t>
            </w:r>
            <w:r w:rsidR="00523C28">
              <w:rPr>
                <w:rFonts w:ascii="Calibri" w:eastAsia="Times New Roman" w:hAnsi="Calibri" w:cs="Calibri"/>
                <w:b/>
                <w:bCs/>
                <w:color w:val="000000"/>
                <w:sz w:val="20"/>
                <w:szCs w:val="20"/>
              </w:rPr>
              <w:t>ormální náležitosti (nedoložení povinných</w:t>
            </w:r>
            <w:r w:rsidRPr="00E13BDD">
              <w:rPr>
                <w:rFonts w:ascii="Calibri" w:eastAsia="Times New Roman" w:hAnsi="Calibri" w:cs="Calibri"/>
                <w:b/>
                <w:bCs/>
                <w:color w:val="000000"/>
                <w:sz w:val="20"/>
                <w:szCs w:val="20"/>
              </w:rPr>
              <w:t xml:space="preserve"> příloh)</w:t>
            </w:r>
          </w:p>
          <w:p w:rsidR="00B506D4" w:rsidRPr="00E13BDD" w:rsidRDefault="00B506D4" w:rsidP="00E13BDD">
            <w:pPr>
              <w:spacing w:before="0" w:line="240" w:lineRule="auto"/>
              <w:rPr>
                <w:rFonts w:ascii="Calibri" w:eastAsia="Times New Roman" w:hAnsi="Calibri" w:cs="Calibri"/>
                <w:b/>
                <w:bCs/>
                <w:color w:val="000000"/>
                <w:sz w:val="20"/>
                <w:szCs w:val="20"/>
              </w:rPr>
            </w:pPr>
          </w:p>
          <w:p w:rsidR="00B506D4" w:rsidRPr="00E13BDD" w:rsidRDefault="00B506D4" w:rsidP="00E13BDD">
            <w:pPr>
              <w:spacing w:before="0" w:line="240" w:lineRule="auto"/>
              <w:rPr>
                <w:rFonts w:ascii="Calibri" w:eastAsia="Times New Roman" w:hAnsi="Calibri" w:cs="Calibri"/>
                <w:b/>
                <w:bCs/>
                <w:color w:val="000000"/>
                <w:sz w:val="20"/>
                <w:szCs w:val="20"/>
              </w:rPr>
            </w:pPr>
            <w:r w:rsidRPr="00E13BDD">
              <w:rPr>
                <w:rFonts w:ascii="Calibri" w:eastAsia="Times New Roman" w:hAnsi="Calibri" w:cs="Calibri"/>
                <w:b/>
                <w:bCs/>
                <w:color w:val="000000"/>
                <w:sz w:val="20"/>
                <w:szCs w:val="20"/>
              </w:rPr>
              <w:t>nedoporučeno k zařazení do sítě</w:t>
            </w:r>
          </w:p>
        </w:tc>
      </w:tr>
      <w:tr w:rsidR="00B506D4" w:rsidRPr="00E13BDD" w:rsidTr="00523C28">
        <w:trPr>
          <w:trHeight w:val="2528"/>
        </w:trPr>
        <w:tc>
          <w:tcPr>
            <w:tcW w:w="21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lastRenderedPageBreak/>
              <w:t>2</w:t>
            </w:r>
          </w:p>
        </w:tc>
        <w:tc>
          <w:tcPr>
            <w:tcW w:w="731"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Charita Olomouc</w:t>
            </w:r>
          </w:p>
        </w:tc>
        <w:tc>
          <w:tcPr>
            <w:tcW w:w="582"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Azylové domy (§ 57)</w:t>
            </w:r>
          </w:p>
        </w:tc>
        <w:tc>
          <w:tcPr>
            <w:tcW w:w="65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pobytová</w:t>
            </w:r>
          </w:p>
        </w:tc>
        <w:tc>
          <w:tcPr>
            <w:tcW w:w="2817" w:type="pct"/>
            <w:shd w:val="clear" w:color="auto" w:fill="auto"/>
            <w:vAlign w:val="center"/>
            <w:hideMark/>
          </w:tcPr>
          <w:p w:rsidR="00B506D4" w:rsidRPr="00E13BDD" w:rsidRDefault="00B506D4" w:rsidP="00E13BDD">
            <w:pPr>
              <w:spacing w:before="0" w:line="240" w:lineRule="auto"/>
              <w:rPr>
                <w:rFonts w:ascii="Calibri" w:eastAsia="Times New Roman" w:hAnsi="Calibri" w:cs="Calibri"/>
                <w:bCs/>
                <w:color w:val="000000"/>
                <w:sz w:val="20"/>
                <w:szCs w:val="20"/>
              </w:rPr>
            </w:pPr>
            <w:r w:rsidRPr="00E13BDD">
              <w:rPr>
                <w:rFonts w:ascii="Calibri" w:eastAsia="Times New Roman" w:hAnsi="Calibri" w:cs="Calibri"/>
                <w:bCs/>
                <w:color w:val="000000"/>
                <w:sz w:val="20"/>
                <w:szCs w:val="20"/>
              </w:rPr>
              <w:t>61 bodů; žadatel dosáhl minimálního počtu bodů, byly splněny všechny požadované parametry; zřízení služby je v souladu se specifickým cílem SPRSS 2018 - 2020; žadatel doložil relevantní zdroje při zjišťování potřebnosti služby, která je absentující službou v síti pro danou cílovou skupinu (osoby dlouhodobě sociálně vyloučené s vysokými zdravotně sociálními potřebami); ORP Olomouc deklaruje potřebnost služby na území správního obvodu a doporučuje její zařazení do krajské sítě sociálních služeb na rok 2018.</w:t>
            </w:r>
          </w:p>
          <w:p w:rsidR="00B506D4" w:rsidRPr="00E13BDD" w:rsidRDefault="00B506D4" w:rsidP="00E13BDD">
            <w:pPr>
              <w:spacing w:before="0" w:line="240" w:lineRule="auto"/>
              <w:rPr>
                <w:rFonts w:ascii="Calibri" w:eastAsia="Times New Roman" w:hAnsi="Calibri" w:cs="Calibri"/>
                <w:b/>
                <w:bCs/>
                <w:color w:val="000000"/>
                <w:sz w:val="20"/>
                <w:szCs w:val="20"/>
              </w:rPr>
            </w:pPr>
          </w:p>
          <w:p w:rsidR="00B506D4" w:rsidRDefault="00B506D4" w:rsidP="00E13BDD">
            <w:pPr>
              <w:spacing w:before="0" w:line="240" w:lineRule="auto"/>
              <w:rPr>
                <w:rFonts w:ascii="Calibri" w:eastAsia="Times New Roman" w:hAnsi="Calibri" w:cs="Calibri"/>
                <w:b/>
                <w:bCs/>
                <w:color w:val="000000"/>
                <w:sz w:val="20"/>
                <w:szCs w:val="20"/>
              </w:rPr>
            </w:pPr>
            <w:r w:rsidRPr="00E13BDD">
              <w:rPr>
                <w:rFonts w:ascii="Calibri" w:eastAsia="Times New Roman" w:hAnsi="Calibri" w:cs="Calibri"/>
                <w:b/>
                <w:bCs/>
                <w:color w:val="000000"/>
                <w:sz w:val="20"/>
                <w:szCs w:val="20"/>
              </w:rPr>
              <w:t>doporučeno k zařazení do sítě</w:t>
            </w:r>
          </w:p>
          <w:p w:rsidR="00B506D4" w:rsidRPr="00E13BDD" w:rsidRDefault="00B506D4" w:rsidP="00E13BDD">
            <w:pPr>
              <w:spacing w:before="0" w:line="240" w:lineRule="auto"/>
              <w:rPr>
                <w:rFonts w:ascii="Calibri" w:eastAsia="Times New Roman" w:hAnsi="Calibri" w:cs="Calibri"/>
                <w:b/>
                <w:bCs/>
                <w:color w:val="000000"/>
                <w:sz w:val="20"/>
                <w:szCs w:val="20"/>
              </w:rPr>
            </w:pPr>
          </w:p>
        </w:tc>
      </w:tr>
      <w:tr w:rsidR="00B506D4" w:rsidRPr="00E13BDD" w:rsidTr="00523C28">
        <w:trPr>
          <w:trHeight w:val="2865"/>
        </w:trPr>
        <w:tc>
          <w:tcPr>
            <w:tcW w:w="21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3</w:t>
            </w:r>
          </w:p>
        </w:tc>
        <w:tc>
          <w:tcPr>
            <w:tcW w:w="731"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Charita Olomouc</w:t>
            </w:r>
          </w:p>
        </w:tc>
        <w:tc>
          <w:tcPr>
            <w:tcW w:w="582"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Pečovatelská služba (§ 40)</w:t>
            </w:r>
          </w:p>
        </w:tc>
        <w:tc>
          <w:tcPr>
            <w:tcW w:w="65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ambulantní (a v malé míře terénní)</w:t>
            </w:r>
          </w:p>
        </w:tc>
        <w:tc>
          <w:tcPr>
            <w:tcW w:w="2817" w:type="pct"/>
            <w:shd w:val="clear" w:color="auto" w:fill="auto"/>
            <w:vAlign w:val="center"/>
            <w:hideMark/>
          </w:tcPr>
          <w:p w:rsidR="00B506D4" w:rsidRPr="00E13BDD" w:rsidRDefault="00B506D4" w:rsidP="00E13BDD">
            <w:pPr>
              <w:spacing w:before="0" w:line="240" w:lineRule="auto"/>
              <w:rPr>
                <w:rFonts w:ascii="Calibri" w:eastAsia="Times New Roman" w:hAnsi="Calibri" w:cs="Calibri"/>
                <w:bCs/>
                <w:color w:val="000000"/>
                <w:sz w:val="20"/>
                <w:szCs w:val="20"/>
              </w:rPr>
            </w:pPr>
            <w:r w:rsidRPr="00E13BDD">
              <w:rPr>
                <w:rFonts w:ascii="Calibri" w:eastAsia="Times New Roman" w:hAnsi="Calibri" w:cs="Calibri"/>
                <w:bCs/>
                <w:color w:val="000000"/>
                <w:sz w:val="20"/>
                <w:szCs w:val="20"/>
              </w:rPr>
              <w:t xml:space="preserve">65 bodů; žadatel dosáhl minimálního počtu bodů, byly splněny všechny požadované parametry; zřízení služby je v souladu se specifickým cílem SPRSS 2018 - 2020; žadatel doložil relevantní zdroje při zjišťování potřebnosti služby, která je absentující službou v síti pro danou cílovou skupinu (osoby dlouhodobě sociálně vyloučené s vysokými zdravotně sociálními potřebami); ORP </w:t>
            </w:r>
            <w:r>
              <w:rPr>
                <w:rFonts w:ascii="Calibri" w:eastAsia="Times New Roman" w:hAnsi="Calibri" w:cs="Calibri"/>
                <w:bCs/>
                <w:color w:val="000000"/>
                <w:sz w:val="20"/>
                <w:szCs w:val="20"/>
              </w:rPr>
              <w:t>Olomouc</w:t>
            </w:r>
            <w:r w:rsidRPr="00E13BDD">
              <w:rPr>
                <w:rFonts w:ascii="Calibri" w:eastAsia="Times New Roman" w:hAnsi="Calibri" w:cs="Calibri"/>
                <w:bCs/>
                <w:color w:val="000000"/>
                <w:sz w:val="20"/>
                <w:szCs w:val="20"/>
              </w:rPr>
              <w:t xml:space="preserve"> deklaruje potřebnost služby na území správního obvodu a doporučuje její zařazení do krajské sítě sociálních služeb na rok 2018.</w:t>
            </w:r>
          </w:p>
          <w:p w:rsidR="00B506D4" w:rsidRPr="00E13BDD" w:rsidRDefault="00B506D4" w:rsidP="00E13BDD">
            <w:pPr>
              <w:spacing w:before="0" w:line="240" w:lineRule="auto"/>
              <w:rPr>
                <w:rFonts w:ascii="Calibri" w:eastAsia="Times New Roman" w:hAnsi="Calibri" w:cs="Calibri"/>
                <w:b/>
                <w:bCs/>
                <w:color w:val="000000"/>
                <w:sz w:val="20"/>
                <w:szCs w:val="20"/>
              </w:rPr>
            </w:pPr>
          </w:p>
          <w:p w:rsidR="00B506D4" w:rsidRDefault="00B506D4" w:rsidP="00E13BDD">
            <w:pPr>
              <w:spacing w:before="0" w:line="240" w:lineRule="auto"/>
              <w:rPr>
                <w:rFonts w:ascii="Calibri" w:eastAsia="Times New Roman" w:hAnsi="Calibri" w:cs="Calibri"/>
                <w:b/>
                <w:bCs/>
                <w:color w:val="000000"/>
                <w:sz w:val="20"/>
                <w:szCs w:val="20"/>
              </w:rPr>
            </w:pPr>
            <w:r w:rsidRPr="00E13BDD">
              <w:rPr>
                <w:rFonts w:ascii="Calibri" w:eastAsia="Times New Roman" w:hAnsi="Calibri" w:cs="Calibri"/>
                <w:b/>
                <w:bCs/>
                <w:color w:val="000000"/>
                <w:sz w:val="20"/>
                <w:szCs w:val="20"/>
              </w:rPr>
              <w:t>doporučeno k zařazení do sítě</w:t>
            </w:r>
          </w:p>
          <w:p w:rsidR="00B506D4" w:rsidRPr="00E13BDD" w:rsidRDefault="00B506D4" w:rsidP="00E13BDD">
            <w:pPr>
              <w:spacing w:before="0" w:line="240" w:lineRule="auto"/>
              <w:rPr>
                <w:rFonts w:ascii="Calibri" w:eastAsia="Times New Roman" w:hAnsi="Calibri" w:cs="Calibri"/>
                <w:b/>
                <w:bCs/>
                <w:color w:val="000000"/>
                <w:sz w:val="20"/>
                <w:szCs w:val="20"/>
              </w:rPr>
            </w:pPr>
          </w:p>
        </w:tc>
      </w:tr>
      <w:tr w:rsidR="00B506D4" w:rsidRPr="00E13BDD" w:rsidTr="00523C28">
        <w:trPr>
          <w:trHeight w:val="2597"/>
        </w:trPr>
        <w:tc>
          <w:tcPr>
            <w:tcW w:w="21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4</w:t>
            </w:r>
          </w:p>
        </w:tc>
        <w:tc>
          <w:tcPr>
            <w:tcW w:w="731"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Společnost Podané ruce o.p.s.</w:t>
            </w:r>
          </w:p>
        </w:tc>
        <w:tc>
          <w:tcPr>
            <w:tcW w:w="582"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Nízkopra</w:t>
            </w:r>
            <w:r w:rsidR="006962F7">
              <w:rPr>
                <w:rFonts w:ascii="Calibri" w:eastAsia="Times New Roman" w:hAnsi="Calibri" w:cs="Calibri"/>
                <w:color w:val="000000"/>
                <w:sz w:val="18"/>
                <w:szCs w:val="18"/>
              </w:rPr>
              <w:t>hová zařízení pro děti a mládež</w:t>
            </w:r>
            <w:r w:rsidRPr="00E13BDD">
              <w:rPr>
                <w:rFonts w:ascii="Calibri" w:eastAsia="Times New Roman" w:hAnsi="Calibri" w:cs="Calibri"/>
                <w:color w:val="000000"/>
                <w:sz w:val="18"/>
                <w:szCs w:val="18"/>
              </w:rPr>
              <w:t xml:space="preserve"> (§ 62)</w:t>
            </w:r>
          </w:p>
        </w:tc>
        <w:tc>
          <w:tcPr>
            <w:tcW w:w="65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ambulantní</w:t>
            </w:r>
          </w:p>
        </w:tc>
        <w:tc>
          <w:tcPr>
            <w:tcW w:w="2817" w:type="pct"/>
            <w:shd w:val="clear" w:color="auto" w:fill="auto"/>
            <w:vAlign w:val="center"/>
            <w:hideMark/>
          </w:tcPr>
          <w:p w:rsidR="00B506D4" w:rsidRDefault="00B506D4" w:rsidP="00E13BDD">
            <w:pPr>
              <w:spacing w:before="0" w:line="240" w:lineRule="auto"/>
              <w:rPr>
                <w:rFonts w:ascii="Calibri" w:eastAsia="Times New Roman" w:hAnsi="Calibri" w:cs="Calibri"/>
                <w:bCs/>
                <w:color w:val="000000"/>
                <w:sz w:val="20"/>
                <w:szCs w:val="20"/>
              </w:rPr>
            </w:pPr>
            <w:r w:rsidRPr="00E13BDD">
              <w:rPr>
                <w:rFonts w:ascii="Calibri" w:eastAsia="Times New Roman" w:hAnsi="Calibri" w:cs="Calibri"/>
                <w:bCs/>
                <w:color w:val="000000"/>
                <w:sz w:val="20"/>
                <w:szCs w:val="20"/>
              </w:rPr>
              <w:t xml:space="preserve">70 bodů; žadatel dosáhl minimálního počtu bodů, byly splněny všechny požadované parametry; zřízení služby je v souladu se specifickým cílem SPRSS 2018 - 2020; žadatel doložil relevantní zdroje při zjišťování potřebnosti služby; ORP Šumperk deklaruje potřebnost služby na území </w:t>
            </w:r>
            <w:proofErr w:type="spellStart"/>
            <w:r w:rsidRPr="00E13BDD">
              <w:rPr>
                <w:rFonts w:ascii="Calibri" w:eastAsia="Times New Roman" w:hAnsi="Calibri" w:cs="Calibri"/>
                <w:bCs/>
                <w:color w:val="000000"/>
                <w:sz w:val="20"/>
                <w:szCs w:val="20"/>
              </w:rPr>
              <w:t>Hanušovicka</w:t>
            </w:r>
            <w:proofErr w:type="spellEnd"/>
            <w:r w:rsidRPr="00E13BDD">
              <w:rPr>
                <w:rFonts w:ascii="Calibri" w:eastAsia="Times New Roman" w:hAnsi="Calibri" w:cs="Calibri"/>
                <w:bCs/>
                <w:color w:val="000000"/>
                <w:sz w:val="20"/>
                <w:szCs w:val="20"/>
              </w:rPr>
              <w:t xml:space="preserve"> z šetření sociálních pracovníků obce</w:t>
            </w:r>
            <w:r>
              <w:rPr>
                <w:rFonts w:ascii="Calibri" w:eastAsia="Times New Roman" w:hAnsi="Calibri" w:cs="Calibri"/>
                <w:bCs/>
                <w:color w:val="000000"/>
                <w:sz w:val="20"/>
                <w:szCs w:val="20"/>
              </w:rPr>
              <w:t xml:space="preserve"> </w:t>
            </w:r>
            <w:r w:rsidRPr="00E13BDD">
              <w:rPr>
                <w:rFonts w:ascii="Calibri" w:eastAsia="Times New Roman" w:hAnsi="Calibri" w:cs="Calibri"/>
                <w:bCs/>
                <w:color w:val="000000"/>
                <w:sz w:val="20"/>
                <w:szCs w:val="20"/>
              </w:rPr>
              <w:t>a doporučuje zařazení do sítě sociálních služeb na rok 2018. Obec Hanušovice deklaruje kofinancování provozu služby částkou 1mil.Kč během dvou let.</w:t>
            </w:r>
          </w:p>
          <w:p w:rsidR="00B506D4" w:rsidRPr="00E13BDD" w:rsidRDefault="00B506D4" w:rsidP="00E13BDD">
            <w:pPr>
              <w:spacing w:before="0" w:line="240" w:lineRule="auto"/>
              <w:rPr>
                <w:rFonts w:ascii="Calibri" w:eastAsia="Times New Roman" w:hAnsi="Calibri" w:cs="Calibri"/>
                <w:bCs/>
                <w:color w:val="000000"/>
                <w:sz w:val="20"/>
                <w:szCs w:val="20"/>
              </w:rPr>
            </w:pPr>
          </w:p>
          <w:p w:rsidR="00B506D4" w:rsidRDefault="00B506D4" w:rsidP="00E13BDD">
            <w:pPr>
              <w:spacing w:before="0" w:line="240" w:lineRule="auto"/>
              <w:rPr>
                <w:rFonts w:ascii="Calibri" w:eastAsia="Times New Roman" w:hAnsi="Calibri" w:cs="Calibri"/>
                <w:b/>
                <w:bCs/>
                <w:color w:val="000000"/>
                <w:sz w:val="20"/>
                <w:szCs w:val="20"/>
              </w:rPr>
            </w:pPr>
            <w:r w:rsidRPr="00E13BDD">
              <w:rPr>
                <w:rFonts w:ascii="Calibri" w:eastAsia="Times New Roman" w:hAnsi="Calibri" w:cs="Calibri"/>
                <w:b/>
                <w:bCs/>
                <w:color w:val="000000"/>
                <w:sz w:val="20"/>
                <w:szCs w:val="20"/>
              </w:rPr>
              <w:t>doporučeno k zařazení do sítě</w:t>
            </w:r>
          </w:p>
          <w:p w:rsidR="00B506D4" w:rsidRPr="00E13BDD" w:rsidRDefault="00B506D4" w:rsidP="00E13BDD">
            <w:pPr>
              <w:spacing w:before="0" w:line="240" w:lineRule="auto"/>
              <w:rPr>
                <w:rFonts w:ascii="Calibri" w:eastAsia="Times New Roman" w:hAnsi="Calibri" w:cs="Calibri"/>
                <w:b/>
                <w:bCs/>
                <w:color w:val="000000"/>
                <w:sz w:val="20"/>
                <w:szCs w:val="20"/>
              </w:rPr>
            </w:pPr>
          </w:p>
        </w:tc>
      </w:tr>
      <w:tr w:rsidR="00B506D4" w:rsidRPr="00E13BDD" w:rsidTr="00523C28">
        <w:trPr>
          <w:trHeight w:val="4010"/>
        </w:trPr>
        <w:tc>
          <w:tcPr>
            <w:tcW w:w="21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5</w:t>
            </w:r>
          </w:p>
        </w:tc>
        <w:tc>
          <w:tcPr>
            <w:tcW w:w="731" w:type="pct"/>
            <w:shd w:val="clear" w:color="auto" w:fill="auto"/>
            <w:vAlign w:val="center"/>
            <w:hideMark/>
          </w:tcPr>
          <w:p w:rsidR="00B506D4" w:rsidRPr="00E13BDD" w:rsidRDefault="006962F7" w:rsidP="00E13BDD">
            <w:pPr>
              <w:spacing w:before="0" w:line="240" w:lineRule="auto"/>
              <w:jc w:val="left"/>
              <w:rPr>
                <w:rFonts w:ascii="Calibri" w:eastAsia="Times New Roman" w:hAnsi="Calibri" w:cs="Calibri"/>
                <w:color w:val="000000"/>
                <w:sz w:val="20"/>
                <w:szCs w:val="20"/>
              </w:rPr>
            </w:pPr>
            <w:r>
              <w:rPr>
                <w:rFonts w:ascii="Calibri" w:eastAsia="Times New Roman" w:hAnsi="Calibri" w:cs="Calibri"/>
                <w:color w:val="000000"/>
                <w:sz w:val="20"/>
                <w:szCs w:val="20"/>
              </w:rPr>
              <w:t>ELIM Hranice</w:t>
            </w:r>
            <w:r w:rsidR="00B506D4" w:rsidRPr="00E13BDD">
              <w:rPr>
                <w:rFonts w:ascii="Calibri" w:eastAsia="Times New Roman" w:hAnsi="Calibri" w:cs="Calibri"/>
                <w:color w:val="000000"/>
                <w:sz w:val="20"/>
                <w:szCs w:val="20"/>
              </w:rPr>
              <w:t xml:space="preserve"> o.p.s.</w:t>
            </w:r>
          </w:p>
        </w:tc>
        <w:tc>
          <w:tcPr>
            <w:tcW w:w="582"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Sociální rehabilitace (§ 70)</w:t>
            </w:r>
          </w:p>
        </w:tc>
        <w:tc>
          <w:tcPr>
            <w:tcW w:w="65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ambulantní, terénní</w:t>
            </w:r>
          </w:p>
        </w:tc>
        <w:tc>
          <w:tcPr>
            <w:tcW w:w="2817" w:type="pct"/>
            <w:shd w:val="clear" w:color="auto" w:fill="auto"/>
            <w:vAlign w:val="center"/>
            <w:hideMark/>
          </w:tcPr>
          <w:p w:rsidR="00B506D4" w:rsidRPr="00E13BDD" w:rsidRDefault="00B506D4" w:rsidP="00E13BDD">
            <w:pPr>
              <w:spacing w:before="0" w:line="240" w:lineRule="auto"/>
              <w:rPr>
                <w:rFonts w:ascii="Calibri" w:eastAsia="Times New Roman" w:hAnsi="Calibri" w:cs="Calibri"/>
                <w:bCs/>
                <w:sz w:val="20"/>
                <w:szCs w:val="20"/>
              </w:rPr>
            </w:pPr>
            <w:r w:rsidRPr="00E13BDD">
              <w:rPr>
                <w:rFonts w:ascii="Calibri" w:eastAsia="Times New Roman" w:hAnsi="Calibri" w:cs="Calibri"/>
                <w:bCs/>
                <w:sz w:val="20"/>
                <w:szCs w:val="20"/>
              </w:rPr>
              <w:t xml:space="preserve">46 bodů; žadatel dosáhl minimálního počtu bodů, byly splněny všechny požadované parametry; zřízení služby není v souladu se specifickým cílem SPRSS 2018 - 2020; zřízení sociální služby má své opodstatnění zejména v souvislosti s již vytvořenou sítí pobytových služeb na přechodnou dobu, které jsou určeny osobám v nepříznivé sociální situaci spojené se ztrátou bydlení - dojde tedy k určité nástavbě </w:t>
            </w:r>
            <w:r w:rsidR="00523C28">
              <w:rPr>
                <w:rFonts w:ascii="Calibri" w:eastAsia="Times New Roman" w:hAnsi="Calibri" w:cs="Calibri"/>
                <w:bCs/>
                <w:sz w:val="20"/>
                <w:szCs w:val="20"/>
              </w:rPr>
              <w:t xml:space="preserve">služeb </w:t>
            </w:r>
            <w:r w:rsidRPr="00E13BDD">
              <w:rPr>
                <w:rFonts w:ascii="Calibri" w:eastAsia="Times New Roman" w:hAnsi="Calibri" w:cs="Calibri"/>
                <w:bCs/>
                <w:sz w:val="20"/>
                <w:szCs w:val="20"/>
              </w:rPr>
              <w:t xml:space="preserve">pro uživatele opouštějící bydlení azylového typu a lze předpokládat, že podpora uživatelů sníží pravděpodobnost jejich opětovného návratu do zmíněných pobytových služeb; služba bude financována prostřednictvím dotačního programu MAS-OPZ - bez dopadu do rozpočtu; ORP Hranice deklaruje potřebnost služby na území správního obvodu a doporučuje její zařazení do krajské sítě sociálních služeb na rok 2018. </w:t>
            </w:r>
          </w:p>
          <w:p w:rsidR="00B506D4" w:rsidRDefault="00B506D4" w:rsidP="00E13BDD">
            <w:pPr>
              <w:spacing w:before="0" w:line="240" w:lineRule="auto"/>
              <w:rPr>
                <w:rFonts w:ascii="Calibri" w:eastAsia="Times New Roman" w:hAnsi="Calibri" w:cs="Calibri"/>
                <w:b/>
                <w:bCs/>
                <w:sz w:val="20"/>
                <w:szCs w:val="20"/>
              </w:rPr>
            </w:pPr>
          </w:p>
          <w:p w:rsidR="00B506D4" w:rsidRDefault="00B506D4" w:rsidP="00E13BDD">
            <w:pPr>
              <w:spacing w:before="0" w:line="240" w:lineRule="auto"/>
              <w:rPr>
                <w:rFonts w:ascii="Calibri" w:eastAsia="Times New Roman" w:hAnsi="Calibri" w:cs="Calibri"/>
                <w:b/>
                <w:bCs/>
                <w:sz w:val="20"/>
                <w:szCs w:val="20"/>
              </w:rPr>
            </w:pPr>
            <w:r w:rsidRPr="00E13BDD">
              <w:rPr>
                <w:rFonts w:ascii="Calibri" w:eastAsia="Times New Roman" w:hAnsi="Calibri" w:cs="Calibri"/>
                <w:b/>
                <w:bCs/>
                <w:sz w:val="20"/>
                <w:szCs w:val="20"/>
              </w:rPr>
              <w:t>doporučeno k zařazení do sítě po dobu realizace projektu</w:t>
            </w:r>
          </w:p>
          <w:p w:rsidR="00B506D4" w:rsidRPr="00E13BDD" w:rsidRDefault="00B506D4" w:rsidP="00E13BDD">
            <w:pPr>
              <w:spacing w:before="0" w:line="240" w:lineRule="auto"/>
              <w:rPr>
                <w:rFonts w:ascii="Calibri" w:eastAsia="Times New Roman" w:hAnsi="Calibri" w:cs="Calibri"/>
                <w:b/>
                <w:bCs/>
                <w:sz w:val="20"/>
                <w:szCs w:val="20"/>
              </w:rPr>
            </w:pPr>
          </w:p>
        </w:tc>
      </w:tr>
      <w:tr w:rsidR="00B506D4" w:rsidRPr="00E13BDD" w:rsidTr="00523C28">
        <w:trPr>
          <w:trHeight w:val="690"/>
        </w:trPr>
        <w:tc>
          <w:tcPr>
            <w:tcW w:w="215" w:type="pct"/>
            <w:shd w:val="clear" w:color="000000" w:fill="FFFF00"/>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6</w:t>
            </w:r>
          </w:p>
        </w:tc>
        <w:tc>
          <w:tcPr>
            <w:tcW w:w="731" w:type="pct"/>
            <w:shd w:val="clear" w:color="000000" w:fill="FFFF00"/>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 xml:space="preserve">Armáda spásy v České </w:t>
            </w:r>
            <w:proofErr w:type="gramStart"/>
            <w:r w:rsidRPr="00E13BDD">
              <w:rPr>
                <w:rFonts w:ascii="Calibri" w:eastAsia="Times New Roman" w:hAnsi="Calibri" w:cs="Calibri"/>
                <w:color w:val="000000"/>
                <w:sz w:val="20"/>
                <w:szCs w:val="20"/>
              </w:rPr>
              <w:t>republice, z.</w:t>
            </w:r>
            <w:r>
              <w:rPr>
                <w:rFonts w:ascii="Calibri" w:eastAsia="Times New Roman" w:hAnsi="Calibri" w:cs="Calibri"/>
                <w:color w:val="000000"/>
                <w:sz w:val="20"/>
                <w:szCs w:val="20"/>
              </w:rPr>
              <w:t xml:space="preserve"> </w:t>
            </w:r>
            <w:r w:rsidRPr="00E13BDD">
              <w:rPr>
                <w:rFonts w:ascii="Calibri" w:eastAsia="Times New Roman" w:hAnsi="Calibri" w:cs="Calibri"/>
                <w:color w:val="000000"/>
                <w:sz w:val="20"/>
                <w:szCs w:val="20"/>
              </w:rPr>
              <w:t>s.</w:t>
            </w:r>
            <w:proofErr w:type="gramEnd"/>
          </w:p>
        </w:tc>
        <w:tc>
          <w:tcPr>
            <w:tcW w:w="582" w:type="pct"/>
            <w:shd w:val="clear" w:color="000000" w:fill="FFFF00"/>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Domovy se zvláštním režimem (§ 50)</w:t>
            </w:r>
          </w:p>
        </w:tc>
        <w:tc>
          <w:tcPr>
            <w:tcW w:w="655" w:type="pct"/>
            <w:shd w:val="clear" w:color="000000" w:fill="FFFF00"/>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pobytová</w:t>
            </w:r>
          </w:p>
        </w:tc>
        <w:tc>
          <w:tcPr>
            <w:tcW w:w="2817" w:type="pct"/>
            <w:shd w:val="clear" w:color="000000" w:fill="FFFF00"/>
            <w:vAlign w:val="center"/>
            <w:hideMark/>
          </w:tcPr>
          <w:p w:rsidR="00B506D4" w:rsidRPr="00E13BDD" w:rsidRDefault="00B506D4" w:rsidP="00E13BDD">
            <w:pPr>
              <w:spacing w:before="0" w:line="240" w:lineRule="auto"/>
              <w:rPr>
                <w:rFonts w:ascii="Calibri" w:eastAsia="Times New Roman" w:hAnsi="Calibri" w:cs="Calibri"/>
                <w:b/>
                <w:bCs/>
                <w:color w:val="000000"/>
                <w:sz w:val="20"/>
                <w:szCs w:val="20"/>
              </w:rPr>
            </w:pPr>
            <w:r w:rsidRPr="00E13BDD">
              <w:rPr>
                <w:rFonts w:ascii="Calibri" w:eastAsia="Times New Roman" w:hAnsi="Calibri" w:cs="Calibri"/>
                <w:b/>
                <w:bCs/>
                <w:color w:val="000000"/>
                <w:sz w:val="20"/>
                <w:szCs w:val="20"/>
              </w:rPr>
              <w:t xml:space="preserve">žadatel žádost stornoval, služba již je zařazena v síti </w:t>
            </w:r>
          </w:p>
        </w:tc>
      </w:tr>
      <w:tr w:rsidR="00B506D4" w:rsidRPr="00E13BDD" w:rsidTr="00523C28">
        <w:trPr>
          <w:trHeight w:val="1536"/>
        </w:trPr>
        <w:tc>
          <w:tcPr>
            <w:tcW w:w="215" w:type="pct"/>
            <w:shd w:val="clear" w:color="000000" w:fill="FFFF00"/>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lastRenderedPageBreak/>
              <w:t>7</w:t>
            </w:r>
          </w:p>
        </w:tc>
        <w:tc>
          <w:tcPr>
            <w:tcW w:w="731" w:type="pct"/>
            <w:shd w:val="clear" w:color="000000" w:fill="FFFF00"/>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Sjednocená organizace nevidomých a slabozrakých ČR</w:t>
            </w:r>
          </w:p>
        </w:tc>
        <w:tc>
          <w:tcPr>
            <w:tcW w:w="582" w:type="pct"/>
            <w:shd w:val="clear" w:color="000000" w:fill="FFFF00"/>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Sociální poradenství (§ 37)</w:t>
            </w:r>
          </w:p>
        </w:tc>
        <w:tc>
          <w:tcPr>
            <w:tcW w:w="655" w:type="pct"/>
            <w:shd w:val="clear" w:color="000000" w:fill="FFFF00"/>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ambulantní, terénní</w:t>
            </w:r>
          </w:p>
        </w:tc>
        <w:tc>
          <w:tcPr>
            <w:tcW w:w="2817" w:type="pct"/>
            <w:shd w:val="clear" w:color="000000" w:fill="FFFF00"/>
            <w:vAlign w:val="center"/>
            <w:hideMark/>
          </w:tcPr>
          <w:p w:rsidR="00B506D4" w:rsidRDefault="00B506D4" w:rsidP="00E13BDD">
            <w:pPr>
              <w:spacing w:before="0" w:line="240" w:lineRule="auto"/>
              <w:rPr>
                <w:rFonts w:ascii="Calibri" w:eastAsia="Times New Roman" w:hAnsi="Calibri" w:cs="Calibri"/>
                <w:b/>
                <w:bCs/>
                <w:color w:val="000000"/>
                <w:sz w:val="20"/>
                <w:szCs w:val="20"/>
              </w:rPr>
            </w:pPr>
            <w:r w:rsidRPr="00E13BDD">
              <w:rPr>
                <w:rFonts w:ascii="Calibri" w:eastAsia="Times New Roman" w:hAnsi="Calibri" w:cs="Calibri"/>
                <w:b/>
                <w:bCs/>
                <w:color w:val="000000"/>
                <w:sz w:val="20"/>
                <w:szCs w:val="20"/>
              </w:rPr>
              <w:t>žadatel nesplnil formální náležitost</w:t>
            </w:r>
            <w:r>
              <w:rPr>
                <w:rFonts w:ascii="Calibri" w:eastAsia="Times New Roman" w:hAnsi="Calibri" w:cs="Calibri"/>
                <w:b/>
                <w:bCs/>
                <w:color w:val="000000"/>
                <w:sz w:val="20"/>
                <w:szCs w:val="20"/>
              </w:rPr>
              <w:t>i (nedoložení povinných příloh)</w:t>
            </w:r>
          </w:p>
          <w:p w:rsidR="00B506D4" w:rsidRDefault="00B506D4" w:rsidP="00E13BDD">
            <w:pPr>
              <w:spacing w:before="0" w:line="240" w:lineRule="auto"/>
              <w:rPr>
                <w:rFonts w:ascii="Calibri" w:eastAsia="Times New Roman" w:hAnsi="Calibri" w:cs="Calibri"/>
                <w:b/>
                <w:bCs/>
                <w:color w:val="000000"/>
                <w:sz w:val="20"/>
                <w:szCs w:val="20"/>
              </w:rPr>
            </w:pPr>
          </w:p>
          <w:p w:rsidR="00B506D4" w:rsidRPr="00E13BDD" w:rsidRDefault="00B506D4" w:rsidP="00E13BDD">
            <w:pPr>
              <w:spacing w:before="0" w:line="240" w:lineRule="auto"/>
              <w:rPr>
                <w:rFonts w:ascii="Calibri" w:eastAsia="Times New Roman" w:hAnsi="Calibri" w:cs="Calibri"/>
                <w:b/>
                <w:bCs/>
                <w:color w:val="000000"/>
                <w:sz w:val="20"/>
                <w:szCs w:val="20"/>
              </w:rPr>
            </w:pPr>
            <w:r w:rsidRPr="00E13BDD">
              <w:rPr>
                <w:rFonts w:ascii="Calibri" w:eastAsia="Times New Roman" w:hAnsi="Calibri" w:cs="Calibri"/>
                <w:b/>
                <w:bCs/>
                <w:color w:val="000000"/>
                <w:sz w:val="20"/>
                <w:szCs w:val="20"/>
              </w:rPr>
              <w:t>nedoporučeno k zařazení do sítě</w:t>
            </w:r>
          </w:p>
        </w:tc>
      </w:tr>
      <w:tr w:rsidR="00B506D4" w:rsidRPr="00E13BDD" w:rsidTr="00523C28">
        <w:trPr>
          <w:trHeight w:val="1850"/>
        </w:trPr>
        <w:tc>
          <w:tcPr>
            <w:tcW w:w="215" w:type="pct"/>
            <w:shd w:val="clear" w:color="000000" w:fill="FFFF00"/>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8</w:t>
            </w:r>
          </w:p>
        </w:tc>
        <w:tc>
          <w:tcPr>
            <w:tcW w:w="731" w:type="pct"/>
            <w:shd w:val="clear" w:color="000000" w:fill="FFFF00"/>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Sjednocená organizace nevidomých a slabozrakých ČR</w:t>
            </w:r>
          </w:p>
        </w:tc>
        <w:tc>
          <w:tcPr>
            <w:tcW w:w="582" w:type="pct"/>
            <w:shd w:val="clear" w:color="000000" w:fill="FFFF00"/>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Sociálně aktivizační služby pro seniory a osoby se zdravotním postižením (§ 66)</w:t>
            </w:r>
          </w:p>
        </w:tc>
        <w:tc>
          <w:tcPr>
            <w:tcW w:w="655" w:type="pct"/>
            <w:shd w:val="clear" w:color="000000" w:fill="FFFF00"/>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ambulantní, terénní</w:t>
            </w:r>
          </w:p>
        </w:tc>
        <w:tc>
          <w:tcPr>
            <w:tcW w:w="2817" w:type="pct"/>
            <w:shd w:val="clear" w:color="000000" w:fill="FFFF00"/>
            <w:vAlign w:val="center"/>
            <w:hideMark/>
          </w:tcPr>
          <w:p w:rsidR="00B506D4" w:rsidRDefault="00B506D4" w:rsidP="00E13BDD">
            <w:pPr>
              <w:spacing w:before="0" w:line="240" w:lineRule="auto"/>
              <w:rPr>
                <w:rFonts w:ascii="Calibri" w:eastAsia="Times New Roman" w:hAnsi="Calibri" w:cs="Calibri"/>
                <w:b/>
                <w:bCs/>
                <w:color w:val="000000"/>
                <w:sz w:val="20"/>
                <w:szCs w:val="20"/>
              </w:rPr>
            </w:pPr>
            <w:r w:rsidRPr="00E13BDD">
              <w:rPr>
                <w:rFonts w:ascii="Calibri" w:eastAsia="Times New Roman" w:hAnsi="Calibri" w:cs="Calibri"/>
                <w:b/>
                <w:bCs/>
                <w:color w:val="000000"/>
                <w:sz w:val="20"/>
                <w:szCs w:val="20"/>
              </w:rPr>
              <w:t>žadatel nesplnil formální náležitosti (nedoložení povinných</w:t>
            </w:r>
            <w:r>
              <w:rPr>
                <w:rFonts w:ascii="Calibri" w:eastAsia="Times New Roman" w:hAnsi="Calibri" w:cs="Calibri"/>
                <w:b/>
                <w:bCs/>
                <w:color w:val="000000"/>
                <w:sz w:val="20"/>
                <w:szCs w:val="20"/>
              </w:rPr>
              <w:t xml:space="preserve"> příloh)</w:t>
            </w:r>
          </w:p>
          <w:p w:rsidR="00B506D4" w:rsidRDefault="00B506D4" w:rsidP="00E13BDD">
            <w:pPr>
              <w:spacing w:before="0" w:line="240" w:lineRule="auto"/>
              <w:rPr>
                <w:rFonts w:ascii="Calibri" w:eastAsia="Times New Roman" w:hAnsi="Calibri" w:cs="Calibri"/>
                <w:b/>
                <w:bCs/>
                <w:color w:val="000000"/>
                <w:sz w:val="20"/>
                <w:szCs w:val="20"/>
              </w:rPr>
            </w:pPr>
          </w:p>
          <w:p w:rsidR="00B506D4" w:rsidRPr="00E13BDD" w:rsidRDefault="00B506D4" w:rsidP="00E13BDD">
            <w:pPr>
              <w:spacing w:before="0" w:line="240" w:lineRule="auto"/>
              <w:rPr>
                <w:rFonts w:ascii="Calibri" w:eastAsia="Times New Roman" w:hAnsi="Calibri" w:cs="Calibri"/>
                <w:b/>
                <w:bCs/>
                <w:color w:val="000000"/>
                <w:sz w:val="20"/>
                <w:szCs w:val="20"/>
              </w:rPr>
            </w:pPr>
            <w:r w:rsidRPr="00E13BDD">
              <w:rPr>
                <w:rFonts w:ascii="Calibri" w:eastAsia="Times New Roman" w:hAnsi="Calibri" w:cs="Calibri"/>
                <w:b/>
                <w:bCs/>
                <w:color w:val="000000"/>
                <w:sz w:val="20"/>
                <w:szCs w:val="20"/>
              </w:rPr>
              <w:t>nedoporučeno k zařazení do sítě</w:t>
            </w:r>
          </w:p>
        </w:tc>
      </w:tr>
      <w:tr w:rsidR="00B506D4" w:rsidRPr="00E13BDD" w:rsidTr="00523C28">
        <w:trPr>
          <w:trHeight w:val="1527"/>
        </w:trPr>
        <w:tc>
          <w:tcPr>
            <w:tcW w:w="21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9</w:t>
            </w:r>
          </w:p>
        </w:tc>
        <w:tc>
          <w:tcPr>
            <w:tcW w:w="731"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o.</w:t>
            </w:r>
            <w:r>
              <w:rPr>
                <w:rFonts w:ascii="Calibri" w:eastAsia="Times New Roman" w:hAnsi="Calibri" w:cs="Calibri"/>
                <w:color w:val="000000"/>
                <w:sz w:val="20"/>
                <w:szCs w:val="20"/>
              </w:rPr>
              <w:t xml:space="preserve"> </w:t>
            </w:r>
            <w:r w:rsidRPr="00E13BDD">
              <w:rPr>
                <w:rFonts w:ascii="Calibri" w:eastAsia="Times New Roman" w:hAnsi="Calibri" w:cs="Calibri"/>
                <w:color w:val="000000"/>
                <w:sz w:val="20"/>
                <w:szCs w:val="20"/>
              </w:rPr>
              <w:t>s. KAPPA-HELP</w:t>
            </w:r>
          </w:p>
        </w:tc>
        <w:tc>
          <w:tcPr>
            <w:tcW w:w="582"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Sociální poradenství (§ 37)</w:t>
            </w:r>
          </w:p>
        </w:tc>
        <w:tc>
          <w:tcPr>
            <w:tcW w:w="655" w:type="pct"/>
            <w:shd w:val="clear" w:color="auto" w:fill="auto"/>
            <w:vAlign w:val="center"/>
            <w:hideMark/>
          </w:tcPr>
          <w:p w:rsidR="00B506D4" w:rsidRPr="00E13BDD" w:rsidRDefault="00523C28" w:rsidP="00E13BDD">
            <w:pPr>
              <w:spacing w:before="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ambulantní, plánují</w:t>
            </w:r>
            <w:r w:rsidR="00B506D4" w:rsidRPr="00E13BDD">
              <w:rPr>
                <w:rFonts w:ascii="Calibri" w:eastAsia="Times New Roman" w:hAnsi="Calibri" w:cs="Calibri"/>
                <w:color w:val="000000"/>
                <w:sz w:val="20"/>
                <w:szCs w:val="20"/>
              </w:rPr>
              <w:t xml:space="preserve"> formu terénní</w:t>
            </w:r>
          </w:p>
        </w:tc>
        <w:tc>
          <w:tcPr>
            <w:tcW w:w="2817" w:type="pct"/>
            <w:shd w:val="clear" w:color="auto" w:fill="auto"/>
            <w:vAlign w:val="center"/>
            <w:hideMark/>
          </w:tcPr>
          <w:p w:rsidR="00B506D4" w:rsidRPr="00E13BDD" w:rsidRDefault="00B506D4" w:rsidP="00E13BDD">
            <w:pPr>
              <w:spacing w:before="0" w:line="240" w:lineRule="auto"/>
              <w:rPr>
                <w:rFonts w:ascii="Calibri" w:eastAsia="Times New Roman" w:hAnsi="Calibri" w:cs="Calibri"/>
                <w:bCs/>
                <w:color w:val="000000"/>
                <w:sz w:val="20"/>
                <w:szCs w:val="20"/>
              </w:rPr>
            </w:pPr>
            <w:r w:rsidRPr="00E13BDD">
              <w:rPr>
                <w:rFonts w:ascii="Calibri" w:eastAsia="Times New Roman" w:hAnsi="Calibri" w:cs="Calibri"/>
                <w:bCs/>
                <w:color w:val="000000"/>
                <w:sz w:val="20"/>
                <w:szCs w:val="20"/>
              </w:rPr>
              <w:t>49 bodů; žadatel dosáhl minimálního počtu bodů, žadatel nesplnil parametr dostupnosti (vzhledem k deklarované provozní době nejsou úvazky pracovníků přímé péče dostačující),</w:t>
            </w:r>
            <w:r w:rsidR="006962F7">
              <w:rPr>
                <w:rFonts w:ascii="Calibri" w:eastAsia="Times New Roman" w:hAnsi="Calibri" w:cs="Calibri"/>
                <w:bCs/>
                <w:color w:val="000000"/>
                <w:sz w:val="20"/>
                <w:szCs w:val="20"/>
              </w:rPr>
              <w:t xml:space="preserve"> zřízení služby není v souladu </w:t>
            </w:r>
            <w:r w:rsidRPr="00E13BDD">
              <w:rPr>
                <w:rFonts w:ascii="Calibri" w:eastAsia="Times New Roman" w:hAnsi="Calibri" w:cs="Calibri"/>
                <w:bCs/>
                <w:color w:val="000000"/>
                <w:sz w:val="20"/>
                <w:szCs w:val="20"/>
              </w:rPr>
              <w:t xml:space="preserve">se specifickým cílem SPRSS 2018 - 2020 </w:t>
            </w:r>
          </w:p>
          <w:p w:rsidR="00B506D4" w:rsidRDefault="00B506D4" w:rsidP="00E13BDD">
            <w:pPr>
              <w:spacing w:before="0" w:line="240" w:lineRule="auto"/>
              <w:rPr>
                <w:rFonts w:ascii="Calibri" w:eastAsia="Times New Roman" w:hAnsi="Calibri" w:cs="Calibri"/>
                <w:b/>
                <w:bCs/>
                <w:color w:val="000000"/>
                <w:sz w:val="20"/>
                <w:szCs w:val="20"/>
              </w:rPr>
            </w:pPr>
          </w:p>
          <w:p w:rsidR="00B506D4" w:rsidRDefault="00B506D4" w:rsidP="00E13BDD">
            <w:pPr>
              <w:spacing w:before="0" w:line="240" w:lineRule="auto"/>
              <w:rPr>
                <w:rFonts w:ascii="Calibri" w:eastAsia="Times New Roman" w:hAnsi="Calibri" w:cs="Calibri"/>
                <w:b/>
                <w:bCs/>
                <w:color w:val="000000"/>
                <w:sz w:val="20"/>
                <w:szCs w:val="20"/>
              </w:rPr>
            </w:pPr>
            <w:r w:rsidRPr="00E13BDD">
              <w:rPr>
                <w:rFonts w:ascii="Calibri" w:eastAsia="Times New Roman" w:hAnsi="Calibri" w:cs="Calibri"/>
                <w:b/>
                <w:bCs/>
                <w:color w:val="000000"/>
                <w:sz w:val="20"/>
                <w:szCs w:val="20"/>
              </w:rPr>
              <w:t>nedoporučeno k zařazení do sítě</w:t>
            </w:r>
          </w:p>
          <w:p w:rsidR="00B506D4" w:rsidRPr="00E13BDD" w:rsidRDefault="00B506D4" w:rsidP="00E13BDD">
            <w:pPr>
              <w:spacing w:before="0" w:line="240" w:lineRule="auto"/>
              <w:rPr>
                <w:rFonts w:ascii="Calibri" w:eastAsia="Times New Roman" w:hAnsi="Calibri" w:cs="Calibri"/>
                <w:b/>
                <w:bCs/>
                <w:color w:val="000000"/>
                <w:sz w:val="20"/>
                <w:szCs w:val="20"/>
              </w:rPr>
            </w:pPr>
          </w:p>
        </w:tc>
      </w:tr>
      <w:tr w:rsidR="00B506D4" w:rsidRPr="00E13BDD" w:rsidTr="00523C28">
        <w:trPr>
          <w:trHeight w:val="4575"/>
        </w:trPr>
        <w:tc>
          <w:tcPr>
            <w:tcW w:w="21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10</w:t>
            </w:r>
          </w:p>
        </w:tc>
        <w:tc>
          <w:tcPr>
            <w:tcW w:w="731"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VIDA - sociální služby s.r.o.</w:t>
            </w:r>
          </w:p>
        </w:tc>
        <w:tc>
          <w:tcPr>
            <w:tcW w:w="582"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Osobní asistence (§ 39)</w:t>
            </w:r>
          </w:p>
        </w:tc>
        <w:tc>
          <w:tcPr>
            <w:tcW w:w="65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terénní</w:t>
            </w:r>
          </w:p>
        </w:tc>
        <w:tc>
          <w:tcPr>
            <w:tcW w:w="2817" w:type="pct"/>
            <w:shd w:val="clear" w:color="auto" w:fill="auto"/>
            <w:vAlign w:val="center"/>
            <w:hideMark/>
          </w:tcPr>
          <w:p w:rsidR="00B506D4" w:rsidRPr="00E13BDD" w:rsidRDefault="00B506D4" w:rsidP="00E13BDD">
            <w:pPr>
              <w:spacing w:before="0" w:line="240" w:lineRule="auto"/>
              <w:rPr>
                <w:rFonts w:ascii="Calibri" w:eastAsia="Times New Roman" w:hAnsi="Calibri" w:cs="Calibri"/>
                <w:bCs/>
                <w:sz w:val="20"/>
                <w:szCs w:val="20"/>
              </w:rPr>
            </w:pPr>
            <w:r w:rsidRPr="00E13BDD">
              <w:rPr>
                <w:rFonts w:ascii="Calibri" w:eastAsia="Times New Roman" w:hAnsi="Calibri" w:cs="Calibri"/>
                <w:bCs/>
                <w:sz w:val="20"/>
                <w:szCs w:val="20"/>
              </w:rPr>
              <w:t>46 bodů; žadatel nesplnil parametr nákladovosti (nelze procentuálně porovnat jiné zdroje, chybí předpokládaná dotace, žadatel do příjmů uvádí pouze příjmy od uživatelů a obcí. Příjmy 816 949,- Kč; náklady celkem uvádí 1</w:t>
            </w:r>
            <w:r w:rsidR="00523C28">
              <w:rPr>
                <w:rFonts w:ascii="Calibri" w:eastAsia="Times New Roman" w:hAnsi="Calibri" w:cs="Calibri"/>
                <w:bCs/>
                <w:sz w:val="20"/>
                <w:szCs w:val="20"/>
              </w:rPr>
              <w:t xml:space="preserve"> </w:t>
            </w:r>
            <w:r w:rsidRPr="00E13BDD">
              <w:rPr>
                <w:rFonts w:ascii="Calibri" w:eastAsia="Times New Roman" w:hAnsi="Calibri" w:cs="Calibri"/>
                <w:bCs/>
                <w:sz w:val="20"/>
                <w:szCs w:val="20"/>
              </w:rPr>
              <w:t>825 - není jasné, zda žadatel uvádí částky v tisících, i v případě, že toto číslo uvedené v nákladech celkem je 1 825 000,- Kč je rozpočet nevyrovnaný, náklady převyšují příjmy),</w:t>
            </w:r>
            <w:r w:rsidR="00523C28">
              <w:rPr>
                <w:rFonts w:ascii="Calibri" w:eastAsia="Times New Roman" w:hAnsi="Calibri" w:cs="Calibri"/>
                <w:bCs/>
                <w:sz w:val="20"/>
                <w:szCs w:val="20"/>
              </w:rPr>
              <w:t xml:space="preserve"> zřízení služby není v souladu </w:t>
            </w:r>
            <w:r w:rsidRPr="00E13BDD">
              <w:rPr>
                <w:rFonts w:ascii="Calibri" w:eastAsia="Times New Roman" w:hAnsi="Calibri" w:cs="Calibri"/>
                <w:bCs/>
                <w:sz w:val="20"/>
                <w:szCs w:val="20"/>
              </w:rPr>
              <w:t xml:space="preserve">se specifickým cílem SPRSS 2018 - 2020, žadatel nedoložil relevantní zdroje při zjišťování potřebnosti služby (pouze dotazníkové šetření u stávajících klientů služby a odkazování na výroční zprávu organizace); vyjádření ORP Lipník nad Bečvou je sice kladné s příslibem finanční podpory, nicméně žadatel deklaruje působnost služby i na území některých obcí ORP Přerov, přičemž žadatel vyjádření ORP Přerov nedoložil. </w:t>
            </w:r>
          </w:p>
          <w:p w:rsidR="00B506D4" w:rsidRDefault="00B506D4" w:rsidP="00E13BDD">
            <w:pPr>
              <w:spacing w:before="0" w:line="240" w:lineRule="auto"/>
              <w:rPr>
                <w:rFonts w:ascii="Calibri" w:eastAsia="Times New Roman" w:hAnsi="Calibri" w:cs="Calibri"/>
                <w:b/>
                <w:bCs/>
                <w:sz w:val="20"/>
                <w:szCs w:val="20"/>
              </w:rPr>
            </w:pPr>
          </w:p>
          <w:p w:rsidR="00B506D4" w:rsidRDefault="00B506D4" w:rsidP="00E13BDD">
            <w:pPr>
              <w:spacing w:before="0" w:line="240" w:lineRule="auto"/>
              <w:rPr>
                <w:rFonts w:ascii="Calibri" w:eastAsia="Times New Roman" w:hAnsi="Calibri" w:cs="Calibri"/>
                <w:b/>
                <w:bCs/>
                <w:sz w:val="20"/>
                <w:szCs w:val="20"/>
              </w:rPr>
            </w:pPr>
            <w:r w:rsidRPr="00E13BDD">
              <w:rPr>
                <w:rFonts w:ascii="Calibri" w:eastAsia="Times New Roman" w:hAnsi="Calibri" w:cs="Calibri"/>
                <w:b/>
                <w:bCs/>
                <w:sz w:val="20"/>
                <w:szCs w:val="20"/>
              </w:rPr>
              <w:t>nedoporučeno k zařazení do sítě</w:t>
            </w:r>
          </w:p>
          <w:p w:rsidR="00B506D4" w:rsidRPr="00E13BDD" w:rsidRDefault="00B506D4" w:rsidP="00E13BDD">
            <w:pPr>
              <w:spacing w:before="0" w:line="240" w:lineRule="auto"/>
              <w:rPr>
                <w:rFonts w:ascii="Calibri" w:eastAsia="Times New Roman" w:hAnsi="Calibri" w:cs="Calibri"/>
                <w:b/>
                <w:bCs/>
                <w:sz w:val="20"/>
                <w:szCs w:val="20"/>
              </w:rPr>
            </w:pPr>
          </w:p>
        </w:tc>
      </w:tr>
      <w:tr w:rsidR="00B506D4" w:rsidRPr="00E13BDD" w:rsidTr="00523C28">
        <w:trPr>
          <w:trHeight w:val="3135"/>
        </w:trPr>
        <w:tc>
          <w:tcPr>
            <w:tcW w:w="21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11</w:t>
            </w:r>
          </w:p>
        </w:tc>
        <w:tc>
          <w:tcPr>
            <w:tcW w:w="731"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 xml:space="preserve">In IUSTITIA, o.p.s., </w:t>
            </w:r>
          </w:p>
        </w:tc>
        <w:tc>
          <w:tcPr>
            <w:tcW w:w="582"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Sociální poradenství (§ 37)</w:t>
            </w:r>
          </w:p>
        </w:tc>
        <w:tc>
          <w:tcPr>
            <w:tcW w:w="65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ambulantní, terénní</w:t>
            </w:r>
          </w:p>
        </w:tc>
        <w:tc>
          <w:tcPr>
            <w:tcW w:w="2817" w:type="pct"/>
            <w:shd w:val="clear" w:color="auto" w:fill="auto"/>
            <w:vAlign w:val="center"/>
            <w:hideMark/>
          </w:tcPr>
          <w:p w:rsidR="00B506D4" w:rsidRPr="00E13BDD" w:rsidRDefault="00B506D4" w:rsidP="00E13BDD">
            <w:pPr>
              <w:spacing w:before="0" w:line="240" w:lineRule="auto"/>
              <w:rPr>
                <w:rFonts w:ascii="Calibri" w:eastAsia="Times New Roman" w:hAnsi="Calibri" w:cs="Calibri"/>
                <w:bCs/>
                <w:color w:val="000000"/>
                <w:sz w:val="20"/>
                <w:szCs w:val="20"/>
              </w:rPr>
            </w:pPr>
            <w:r w:rsidRPr="00E13BDD">
              <w:rPr>
                <w:rFonts w:ascii="Calibri" w:eastAsia="Times New Roman" w:hAnsi="Calibri" w:cs="Calibri"/>
                <w:bCs/>
                <w:color w:val="000000"/>
                <w:sz w:val="20"/>
                <w:szCs w:val="20"/>
              </w:rPr>
              <w:t>34 bodů; žadatel nedosáhl minimálního počtu bodů, žadatel nesplnil parametr potřebnosti,</w:t>
            </w:r>
            <w:r w:rsidR="00523C28">
              <w:rPr>
                <w:rFonts w:ascii="Calibri" w:eastAsia="Times New Roman" w:hAnsi="Calibri" w:cs="Calibri"/>
                <w:bCs/>
                <w:color w:val="000000"/>
                <w:sz w:val="20"/>
                <w:szCs w:val="20"/>
              </w:rPr>
              <w:t xml:space="preserve"> zřízení služby není v souladu </w:t>
            </w:r>
            <w:r w:rsidRPr="00E13BDD">
              <w:rPr>
                <w:rFonts w:ascii="Calibri" w:eastAsia="Times New Roman" w:hAnsi="Calibri" w:cs="Calibri"/>
                <w:bCs/>
                <w:color w:val="000000"/>
                <w:sz w:val="20"/>
                <w:szCs w:val="20"/>
              </w:rPr>
              <w:t>se specifickým cílem SPRSS 2018 - 2020, žadatel doložil relevantní zdroje při zjišťování potřebnosti služby (dle Krajského ředitelství policie Olomou</w:t>
            </w:r>
            <w:r>
              <w:rPr>
                <w:rFonts w:ascii="Calibri" w:eastAsia="Times New Roman" w:hAnsi="Calibri" w:cs="Calibri"/>
                <w:bCs/>
                <w:color w:val="000000"/>
                <w:sz w:val="20"/>
                <w:szCs w:val="20"/>
              </w:rPr>
              <w:t>ckého kraje je souhrnný počet pr</w:t>
            </w:r>
            <w:r w:rsidRPr="00E13BDD">
              <w:rPr>
                <w:rFonts w:ascii="Calibri" w:eastAsia="Times New Roman" w:hAnsi="Calibri" w:cs="Calibri"/>
                <w:bCs/>
                <w:color w:val="000000"/>
                <w:sz w:val="20"/>
                <w:szCs w:val="20"/>
              </w:rPr>
              <w:t>ověřovaných případů tzv. násilí z nenávisti za rok 2016 celkem 4); vyjádření ORP Olomouc týkající se potřebnosti na území správního obvodu a spolufinancování služby je negativní; službu pro danou cílovou skupinu je schopen zajistit stávající poskytovatel Bílý kruh bezpečí.</w:t>
            </w:r>
          </w:p>
          <w:p w:rsidR="00B506D4" w:rsidRDefault="00B506D4" w:rsidP="00E13BDD">
            <w:pPr>
              <w:spacing w:before="0" w:line="240" w:lineRule="auto"/>
              <w:rPr>
                <w:rFonts w:ascii="Calibri" w:eastAsia="Times New Roman" w:hAnsi="Calibri" w:cs="Calibri"/>
                <w:b/>
                <w:bCs/>
                <w:color w:val="000000"/>
                <w:sz w:val="20"/>
                <w:szCs w:val="20"/>
              </w:rPr>
            </w:pPr>
          </w:p>
          <w:p w:rsidR="00B506D4" w:rsidRDefault="00B506D4" w:rsidP="00E13BDD">
            <w:pPr>
              <w:spacing w:before="0" w:line="240" w:lineRule="auto"/>
              <w:rPr>
                <w:rFonts w:ascii="Calibri" w:eastAsia="Times New Roman" w:hAnsi="Calibri" w:cs="Calibri"/>
                <w:b/>
                <w:bCs/>
                <w:color w:val="000000"/>
                <w:sz w:val="20"/>
                <w:szCs w:val="20"/>
              </w:rPr>
            </w:pPr>
            <w:r w:rsidRPr="00E13BDD">
              <w:rPr>
                <w:rFonts w:ascii="Calibri" w:eastAsia="Times New Roman" w:hAnsi="Calibri" w:cs="Calibri"/>
                <w:b/>
                <w:bCs/>
                <w:color w:val="000000"/>
                <w:sz w:val="20"/>
                <w:szCs w:val="20"/>
              </w:rPr>
              <w:t>nedoporučeno k zařazení do sítě</w:t>
            </w:r>
          </w:p>
          <w:p w:rsidR="00B506D4" w:rsidRPr="00E13BDD" w:rsidRDefault="00B506D4" w:rsidP="00E13BDD">
            <w:pPr>
              <w:spacing w:before="0" w:line="240" w:lineRule="auto"/>
              <w:rPr>
                <w:rFonts w:ascii="Calibri" w:eastAsia="Times New Roman" w:hAnsi="Calibri" w:cs="Calibri"/>
                <w:b/>
                <w:bCs/>
                <w:color w:val="000000"/>
                <w:sz w:val="20"/>
                <w:szCs w:val="20"/>
              </w:rPr>
            </w:pPr>
          </w:p>
        </w:tc>
      </w:tr>
      <w:tr w:rsidR="00B506D4" w:rsidRPr="00E13BDD" w:rsidTr="00523C28">
        <w:trPr>
          <w:trHeight w:val="1545"/>
        </w:trPr>
        <w:tc>
          <w:tcPr>
            <w:tcW w:w="215"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lastRenderedPageBreak/>
              <w:t>12</w:t>
            </w:r>
          </w:p>
        </w:tc>
        <w:tc>
          <w:tcPr>
            <w:tcW w:w="731" w:type="pct"/>
            <w:shd w:val="clear" w:color="000000" w:fill="FFFFFF"/>
            <w:vAlign w:val="center"/>
            <w:hideMark/>
          </w:tcPr>
          <w:p w:rsidR="00B506D4" w:rsidRPr="00E13BDD" w:rsidRDefault="006962F7" w:rsidP="00E13BDD">
            <w:pPr>
              <w:spacing w:before="0" w:line="240" w:lineRule="auto"/>
              <w:jc w:val="left"/>
              <w:rPr>
                <w:rFonts w:ascii="Calibri" w:eastAsia="Times New Roman" w:hAnsi="Calibri" w:cs="Calibri"/>
                <w:color w:val="000000"/>
                <w:sz w:val="20"/>
                <w:szCs w:val="20"/>
              </w:rPr>
            </w:pPr>
            <w:r>
              <w:rPr>
                <w:rFonts w:ascii="Calibri" w:eastAsia="Times New Roman" w:hAnsi="Calibri" w:cs="Calibri"/>
                <w:color w:val="000000"/>
                <w:sz w:val="20"/>
                <w:szCs w:val="20"/>
              </w:rPr>
              <w:t xml:space="preserve">Nejste sami – mobilní </w:t>
            </w:r>
            <w:proofErr w:type="gramStart"/>
            <w:r>
              <w:rPr>
                <w:rFonts w:ascii="Calibri" w:eastAsia="Times New Roman" w:hAnsi="Calibri" w:cs="Calibri"/>
                <w:color w:val="000000"/>
                <w:sz w:val="20"/>
                <w:szCs w:val="20"/>
              </w:rPr>
              <w:t xml:space="preserve">hospic, </w:t>
            </w:r>
            <w:r w:rsidR="00B506D4" w:rsidRPr="00E13BDD">
              <w:rPr>
                <w:rFonts w:ascii="Calibri" w:eastAsia="Times New Roman" w:hAnsi="Calibri" w:cs="Calibri"/>
                <w:color w:val="000000"/>
                <w:sz w:val="20"/>
                <w:szCs w:val="20"/>
              </w:rPr>
              <w:t>z.</w:t>
            </w:r>
            <w:r w:rsidR="00B506D4">
              <w:rPr>
                <w:rFonts w:ascii="Calibri" w:eastAsia="Times New Roman" w:hAnsi="Calibri" w:cs="Calibri"/>
                <w:color w:val="000000"/>
                <w:sz w:val="20"/>
                <w:szCs w:val="20"/>
              </w:rPr>
              <w:t xml:space="preserve"> </w:t>
            </w:r>
            <w:proofErr w:type="spellStart"/>
            <w:r w:rsidR="00B506D4" w:rsidRPr="00E13BDD">
              <w:rPr>
                <w:rFonts w:ascii="Calibri" w:eastAsia="Times New Roman" w:hAnsi="Calibri" w:cs="Calibri"/>
                <w:color w:val="000000"/>
                <w:sz w:val="20"/>
                <w:szCs w:val="20"/>
              </w:rPr>
              <w:t>ú.</w:t>
            </w:r>
            <w:proofErr w:type="spellEnd"/>
            <w:proofErr w:type="gramEnd"/>
          </w:p>
        </w:tc>
        <w:tc>
          <w:tcPr>
            <w:tcW w:w="582" w:type="pct"/>
            <w:shd w:val="clear" w:color="000000" w:fill="FFFFFF"/>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Sociální poradenství (§ 37)</w:t>
            </w:r>
          </w:p>
        </w:tc>
        <w:tc>
          <w:tcPr>
            <w:tcW w:w="655"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terénní</w:t>
            </w:r>
          </w:p>
        </w:tc>
        <w:tc>
          <w:tcPr>
            <w:tcW w:w="2817" w:type="pct"/>
            <w:shd w:val="clear" w:color="000000" w:fill="FFFFFF"/>
            <w:vAlign w:val="center"/>
            <w:hideMark/>
          </w:tcPr>
          <w:p w:rsidR="00B506D4" w:rsidRPr="00E13BDD" w:rsidRDefault="00B506D4" w:rsidP="00E13BDD">
            <w:pPr>
              <w:spacing w:before="0" w:line="240" w:lineRule="auto"/>
              <w:rPr>
                <w:rFonts w:ascii="Calibri" w:eastAsia="Times New Roman" w:hAnsi="Calibri" w:cs="Calibri"/>
                <w:bCs/>
                <w:sz w:val="20"/>
                <w:szCs w:val="20"/>
              </w:rPr>
            </w:pPr>
            <w:r w:rsidRPr="00E13BDD">
              <w:rPr>
                <w:rFonts w:ascii="Calibri" w:eastAsia="Times New Roman" w:hAnsi="Calibri" w:cs="Calibri"/>
                <w:bCs/>
                <w:sz w:val="20"/>
                <w:szCs w:val="20"/>
              </w:rPr>
              <w:t>44 bodů; žadatel nesplnil parametr potřebnosti - ORP Olomouc nedop</w:t>
            </w:r>
            <w:r w:rsidR="00523C28">
              <w:rPr>
                <w:rFonts w:ascii="Calibri" w:eastAsia="Times New Roman" w:hAnsi="Calibri" w:cs="Calibri"/>
                <w:bCs/>
                <w:sz w:val="20"/>
                <w:szCs w:val="20"/>
              </w:rPr>
              <w:t>oručuje jeho zařazení do sítě a</w:t>
            </w:r>
            <w:r w:rsidRPr="00E13BDD">
              <w:rPr>
                <w:rFonts w:ascii="Calibri" w:eastAsia="Times New Roman" w:hAnsi="Calibri" w:cs="Calibri"/>
                <w:bCs/>
                <w:sz w:val="20"/>
                <w:szCs w:val="20"/>
              </w:rPr>
              <w:t xml:space="preserve"> žadatel nedoložil relevantní zdroje pro zjišťování potřebnosti služby pro danou cílovou skupinu osob (osoby v krizi) </w:t>
            </w:r>
          </w:p>
          <w:p w:rsidR="00B506D4" w:rsidRDefault="00B506D4" w:rsidP="00E13BDD">
            <w:pPr>
              <w:spacing w:before="0" w:line="240" w:lineRule="auto"/>
              <w:rPr>
                <w:rFonts w:ascii="Calibri" w:eastAsia="Times New Roman" w:hAnsi="Calibri" w:cs="Calibri"/>
                <w:b/>
                <w:bCs/>
                <w:sz w:val="20"/>
                <w:szCs w:val="20"/>
              </w:rPr>
            </w:pPr>
          </w:p>
          <w:p w:rsidR="00B506D4" w:rsidRDefault="00B506D4" w:rsidP="00E13BDD">
            <w:pPr>
              <w:spacing w:before="0" w:line="240" w:lineRule="auto"/>
              <w:rPr>
                <w:rFonts w:ascii="Calibri" w:eastAsia="Times New Roman" w:hAnsi="Calibri" w:cs="Calibri"/>
                <w:b/>
                <w:bCs/>
                <w:sz w:val="20"/>
                <w:szCs w:val="20"/>
              </w:rPr>
            </w:pPr>
            <w:r w:rsidRPr="00E13BDD">
              <w:rPr>
                <w:rFonts w:ascii="Calibri" w:eastAsia="Times New Roman" w:hAnsi="Calibri" w:cs="Calibri"/>
                <w:b/>
                <w:bCs/>
                <w:sz w:val="20"/>
                <w:szCs w:val="20"/>
              </w:rPr>
              <w:t>nedoporučeno k zařazení do sítě</w:t>
            </w:r>
          </w:p>
          <w:p w:rsidR="00B506D4" w:rsidRPr="00E13BDD" w:rsidRDefault="00B506D4" w:rsidP="00E13BDD">
            <w:pPr>
              <w:spacing w:before="0" w:line="240" w:lineRule="auto"/>
              <w:rPr>
                <w:rFonts w:ascii="Calibri" w:eastAsia="Times New Roman" w:hAnsi="Calibri" w:cs="Calibri"/>
                <w:b/>
                <w:bCs/>
                <w:sz w:val="20"/>
                <w:szCs w:val="20"/>
              </w:rPr>
            </w:pPr>
          </w:p>
        </w:tc>
      </w:tr>
      <w:tr w:rsidR="00B506D4" w:rsidRPr="00E13BDD" w:rsidTr="00523C28">
        <w:trPr>
          <w:trHeight w:val="1065"/>
        </w:trPr>
        <w:tc>
          <w:tcPr>
            <w:tcW w:w="215"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13</w:t>
            </w:r>
          </w:p>
        </w:tc>
        <w:tc>
          <w:tcPr>
            <w:tcW w:w="731" w:type="pct"/>
            <w:shd w:val="clear" w:color="000000" w:fill="FFFFFF"/>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 xml:space="preserve">Nejste sami – mobilní </w:t>
            </w:r>
            <w:proofErr w:type="gramStart"/>
            <w:r w:rsidRPr="00E13BDD">
              <w:rPr>
                <w:rFonts w:ascii="Calibri" w:eastAsia="Times New Roman" w:hAnsi="Calibri" w:cs="Calibri"/>
                <w:color w:val="000000"/>
                <w:sz w:val="20"/>
                <w:szCs w:val="20"/>
              </w:rPr>
              <w:t>hospic, z.</w:t>
            </w:r>
            <w:r>
              <w:rPr>
                <w:rFonts w:ascii="Calibri" w:eastAsia="Times New Roman" w:hAnsi="Calibri" w:cs="Calibri"/>
                <w:color w:val="000000"/>
                <w:sz w:val="20"/>
                <w:szCs w:val="20"/>
              </w:rPr>
              <w:t xml:space="preserve"> </w:t>
            </w:r>
            <w:proofErr w:type="spellStart"/>
            <w:r w:rsidRPr="00E13BDD">
              <w:rPr>
                <w:rFonts w:ascii="Calibri" w:eastAsia="Times New Roman" w:hAnsi="Calibri" w:cs="Calibri"/>
                <w:color w:val="000000"/>
                <w:sz w:val="20"/>
                <w:szCs w:val="20"/>
              </w:rPr>
              <w:t>ú.</w:t>
            </w:r>
            <w:proofErr w:type="spellEnd"/>
            <w:proofErr w:type="gramEnd"/>
          </w:p>
        </w:tc>
        <w:tc>
          <w:tcPr>
            <w:tcW w:w="582" w:type="pct"/>
            <w:shd w:val="clear" w:color="000000" w:fill="FFFFFF"/>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Odlehčovací služby (§ 44)</w:t>
            </w:r>
          </w:p>
        </w:tc>
        <w:tc>
          <w:tcPr>
            <w:tcW w:w="655"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 xml:space="preserve">terénní </w:t>
            </w:r>
          </w:p>
        </w:tc>
        <w:tc>
          <w:tcPr>
            <w:tcW w:w="2817" w:type="pct"/>
            <w:shd w:val="clear" w:color="000000" w:fill="FFFFFF"/>
            <w:vAlign w:val="center"/>
            <w:hideMark/>
          </w:tcPr>
          <w:p w:rsidR="00B506D4" w:rsidRPr="00E13BDD" w:rsidRDefault="00B506D4" w:rsidP="00E13BDD">
            <w:pPr>
              <w:spacing w:before="0" w:line="240" w:lineRule="auto"/>
              <w:rPr>
                <w:rFonts w:ascii="Calibri" w:eastAsia="Times New Roman" w:hAnsi="Calibri" w:cs="Calibri"/>
                <w:bCs/>
                <w:sz w:val="20"/>
                <w:szCs w:val="20"/>
              </w:rPr>
            </w:pPr>
            <w:r w:rsidRPr="00E13BDD">
              <w:rPr>
                <w:rFonts w:ascii="Calibri" w:eastAsia="Times New Roman" w:hAnsi="Calibri" w:cs="Calibri"/>
                <w:bCs/>
                <w:sz w:val="20"/>
                <w:szCs w:val="20"/>
              </w:rPr>
              <w:t xml:space="preserve">54 bodů; žadatel splnil požadované parametry; ORP Olomouc považuje službu na svém území za potřebnou a vyjadřuje službě konkrétní výši finanční podpory; </w:t>
            </w:r>
          </w:p>
          <w:p w:rsidR="00B506D4" w:rsidRDefault="00B506D4" w:rsidP="00E13BDD">
            <w:pPr>
              <w:spacing w:before="0" w:line="240" w:lineRule="auto"/>
              <w:rPr>
                <w:rFonts w:ascii="Calibri" w:eastAsia="Times New Roman" w:hAnsi="Calibri" w:cs="Calibri"/>
                <w:b/>
                <w:bCs/>
                <w:sz w:val="20"/>
                <w:szCs w:val="20"/>
              </w:rPr>
            </w:pPr>
          </w:p>
          <w:p w:rsidR="00B506D4" w:rsidRPr="00E13BDD" w:rsidRDefault="00B506D4" w:rsidP="00E13BDD">
            <w:pPr>
              <w:spacing w:before="0" w:line="240" w:lineRule="auto"/>
              <w:rPr>
                <w:rFonts w:ascii="Calibri" w:eastAsia="Times New Roman" w:hAnsi="Calibri" w:cs="Calibri"/>
                <w:b/>
                <w:bCs/>
                <w:sz w:val="20"/>
                <w:szCs w:val="20"/>
              </w:rPr>
            </w:pPr>
            <w:r w:rsidRPr="00E13BDD">
              <w:rPr>
                <w:rFonts w:ascii="Calibri" w:eastAsia="Times New Roman" w:hAnsi="Calibri" w:cs="Calibri"/>
                <w:b/>
                <w:bCs/>
                <w:sz w:val="20"/>
                <w:szCs w:val="20"/>
              </w:rPr>
              <w:t>doporučeno k zařazení do sítě</w:t>
            </w:r>
          </w:p>
        </w:tc>
      </w:tr>
      <w:tr w:rsidR="00B506D4" w:rsidRPr="00E13BDD" w:rsidTr="00523C28">
        <w:trPr>
          <w:trHeight w:val="3547"/>
        </w:trPr>
        <w:tc>
          <w:tcPr>
            <w:tcW w:w="215"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14</w:t>
            </w:r>
          </w:p>
        </w:tc>
        <w:tc>
          <w:tcPr>
            <w:tcW w:w="731" w:type="pct"/>
            <w:shd w:val="clear" w:color="000000" w:fill="FFFFFF"/>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Andělé Stromu života zapsaný spolek</w:t>
            </w:r>
          </w:p>
        </w:tc>
        <w:tc>
          <w:tcPr>
            <w:tcW w:w="582" w:type="pct"/>
            <w:shd w:val="clear" w:color="000000" w:fill="FFFFFF"/>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Sociální poradenství (§ 37)</w:t>
            </w:r>
          </w:p>
        </w:tc>
        <w:tc>
          <w:tcPr>
            <w:tcW w:w="655" w:type="pct"/>
            <w:shd w:val="clear" w:color="000000" w:fill="FFFFFF"/>
            <w:vAlign w:val="center"/>
            <w:hideMark/>
          </w:tcPr>
          <w:p w:rsidR="00B506D4" w:rsidRPr="00E13BDD" w:rsidRDefault="006962F7" w:rsidP="00E13BDD">
            <w:pPr>
              <w:spacing w:before="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ambulantní,</w:t>
            </w:r>
            <w:r w:rsidR="00B506D4" w:rsidRPr="00E13BDD">
              <w:rPr>
                <w:rFonts w:ascii="Calibri" w:eastAsia="Times New Roman" w:hAnsi="Calibri" w:cs="Calibri"/>
                <w:color w:val="000000"/>
                <w:sz w:val="20"/>
                <w:szCs w:val="20"/>
              </w:rPr>
              <w:t xml:space="preserve"> terénní</w:t>
            </w:r>
          </w:p>
        </w:tc>
        <w:tc>
          <w:tcPr>
            <w:tcW w:w="2817" w:type="pct"/>
            <w:shd w:val="clear" w:color="000000" w:fill="FFFFFF"/>
            <w:vAlign w:val="center"/>
            <w:hideMark/>
          </w:tcPr>
          <w:p w:rsidR="00B506D4" w:rsidRPr="00E13BDD" w:rsidRDefault="00B506D4" w:rsidP="00E13BDD">
            <w:pPr>
              <w:spacing w:before="0" w:line="240" w:lineRule="auto"/>
              <w:rPr>
                <w:rFonts w:ascii="Calibri" w:eastAsia="Times New Roman" w:hAnsi="Calibri" w:cs="Calibri"/>
                <w:bCs/>
                <w:sz w:val="20"/>
                <w:szCs w:val="20"/>
              </w:rPr>
            </w:pPr>
            <w:r w:rsidRPr="00E13BDD">
              <w:rPr>
                <w:rFonts w:ascii="Calibri" w:eastAsia="Times New Roman" w:hAnsi="Calibri" w:cs="Calibri"/>
                <w:bCs/>
                <w:sz w:val="20"/>
                <w:szCs w:val="20"/>
              </w:rPr>
              <w:t>25 bodů; žadatel nedosáhl minimálního počtu bodů; žadatel nesplnil parametr potřebnosti (služba působí v OK v ORP Hranice, ORP Lipník nad Bečvou, ORP Přerov, ORP Prostějov, ORP Olomouc a ORP Šternberk, kdy poslední 3 ORP službě nevyjádřily potřebnost), dostupnosti (ambulantní forma služby nemá nastaven</w:t>
            </w:r>
            <w:r w:rsidR="00523C28">
              <w:rPr>
                <w:rFonts w:ascii="Calibri" w:eastAsia="Times New Roman" w:hAnsi="Calibri" w:cs="Calibri"/>
                <w:bCs/>
                <w:sz w:val="20"/>
                <w:szCs w:val="20"/>
              </w:rPr>
              <w:t xml:space="preserve"> provoz</w:t>
            </w:r>
            <w:r w:rsidRPr="00E13BDD">
              <w:rPr>
                <w:rFonts w:ascii="Calibri" w:eastAsia="Times New Roman" w:hAnsi="Calibri" w:cs="Calibri"/>
                <w:bCs/>
                <w:sz w:val="20"/>
                <w:szCs w:val="20"/>
              </w:rPr>
              <w:t xml:space="preserve"> službu s ohledem na potřeby cílové skupiny osob, druh a </w:t>
            </w:r>
            <w:r w:rsidR="00523C28">
              <w:rPr>
                <w:rFonts w:ascii="Calibri" w:eastAsia="Times New Roman" w:hAnsi="Calibri" w:cs="Calibri"/>
                <w:bCs/>
                <w:sz w:val="20"/>
                <w:szCs w:val="20"/>
              </w:rPr>
              <w:t>formy služby tak, aby odpovídal</w:t>
            </w:r>
            <w:r w:rsidRPr="00E13BDD">
              <w:rPr>
                <w:rFonts w:ascii="Calibri" w:eastAsia="Times New Roman" w:hAnsi="Calibri" w:cs="Calibri"/>
                <w:bCs/>
                <w:sz w:val="20"/>
                <w:szCs w:val="20"/>
              </w:rPr>
              <w:t xml:space="preserve"> časové a místní dostupnosti v definovaném spádovém území, personálně </w:t>
            </w:r>
            <w:r w:rsidR="00523C28">
              <w:rPr>
                <w:rFonts w:ascii="Calibri" w:eastAsia="Times New Roman" w:hAnsi="Calibri" w:cs="Calibri"/>
                <w:bCs/>
                <w:sz w:val="20"/>
                <w:szCs w:val="20"/>
              </w:rPr>
              <w:t xml:space="preserve">je </w:t>
            </w:r>
            <w:r w:rsidRPr="00E13BDD">
              <w:rPr>
                <w:rFonts w:ascii="Calibri" w:eastAsia="Times New Roman" w:hAnsi="Calibri" w:cs="Calibri"/>
                <w:bCs/>
                <w:sz w:val="20"/>
                <w:szCs w:val="20"/>
              </w:rPr>
              <w:t>dostupná pouze částečně</w:t>
            </w:r>
            <w:r w:rsidR="00523C28">
              <w:rPr>
                <w:rFonts w:ascii="Calibri" w:eastAsia="Times New Roman" w:hAnsi="Calibri" w:cs="Calibri"/>
                <w:bCs/>
                <w:sz w:val="20"/>
                <w:szCs w:val="20"/>
              </w:rPr>
              <w:t xml:space="preserve">) </w:t>
            </w:r>
            <w:r w:rsidRPr="00E13BDD">
              <w:rPr>
                <w:rFonts w:ascii="Calibri" w:eastAsia="Times New Roman" w:hAnsi="Calibri" w:cs="Calibri"/>
                <w:bCs/>
                <w:sz w:val="20"/>
                <w:szCs w:val="20"/>
              </w:rPr>
              <w:t xml:space="preserve">a kvality (procesní nastavení služby v oblasti jednání, nastavení právních vztahů s osobami, individuálního plánování neodpovídá požadavkům a potřebám definovaného okruhu osob); zřízení služby není v souladu se specifickým cílem SPRSS 2018 - 2020. </w:t>
            </w:r>
          </w:p>
          <w:p w:rsidR="00B506D4" w:rsidRDefault="00B506D4" w:rsidP="00E13BDD">
            <w:pPr>
              <w:spacing w:before="0" w:line="240" w:lineRule="auto"/>
              <w:rPr>
                <w:rFonts w:ascii="Calibri" w:eastAsia="Times New Roman" w:hAnsi="Calibri" w:cs="Calibri"/>
                <w:b/>
                <w:bCs/>
                <w:sz w:val="20"/>
                <w:szCs w:val="20"/>
              </w:rPr>
            </w:pPr>
          </w:p>
          <w:p w:rsidR="00B506D4" w:rsidRDefault="00B506D4" w:rsidP="00E13BDD">
            <w:pPr>
              <w:spacing w:before="0" w:line="240" w:lineRule="auto"/>
              <w:rPr>
                <w:rFonts w:ascii="Calibri" w:eastAsia="Times New Roman" w:hAnsi="Calibri" w:cs="Calibri"/>
                <w:b/>
                <w:bCs/>
                <w:sz w:val="20"/>
                <w:szCs w:val="20"/>
              </w:rPr>
            </w:pPr>
            <w:r w:rsidRPr="00E13BDD">
              <w:rPr>
                <w:rFonts w:ascii="Calibri" w:eastAsia="Times New Roman" w:hAnsi="Calibri" w:cs="Calibri"/>
                <w:b/>
                <w:bCs/>
                <w:sz w:val="20"/>
                <w:szCs w:val="20"/>
              </w:rPr>
              <w:t>nedoporučeno k zařazení do sítě</w:t>
            </w:r>
          </w:p>
          <w:p w:rsidR="00B506D4" w:rsidRPr="00E13BDD" w:rsidRDefault="00B506D4" w:rsidP="00E13BDD">
            <w:pPr>
              <w:spacing w:before="0" w:line="240" w:lineRule="auto"/>
              <w:rPr>
                <w:rFonts w:ascii="Calibri" w:eastAsia="Times New Roman" w:hAnsi="Calibri" w:cs="Calibri"/>
                <w:b/>
                <w:bCs/>
                <w:sz w:val="20"/>
                <w:szCs w:val="20"/>
              </w:rPr>
            </w:pPr>
          </w:p>
        </w:tc>
      </w:tr>
      <w:tr w:rsidR="00B506D4" w:rsidRPr="00E13BDD" w:rsidTr="00523C28">
        <w:trPr>
          <w:trHeight w:val="2422"/>
        </w:trPr>
        <w:tc>
          <w:tcPr>
            <w:tcW w:w="21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15</w:t>
            </w:r>
          </w:p>
        </w:tc>
        <w:tc>
          <w:tcPr>
            <w:tcW w:w="731" w:type="pct"/>
            <w:shd w:val="clear" w:color="auto" w:fill="auto"/>
            <w:noWrap/>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Charita Kojetín</w:t>
            </w:r>
          </w:p>
        </w:tc>
        <w:tc>
          <w:tcPr>
            <w:tcW w:w="582"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Odlehčovací služby (§ 44)</w:t>
            </w:r>
          </w:p>
        </w:tc>
        <w:tc>
          <w:tcPr>
            <w:tcW w:w="65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terénní</w:t>
            </w:r>
          </w:p>
        </w:tc>
        <w:tc>
          <w:tcPr>
            <w:tcW w:w="2817" w:type="pct"/>
            <w:shd w:val="clear" w:color="auto" w:fill="auto"/>
            <w:vAlign w:val="center"/>
            <w:hideMark/>
          </w:tcPr>
          <w:p w:rsidR="00B506D4" w:rsidRPr="00E13BDD" w:rsidRDefault="00B506D4" w:rsidP="00E13BDD">
            <w:pPr>
              <w:spacing w:before="0" w:line="240" w:lineRule="auto"/>
              <w:rPr>
                <w:rFonts w:ascii="Calibri" w:eastAsia="Times New Roman" w:hAnsi="Calibri" w:cs="Calibri"/>
                <w:bCs/>
                <w:color w:val="000000"/>
                <w:sz w:val="20"/>
                <w:szCs w:val="20"/>
              </w:rPr>
            </w:pPr>
            <w:r w:rsidRPr="00E13BDD">
              <w:rPr>
                <w:rFonts w:ascii="Calibri" w:eastAsia="Times New Roman" w:hAnsi="Calibri" w:cs="Calibri"/>
                <w:bCs/>
                <w:color w:val="000000"/>
                <w:sz w:val="20"/>
                <w:szCs w:val="20"/>
              </w:rPr>
              <w:t>49 bodů; žadatel dosáhl minimálního počtu bodů, byly splněny všechny požadované parametry; žadatel doložil konkrétní výši a příslib finanční podpory v celkové výši 336 446,-Kč z 19 obcí ORP Přerov a ORP Prostějov, přičemž většina těchto obcí není zajištěna žádnou jinou terénní sociální službou. Žadatel doložil relevantní zdroje při zjišťování potřebnosti služby, která je absentující službou v síti pro danou cílovou skupinu na deklarovaném území.</w:t>
            </w:r>
          </w:p>
          <w:p w:rsidR="00B506D4" w:rsidRPr="00E13BDD" w:rsidRDefault="00B506D4" w:rsidP="00E13BDD">
            <w:pPr>
              <w:spacing w:before="0" w:line="240" w:lineRule="auto"/>
              <w:rPr>
                <w:rFonts w:ascii="Calibri" w:eastAsia="Times New Roman" w:hAnsi="Calibri" w:cs="Calibri"/>
                <w:bCs/>
                <w:color w:val="000000"/>
                <w:sz w:val="20"/>
                <w:szCs w:val="20"/>
              </w:rPr>
            </w:pPr>
          </w:p>
          <w:p w:rsidR="00B506D4" w:rsidRPr="00E13BDD" w:rsidRDefault="00B506D4" w:rsidP="00E13BDD">
            <w:pPr>
              <w:spacing w:before="0" w:line="240" w:lineRule="auto"/>
              <w:rPr>
                <w:rFonts w:ascii="Calibri" w:eastAsia="Times New Roman" w:hAnsi="Calibri" w:cs="Calibri"/>
                <w:b/>
                <w:bCs/>
                <w:color w:val="000000"/>
                <w:sz w:val="20"/>
                <w:szCs w:val="20"/>
              </w:rPr>
            </w:pPr>
            <w:r w:rsidRPr="00E13BDD">
              <w:rPr>
                <w:rFonts w:ascii="Calibri" w:eastAsia="Times New Roman" w:hAnsi="Calibri" w:cs="Calibri"/>
                <w:b/>
                <w:bCs/>
                <w:color w:val="000000"/>
                <w:sz w:val="20"/>
                <w:szCs w:val="20"/>
              </w:rPr>
              <w:t>doporučeno k zařazení do sítě</w:t>
            </w:r>
          </w:p>
          <w:p w:rsidR="00B506D4" w:rsidRPr="00E13BDD" w:rsidRDefault="00B506D4" w:rsidP="00E13BDD">
            <w:pPr>
              <w:spacing w:before="0" w:line="240" w:lineRule="auto"/>
              <w:rPr>
                <w:rFonts w:ascii="Calibri" w:eastAsia="Times New Roman" w:hAnsi="Calibri" w:cs="Calibri"/>
                <w:bCs/>
                <w:color w:val="000000"/>
                <w:sz w:val="20"/>
                <w:szCs w:val="20"/>
              </w:rPr>
            </w:pPr>
          </w:p>
        </w:tc>
      </w:tr>
      <w:tr w:rsidR="00B506D4" w:rsidRPr="00E13BDD" w:rsidTr="00523C28">
        <w:trPr>
          <w:trHeight w:val="4229"/>
        </w:trPr>
        <w:tc>
          <w:tcPr>
            <w:tcW w:w="21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16</w:t>
            </w:r>
          </w:p>
        </w:tc>
        <w:tc>
          <w:tcPr>
            <w:tcW w:w="731"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 xml:space="preserve">Sociální služby Nemocnice </w:t>
            </w:r>
            <w:proofErr w:type="gramStart"/>
            <w:r w:rsidRPr="00E13BDD">
              <w:rPr>
                <w:rFonts w:ascii="Calibri" w:eastAsia="Times New Roman" w:hAnsi="Calibri" w:cs="Calibri"/>
                <w:color w:val="000000"/>
                <w:sz w:val="20"/>
                <w:szCs w:val="20"/>
              </w:rPr>
              <w:t>Hranice, z.</w:t>
            </w:r>
            <w:r>
              <w:rPr>
                <w:rFonts w:ascii="Calibri" w:eastAsia="Times New Roman" w:hAnsi="Calibri" w:cs="Calibri"/>
                <w:color w:val="000000"/>
                <w:sz w:val="20"/>
                <w:szCs w:val="20"/>
              </w:rPr>
              <w:t xml:space="preserve"> </w:t>
            </w:r>
            <w:proofErr w:type="spellStart"/>
            <w:r w:rsidRPr="00E13BDD">
              <w:rPr>
                <w:rFonts w:ascii="Calibri" w:eastAsia="Times New Roman" w:hAnsi="Calibri" w:cs="Calibri"/>
                <w:color w:val="000000"/>
                <w:sz w:val="20"/>
                <w:szCs w:val="20"/>
              </w:rPr>
              <w:t>ú.</w:t>
            </w:r>
            <w:proofErr w:type="spellEnd"/>
            <w:proofErr w:type="gramEnd"/>
          </w:p>
        </w:tc>
        <w:tc>
          <w:tcPr>
            <w:tcW w:w="582"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Pečovatelská služba (§ 40)</w:t>
            </w:r>
          </w:p>
        </w:tc>
        <w:tc>
          <w:tcPr>
            <w:tcW w:w="65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terénní</w:t>
            </w:r>
          </w:p>
        </w:tc>
        <w:tc>
          <w:tcPr>
            <w:tcW w:w="2817" w:type="pct"/>
            <w:shd w:val="clear" w:color="auto" w:fill="auto"/>
            <w:hideMark/>
          </w:tcPr>
          <w:p w:rsidR="00B506D4" w:rsidRDefault="00B506D4" w:rsidP="00E13BDD">
            <w:pPr>
              <w:spacing w:before="0" w:line="240" w:lineRule="auto"/>
              <w:rPr>
                <w:rFonts w:ascii="Calibri" w:eastAsia="Times New Roman" w:hAnsi="Calibri" w:cs="Calibri"/>
                <w:b/>
                <w:bCs/>
                <w:sz w:val="20"/>
                <w:szCs w:val="20"/>
              </w:rPr>
            </w:pPr>
            <w:r w:rsidRPr="00E13BDD">
              <w:rPr>
                <w:rFonts w:ascii="Calibri" w:eastAsia="Times New Roman" w:hAnsi="Calibri" w:cs="Calibri"/>
                <w:bCs/>
                <w:sz w:val="20"/>
                <w:szCs w:val="20"/>
              </w:rPr>
              <w:t>40 bodů; žadatel nedosáhl minimálního počtu bodů</w:t>
            </w:r>
            <w:r w:rsidRPr="00120B88">
              <w:rPr>
                <w:rFonts w:ascii="Calibri" w:eastAsia="Times New Roman" w:hAnsi="Calibri" w:cs="Calibri"/>
                <w:bCs/>
                <w:sz w:val="20"/>
                <w:szCs w:val="20"/>
              </w:rPr>
              <w:t>, byly splněny všechny požadované parametry, zřízení služby není v</w:t>
            </w:r>
            <w:r w:rsidRPr="00E13BDD">
              <w:rPr>
                <w:rFonts w:ascii="Calibri" w:eastAsia="Times New Roman" w:hAnsi="Calibri" w:cs="Calibri"/>
                <w:bCs/>
                <w:sz w:val="20"/>
                <w:szCs w:val="20"/>
              </w:rPr>
              <w:t xml:space="preserve"> souladu se specifickým cílem SPRSS 2018 - 2020; ORP Hranice nepovažuje službu za potřebnou z důvodu zabezpečení potřeb dané cílové skupiny stávajícími poskytovateli (Charita Hranice a Domov seniorů Hranice); ORP Lipník nad Bečvou považuje službu za potřebnou, ale neuvádí konkrétní výši finanční podpory. Žadatel v naprosté většině poskytuje pečovatelskou službu zejména fragilním seniorům propuštěným z léčení v Nemocnici Hranice. Na území ORP Lipník nad Bečvou a ORP Hranice poskytují pečovatelskou službu již zavedení poskytovatelé sociálních služeb, kteří neevidují žádné neuspokojené zájemce o tento typ sociální služby. Záměr žadatele je zřídit pečovatelskou službu v ORP Lipník nad Bečvou do tzv. nájemních bytů, jejichž předpokládaný provoz bude zahájen v průběhu roku 2018.</w:t>
            </w:r>
            <w:r w:rsidRPr="00E13BDD">
              <w:rPr>
                <w:rFonts w:ascii="Calibri" w:eastAsia="Times New Roman" w:hAnsi="Calibri" w:cs="Calibri"/>
                <w:b/>
                <w:bCs/>
                <w:sz w:val="20"/>
                <w:szCs w:val="20"/>
              </w:rPr>
              <w:t xml:space="preserve"> </w:t>
            </w:r>
          </w:p>
          <w:p w:rsidR="00B506D4" w:rsidRDefault="00B506D4" w:rsidP="00E13BDD">
            <w:pPr>
              <w:spacing w:before="0" w:line="240" w:lineRule="auto"/>
              <w:rPr>
                <w:rFonts w:ascii="Calibri" w:eastAsia="Times New Roman" w:hAnsi="Calibri" w:cs="Calibri"/>
                <w:b/>
                <w:bCs/>
                <w:sz w:val="20"/>
                <w:szCs w:val="20"/>
              </w:rPr>
            </w:pPr>
          </w:p>
          <w:p w:rsidR="00B506D4" w:rsidRDefault="00B506D4" w:rsidP="00E13BDD">
            <w:pPr>
              <w:spacing w:before="0" w:line="240" w:lineRule="auto"/>
              <w:rPr>
                <w:rFonts w:ascii="Calibri" w:eastAsia="Times New Roman" w:hAnsi="Calibri" w:cs="Calibri"/>
                <w:b/>
                <w:bCs/>
                <w:sz w:val="20"/>
                <w:szCs w:val="20"/>
              </w:rPr>
            </w:pPr>
            <w:r w:rsidRPr="00E13BDD">
              <w:rPr>
                <w:rFonts w:ascii="Calibri" w:eastAsia="Times New Roman" w:hAnsi="Calibri" w:cs="Calibri"/>
                <w:b/>
                <w:bCs/>
                <w:sz w:val="20"/>
                <w:szCs w:val="20"/>
              </w:rPr>
              <w:t>nedoporučeno k zařazení do sítě</w:t>
            </w:r>
          </w:p>
          <w:p w:rsidR="00B506D4" w:rsidRPr="00E13BDD" w:rsidRDefault="00B506D4" w:rsidP="00E13BDD">
            <w:pPr>
              <w:spacing w:before="0" w:line="240" w:lineRule="auto"/>
              <w:rPr>
                <w:rFonts w:ascii="Calibri" w:eastAsia="Times New Roman" w:hAnsi="Calibri" w:cs="Calibri"/>
                <w:b/>
                <w:bCs/>
                <w:sz w:val="20"/>
                <w:szCs w:val="20"/>
              </w:rPr>
            </w:pPr>
          </w:p>
        </w:tc>
      </w:tr>
      <w:tr w:rsidR="00B506D4" w:rsidRPr="00E13BDD" w:rsidTr="00523C28">
        <w:trPr>
          <w:trHeight w:val="1961"/>
        </w:trPr>
        <w:tc>
          <w:tcPr>
            <w:tcW w:w="215"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lastRenderedPageBreak/>
              <w:t>17</w:t>
            </w:r>
          </w:p>
        </w:tc>
        <w:tc>
          <w:tcPr>
            <w:tcW w:w="731"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 xml:space="preserve">Jdeme Autistům </w:t>
            </w:r>
            <w:proofErr w:type="gramStart"/>
            <w:r w:rsidRPr="00E13BDD">
              <w:rPr>
                <w:rFonts w:ascii="Calibri" w:eastAsia="Times New Roman" w:hAnsi="Calibri" w:cs="Calibri"/>
                <w:color w:val="000000"/>
                <w:sz w:val="20"/>
                <w:szCs w:val="20"/>
              </w:rPr>
              <w:t>Naproti z.</w:t>
            </w:r>
            <w:r>
              <w:rPr>
                <w:rFonts w:ascii="Calibri" w:eastAsia="Times New Roman" w:hAnsi="Calibri" w:cs="Calibri"/>
                <w:color w:val="000000"/>
                <w:sz w:val="20"/>
                <w:szCs w:val="20"/>
              </w:rPr>
              <w:t xml:space="preserve"> </w:t>
            </w:r>
            <w:r w:rsidRPr="00E13BDD">
              <w:rPr>
                <w:rFonts w:ascii="Calibri" w:eastAsia="Times New Roman" w:hAnsi="Calibri" w:cs="Calibri"/>
                <w:color w:val="000000"/>
                <w:sz w:val="20"/>
                <w:szCs w:val="20"/>
              </w:rPr>
              <w:t>s.</w:t>
            </w:r>
            <w:proofErr w:type="gramEnd"/>
          </w:p>
        </w:tc>
        <w:tc>
          <w:tcPr>
            <w:tcW w:w="582"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Sociální rehabilitace (§ 70)</w:t>
            </w:r>
          </w:p>
        </w:tc>
        <w:tc>
          <w:tcPr>
            <w:tcW w:w="655"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ambulantní, terénní</w:t>
            </w:r>
          </w:p>
        </w:tc>
        <w:tc>
          <w:tcPr>
            <w:tcW w:w="2817" w:type="pct"/>
            <w:shd w:val="clear" w:color="000000" w:fill="FFFFFF"/>
            <w:vAlign w:val="center"/>
            <w:hideMark/>
          </w:tcPr>
          <w:p w:rsidR="00B506D4" w:rsidRDefault="00B506D4" w:rsidP="00E13BDD">
            <w:pPr>
              <w:spacing w:before="0" w:line="240" w:lineRule="auto"/>
              <w:rPr>
                <w:rFonts w:ascii="Calibri" w:eastAsia="Times New Roman" w:hAnsi="Calibri" w:cs="Calibri"/>
                <w:bCs/>
                <w:sz w:val="20"/>
                <w:szCs w:val="20"/>
              </w:rPr>
            </w:pPr>
            <w:r w:rsidRPr="00E13BDD">
              <w:rPr>
                <w:rFonts w:ascii="Calibri" w:eastAsia="Times New Roman" w:hAnsi="Calibri" w:cs="Calibri"/>
                <w:bCs/>
                <w:sz w:val="20"/>
                <w:szCs w:val="20"/>
              </w:rPr>
              <w:t>64 bodů; žadatel dosáhl minimálního počtu bodů, byly splněny všechny požadované parametry; zřízení služby není v souladu se specifickým cílem SPRSS 2018 - 2020; žadatel doložil relevantní zdroje při zjišťování potřebnosti služby, která je absentující službou v síti pro danou cílovou skupinu (osoby s PAS), zřízení služby reaguje na aktuálně zjištěnou potřebnost, vyjádření ORP Olomouc</w:t>
            </w:r>
          </w:p>
          <w:p w:rsidR="00B506D4" w:rsidRDefault="00B506D4" w:rsidP="00E13BDD">
            <w:pPr>
              <w:spacing w:before="0" w:line="240" w:lineRule="auto"/>
              <w:rPr>
                <w:rFonts w:ascii="Calibri" w:eastAsia="Times New Roman" w:hAnsi="Calibri" w:cs="Calibri"/>
                <w:bCs/>
                <w:sz w:val="20"/>
                <w:szCs w:val="20"/>
              </w:rPr>
            </w:pPr>
          </w:p>
          <w:p w:rsidR="00B506D4" w:rsidRDefault="00B506D4" w:rsidP="00E13BDD">
            <w:pPr>
              <w:spacing w:before="0" w:line="240" w:lineRule="auto"/>
              <w:rPr>
                <w:rFonts w:ascii="Calibri" w:eastAsia="Times New Roman" w:hAnsi="Calibri" w:cs="Calibri"/>
                <w:b/>
                <w:bCs/>
                <w:sz w:val="20"/>
                <w:szCs w:val="20"/>
              </w:rPr>
            </w:pPr>
            <w:r w:rsidRPr="00E13BDD">
              <w:rPr>
                <w:rFonts w:ascii="Calibri" w:eastAsia="Times New Roman" w:hAnsi="Calibri" w:cs="Calibri"/>
                <w:b/>
                <w:bCs/>
                <w:sz w:val="20"/>
                <w:szCs w:val="20"/>
              </w:rPr>
              <w:t>doporučeno k zařazení do sítě</w:t>
            </w:r>
          </w:p>
          <w:p w:rsidR="00B506D4" w:rsidRPr="00E13BDD" w:rsidRDefault="00B506D4" w:rsidP="00E13BDD">
            <w:pPr>
              <w:spacing w:before="0" w:line="240" w:lineRule="auto"/>
              <w:rPr>
                <w:rFonts w:ascii="Calibri" w:eastAsia="Times New Roman" w:hAnsi="Calibri" w:cs="Calibri"/>
                <w:b/>
                <w:bCs/>
                <w:sz w:val="20"/>
                <w:szCs w:val="20"/>
              </w:rPr>
            </w:pPr>
          </w:p>
        </w:tc>
      </w:tr>
      <w:tr w:rsidR="00B506D4" w:rsidRPr="00E13BDD" w:rsidTr="00523C28">
        <w:trPr>
          <w:trHeight w:val="2020"/>
        </w:trPr>
        <w:tc>
          <w:tcPr>
            <w:tcW w:w="21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18</w:t>
            </w:r>
          </w:p>
        </w:tc>
        <w:tc>
          <w:tcPr>
            <w:tcW w:w="731"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ÚS</w:t>
            </w:r>
            <w:r w:rsidR="006962F7">
              <w:rPr>
                <w:rFonts w:ascii="Calibri" w:eastAsia="Times New Roman" w:hAnsi="Calibri" w:cs="Calibri"/>
                <w:color w:val="000000"/>
                <w:sz w:val="20"/>
                <w:szCs w:val="20"/>
              </w:rPr>
              <w:t xml:space="preserve">TAV SOCIÁLNÍHO PORADENSTVÍ </w:t>
            </w:r>
            <w:proofErr w:type="gramStart"/>
            <w:r w:rsidR="006962F7">
              <w:rPr>
                <w:rFonts w:ascii="Calibri" w:eastAsia="Times New Roman" w:hAnsi="Calibri" w:cs="Calibri"/>
                <w:color w:val="000000"/>
                <w:sz w:val="20"/>
                <w:szCs w:val="20"/>
              </w:rPr>
              <w:t>KLÍČ</w:t>
            </w:r>
            <w:r w:rsidRPr="00E13BDD">
              <w:rPr>
                <w:rFonts w:ascii="Calibri" w:eastAsia="Times New Roman" w:hAnsi="Calibri" w:cs="Calibri"/>
                <w:color w:val="000000"/>
                <w:sz w:val="20"/>
                <w:szCs w:val="20"/>
              </w:rPr>
              <w:t>, z.</w:t>
            </w:r>
            <w:r>
              <w:rPr>
                <w:rFonts w:ascii="Calibri" w:eastAsia="Times New Roman" w:hAnsi="Calibri" w:cs="Calibri"/>
                <w:color w:val="000000"/>
                <w:sz w:val="20"/>
                <w:szCs w:val="20"/>
              </w:rPr>
              <w:t xml:space="preserve"> </w:t>
            </w:r>
            <w:proofErr w:type="spellStart"/>
            <w:r w:rsidRPr="00E13BDD">
              <w:rPr>
                <w:rFonts w:ascii="Calibri" w:eastAsia="Times New Roman" w:hAnsi="Calibri" w:cs="Calibri"/>
                <w:color w:val="000000"/>
                <w:sz w:val="20"/>
                <w:szCs w:val="20"/>
              </w:rPr>
              <w:t>ú.</w:t>
            </w:r>
            <w:proofErr w:type="spellEnd"/>
            <w:proofErr w:type="gramEnd"/>
          </w:p>
        </w:tc>
        <w:tc>
          <w:tcPr>
            <w:tcW w:w="582" w:type="pct"/>
            <w:shd w:val="clear" w:color="auto" w:fill="auto"/>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Sociální poradenství (§ 37)</w:t>
            </w:r>
          </w:p>
        </w:tc>
        <w:tc>
          <w:tcPr>
            <w:tcW w:w="65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ambulantní</w:t>
            </w:r>
          </w:p>
        </w:tc>
        <w:tc>
          <w:tcPr>
            <w:tcW w:w="2817" w:type="pct"/>
            <w:shd w:val="clear" w:color="auto" w:fill="auto"/>
            <w:vAlign w:val="center"/>
            <w:hideMark/>
          </w:tcPr>
          <w:p w:rsidR="00B506D4" w:rsidRPr="00E13BDD" w:rsidRDefault="00B506D4" w:rsidP="00E13BDD">
            <w:pPr>
              <w:spacing w:before="0" w:line="240" w:lineRule="auto"/>
              <w:rPr>
                <w:rFonts w:ascii="Calibri" w:eastAsia="Times New Roman" w:hAnsi="Calibri" w:cs="Calibri"/>
                <w:bCs/>
                <w:sz w:val="20"/>
                <w:szCs w:val="20"/>
              </w:rPr>
            </w:pPr>
            <w:r w:rsidRPr="00E13BDD">
              <w:rPr>
                <w:rFonts w:ascii="Calibri" w:eastAsia="Times New Roman" w:hAnsi="Calibri" w:cs="Calibri"/>
                <w:bCs/>
                <w:sz w:val="20"/>
                <w:szCs w:val="20"/>
              </w:rPr>
              <w:t>34 bodů; žadatel nedosáhl minimálního počtu bodů,</w:t>
            </w:r>
            <w:r w:rsidR="00A054DF">
              <w:rPr>
                <w:rFonts w:ascii="Calibri" w:eastAsia="Times New Roman" w:hAnsi="Calibri" w:cs="Calibri"/>
                <w:bCs/>
                <w:sz w:val="20"/>
                <w:szCs w:val="20"/>
              </w:rPr>
              <w:t xml:space="preserve"> </w:t>
            </w:r>
            <w:r w:rsidRPr="00E13BDD">
              <w:rPr>
                <w:rFonts w:ascii="Calibri" w:eastAsia="Times New Roman" w:hAnsi="Calibri" w:cs="Calibri"/>
                <w:bCs/>
                <w:sz w:val="20"/>
                <w:szCs w:val="20"/>
              </w:rPr>
              <w:t xml:space="preserve">žadatel nesplnil parametr potřebnosti, zřízení služby není v souladu se specifickým cílem SPRSS 2018 - 2020; potřeby cílové skupiny můžou na daném území zajistit stávající poskytovatelé sociálních služeb, např. Občanská poradna a poradna pro dlužníky Charita Přerov a Člověk v tísni v rámci terénních programů </w:t>
            </w:r>
          </w:p>
          <w:p w:rsidR="00B506D4" w:rsidRDefault="00B506D4" w:rsidP="00E13BDD">
            <w:pPr>
              <w:spacing w:before="0" w:line="240" w:lineRule="auto"/>
              <w:rPr>
                <w:rFonts w:ascii="Calibri" w:eastAsia="Times New Roman" w:hAnsi="Calibri" w:cs="Calibri"/>
                <w:b/>
                <w:bCs/>
                <w:sz w:val="20"/>
                <w:szCs w:val="20"/>
              </w:rPr>
            </w:pPr>
          </w:p>
          <w:p w:rsidR="00B506D4" w:rsidRDefault="00B506D4" w:rsidP="00E13BDD">
            <w:pPr>
              <w:spacing w:before="0" w:line="240" w:lineRule="auto"/>
              <w:rPr>
                <w:rFonts w:ascii="Calibri" w:eastAsia="Times New Roman" w:hAnsi="Calibri" w:cs="Calibri"/>
                <w:b/>
                <w:bCs/>
                <w:sz w:val="20"/>
                <w:szCs w:val="20"/>
              </w:rPr>
            </w:pPr>
            <w:r w:rsidRPr="00E13BDD">
              <w:rPr>
                <w:rFonts w:ascii="Calibri" w:eastAsia="Times New Roman" w:hAnsi="Calibri" w:cs="Calibri"/>
                <w:b/>
                <w:bCs/>
                <w:sz w:val="20"/>
                <w:szCs w:val="20"/>
              </w:rPr>
              <w:t>nedoporučeno k zařazení do sítě</w:t>
            </w:r>
          </w:p>
          <w:p w:rsidR="00B506D4" w:rsidRPr="00E13BDD" w:rsidRDefault="00B506D4" w:rsidP="00E13BDD">
            <w:pPr>
              <w:spacing w:before="0" w:line="240" w:lineRule="auto"/>
              <w:rPr>
                <w:rFonts w:ascii="Calibri" w:eastAsia="Times New Roman" w:hAnsi="Calibri" w:cs="Calibri"/>
                <w:b/>
                <w:bCs/>
                <w:sz w:val="20"/>
                <w:szCs w:val="20"/>
              </w:rPr>
            </w:pPr>
          </w:p>
        </w:tc>
      </w:tr>
      <w:tr w:rsidR="00B506D4" w:rsidRPr="00E13BDD" w:rsidTr="00523C28">
        <w:trPr>
          <w:trHeight w:val="2880"/>
        </w:trPr>
        <w:tc>
          <w:tcPr>
            <w:tcW w:w="215"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19</w:t>
            </w:r>
          </w:p>
        </w:tc>
        <w:tc>
          <w:tcPr>
            <w:tcW w:w="731" w:type="pct"/>
            <w:shd w:val="clear" w:color="000000" w:fill="FFFFFF"/>
            <w:vAlign w:val="center"/>
            <w:hideMark/>
          </w:tcPr>
          <w:p w:rsidR="00B506D4" w:rsidRPr="00E13BDD" w:rsidRDefault="00B506D4" w:rsidP="00E13BDD">
            <w:pPr>
              <w:spacing w:before="0" w:line="240" w:lineRule="auto"/>
              <w:jc w:val="left"/>
              <w:rPr>
                <w:rFonts w:ascii="Calibri" w:eastAsia="Times New Roman" w:hAnsi="Calibri" w:cs="Calibri"/>
                <w:color w:val="000000"/>
                <w:sz w:val="20"/>
                <w:szCs w:val="20"/>
              </w:rPr>
            </w:pPr>
            <w:r w:rsidRPr="00E13BDD">
              <w:rPr>
                <w:rFonts w:ascii="Calibri" w:eastAsia="Times New Roman" w:hAnsi="Calibri" w:cs="Calibri"/>
                <w:color w:val="000000"/>
                <w:sz w:val="20"/>
                <w:szCs w:val="20"/>
              </w:rPr>
              <w:t>Andělé Stromu života zapsaný spolek</w:t>
            </w:r>
          </w:p>
        </w:tc>
        <w:tc>
          <w:tcPr>
            <w:tcW w:w="582" w:type="pct"/>
            <w:shd w:val="clear" w:color="000000" w:fill="FFFFFF"/>
            <w:vAlign w:val="center"/>
            <w:hideMark/>
          </w:tcPr>
          <w:p w:rsidR="00B506D4" w:rsidRPr="00E13BDD" w:rsidRDefault="00B506D4" w:rsidP="00E13BDD">
            <w:pPr>
              <w:spacing w:before="0" w:line="240" w:lineRule="auto"/>
              <w:jc w:val="left"/>
              <w:rPr>
                <w:rFonts w:ascii="Calibri" w:eastAsia="Times New Roman" w:hAnsi="Calibri" w:cs="Calibri"/>
                <w:color w:val="000000"/>
                <w:sz w:val="18"/>
                <w:szCs w:val="18"/>
              </w:rPr>
            </w:pPr>
            <w:r w:rsidRPr="00E13BDD">
              <w:rPr>
                <w:rFonts w:ascii="Calibri" w:eastAsia="Times New Roman" w:hAnsi="Calibri" w:cs="Calibri"/>
                <w:color w:val="000000"/>
                <w:sz w:val="18"/>
                <w:szCs w:val="18"/>
              </w:rPr>
              <w:t>Odlehčovací služby (§ 44)</w:t>
            </w:r>
          </w:p>
        </w:tc>
        <w:tc>
          <w:tcPr>
            <w:tcW w:w="655"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 xml:space="preserve">terénní </w:t>
            </w:r>
          </w:p>
        </w:tc>
        <w:tc>
          <w:tcPr>
            <w:tcW w:w="2817" w:type="pct"/>
            <w:shd w:val="clear" w:color="000000" w:fill="FFFFFF"/>
            <w:vAlign w:val="center"/>
            <w:hideMark/>
          </w:tcPr>
          <w:p w:rsidR="00B506D4" w:rsidRPr="00E13BDD" w:rsidRDefault="00B506D4" w:rsidP="00E13BDD">
            <w:pPr>
              <w:spacing w:before="0" w:line="240" w:lineRule="auto"/>
              <w:rPr>
                <w:rFonts w:ascii="Calibri" w:eastAsia="Times New Roman" w:hAnsi="Calibri" w:cs="Calibri"/>
                <w:bCs/>
                <w:sz w:val="20"/>
                <w:szCs w:val="20"/>
              </w:rPr>
            </w:pPr>
            <w:r w:rsidRPr="00E13BDD">
              <w:rPr>
                <w:rFonts w:ascii="Calibri" w:eastAsia="Times New Roman" w:hAnsi="Calibri" w:cs="Calibri"/>
                <w:bCs/>
                <w:sz w:val="20"/>
                <w:szCs w:val="20"/>
              </w:rPr>
              <w:t>38 bodů; žadatel nedosáhl minimálního počtu bodů; žadatel nesplnil parametr dostupnosti (žadatel nemá nastavenu službu s ohledem na potřeby cílové skupiny osob, druh a formu služby tak, aby odpovídala časové a místní dostupnosti v definovaném spádovém území OK) a kvality (procesní nastavení služby v oblasti jednání, nastavení právních vztahů s osobami neodpovídá požadavkům a potřebám definovaného okruhu osob); zřízení služby není v souladu se specifickým cílem SPRSS 2018 – 2020</w:t>
            </w:r>
          </w:p>
          <w:p w:rsidR="00B506D4" w:rsidRDefault="00B506D4" w:rsidP="00E13BDD">
            <w:pPr>
              <w:spacing w:before="0" w:line="240" w:lineRule="auto"/>
              <w:rPr>
                <w:rFonts w:ascii="Calibri" w:eastAsia="Times New Roman" w:hAnsi="Calibri" w:cs="Calibri"/>
                <w:b/>
                <w:bCs/>
                <w:sz w:val="20"/>
                <w:szCs w:val="20"/>
              </w:rPr>
            </w:pPr>
          </w:p>
          <w:p w:rsidR="00B506D4" w:rsidRPr="00E13BDD" w:rsidRDefault="00B506D4" w:rsidP="00301080">
            <w:pPr>
              <w:spacing w:before="0" w:line="240" w:lineRule="auto"/>
              <w:rPr>
                <w:rFonts w:ascii="Calibri" w:eastAsia="Times New Roman" w:hAnsi="Calibri" w:cs="Calibri"/>
                <w:b/>
                <w:bCs/>
                <w:sz w:val="20"/>
                <w:szCs w:val="20"/>
              </w:rPr>
            </w:pPr>
            <w:r w:rsidRPr="00E13BDD">
              <w:rPr>
                <w:rFonts w:ascii="Calibri" w:eastAsia="Times New Roman" w:hAnsi="Calibri" w:cs="Calibri"/>
                <w:b/>
                <w:bCs/>
                <w:sz w:val="20"/>
                <w:szCs w:val="20"/>
              </w:rPr>
              <w:t>nedoporučeno k zařazení do sítě</w:t>
            </w:r>
          </w:p>
        </w:tc>
      </w:tr>
      <w:tr w:rsidR="00B506D4" w:rsidRPr="00E13BDD" w:rsidTr="00523C28">
        <w:trPr>
          <w:trHeight w:val="6355"/>
        </w:trPr>
        <w:tc>
          <w:tcPr>
            <w:tcW w:w="215"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20</w:t>
            </w:r>
          </w:p>
        </w:tc>
        <w:tc>
          <w:tcPr>
            <w:tcW w:w="731"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Senioři Komárov s.r.o.</w:t>
            </w:r>
          </w:p>
        </w:tc>
        <w:tc>
          <w:tcPr>
            <w:tcW w:w="582"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Domovy pro seniory (§49)</w:t>
            </w:r>
          </w:p>
        </w:tc>
        <w:tc>
          <w:tcPr>
            <w:tcW w:w="655"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pobytová</w:t>
            </w:r>
          </w:p>
        </w:tc>
        <w:tc>
          <w:tcPr>
            <w:tcW w:w="2817" w:type="pct"/>
            <w:shd w:val="clear" w:color="000000" w:fill="FFFFFF"/>
            <w:vAlign w:val="center"/>
            <w:hideMark/>
          </w:tcPr>
          <w:p w:rsidR="00B506D4" w:rsidRPr="00E13BDD" w:rsidRDefault="00B506D4" w:rsidP="00E13BDD">
            <w:pPr>
              <w:spacing w:before="0" w:line="240" w:lineRule="auto"/>
              <w:contextualSpacing/>
              <w:rPr>
                <w:rFonts w:ascii="Calibri" w:eastAsia="Times New Roman" w:hAnsi="Calibri" w:cs="Calibri"/>
                <w:bCs/>
                <w:sz w:val="20"/>
                <w:szCs w:val="20"/>
              </w:rPr>
            </w:pPr>
            <w:r w:rsidRPr="00E13BDD">
              <w:rPr>
                <w:rFonts w:ascii="Calibri" w:eastAsia="Times New Roman" w:hAnsi="Calibri" w:cs="Calibri"/>
                <w:bCs/>
                <w:sz w:val="20"/>
                <w:szCs w:val="20"/>
              </w:rPr>
              <w:t>25 bodů; žadatel nesplnil parametr potřebnosti,</w:t>
            </w:r>
            <w:r w:rsidR="00225C70">
              <w:rPr>
                <w:rFonts w:ascii="Calibri" w:eastAsia="Times New Roman" w:hAnsi="Calibri" w:cs="Calibri"/>
                <w:bCs/>
                <w:sz w:val="20"/>
                <w:szCs w:val="20"/>
              </w:rPr>
              <w:t xml:space="preserve"> zřízení služby není v souladu </w:t>
            </w:r>
            <w:r w:rsidRPr="00E13BDD">
              <w:rPr>
                <w:rFonts w:ascii="Calibri" w:eastAsia="Times New Roman" w:hAnsi="Calibri" w:cs="Calibri"/>
                <w:bCs/>
                <w:sz w:val="20"/>
                <w:szCs w:val="20"/>
              </w:rPr>
              <w:t xml:space="preserve">se specifickým cílem SPRSS 2018 - 2020, žadatel nedoložil žádné relevantní zdroje při zjišťování potřebnosti služby (pouze prohlášení, že narůstá počet osob ve věku 65let a více); </w:t>
            </w:r>
            <w:r>
              <w:rPr>
                <w:rFonts w:ascii="Calibri" w:eastAsia="Times New Roman" w:hAnsi="Calibri" w:cs="Calibri"/>
                <w:bCs/>
                <w:sz w:val="20"/>
                <w:szCs w:val="20"/>
              </w:rPr>
              <w:t>v</w:t>
            </w:r>
            <w:r w:rsidRPr="00E13BDD">
              <w:rPr>
                <w:rFonts w:ascii="Calibri" w:eastAsia="Times New Roman" w:hAnsi="Calibri" w:cs="Calibri"/>
                <w:bCs/>
                <w:sz w:val="20"/>
                <w:szCs w:val="20"/>
              </w:rPr>
              <w:t xml:space="preserve"> současné době naplněná kapacita pouze 12 uživatelů v DS. Žadatel nedoložil vyjádření ORP Šternberk, doložil pouze vyjádření ORP Olomouc. ORP Olomouc nedoporučuje zařazení služby do sítě.</w:t>
            </w:r>
            <w:r>
              <w:rPr>
                <w:rFonts w:ascii="Calibri" w:eastAsia="Times New Roman" w:hAnsi="Calibri" w:cs="Calibri"/>
                <w:bCs/>
                <w:sz w:val="20"/>
                <w:szCs w:val="20"/>
              </w:rPr>
              <w:t xml:space="preserve"> </w:t>
            </w:r>
            <w:r w:rsidRPr="00E13BDD">
              <w:rPr>
                <w:rFonts w:ascii="Calibri" w:eastAsia="Times New Roman" w:hAnsi="Calibri" w:cs="Calibri"/>
                <w:bCs/>
                <w:sz w:val="20"/>
                <w:szCs w:val="20"/>
              </w:rPr>
              <w:t xml:space="preserve"> </w:t>
            </w:r>
            <w:r w:rsidRPr="00E13BDD">
              <w:rPr>
                <w:rFonts w:ascii="Calibri" w:eastAsia="Times New Roman" w:hAnsi="Calibri" w:cs="Calibri"/>
                <w:bCs/>
                <w:sz w:val="20"/>
                <w:szCs w:val="20"/>
              </w:rPr>
              <w:br/>
              <w:t>Na základě sdělených informací zástupcem žadatele na jednání PS bylo zjištěno, že poskytování sociální služby bude propojeno s jinými sociálními službami (DZR pro osoby s demencí, DZR pro osoby závislé na návykových látkách), přičemž službu DZR pro osoby s demencí žadatel v současné době již poskytuje. Žadatel uvedl, že poskytování DS a DZR pro osoby s demencí je propojeno i tak, že uživatelé z těchto služeb mohou být ubytování na jednom pokoji.</w:t>
            </w:r>
            <w:r>
              <w:rPr>
                <w:rFonts w:ascii="Calibri" w:eastAsia="Times New Roman" w:hAnsi="Calibri" w:cs="Calibri"/>
                <w:bCs/>
                <w:sz w:val="20"/>
                <w:szCs w:val="20"/>
              </w:rPr>
              <w:t xml:space="preserve"> </w:t>
            </w:r>
            <w:r w:rsidRPr="00E13BDD">
              <w:rPr>
                <w:rFonts w:ascii="Calibri" w:eastAsia="Times New Roman" w:hAnsi="Calibri" w:cs="Calibri"/>
                <w:bCs/>
                <w:sz w:val="20"/>
                <w:szCs w:val="20"/>
              </w:rPr>
              <w:t>Dále uvedl, že část zařízení, ve kterém budou umístěny pokoje uživatelů služby DZR pro osoby závislé na návykových látkách, budou odděleny od ostatních prostor skleněnými dveřmi. Tito uživatelé budou mít umožněn volný pohyb (tzn.</w:t>
            </w:r>
            <w:r>
              <w:rPr>
                <w:rFonts w:ascii="Calibri" w:eastAsia="Times New Roman" w:hAnsi="Calibri" w:cs="Calibri"/>
                <w:bCs/>
                <w:sz w:val="20"/>
                <w:szCs w:val="20"/>
              </w:rPr>
              <w:t>,</w:t>
            </w:r>
            <w:r w:rsidRPr="00E13BDD">
              <w:rPr>
                <w:rFonts w:ascii="Calibri" w:eastAsia="Times New Roman" w:hAnsi="Calibri" w:cs="Calibri"/>
                <w:bCs/>
                <w:sz w:val="20"/>
                <w:szCs w:val="20"/>
              </w:rPr>
              <w:t xml:space="preserve"> že bude docházet ke každodennímu kontaktu s uživateli jiných služeb). Z pohledu zabezpečení potřeb uživatelů nejen sociální služby DZR pro osoby s demencí, ale i ostatních služeb, se nastavení sociální služby jeví jako nevhodné. </w:t>
            </w:r>
          </w:p>
          <w:p w:rsidR="00B506D4" w:rsidRDefault="00B506D4" w:rsidP="00E13BDD">
            <w:pPr>
              <w:spacing w:before="0" w:line="240" w:lineRule="auto"/>
              <w:contextualSpacing/>
              <w:rPr>
                <w:rFonts w:ascii="Calibri" w:eastAsia="Times New Roman" w:hAnsi="Calibri" w:cs="Calibri"/>
                <w:b/>
                <w:bCs/>
                <w:sz w:val="20"/>
                <w:szCs w:val="20"/>
              </w:rPr>
            </w:pPr>
          </w:p>
          <w:p w:rsidR="00B506D4" w:rsidRPr="00E13BDD" w:rsidRDefault="00B506D4" w:rsidP="00A054DF">
            <w:pPr>
              <w:spacing w:before="0" w:line="240" w:lineRule="auto"/>
              <w:contextualSpacing/>
              <w:rPr>
                <w:rFonts w:ascii="Calibri" w:eastAsia="Times New Roman" w:hAnsi="Calibri" w:cs="Calibri"/>
                <w:b/>
                <w:bCs/>
                <w:sz w:val="20"/>
                <w:szCs w:val="20"/>
              </w:rPr>
            </w:pPr>
            <w:r w:rsidRPr="00E13BDD">
              <w:rPr>
                <w:rFonts w:ascii="Calibri" w:eastAsia="Times New Roman" w:hAnsi="Calibri" w:cs="Calibri"/>
                <w:b/>
                <w:bCs/>
                <w:sz w:val="20"/>
                <w:szCs w:val="20"/>
              </w:rPr>
              <w:t>nedoporučeno k zařazení do sítě</w:t>
            </w:r>
          </w:p>
        </w:tc>
      </w:tr>
      <w:tr w:rsidR="00B506D4" w:rsidRPr="00E13BDD" w:rsidTr="00523C28">
        <w:trPr>
          <w:trHeight w:val="6639"/>
        </w:trPr>
        <w:tc>
          <w:tcPr>
            <w:tcW w:w="215"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lastRenderedPageBreak/>
              <w:t>21</w:t>
            </w:r>
          </w:p>
        </w:tc>
        <w:tc>
          <w:tcPr>
            <w:tcW w:w="731"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Senioři Komárov s.r.o.</w:t>
            </w:r>
          </w:p>
        </w:tc>
        <w:tc>
          <w:tcPr>
            <w:tcW w:w="582"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Domovy se zvláštním režimem (§ 50)</w:t>
            </w:r>
          </w:p>
        </w:tc>
        <w:tc>
          <w:tcPr>
            <w:tcW w:w="655"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pobytová</w:t>
            </w:r>
          </w:p>
        </w:tc>
        <w:tc>
          <w:tcPr>
            <w:tcW w:w="2817" w:type="pct"/>
            <w:shd w:val="clear" w:color="000000" w:fill="FFFFFF"/>
            <w:vAlign w:val="center"/>
            <w:hideMark/>
          </w:tcPr>
          <w:p w:rsidR="00B506D4" w:rsidRPr="00E73959" w:rsidRDefault="00B506D4" w:rsidP="00E13BDD">
            <w:pPr>
              <w:spacing w:before="0" w:line="240" w:lineRule="auto"/>
              <w:rPr>
                <w:rFonts w:ascii="Calibri" w:eastAsia="Times New Roman" w:hAnsi="Calibri" w:cs="Calibri"/>
                <w:bCs/>
                <w:sz w:val="20"/>
                <w:szCs w:val="20"/>
              </w:rPr>
            </w:pPr>
            <w:r w:rsidRPr="00E13BDD">
              <w:rPr>
                <w:rFonts w:ascii="Calibri" w:eastAsia="Times New Roman" w:hAnsi="Calibri" w:cs="Calibri"/>
                <w:bCs/>
                <w:sz w:val="20"/>
                <w:szCs w:val="20"/>
              </w:rPr>
              <w:t>33 bodů; žadatel nesplnil parametr potřebnosti,</w:t>
            </w:r>
            <w:r w:rsidR="00225C70">
              <w:rPr>
                <w:rFonts w:ascii="Calibri" w:eastAsia="Times New Roman" w:hAnsi="Calibri" w:cs="Calibri"/>
                <w:bCs/>
                <w:sz w:val="20"/>
                <w:szCs w:val="20"/>
              </w:rPr>
              <w:t xml:space="preserve"> zřízení služby není v souladu </w:t>
            </w:r>
            <w:r w:rsidRPr="00E13BDD">
              <w:rPr>
                <w:rFonts w:ascii="Calibri" w:eastAsia="Times New Roman" w:hAnsi="Calibri" w:cs="Calibri"/>
                <w:bCs/>
                <w:sz w:val="20"/>
                <w:szCs w:val="20"/>
              </w:rPr>
              <w:t>se specifickým cílem SPRSS 2018 - 2020, žadatel nedoložil žádné relevantní zdroje při zjišťování potřebnosti služby (pouze prohlášení, že narůstá počet osob ve věku 65let a více); V současné době naplněná kapacita pouze 23 uživatelů v DZR. ORP Šternberk nedoporučuje zařazení služby do sítě a uvádí, že služba není finančně dostupná pro běžného občana vzhledem k platební náročnosti (po klientech jsou vyžadovány platby nad zákonem stanovené částky). ORP Šternberk dále uvádí, že nebudou podporovat podnikatelské aktivity organizace, která se neúčastní procesu komunitního plánování a která primárně vznikla za účelem zisku.</w:t>
            </w:r>
            <w:r>
              <w:rPr>
                <w:rFonts w:ascii="Calibri" w:eastAsia="Times New Roman" w:hAnsi="Calibri" w:cs="Calibri"/>
                <w:bCs/>
                <w:sz w:val="20"/>
                <w:szCs w:val="20"/>
              </w:rPr>
              <w:t xml:space="preserve"> </w:t>
            </w:r>
            <w:r w:rsidRPr="00E13BDD">
              <w:rPr>
                <w:rFonts w:ascii="Calibri" w:eastAsia="Times New Roman" w:hAnsi="Calibri" w:cs="Calibri"/>
                <w:bCs/>
                <w:sz w:val="20"/>
                <w:szCs w:val="20"/>
              </w:rPr>
              <w:t>Na základě sdělených informací zástupcem žadatele na jednání PS bylo zjištěno, že poskytování sociální služby bude propojeno s jinými sociálními službami (DZR pro osoby s demencí, DZR pro osoby závislé na návykových látkách), přičemž službu DZR pro osoby s demencí žadatel v současné době již poskytuje. Žadatel uvedl, že poskytování DS a DZR pro osoby s demencí je propojeno i tak, že uživatelé z těchto služeb mohou být ubytování na jednom pokoji.</w:t>
            </w:r>
            <w:r>
              <w:rPr>
                <w:rFonts w:ascii="Calibri" w:eastAsia="Times New Roman" w:hAnsi="Calibri" w:cs="Calibri"/>
                <w:bCs/>
                <w:sz w:val="20"/>
                <w:szCs w:val="20"/>
              </w:rPr>
              <w:t xml:space="preserve"> </w:t>
            </w:r>
            <w:r w:rsidRPr="00E13BDD">
              <w:rPr>
                <w:rFonts w:ascii="Calibri" w:eastAsia="Times New Roman" w:hAnsi="Calibri" w:cs="Calibri"/>
                <w:bCs/>
                <w:sz w:val="20"/>
                <w:szCs w:val="20"/>
              </w:rPr>
              <w:t>Dále uvedl, že část zařízení, ve kterém budou umístěny pokoje uživatelů služby DZR pro osoby závislé na návykových látkách, budou odděleny od ostatních prostor skleněnými dveřmi. Tito uživatelé budo</w:t>
            </w:r>
            <w:r>
              <w:rPr>
                <w:rFonts w:ascii="Calibri" w:eastAsia="Times New Roman" w:hAnsi="Calibri" w:cs="Calibri"/>
                <w:bCs/>
                <w:sz w:val="20"/>
                <w:szCs w:val="20"/>
              </w:rPr>
              <w:t xml:space="preserve">u mít umožněn volný pohyb (tzn., </w:t>
            </w:r>
            <w:r w:rsidRPr="00E13BDD">
              <w:rPr>
                <w:rFonts w:ascii="Calibri" w:eastAsia="Times New Roman" w:hAnsi="Calibri" w:cs="Calibri"/>
                <w:bCs/>
                <w:sz w:val="20"/>
                <w:szCs w:val="20"/>
              </w:rPr>
              <w:t>že bude docházet ke každodennímu kontaktu s uživateli jiných služeb). Z pohledu zabezpečení potřeb uživatelů nejen sociální služby DZR pro osoby s dem</w:t>
            </w:r>
            <w:r>
              <w:rPr>
                <w:rFonts w:ascii="Calibri" w:eastAsia="Times New Roman" w:hAnsi="Calibri" w:cs="Calibri"/>
                <w:bCs/>
                <w:sz w:val="20"/>
                <w:szCs w:val="20"/>
              </w:rPr>
              <w:t>e</w:t>
            </w:r>
            <w:r w:rsidRPr="00E13BDD">
              <w:rPr>
                <w:rFonts w:ascii="Calibri" w:eastAsia="Times New Roman" w:hAnsi="Calibri" w:cs="Calibri"/>
                <w:bCs/>
                <w:sz w:val="20"/>
                <w:szCs w:val="20"/>
              </w:rPr>
              <w:t xml:space="preserve">ncí, ale i ostatních služeb, se nastavení sociální služby jeví jako nevhodné. </w:t>
            </w:r>
          </w:p>
          <w:p w:rsidR="00B506D4" w:rsidRDefault="00B506D4" w:rsidP="00E13BDD">
            <w:pPr>
              <w:spacing w:before="0" w:line="240" w:lineRule="auto"/>
              <w:rPr>
                <w:rFonts w:ascii="Calibri" w:eastAsia="Times New Roman" w:hAnsi="Calibri" w:cs="Calibri"/>
                <w:b/>
                <w:bCs/>
                <w:sz w:val="20"/>
                <w:szCs w:val="20"/>
              </w:rPr>
            </w:pPr>
          </w:p>
          <w:p w:rsidR="00B506D4" w:rsidRPr="00E13BDD" w:rsidRDefault="00B506D4" w:rsidP="00301080">
            <w:pPr>
              <w:spacing w:before="0" w:line="240" w:lineRule="auto"/>
              <w:rPr>
                <w:rFonts w:ascii="Calibri" w:eastAsia="Times New Roman" w:hAnsi="Calibri" w:cs="Calibri"/>
                <w:b/>
                <w:bCs/>
                <w:sz w:val="20"/>
                <w:szCs w:val="20"/>
              </w:rPr>
            </w:pPr>
            <w:r w:rsidRPr="00E13BDD">
              <w:rPr>
                <w:rFonts w:ascii="Calibri" w:eastAsia="Times New Roman" w:hAnsi="Calibri" w:cs="Calibri"/>
                <w:b/>
                <w:bCs/>
                <w:sz w:val="20"/>
                <w:szCs w:val="20"/>
              </w:rPr>
              <w:t>nedoporučeno k zařazení do sítě</w:t>
            </w:r>
          </w:p>
        </w:tc>
      </w:tr>
      <w:tr w:rsidR="00B506D4" w:rsidRPr="00E13BDD" w:rsidTr="00523C28">
        <w:trPr>
          <w:trHeight w:val="2670"/>
        </w:trPr>
        <w:tc>
          <w:tcPr>
            <w:tcW w:w="215" w:type="pct"/>
            <w:shd w:val="clear" w:color="auto" w:fill="auto"/>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22</w:t>
            </w:r>
          </w:p>
        </w:tc>
        <w:tc>
          <w:tcPr>
            <w:tcW w:w="731"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Senioři Komárov s.r.o.</w:t>
            </w:r>
          </w:p>
        </w:tc>
        <w:tc>
          <w:tcPr>
            <w:tcW w:w="582"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18"/>
                <w:szCs w:val="18"/>
              </w:rPr>
            </w:pPr>
            <w:r w:rsidRPr="00E13BDD">
              <w:rPr>
                <w:rFonts w:ascii="Calibri" w:eastAsia="Times New Roman" w:hAnsi="Calibri" w:cs="Calibri"/>
                <w:color w:val="000000"/>
                <w:sz w:val="18"/>
                <w:szCs w:val="18"/>
              </w:rPr>
              <w:t>Domovy pro seniory (§49)</w:t>
            </w:r>
          </w:p>
        </w:tc>
        <w:tc>
          <w:tcPr>
            <w:tcW w:w="655" w:type="pct"/>
            <w:shd w:val="clear" w:color="000000" w:fill="FFFFFF"/>
            <w:vAlign w:val="center"/>
            <w:hideMark/>
          </w:tcPr>
          <w:p w:rsidR="00B506D4" w:rsidRPr="00E13BDD" w:rsidRDefault="00B506D4" w:rsidP="00E13BDD">
            <w:pPr>
              <w:spacing w:before="0" w:line="240" w:lineRule="auto"/>
              <w:jc w:val="center"/>
              <w:rPr>
                <w:rFonts w:ascii="Calibri" w:eastAsia="Times New Roman" w:hAnsi="Calibri" w:cs="Calibri"/>
                <w:color w:val="000000"/>
                <w:sz w:val="20"/>
                <w:szCs w:val="20"/>
              </w:rPr>
            </w:pPr>
            <w:r w:rsidRPr="00E13BDD">
              <w:rPr>
                <w:rFonts w:ascii="Calibri" w:eastAsia="Times New Roman" w:hAnsi="Calibri" w:cs="Calibri"/>
                <w:color w:val="000000"/>
                <w:sz w:val="20"/>
                <w:szCs w:val="20"/>
              </w:rPr>
              <w:t>pobytová</w:t>
            </w:r>
          </w:p>
        </w:tc>
        <w:tc>
          <w:tcPr>
            <w:tcW w:w="2817" w:type="pct"/>
            <w:shd w:val="clear" w:color="auto" w:fill="auto"/>
            <w:vAlign w:val="bottom"/>
            <w:hideMark/>
          </w:tcPr>
          <w:p w:rsidR="00B506D4" w:rsidRPr="00E73959" w:rsidRDefault="00B506D4" w:rsidP="00E13BDD">
            <w:pPr>
              <w:spacing w:before="0" w:line="240" w:lineRule="auto"/>
              <w:rPr>
                <w:rFonts w:ascii="Calibri" w:eastAsia="Times New Roman" w:hAnsi="Calibri" w:cs="Calibri"/>
                <w:bCs/>
                <w:sz w:val="20"/>
                <w:szCs w:val="20"/>
              </w:rPr>
            </w:pPr>
            <w:r w:rsidRPr="00E13BDD">
              <w:rPr>
                <w:rFonts w:ascii="Calibri" w:eastAsia="Times New Roman" w:hAnsi="Calibri" w:cs="Calibri"/>
                <w:bCs/>
                <w:sz w:val="20"/>
                <w:szCs w:val="20"/>
              </w:rPr>
              <w:t xml:space="preserve">41 bodů; žadatel nedosáhl minimálního počtu bodů; žadatel nedoložil žádné relevantní zdroje při zjišťování potřebnosti služby (pouze prohlášení, že potřebnost je diskutována napříč celou republikou a je jednou ze zásadních priorit potřebnosti); </w:t>
            </w:r>
            <w:r>
              <w:rPr>
                <w:rFonts w:ascii="Calibri" w:eastAsia="Times New Roman" w:hAnsi="Calibri" w:cs="Calibri"/>
                <w:bCs/>
                <w:sz w:val="20"/>
                <w:szCs w:val="20"/>
              </w:rPr>
              <w:t>v </w:t>
            </w:r>
            <w:r w:rsidRPr="00E13BDD">
              <w:rPr>
                <w:rFonts w:ascii="Calibri" w:eastAsia="Times New Roman" w:hAnsi="Calibri" w:cs="Calibri"/>
                <w:bCs/>
                <w:sz w:val="20"/>
                <w:szCs w:val="20"/>
              </w:rPr>
              <w:t>současné době naplněná kapacita pouze 23 uživatelů v DZR. ORP Šternberk nedoporučuje zařazení služby do sítě a uvádí, že služba není finančně dostupná pro běžného občana vzhledem k platební náročnosti (po klientech jsou vyžadovány platby nad zákonem stanovené částky). ORP Šternberk dále uvádí, že nebudou podporovat podnikatelské aktivity organizace, která se neúčastní procesu komunitního plánování a která primárně vznikla za účelem zisku.</w:t>
            </w:r>
            <w:r>
              <w:rPr>
                <w:rFonts w:ascii="Calibri" w:eastAsia="Times New Roman" w:hAnsi="Calibri" w:cs="Calibri"/>
                <w:bCs/>
                <w:sz w:val="20"/>
                <w:szCs w:val="20"/>
              </w:rPr>
              <w:t xml:space="preserve"> </w:t>
            </w:r>
            <w:r w:rsidRPr="00E13BDD">
              <w:rPr>
                <w:rFonts w:ascii="Calibri" w:eastAsia="Times New Roman" w:hAnsi="Calibri" w:cs="Calibri"/>
                <w:bCs/>
                <w:sz w:val="20"/>
                <w:szCs w:val="20"/>
              </w:rPr>
              <w:t>Na základě sdělených informací zástupcem žadatele na jednání PS bylo zjištěno, že poskytování sociální služby bude propojeno s jinými sociálními službami (DS, DZR pro osoby s demencí), které žadatel v současné době již poskytuje. Žadatel uvedl, že část zařízení, ve kterém budou umístěny pokoje uživatelů služby, budou odděleny od ostatních prostor skleněnými dveřmi. Uživatelé budou mít umožněn volný pohyb (tzn.</w:t>
            </w:r>
            <w:r>
              <w:rPr>
                <w:rFonts w:ascii="Calibri" w:eastAsia="Times New Roman" w:hAnsi="Calibri" w:cs="Calibri"/>
                <w:bCs/>
                <w:sz w:val="20"/>
                <w:szCs w:val="20"/>
              </w:rPr>
              <w:t>,</w:t>
            </w:r>
            <w:r w:rsidRPr="00E13BDD">
              <w:rPr>
                <w:rFonts w:ascii="Calibri" w:eastAsia="Times New Roman" w:hAnsi="Calibri" w:cs="Calibri"/>
                <w:bCs/>
                <w:sz w:val="20"/>
                <w:szCs w:val="20"/>
              </w:rPr>
              <w:t xml:space="preserve"> že bude docházet ke každodennímu kontaktu s uživateli jiných služeb). Nastavení režimových opatření, která by předcházela možným konfliktům, žadatel nekonkretizoval. Z pohledu zabezpečení potřeb uživatelů nejen sociální služby DZR pro osoby závislé na návykových látkách, ale i </w:t>
            </w:r>
            <w:r w:rsidR="00225C70">
              <w:rPr>
                <w:rFonts w:ascii="Calibri" w:eastAsia="Times New Roman" w:hAnsi="Calibri" w:cs="Calibri"/>
                <w:bCs/>
                <w:sz w:val="20"/>
                <w:szCs w:val="20"/>
              </w:rPr>
              <w:t xml:space="preserve">ostatních služeb, se nastavení </w:t>
            </w:r>
            <w:r w:rsidRPr="00E13BDD">
              <w:rPr>
                <w:rFonts w:ascii="Calibri" w:eastAsia="Times New Roman" w:hAnsi="Calibri" w:cs="Calibri"/>
                <w:bCs/>
                <w:sz w:val="20"/>
                <w:szCs w:val="20"/>
              </w:rPr>
              <w:t xml:space="preserve">sociální služby jeví jako nevhodné. </w:t>
            </w:r>
          </w:p>
          <w:p w:rsidR="00B506D4" w:rsidRDefault="00B506D4" w:rsidP="00E13BDD">
            <w:pPr>
              <w:spacing w:before="0" w:line="240" w:lineRule="auto"/>
              <w:rPr>
                <w:rFonts w:ascii="Calibri" w:eastAsia="Times New Roman" w:hAnsi="Calibri" w:cs="Calibri"/>
                <w:b/>
                <w:bCs/>
                <w:sz w:val="20"/>
                <w:szCs w:val="20"/>
              </w:rPr>
            </w:pPr>
          </w:p>
          <w:p w:rsidR="00B506D4" w:rsidRDefault="00B506D4" w:rsidP="00E13BDD">
            <w:pPr>
              <w:spacing w:before="0" w:line="240" w:lineRule="auto"/>
              <w:rPr>
                <w:rFonts w:ascii="Calibri" w:eastAsia="Times New Roman" w:hAnsi="Calibri" w:cs="Calibri"/>
                <w:b/>
                <w:bCs/>
                <w:sz w:val="20"/>
                <w:szCs w:val="20"/>
              </w:rPr>
            </w:pPr>
            <w:r w:rsidRPr="00E13BDD">
              <w:rPr>
                <w:rFonts w:ascii="Calibri" w:eastAsia="Times New Roman" w:hAnsi="Calibri" w:cs="Calibri"/>
                <w:b/>
                <w:bCs/>
                <w:sz w:val="20"/>
                <w:szCs w:val="20"/>
              </w:rPr>
              <w:t>nedoporučeno k zařazení do sítě</w:t>
            </w:r>
          </w:p>
          <w:p w:rsidR="00B506D4" w:rsidRPr="00E13BDD" w:rsidRDefault="00B506D4" w:rsidP="00E13BDD">
            <w:pPr>
              <w:spacing w:before="0" w:line="240" w:lineRule="auto"/>
              <w:rPr>
                <w:rFonts w:ascii="Calibri" w:eastAsia="Times New Roman" w:hAnsi="Calibri" w:cs="Calibri"/>
                <w:b/>
                <w:bCs/>
                <w:sz w:val="20"/>
                <w:szCs w:val="20"/>
              </w:rPr>
            </w:pPr>
          </w:p>
        </w:tc>
      </w:tr>
    </w:tbl>
    <w:p w:rsidR="00552299" w:rsidRPr="002D55AB" w:rsidRDefault="00552299" w:rsidP="00C30EB2">
      <w:pPr>
        <w:rPr>
          <w:noProof/>
        </w:rPr>
      </w:pPr>
    </w:p>
    <w:p w:rsidR="00C30EB2" w:rsidRPr="009D3167" w:rsidRDefault="00C30EB2" w:rsidP="00C30EB2">
      <w:pPr>
        <w:rPr>
          <w:b/>
          <w:noProof/>
        </w:rPr>
      </w:pPr>
      <w:r w:rsidRPr="002D55AB">
        <w:rPr>
          <w:noProof/>
        </w:rPr>
        <w:lastRenderedPageBreak/>
        <w:t xml:space="preserve">Při zpracování doporučení na zařazení či nezařazení sociální služby do sítě bylo </w:t>
      </w:r>
      <w:r w:rsidR="00225C70">
        <w:rPr>
          <w:noProof/>
        </w:rPr>
        <w:t>rovněž přihlédnuto</w:t>
      </w:r>
      <w:r w:rsidRPr="002D55AB">
        <w:rPr>
          <w:noProof/>
        </w:rPr>
        <w:t xml:space="preserve"> </w:t>
      </w:r>
      <w:r w:rsidR="00225C70">
        <w:rPr>
          <w:noProof/>
        </w:rPr>
        <w:t>ke</w:t>
      </w:r>
      <w:r w:rsidRPr="002D55AB">
        <w:rPr>
          <w:noProof/>
        </w:rPr>
        <w:t xml:space="preserve"> kalkulaci předpokládaného dopadu nově zařazených sociálních služeb na financování sociálních služeb, které již v síti jsou, a s tím související celková finanční udržitelnost sítě sociálních služeb Olomouckého kraje. Účelová dotace ze státního rozpočtu poskytovaná </w:t>
      </w:r>
      <w:r w:rsidR="00393CFC" w:rsidRPr="001C5AF7">
        <w:rPr>
          <w:noProof/>
        </w:rPr>
        <w:t>ministerstvem</w:t>
      </w:r>
      <w:r w:rsidR="00393CFC">
        <w:rPr>
          <w:noProof/>
        </w:rPr>
        <w:t xml:space="preserve"> </w:t>
      </w:r>
      <w:r w:rsidRPr="002D55AB">
        <w:rPr>
          <w:noProof/>
        </w:rPr>
        <w:t>kraji na</w:t>
      </w:r>
      <w:r w:rsidR="0025730B">
        <w:rPr>
          <w:noProof/>
        </w:rPr>
        <w:t> </w:t>
      </w:r>
      <w:r w:rsidRPr="002D55AB">
        <w:rPr>
          <w:noProof/>
        </w:rPr>
        <w:t xml:space="preserve">úhradu běžných výdajů souvisejících s poskytováním sociálních služeb </w:t>
      </w:r>
      <w:r w:rsidRPr="009D3167">
        <w:rPr>
          <w:noProof/>
          <w:u w:val="single"/>
        </w:rPr>
        <w:t>není mandatorním výdajem státu.</w:t>
      </w:r>
      <w:r w:rsidRPr="002D55AB">
        <w:rPr>
          <w:noProof/>
        </w:rPr>
        <w:t xml:space="preserve"> Její výše závisí na alokaci finančních prostředků ve státním rozpočtu na tento účel na daný rozpočtový rok. </w:t>
      </w:r>
      <w:r w:rsidRPr="009D3167">
        <w:rPr>
          <w:noProof/>
          <w:u w:val="single"/>
        </w:rPr>
        <w:t>Není garantováno, že</w:t>
      </w:r>
      <w:r w:rsidR="00EC2812" w:rsidRPr="009D3167">
        <w:rPr>
          <w:noProof/>
          <w:u w:val="single"/>
        </w:rPr>
        <w:t> </w:t>
      </w:r>
      <w:r w:rsidRPr="009D3167">
        <w:rPr>
          <w:noProof/>
          <w:u w:val="single"/>
        </w:rPr>
        <w:t>Olomoucký kraj obdrží dotaci ve výši, kterou požaduje.</w:t>
      </w:r>
      <w:r w:rsidRPr="002D55AB">
        <w:rPr>
          <w:noProof/>
        </w:rPr>
        <w:t xml:space="preserve"> </w:t>
      </w:r>
      <w:r w:rsidRPr="009D3167">
        <w:rPr>
          <w:b/>
          <w:noProof/>
        </w:rPr>
        <w:t>Je tedy legitimní zvažovat při</w:t>
      </w:r>
      <w:r w:rsidR="00EC2812" w:rsidRPr="009D3167">
        <w:rPr>
          <w:b/>
          <w:noProof/>
        </w:rPr>
        <w:t> </w:t>
      </w:r>
      <w:r w:rsidRPr="009D3167">
        <w:rPr>
          <w:b/>
          <w:noProof/>
        </w:rPr>
        <w:t>tvorbě a modelaci sítě také parametr její finanční udržitelnosti a minimalizovat tak riziko dopadu na stávající síť služeb a jejich uživatele.</w:t>
      </w:r>
    </w:p>
    <w:p w:rsidR="00393CFC" w:rsidRDefault="00C30EB2" w:rsidP="00C30EB2">
      <w:pPr>
        <w:pStyle w:val="Odrky0"/>
        <w:numPr>
          <w:ilvl w:val="0"/>
          <w:numId w:val="0"/>
        </w:numPr>
        <w:spacing w:line="276" w:lineRule="auto"/>
        <w:rPr>
          <w:noProof/>
        </w:rPr>
      </w:pPr>
      <w:r>
        <w:rPr>
          <w:noProof/>
        </w:rPr>
        <w:t xml:space="preserve">Doporučeny k zařazení </w:t>
      </w:r>
      <w:r w:rsidRPr="00B35DEE">
        <w:rPr>
          <w:noProof/>
        </w:rPr>
        <w:t>do sítě sociálních služeb Olomouckého kraje na rok 201</w:t>
      </w:r>
      <w:r w:rsidR="00552299">
        <w:rPr>
          <w:noProof/>
        </w:rPr>
        <w:t>8</w:t>
      </w:r>
      <w:r>
        <w:rPr>
          <w:noProof/>
        </w:rPr>
        <w:t xml:space="preserve"> jsou nové služby, které</w:t>
      </w:r>
      <w:r w:rsidR="00552299">
        <w:rPr>
          <w:noProof/>
        </w:rPr>
        <w:t>:</w:t>
      </w:r>
    </w:p>
    <w:p w:rsidR="00C30EB2" w:rsidRPr="001C5AF7" w:rsidRDefault="00552299" w:rsidP="008F7578">
      <w:pPr>
        <w:pStyle w:val="Odrky0"/>
        <w:numPr>
          <w:ilvl w:val="0"/>
          <w:numId w:val="26"/>
        </w:numPr>
        <w:spacing w:line="240" w:lineRule="auto"/>
      </w:pPr>
      <w:r>
        <w:t>S</w:t>
      </w:r>
      <w:r w:rsidR="00C30EB2" w:rsidRPr="001C5AF7">
        <w:t xml:space="preserve">plnily podmínky stanovené </w:t>
      </w:r>
      <w:proofErr w:type="spellStart"/>
      <w:r w:rsidR="00C30EB2" w:rsidRPr="001C5AF7">
        <w:t>POSTUPem</w:t>
      </w:r>
      <w:proofErr w:type="spellEnd"/>
      <w:r w:rsidR="001E305F" w:rsidRPr="001C5AF7">
        <w:t>;</w:t>
      </w:r>
      <w:r w:rsidR="00C30EB2" w:rsidRPr="001C5AF7">
        <w:t xml:space="preserve"> </w:t>
      </w:r>
      <w:r w:rsidR="00C30EB2" w:rsidRPr="001C5AF7">
        <w:rPr>
          <w:noProof/>
        </w:rPr>
        <w:t>jso</w:t>
      </w:r>
      <w:r w:rsidR="00F83EF9">
        <w:rPr>
          <w:noProof/>
        </w:rPr>
        <w:t>u v souladu se specifickými cíli</w:t>
      </w:r>
      <w:r w:rsidR="00C30EB2" w:rsidRPr="001C5AF7">
        <w:rPr>
          <w:noProof/>
        </w:rPr>
        <w:t xml:space="preserve"> Střednědobého plánu rozvoje sociálních služeb </w:t>
      </w:r>
      <w:r>
        <w:rPr>
          <w:noProof/>
        </w:rPr>
        <w:t>v Olomouckém kraji pro roky 2018</w:t>
      </w:r>
      <w:r w:rsidR="00C30EB2" w:rsidRPr="001C5AF7">
        <w:rPr>
          <w:noProof/>
        </w:rPr>
        <w:t xml:space="preserve"> – </w:t>
      </w:r>
      <w:r>
        <w:rPr>
          <w:noProof/>
        </w:rPr>
        <w:t>2020</w:t>
      </w:r>
      <w:r w:rsidR="001E305F" w:rsidRPr="001C5AF7">
        <w:rPr>
          <w:noProof/>
        </w:rPr>
        <w:t>;</w:t>
      </w:r>
    </w:p>
    <w:p w:rsidR="00C30EB2" w:rsidRDefault="00C30EB2" w:rsidP="008F7578">
      <w:pPr>
        <w:pStyle w:val="Odstavecseseznamem"/>
        <w:numPr>
          <w:ilvl w:val="0"/>
          <w:numId w:val="26"/>
        </w:numPr>
        <w:spacing w:line="240" w:lineRule="auto"/>
        <w:rPr>
          <w:rFonts w:eastAsia="Arial Unicode MS"/>
          <w:szCs w:val="24"/>
        </w:rPr>
      </w:pPr>
      <w:r w:rsidRPr="001C5AF7">
        <w:rPr>
          <w:noProof/>
        </w:rPr>
        <w:t>sociální služby,</w:t>
      </w:r>
      <w:r w:rsidRPr="008B11BC">
        <w:rPr>
          <w:rFonts w:eastAsia="Arial Unicode MS"/>
          <w:szCs w:val="24"/>
        </w:rPr>
        <w:t xml:space="preserve"> které jsou</w:t>
      </w:r>
      <w:r w:rsidR="00552299" w:rsidRPr="008B11BC">
        <w:rPr>
          <w:rFonts w:eastAsia="Arial Unicode MS"/>
          <w:szCs w:val="24"/>
        </w:rPr>
        <w:t xml:space="preserve"> financovány prostřednictvím Místních akčních skupin</w:t>
      </w:r>
      <w:r w:rsidRPr="008B11BC">
        <w:rPr>
          <w:rFonts w:eastAsia="Arial Unicode MS"/>
          <w:szCs w:val="24"/>
        </w:rPr>
        <w:t xml:space="preserve"> </w:t>
      </w:r>
      <w:r w:rsidR="00F83EF9" w:rsidRPr="008B11BC">
        <w:rPr>
          <w:rFonts w:eastAsia="Arial Unicode MS"/>
          <w:szCs w:val="24"/>
        </w:rPr>
        <w:t>(služba</w:t>
      </w:r>
      <w:r w:rsidR="00552299" w:rsidRPr="008B11BC">
        <w:rPr>
          <w:rFonts w:eastAsia="Arial Unicode MS"/>
          <w:szCs w:val="24"/>
        </w:rPr>
        <w:t xml:space="preserve"> je zařazena</w:t>
      </w:r>
      <w:r w:rsidRPr="008B11BC">
        <w:rPr>
          <w:rFonts w:eastAsia="Arial Unicode MS"/>
          <w:szCs w:val="24"/>
        </w:rPr>
        <w:t xml:space="preserve"> do sítě po</w:t>
      </w:r>
      <w:r w:rsidR="00552299" w:rsidRPr="008B11BC">
        <w:rPr>
          <w:rFonts w:eastAsia="Arial Unicode MS"/>
          <w:szCs w:val="24"/>
        </w:rPr>
        <w:t>uze po dobu realizace projektu);</w:t>
      </w:r>
    </w:p>
    <w:p w:rsidR="008F7578" w:rsidRPr="008B11BC" w:rsidRDefault="008F7578" w:rsidP="008F7578">
      <w:pPr>
        <w:pStyle w:val="Odstavecseseznamem"/>
        <w:spacing w:line="240" w:lineRule="auto"/>
        <w:rPr>
          <w:rFonts w:eastAsia="Arial Unicode MS"/>
          <w:szCs w:val="24"/>
        </w:rPr>
      </w:pPr>
    </w:p>
    <w:p w:rsidR="00552299" w:rsidRPr="00552299" w:rsidRDefault="00552299" w:rsidP="008F7578">
      <w:pPr>
        <w:pStyle w:val="Odstavecseseznamem"/>
        <w:numPr>
          <w:ilvl w:val="0"/>
          <w:numId w:val="26"/>
        </w:numPr>
        <w:spacing w:line="240" w:lineRule="auto"/>
        <w:rPr>
          <w:noProof/>
        </w:rPr>
      </w:pPr>
      <w:r w:rsidRPr="008B11BC">
        <w:rPr>
          <w:rFonts w:eastAsia="Arial Unicode MS"/>
        </w:rPr>
        <w:t>jsou v souladu se zjištěnými potřebami osob na území kraje a odpovídající místní dostupností napomáhají řešit nepříznivou sociální situaci v návaznosti na dostupné finanční zdroje.</w:t>
      </w:r>
    </w:p>
    <w:p w:rsidR="00393CFC" w:rsidRDefault="00393CFC" w:rsidP="00C30EB2">
      <w:pPr>
        <w:rPr>
          <w:b/>
          <w:noProof/>
        </w:rPr>
      </w:pPr>
    </w:p>
    <w:p w:rsidR="00C30EB2" w:rsidRPr="00575369" w:rsidRDefault="00EA79BC" w:rsidP="00C30EB2">
      <w:pPr>
        <w:rPr>
          <w:b/>
          <w:noProof/>
        </w:rPr>
      </w:pPr>
      <w:r>
        <w:rPr>
          <w:b/>
          <w:noProof/>
        </w:rPr>
        <w:t>1</w:t>
      </w:r>
      <w:r w:rsidR="00C30EB2" w:rsidRPr="00575369">
        <w:rPr>
          <w:b/>
          <w:noProof/>
        </w:rPr>
        <w:t>.2. Vyřazení služeb ze sítě sociálních služeb na rok 201</w:t>
      </w:r>
      <w:r w:rsidR="00550379">
        <w:rPr>
          <w:b/>
          <w:noProof/>
        </w:rPr>
        <w:t>8</w:t>
      </w:r>
    </w:p>
    <w:p w:rsidR="00C30EB2" w:rsidRPr="00D028C4" w:rsidRDefault="00C30EB2" w:rsidP="00C30EB2">
      <w:pPr>
        <w:widowControl w:val="0"/>
        <w:spacing w:after="120"/>
        <w:outlineLvl w:val="0"/>
        <w:rPr>
          <w:noProof/>
        </w:rPr>
      </w:pPr>
      <w:r>
        <w:rPr>
          <w:noProof/>
        </w:rPr>
        <w:t xml:space="preserve">V </w:t>
      </w:r>
      <w:r w:rsidRPr="00B35DEE">
        <w:rPr>
          <w:noProof/>
        </w:rPr>
        <w:t>návrhu sí</w:t>
      </w:r>
      <w:r w:rsidR="00552299">
        <w:rPr>
          <w:noProof/>
        </w:rPr>
        <w:t>tě sociálních služeb na rok 2018</w:t>
      </w:r>
      <w:r w:rsidRPr="00B35DEE">
        <w:rPr>
          <w:noProof/>
        </w:rPr>
        <w:t xml:space="preserve"> </w:t>
      </w:r>
      <w:r>
        <w:rPr>
          <w:noProof/>
        </w:rPr>
        <w:t xml:space="preserve">jsou doporučeny k vyřazení </w:t>
      </w:r>
      <w:r w:rsidRPr="00B35DEE">
        <w:rPr>
          <w:noProof/>
        </w:rPr>
        <w:t>ty sociální služby, které</w:t>
      </w:r>
      <w:r>
        <w:rPr>
          <w:noProof/>
        </w:rPr>
        <w:t xml:space="preserve"> byly zař</w:t>
      </w:r>
      <w:r w:rsidR="00552299">
        <w:rPr>
          <w:noProof/>
        </w:rPr>
        <w:t>azeny do sítě služeb na rok 2017</w:t>
      </w:r>
      <w:r>
        <w:rPr>
          <w:noProof/>
        </w:rPr>
        <w:t xml:space="preserve">, </w:t>
      </w:r>
      <w:r w:rsidR="00552299">
        <w:rPr>
          <w:noProof/>
        </w:rPr>
        <w:t>avšak</w:t>
      </w:r>
      <w:r w:rsidR="00550379">
        <w:rPr>
          <w:noProof/>
        </w:rPr>
        <w:t xml:space="preserve"> pozbyly registraci,</w:t>
      </w:r>
      <w:r w:rsidR="00552299">
        <w:rPr>
          <w:noProof/>
        </w:rPr>
        <w:t xml:space="preserve"> tzn </w:t>
      </w:r>
      <w:r w:rsidR="00552299" w:rsidRPr="00A40EF4">
        <w:rPr>
          <w:rFonts w:eastAsia="Arial Unicode MS"/>
          <w:noProof/>
        </w:rPr>
        <w:t>jejich oprávnění k poskytování sociálních služeb zaniklo nebo zanikne</w:t>
      </w:r>
      <w:r w:rsidR="009F3C17">
        <w:rPr>
          <w:noProof/>
        </w:rPr>
        <w:t>.</w:t>
      </w:r>
    </w:p>
    <w:p w:rsidR="00C30EB2" w:rsidRDefault="00C30EB2" w:rsidP="00C30EB2">
      <w:pPr>
        <w:pStyle w:val="Odrky0"/>
        <w:numPr>
          <w:ilvl w:val="0"/>
          <w:numId w:val="0"/>
        </w:numPr>
        <w:spacing w:line="276" w:lineRule="auto"/>
        <w:ind w:left="357" w:hanging="357"/>
      </w:pPr>
      <w:r w:rsidRPr="001E27E9">
        <w:rPr>
          <w:noProof/>
        </w:rPr>
        <w:t xml:space="preserve">Služby navržené k vyřazení </w:t>
      </w:r>
      <w:r>
        <w:rPr>
          <w:noProof/>
        </w:rPr>
        <w:t xml:space="preserve">včetně zdůvodnění </w:t>
      </w:r>
      <w:r w:rsidR="00550379">
        <w:rPr>
          <w:noProof/>
        </w:rPr>
        <w:t>obsahuje T</w:t>
      </w:r>
      <w:r w:rsidRPr="001E27E9">
        <w:rPr>
          <w:noProof/>
        </w:rPr>
        <w:t>abulka</w:t>
      </w:r>
      <w:r>
        <w:rPr>
          <w:noProof/>
        </w:rPr>
        <w:t xml:space="preserve"> č. 2</w:t>
      </w:r>
      <w:r w:rsidRPr="001E27E9">
        <w:rPr>
          <w:noProof/>
        </w:rPr>
        <w:t>.</w:t>
      </w:r>
    </w:p>
    <w:p w:rsidR="00C30EB2" w:rsidRPr="00B30AC5" w:rsidRDefault="00C30EB2" w:rsidP="00C30EB2">
      <w:pPr>
        <w:widowControl w:val="0"/>
        <w:spacing w:after="120"/>
        <w:outlineLvl w:val="0"/>
        <w:rPr>
          <w:color w:val="993300"/>
          <w:sz w:val="18"/>
          <w:szCs w:val="18"/>
        </w:rPr>
      </w:pPr>
      <w:r w:rsidRPr="001E27E9">
        <w:rPr>
          <w:i/>
          <w:noProof/>
          <w:sz w:val="20"/>
          <w:szCs w:val="20"/>
        </w:rPr>
        <w:t xml:space="preserve">Tabulka č. </w:t>
      </w:r>
      <w:r>
        <w:rPr>
          <w:i/>
          <w:noProof/>
          <w:sz w:val="20"/>
          <w:szCs w:val="20"/>
        </w:rPr>
        <w:t xml:space="preserve">2 </w:t>
      </w:r>
    </w:p>
    <w:tbl>
      <w:tblPr>
        <w:tblW w:w="9811" w:type="dxa"/>
        <w:tblLayout w:type="fixed"/>
        <w:tblCellMar>
          <w:left w:w="30" w:type="dxa"/>
          <w:right w:w="30" w:type="dxa"/>
        </w:tblCellMar>
        <w:tblLook w:val="04A0" w:firstRow="1" w:lastRow="0" w:firstColumn="1" w:lastColumn="0" w:noHBand="0" w:noVBand="1"/>
      </w:tblPr>
      <w:tblGrid>
        <w:gridCol w:w="597"/>
        <w:gridCol w:w="2410"/>
        <w:gridCol w:w="2835"/>
        <w:gridCol w:w="3969"/>
      </w:tblGrid>
      <w:tr w:rsidR="00C30EB2" w:rsidTr="00457FE2">
        <w:trPr>
          <w:trHeight w:val="677"/>
          <w:tblHeader/>
        </w:trPr>
        <w:tc>
          <w:tcPr>
            <w:tcW w:w="597" w:type="dxa"/>
            <w:tcBorders>
              <w:top w:val="single" w:sz="6" w:space="0" w:color="auto"/>
              <w:left w:val="single" w:sz="6" w:space="0" w:color="auto"/>
              <w:bottom w:val="single" w:sz="6" w:space="0" w:color="auto"/>
              <w:right w:val="single" w:sz="6" w:space="0" w:color="auto"/>
            </w:tcBorders>
            <w:shd w:val="clear" w:color="auto" w:fill="FFFF00"/>
            <w:vAlign w:val="center"/>
          </w:tcPr>
          <w:p w:rsidR="00C30EB2" w:rsidRPr="00006CB8" w:rsidRDefault="00C30EB2" w:rsidP="001D774B">
            <w:pPr>
              <w:autoSpaceDE w:val="0"/>
              <w:autoSpaceDN w:val="0"/>
              <w:adjustRightInd w:val="0"/>
              <w:spacing w:line="240" w:lineRule="auto"/>
              <w:jc w:val="left"/>
              <w:rPr>
                <w:b/>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FFFF00"/>
            <w:vAlign w:val="center"/>
          </w:tcPr>
          <w:p w:rsidR="00C30EB2" w:rsidRPr="00006CB8" w:rsidRDefault="00C30EB2" w:rsidP="001D774B">
            <w:pPr>
              <w:autoSpaceDE w:val="0"/>
              <w:autoSpaceDN w:val="0"/>
              <w:adjustRightInd w:val="0"/>
              <w:spacing w:line="240" w:lineRule="auto"/>
              <w:jc w:val="left"/>
              <w:rPr>
                <w:b/>
                <w:sz w:val="18"/>
                <w:szCs w:val="18"/>
              </w:rPr>
            </w:pPr>
            <w:r>
              <w:rPr>
                <w:b/>
                <w:sz w:val="18"/>
                <w:szCs w:val="18"/>
              </w:rPr>
              <w:t>D</w:t>
            </w:r>
            <w:r w:rsidRPr="00006CB8">
              <w:rPr>
                <w:b/>
                <w:sz w:val="18"/>
                <w:szCs w:val="18"/>
              </w:rPr>
              <w:t>ruh služby</w:t>
            </w:r>
          </w:p>
        </w:tc>
        <w:tc>
          <w:tcPr>
            <w:tcW w:w="2835" w:type="dxa"/>
            <w:tcBorders>
              <w:top w:val="single" w:sz="6" w:space="0" w:color="auto"/>
              <w:left w:val="single" w:sz="6" w:space="0" w:color="auto"/>
              <w:bottom w:val="single" w:sz="6" w:space="0" w:color="auto"/>
              <w:right w:val="single" w:sz="6" w:space="0" w:color="auto"/>
            </w:tcBorders>
            <w:shd w:val="clear" w:color="auto" w:fill="FFFF00"/>
            <w:vAlign w:val="center"/>
          </w:tcPr>
          <w:p w:rsidR="00C30EB2" w:rsidRPr="00006CB8" w:rsidRDefault="00C30EB2" w:rsidP="001D774B">
            <w:pPr>
              <w:autoSpaceDE w:val="0"/>
              <w:autoSpaceDN w:val="0"/>
              <w:adjustRightInd w:val="0"/>
              <w:spacing w:line="240" w:lineRule="auto"/>
              <w:jc w:val="left"/>
              <w:rPr>
                <w:b/>
                <w:sz w:val="18"/>
                <w:szCs w:val="18"/>
              </w:rPr>
            </w:pPr>
            <w:r>
              <w:rPr>
                <w:b/>
                <w:sz w:val="18"/>
                <w:szCs w:val="18"/>
              </w:rPr>
              <w:t>N</w:t>
            </w:r>
            <w:r w:rsidRPr="00006CB8">
              <w:rPr>
                <w:b/>
                <w:sz w:val="18"/>
                <w:szCs w:val="18"/>
              </w:rPr>
              <w:t>ázev poskytovatele</w:t>
            </w:r>
          </w:p>
        </w:tc>
        <w:tc>
          <w:tcPr>
            <w:tcW w:w="3969" w:type="dxa"/>
            <w:tcBorders>
              <w:top w:val="single" w:sz="6" w:space="0" w:color="auto"/>
              <w:left w:val="single" w:sz="6" w:space="0" w:color="auto"/>
              <w:bottom w:val="single" w:sz="6" w:space="0" w:color="auto"/>
              <w:right w:val="single" w:sz="6" w:space="0" w:color="auto"/>
            </w:tcBorders>
            <w:shd w:val="clear" w:color="auto" w:fill="FFFF00"/>
            <w:vAlign w:val="center"/>
          </w:tcPr>
          <w:p w:rsidR="00C30EB2" w:rsidRPr="00006CB8" w:rsidRDefault="00C30EB2" w:rsidP="001D774B">
            <w:pPr>
              <w:autoSpaceDE w:val="0"/>
              <w:autoSpaceDN w:val="0"/>
              <w:adjustRightInd w:val="0"/>
              <w:spacing w:line="240" w:lineRule="auto"/>
              <w:jc w:val="left"/>
              <w:rPr>
                <w:b/>
                <w:sz w:val="18"/>
                <w:szCs w:val="18"/>
              </w:rPr>
            </w:pPr>
            <w:r>
              <w:rPr>
                <w:b/>
                <w:sz w:val="18"/>
                <w:szCs w:val="18"/>
              </w:rPr>
              <w:t>K</w:t>
            </w:r>
            <w:r w:rsidRPr="00006CB8">
              <w:rPr>
                <w:b/>
                <w:sz w:val="18"/>
                <w:szCs w:val="18"/>
              </w:rPr>
              <w:t>omentář</w:t>
            </w:r>
          </w:p>
        </w:tc>
      </w:tr>
      <w:tr w:rsidR="00052F68" w:rsidTr="00457FE2">
        <w:trPr>
          <w:trHeight w:val="451"/>
        </w:trPr>
        <w:tc>
          <w:tcPr>
            <w:tcW w:w="597" w:type="dxa"/>
            <w:tcBorders>
              <w:top w:val="single" w:sz="6" w:space="0" w:color="auto"/>
              <w:left w:val="single" w:sz="6" w:space="0" w:color="auto"/>
              <w:bottom w:val="single" w:sz="6" w:space="0" w:color="auto"/>
              <w:right w:val="single" w:sz="6" w:space="0" w:color="auto"/>
            </w:tcBorders>
            <w:vAlign w:val="center"/>
          </w:tcPr>
          <w:p w:rsidR="00052F68" w:rsidRPr="00914A9B" w:rsidRDefault="00052F68" w:rsidP="001D774B">
            <w:pPr>
              <w:autoSpaceDE w:val="0"/>
              <w:autoSpaceDN w:val="0"/>
              <w:adjustRightInd w:val="0"/>
              <w:spacing w:line="240" w:lineRule="auto"/>
              <w:jc w:val="left"/>
              <w:rPr>
                <w:color w:val="000000"/>
                <w:sz w:val="18"/>
                <w:szCs w:val="18"/>
              </w:rPr>
            </w:pPr>
            <w:r>
              <w:rPr>
                <w:color w:val="000000"/>
                <w:sz w:val="18"/>
                <w:szCs w:val="18"/>
              </w:rPr>
              <w:t>1.</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052F68" w:rsidRPr="00914A9B" w:rsidRDefault="00050654" w:rsidP="001D774B">
            <w:pPr>
              <w:autoSpaceDE w:val="0"/>
              <w:autoSpaceDN w:val="0"/>
              <w:adjustRightInd w:val="0"/>
              <w:spacing w:line="240" w:lineRule="auto"/>
              <w:jc w:val="left"/>
              <w:rPr>
                <w:color w:val="000000"/>
                <w:sz w:val="18"/>
                <w:szCs w:val="18"/>
              </w:rPr>
            </w:pPr>
            <w:r>
              <w:rPr>
                <w:color w:val="000000"/>
                <w:sz w:val="18"/>
                <w:szCs w:val="18"/>
              </w:rPr>
              <w:t>Odborné sociální poradenství</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052F68" w:rsidRPr="00914A9B" w:rsidRDefault="00052F68" w:rsidP="001D774B">
            <w:pPr>
              <w:autoSpaceDE w:val="0"/>
              <w:autoSpaceDN w:val="0"/>
              <w:adjustRightInd w:val="0"/>
              <w:spacing w:line="240" w:lineRule="auto"/>
              <w:jc w:val="left"/>
              <w:rPr>
                <w:color w:val="000000"/>
                <w:sz w:val="18"/>
                <w:szCs w:val="18"/>
              </w:rPr>
            </w:pPr>
            <w:proofErr w:type="gramStart"/>
            <w:r>
              <w:rPr>
                <w:color w:val="000000"/>
                <w:sz w:val="18"/>
                <w:szCs w:val="18"/>
              </w:rPr>
              <w:t>Žebřík</w:t>
            </w:r>
            <w:r w:rsidR="00050654">
              <w:rPr>
                <w:color w:val="000000"/>
                <w:sz w:val="18"/>
                <w:szCs w:val="18"/>
              </w:rPr>
              <w:t>, z. s.</w:t>
            </w:r>
            <w:proofErr w:type="gramEnd"/>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rsidR="00052F68" w:rsidRPr="00914A9B" w:rsidRDefault="00052F68" w:rsidP="001D774B">
            <w:pPr>
              <w:autoSpaceDE w:val="0"/>
              <w:autoSpaceDN w:val="0"/>
              <w:adjustRightInd w:val="0"/>
              <w:spacing w:line="240" w:lineRule="auto"/>
              <w:rPr>
                <w:color w:val="000000"/>
                <w:sz w:val="18"/>
                <w:szCs w:val="18"/>
              </w:rPr>
            </w:pPr>
            <w:r w:rsidRPr="009E7DA6">
              <w:rPr>
                <w:color w:val="000000"/>
                <w:sz w:val="18"/>
                <w:szCs w:val="18"/>
              </w:rPr>
              <w:t>Zrušená registrace sociální služby</w:t>
            </w:r>
          </w:p>
        </w:tc>
      </w:tr>
      <w:tr w:rsidR="00052F68" w:rsidRPr="00914A9B" w:rsidTr="00457FE2">
        <w:trPr>
          <w:trHeight w:val="451"/>
        </w:trPr>
        <w:tc>
          <w:tcPr>
            <w:tcW w:w="597" w:type="dxa"/>
            <w:tcBorders>
              <w:top w:val="single" w:sz="6" w:space="0" w:color="auto"/>
              <w:left w:val="single" w:sz="6" w:space="0" w:color="auto"/>
              <w:bottom w:val="single" w:sz="6" w:space="0" w:color="auto"/>
              <w:right w:val="single" w:sz="6" w:space="0" w:color="auto"/>
            </w:tcBorders>
            <w:vAlign w:val="center"/>
          </w:tcPr>
          <w:p w:rsidR="00052F68" w:rsidRPr="00914A9B" w:rsidRDefault="00052F68" w:rsidP="001D774B">
            <w:pPr>
              <w:autoSpaceDE w:val="0"/>
              <w:autoSpaceDN w:val="0"/>
              <w:adjustRightInd w:val="0"/>
              <w:spacing w:line="240" w:lineRule="auto"/>
              <w:jc w:val="left"/>
              <w:rPr>
                <w:color w:val="000000"/>
                <w:sz w:val="18"/>
                <w:szCs w:val="18"/>
              </w:rPr>
            </w:pPr>
            <w:r>
              <w:rPr>
                <w:color w:val="000000"/>
                <w:sz w:val="18"/>
                <w:szCs w:val="18"/>
              </w:rPr>
              <w:t>2.</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052F68" w:rsidRPr="00914A9B" w:rsidRDefault="00050654" w:rsidP="001D774B">
            <w:pPr>
              <w:autoSpaceDE w:val="0"/>
              <w:autoSpaceDN w:val="0"/>
              <w:adjustRightInd w:val="0"/>
              <w:spacing w:line="240" w:lineRule="auto"/>
              <w:jc w:val="left"/>
              <w:rPr>
                <w:color w:val="000000"/>
                <w:sz w:val="18"/>
                <w:szCs w:val="18"/>
              </w:rPr>
            </w:pPr>
            <w:r>
              <w:rPr>
                <w:color w:val="000000"/>
                <w:sz w:val="18"/>
                <w:szCs w:val="18"/>
              </w:rPr>
              <w:t>Denní stacionář</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052F68" w:rsidRPr="00914A9B" w:rsidRDefault="00050654" w:rsidP="001D774B">
            <w:pPr>
              <w:autoSpaceDE w:val="0"/>
              <w:autoSpaceDN w:val="0"/>
              <w:adjustRightInd w:val="0"/>
              <w:spacing w:line="240" w:lineRule="auto"/>
              <w:jc w:val="left"/>
              <w:rPr>
                <w:color w:val="000000"/>
                <w:sz w:val="18"/>
                <w:szCs w:val="18"/>
              </w:rPr>
            </w:pPr>
            <w:proofErr w:type="spellStart"/>
            <w:r>
              <w:rPr>
                <w:color w:val="000000"/>
                <w:sz w:val="18"/>
                <w:szCs w:val="18"/>
              </w:rPr>
              <w:t>Vincentinum</w:t>
            </w:r>
            <w:proofErr w:type="spellEnd"/>
            <w:r>
              <w:rPr>
                <w:color w:val="000000"/>
                <w:sz w:val="18"/>
                <w:szCs w:val="18"/>
              </w:rPr>
              <w:t xml:space="preserve">, poskytovatel sociálních služeb Šternberk, </w:t>
            </w:r>
            <w:proofErr w:type="spellStart"/>
            <w:proofErr w:type="gramStart"/>
            <w:r>
              <w:rPr>
                <w:color w:val="000000"/>
                <w:sz w:val="18"/>
                <w:szCs w:val="18"/>
              </w:rPr>
              <w:t>p.o</w:t>
            </w:r>
            <w:proofErr w:type="spellEnd"/>
            <w:r>
              <w:rPr>
                <w:color w:val="000000"/>
                <w:sz w:val="18"/>
                <w:szCs w:val="18"/>
              </w:rPr>
              <w:t>.</w:t>
            </w:r>
            <w:proofErr w:type="gramEnd"/>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rsidR="00052F68" w:rsidRPr="00914A9B" w:rsidRDefault="00052F68" w:rsidP="001D774B">
            <w:pPr>
              <w:autoSpaceDE w:val="0"/>
              <w:autoSpaceDN w:val="0"/>
              <w:adjustRightInd w:val="0"/>
              <w:spacing w:line="240" w:lineRule="auto"/>
              <w:rPr>
                <w:color w:val="000000"/>
                <w:sz w:val="18"/>
                <w:szCs w:val="18"/>
              </w:rPr>
            </w:pPr>
            <w:r w:rsidRPr="009E7DA6">
              <w:rPr>
                <w:color w:val="000000"/>
                <w:sz w:val="18"/>
                <w:szCs w:val="18"/>
              </w:rPr>
              <w:t>Zrušená registrace sociální služby</w:t>
            </w:r>
          </w:p>
        </w:tc>
      </w:tr>
    </w:tbl>
    <w:p w:rsidR="00C30EB2" w:rsidRPr="00CB793C" w:rsidRDefault="00C30EB2" w:rsidP="00C30EB2">
      <w:pPr>
        <w:widowControl w:val="0"/>
        <w:spacing w:after="120"/>
        <w:outlineLvl w:val="0"/>
        <w:rPr>
          <w:i/>
          <w:noProof/>
          <w:u w:val="single"/>
        </w:rPr>
      </w:pPr>
    </w:p>
    <w:p w:rsidR="00C30EB2" w:rsidRDefault="00C30EB2" w:rsidP="00C30EB2">
      <w:pPr>
        <w:widowControl w:val="0"/>
        <w:spacing w:after="120"/>
        <w:outlineLvl w:val="0"/>
        <w:rPr>
          <w:szCs w:val="24"/>
        </w:rPr>
      </w:pPr>
      <w:r w:rsidRPr="00E4535F">
        <w:rPr>
          <w:noProof/>
        </w:rPr>
        <w:t xml:space="preserve">Finální </w:t>
      </w:r>
      <w:r>
        <w:rPr>
          <w:noProof/>
        </w:rPr>
        <w:t xml:space="preserve">návrh </w:t>
      </w:r>
      <w:r w:rsidRPr="00E4535F">
        <w:rPr>
          <w:noProof/>
        </w:rPr>
        <w:t>sítě sociálních služeb Olomouckého kraje na rok 201</w:t>
      </w:r>
      <w:r w:rsidR="00552299">
        <w:rPr>
          <w:noProof/>
        </w:rPr>
        <w:t>8</w:t>
      </w:r>
      <w:r w:rsidRPr="00E4535F">
        <w:rPr>
          <w:noProof/>
        </w:rPr>
        <w:t xml:space="preserve"> </w:t>
      </w:r>
      <w:r>
        <w:rPr>
          <w:noProof/>
        </w:rPr>
        <w:t xml:space="preserve">je součástí </w:t>
      </w:r>
      <w:r w:rsidRPr="00E4535F">
        <w:rPr>
          <w:szCs w:val="24"/>
        </w:rPr>
        <w:t>Akční</w:t>
      </w:r>
      <w:r>
        <w:rPr>
          <w:szCs w:val="24"/>
        </w:rPr>
        <w:t>ho</w:t>
      </w:r>
      <w:r w:rsidRPr="00E4535F">
        <w:rPr>
          <w:szCs w:val="24"/>
        </w:rPr>
        <w:t xml:space="preserve"> plán</w:t>
      </w:r>
      <w:r>
        <w:rPr>
          <w:szCs w:val="24"/>
        </w:rPr>
        <w:t>u</w:t>
      </w:r>
      <w:r w:rsidRPr="00E4535F">
        <w:rPr>
          <w:szCs w:val="24"/>
        </w:rPr>
        <w:t xml:space="preserve"> rozvoje sociálních služeb Olomouckého kraje na rok 201</w:t>
      </w:r>
      <w:r w:rsidR="00552299">
        <w:rPr>
          <w:szCs w:val="24"/>
        </w:rPr>
        <w:t>8</w:t>
      </w:r>
      <w:r>
        <w:rPr>
          <w:szCs w:val="24"/>
        </w:rPr>
        <w:t>.</w:t>
      </w:r>
    </w:p>
    <w:p w:rsidR="00C30EB2" w:rsidRPr="00225C70" w:rsidRDefault="00C30EB2" w:rsidP="00C30EB2">
      <w:pPr>
        <w:widowControl w:val="0"/>
        <w:spacing w:after="120"/>
        <w:outlineLvl w:val="0"/>
        <w:rPr>
          <w:color w:val="FF0000"/>
          <w:szCs w:val="24"/>
        </w:rPr>
      </w:pPr>
      <w:r w:rsidRPr="00EB4AC7">
        <w:rPr>
          <w:szCs w:val="24"/>
        </w:rPr>
        <w:t>S</w:t>
      </w:r>
      <w:r w:rsidR="00552299">
        <w:rPr>
          <w:szCs w:val="24"/>
        </w:rPr>
        <w:t>íť sociálních služeb na rok 2018</w:t>
      </w:r>
      <w:r w:rsidRPr="00EB4AC7">
        <w:rPr>
          <w:szCs w:val="24"/>
        </w:rPr>
        <w:t>, tak jak je uvedena v tabulkové části Akčního plánu</w:t>
      </w:r>
      <w:r w:rsidR="00550379">
        <w:rPr>
          <w:szCs w:val="24"/>
        </w:rPr>
        <w:t xml:space="preserve"> 2018</w:t>
      </w:r>
      <w:r w:rsidRPr="00EB4AC7">
        <w:rPr>
          <w:szCs w:val="24"/>
        </w:rPr>
        <w:t xml:space="preserve">, </w:t>
      </w:r>
      <w:r w:rsidR="00D94C00" w:rsidRPr="00D94C00">
        <w:rPr>
          <w:szCs w:val="24"/>
        </w:rPr>
        <w:t>Příloha</w:t>
      </w:r>
      <w:r w:rsidRPr="00D94C00">
        <w:rPr>
          <w:szCs w:val="24"/>
        </w:rPr>
        <w:t xml:space="preserve"> č. 1 – Síť sociálních služeb, bude aktualizována v části „jednotky</w:t>
      </w:r>
      <w:r w:rsidRPr="007F1DD9">
        <w:rPr>
          <w:szCs w:val="24"/>
        </w:rPr>
        <w:t>“</w:t>
      </w:r>
      <w:r w:rsidR="007F1DD9" w:rsidRPr="007F1DD9">
        <w:t xml:space="preserve"> do konce roku, předcházejícímu platnosti Akčního plánu</w:t>
      </w:r>
      <w:r w:rsidRPr="00D94C00">
        <w:rPr>
          <w:szCs w:val="24"/>
        </w:rPr>
        <w:t xml:space="preserve">. Jednotky jsou rozhodné pro stanovení výše dotace dle kalkulace stanovené v Programu finanční podpory poskytování sociálních služeb v Olomouckém kraji u jednotlivých druhů </w:t>
      </w:r>
      <w:r w:rsidR="009F3C17" w:rsidRPr="00D94C00">
        <w:rPr>
          <w:szCs w:val="24"/>
        </w:rPr>
        <w:t>sociálních služeb.</w:t>
      </w:r>
    </w:p>
    <w:p w:rsidR="0024300A" w:rsidRPr="001E305F" w:rsidRDefault="00C30EB2" w:rsidP="00C30EB2">
      <w:pPr>
        <w:widowControl w:val="0"/>
        <w:spacing w:after="120"/>
        <w:outlineLvl w:val="0"/>
        <w:rPr>
          <w:szCs w:val="24"/>
        </w:rPr>
      </w:pPr>
      <w:r w:rsidRPr="00192289">
        <w:rPr>
          <w:szCs w:val="24"/>
        </w:rPr>
        <w:lastRenderedPageBreak/>
        <w:t xml:space="preserve">Dle </w:t>
      </w:r>
      <w:proofErr w:type="spellStart"/>
      <w:r w:rsidRPr="00192289">
        <w:rPr>
          <w:szCs w:val="24"/>
        </w:rPr>
        <w:t>POSTUPu</w:t>
      </w:r>
      <w:proofErr w:type="spellEnd"/>
      <w:r w:rsidRPr="00192289">
        <w:rPr>
          <w:szCs w:val="24"/>
        </w:rPr>
        <w:t xml:space="preserve"> je možno žádosti o akceptaci změn v jednotkách podávat do  31. </w:t>
      </w:r>
      <w:r w:rsidR="00E12817">
        <w:rPr>
          <w:szCs w:val="24"/>
        </w:rPr>
        <w:t>7</w:t>
      </w:r>
      <w:r w:rsidR="00552299">
        <w:rPr>
          <w:szCs w:val="24"/>
        </w:rPr>
        <w:t>. 2017</w:t>
      </w:r>
      <w:r w:rsidRPr="00192289">
        <w:rPr>
          <w:szCs w:val="24"/>
        </w:rPr>
        <w:t xml:space="preserve">. S ohledem na časový harmonogram stanovený </w:t>
      </w:r>
      <w:proofErr w:type="spellStart"/>
      <w:r w:rsidRPr="00192289">
        <w:rPr>
          <w:szCs w:val="24"/>
        </w:rPr>
        <w:t>POSTUPem</w:t>
      </w:r>
      <w:proofErr w:type="spellEnd"/>
      <w:r w:rsidRPr="00192289">
        <w:rPr>
          <w:szCs w:val="24"/>
        </w:rPr>
        <w:t xml:space="preserve"> bude po projednání podaných žádostí síť sociálních služeb s aktualizovanými jednotkami předložena ke schválení do ZOK a následně uveřejněna na webových stránkách KÚOK.</w:t>
      </w:r>
    </w:p>
    <w:p w:rsidR="00631E29" w:rsidRPr="00E4535F" w:rsidRDefault="00631E29" w:rsidP="00C30EB2">
      <w:pPr>
        <w:widowControl w:val="0"/>
        <w:spacing w:after="120"/>
        <w:outlineLvl w:val="0"/>
        <w:rPr>
          <w:noProof/>
        </w:rPr>
      </w:pPr>
    </w:p>
    <w:p w:rsidR="008329C6" w:rsidRDefault="008329C6" w:rsidP="00721A4F">
      <w:pPr>
        <w:pStyle w:val="slovn"/>
        <w:widowControl w:val="0"/>
        <w:numPr>
          <w:ilvl w:val="0"/>
          <w:numId w:val="11"/>
        </w:numPr>
        <w:spacing w:after="120"/>
        <w:outlineLvl w:val="0"/>
        <w:rPr>
          <w:b/>
          <w:bCs/>
        </w:rPr>
      </w:pPr>
      <w:bookmarkStart w:id="1" w:name="_Toc419390709"/>
      <w:r w:rsidRPr="008329C6">
        <w:rPr>
          <w:rFonts w:eastAsiaTheme="majorEastAsia"/>
          <w:b/>
          <w:bCs/>
          <w:color w:val="548DD4" w:themeColor="text2" w:themeTint="99"/>
          <w:sz w:val="28"/>
          <w:szCs w:val="32"/>
        </w:rPr>
        <w:t xml:space="preserve"> </w:t>
      </w:r>
      <w:r w:rsidRPr="008329C6">
        <w:rPr>
          <w:b/>
          <w:bCs/>
        </w:rPr>
        <w:t>Požadovaná výše dotace na zajištění sítě</w:t>
      </w:r>
      <w:bookmarkEnd w:id="1"/>
    </w:p>
    <w:p w:rsidR="007E3EC3" w:rsidRPr="007E3EC3" w:rsidRDefault="007E3EC3" w:rsidP="007E3EC3">
      <w:pPr>
        <w:rPr>
          <w:szCs w:val="24"/>
          <w:lang w:eastAsia="en-US"/>
        </w:rPr>
      </w:pPr>
      <w:r w:rsidRPr="007E3EC3">
        <w:rPr>
          <w:szCs w:val="24"/>
          <w:lang w:eastAsia="en-US"/>
        </w:rPr>
        <w:t xml:space="preserve">Na základě § 101a), odst. 3., písm. c) zákona o sociálních službách, kraj předkládá MPSV ČR žádost o poskytnutí dotace na příslušný rozpočtový rok; žádost obsahuje požadovanou výši dotace na příslušný rozpočtový rok a předpokládaný požadavek na výši dotace na následující 2 rozpočtové roky.   </w:t>
      </w:r>
    </w:p>
    <w:p w:rsidR="007E3EC3" w:rsidRPr="007E3EC3" w:rsidRDefault="007E3EC3" w:rsidP="007E3EC3">
      <w:pPr>
        <w:rPr>
          <w:szCs w:val="24"/>
          <w:lang w:eastAsia="en-US"/>
        </w:rPr>
      </w:pPr>
      <w:r w:rsidRPr="007E3EC3">
        <w:rPr>
          <w:szCs w:val="24"/>
          <w:lang w:eastAsia="en-US"/>
        </w:rPr>
        <w:t xml:space="preserve">V souladu s výše uvedeným ustanovením zákona o sociálních službách Akční plán 2018 v části Kalkulace požadované výše dotace na zajištění sítě obsahuje: </w:t>
      </w:r>
    </w:p>
    <w:p w:rsidR="007E3EC3" w:rsidRPr="00225C70" w:rsidRDefault="007E3EC3" w:rsidP="00225C70">
      <w:pPr>
        <w:numPr>
          <w:ilvl w:val="0"/>
          <w:numId w:val="18"/>
        </w:numPr>
        <w:ind w:left="357" w:hanging="357"/>
        <w:rPr>
          <w:szCs w:val="24"/>
          <w:lang w:eastAsia="en-US"/>
        </w:rPr>
      </w:pPr>
      <w:r w:rsidRPr="00225C70">
        <w:rPr>
          <w:szCs w:val="24"/>
          <w:lang w:eastAsia="en-US"/>
        </w:rPr>
        <w:t xml:space="preserve">celkové náklady na poskytování sociálních služeb v Olomouckém kraji pro rok 2017 a výši požadavku na dotaci ze státního rozpočtu na poskytování sociálních služeb (dále jen „dotace“), jak byly uvedeny v žádostech o dotaci podávaných poskytovateli sociálních služeb prostřednictvím aplikace OK služby-poskytovatel a </w:t>
      </w:r>
    </w:p>
    <w:p w:rsidR="007E3EC3" w:rsidRPr="00225C70" w:rsidRDefault="007E3EC3" w:rsidP="00225C70">
      <w:pPr>
        <w:numPr>
          <w:ilvl w:val="0"/>
          <w:numId w:val="18"/>
        </w:numPr>
        <w:ind w:left="357" w:hanging="357"/>
        <w:rPr>
          <w:szCs w:val="24"/>
          <w:lang w:eastAsia="en-US"/>
        </w:rPr>
      </w:pPr>
      <w:r w:rsidRPr="00225C70">
        <w:rPr>
          <w:szCs w:val="24"/>
          <w:lang w:eastAsia="en-US"/>
        </w:rPr>
        <w:t xml:space="preserve">vymezení výše krajem požadované dotace na zajištění poskytování sociálních služeb zařazených do sítě sociálních služeb na rok 2018 a předpokládaný požadavek na výši dotace na roky 2019 a 2020. </w:t>
      </w:r>
    </w:p>
    <w:p w:rsidR="007E3EC3" w:rsidRPr="007E3EC3" w:rsidRDefault="007E3EC3" w:rsidP="007E3EC3">
      <w:pPr>
        <w:rPr>
          <w:szCs w:val="24"/>
          <w:lang w:eastAsia="en-US"/>
        </w:rPr>
      </w:pPr>
      <w:r w:rsidRPr="007E3EC3">
        <w:rPr>
          <w:szCs w:val="24"/>
          <w:lang w:eastAsia="en-US"/>
        </w:rPr>
        <w:t>Při stanovení požadované výše dotace na rok 2018 a předpokládaného požadavku na následující dva rozpočtové roky byly využity následující principy a zohledněny tyto skutečnosti:</w:t>
      </w:r>
    </w:p>
    <w:p w:rsidR="007E3EC3" w:rsidRPr="007E3EC3" w:rsidRDefault="007E3EC3" w:rsidP="007E3EC3">
      <w:pPr>
        <w:numPr>
          <w:ilvl w:val="0"/>
          <w:numId w:val="18"/>
        </w:numPr>
        <w:ind w:left="357" w:hanging="357"/>
        <w:rPr>
          <w:szCs w:val="24"/>
          <w:lang w:eastAsia="en-US"/>
        </w:rPr>
      </w:pPr>
      <w:r w:rsidRPr="007E3EC3">
        <w:rPr>
          <w:szCs w:val="24"/>
          <w:lang w:eastAsia="en-US"/>
        </w:rPr>
        <w:t>Při kalkulaci bylo využito vzorců stanovených v Programu finanční podpory poskytování sociálních služeb v Olomouckém kraji, které zohledňují princip vícezdrojového financování sociálních služeb a jsou v souladu s platnou legislativou a metodikou MPSV ČR.</w:t>
      </w:r>
    </w:p>
    <w:p w:rsidR="007E3EC3" w:rsidRPr="007E3EC3" w:rsidRDefault="007E3EC3" w:rsidP="007E3EC3">
      <w:pPr>
        <w:numPr>
          <w:ilvl w:val="0"/>
          <w:numId w:val="18"/>
        </w:numPr>
        <w:ind w:left="357" w:hanging="357"/>
        <w:rPr>
          <w:szCs w:val="24"/>
          <w:lang w:eastAsia="en-US"/>
        </w:rPr>
      </w:pPr>
      <w:r w:rsidRPr="007E3EC3">
        <w:rPr>
          <w:szCs w:val="24"/>
          <w:lang w:eastAsia="en-US"/>
        </w:rPr>
        <w:t xml:space="preserve">Od 1. 4. 2016 bylo započato financování některých druhů sociálních služeb prostřednictvím individuálního projektu Olomouckého kraje „Služby sociální prevence v Olomouckém kraji“ (Registrační číslo projektu: CZ.03.2.60/0.0/0.0/15_005/0000057), který je spolufinancován v rámci Operačního programu Zaměstnanost (dále jen „IP“). </w:t>
      </w:r>
    </w:p>
    <w:p w:rsidR="007E3EC3" w:rsidRPr="007E3EC3" w:rsidRDefault="007E3EC3" w:rsidP="007E3EC3">
      <w:pPr>
        <w:ind w:left="357"/>
        <w:rPr>
          <w:rFonts w:eastAsia="Calibri"/>
          <w:szCs w:val="24"/>
          <w:lang w:eastAsia="en-US"/>
        </w:rPr>
      </w:pPr>
      <w:r w:rsidRPr="007E3EC3">
        <w:rPr>
          <w:rFonts w:eastAsia="Calibri"/>
          <w:szCs w:val="24"/>
          <w:lang w:eastAsia="en-US"/>
        </w:rPr>
        <w:t xml:space="preserve">Jedná se o tyto druhy služeb sociální prevence: </w:t>
      </w:r>
    </w:p>
    <w:p w:rsidR="007E3EC3" w:rsidRPr="007E3EC3" w:rsidRDefault="007E3EC3" w:rsidP="007E3EC3">
      <w:pPr>
        <w:numPr>
          <w:ilvl w:val="0"/>
          <w:numId w:val="17"/>
        </w:numPr>
        <w:autoSpaceDE w:val="0"/>
        <w:autoSpaceDN w:val="0"/>
        <w:adjustRightInd w:val="0"/>
        <w:spacing w:line="240" w:lineRule="auto"/>
        <w:ind w:left="1071" w:hanging="357"/>
        <w:rPr>
          <w:rFonts w:eastAsia="Calibri"/>
          <w:color w:val="000000"/>
          <w:szCs w:val="23"/>
          <w:lang w:eastAsia="en-US"/>
        </w:rPr>
      </w:pPr>
      <w:r w:rsidRPr="007E3EC3">
        <w:rPr>
          <w:rFonts w:eastAsia="Calibri"/>
          <w:color w:val="000000"/>
          <w:szCs w:val="23"/>
          <w:lang w:eastAsia="en-US"/>
        </w:rPr>
        <w:t xml:space="preserve">azylové domy (§ 57) </w:t>
      </w:r>
    </w:p>
    <w:p w:rsidR="007E3EC3" w:rsidRPr="007E3EC3" w:rsidRDefault="007E3EC3" w:rsidP="007E3EC3">
      <w:pPr>
        <w:numPr>
          <w:ilvl w:val="0"/>
          <w:numId w:val="17"/>
        </w:numPr>
        <w:autoSpaceDE w:val="0"/>
        <w:autoSpaceDN w:val="0"/>
        <w:adjustRightInd w:val="0"/>
        <w:spacing w:line="240" w:lineRule="auto"/>
        <w:ind w:left="1071" w:hanging="357"/>
        <w:rPr>
          <w:rFonts w:eastAsia="Calibri"/>
          <w:color w:val="000000"/>
          <w:szCs w:val="23"/>
          <w:lang w:eastAsia="en-US"/>
        </w:rPr>
      </w:pPr>
      <w:r w:rsidRPr="007E3EC3">
        <w:rPr>
          <w:rFonts w:eastAsia="Calibri"/>
          <w:color w:val="000000"/>
          <w:szCs w:val="23"/>
          <w:lang w:eastAsia="en-US"/>
        </w:rPr>
        <w:t xml:space="preserve">sociální rehabilitace (§ 70), </w:t>
      </w:r>
    </w:p>
    <w:p w:rsidR="007E3EC3" w:rsidRPr="007E3EC3" w:rsidRDefault="007E3EC3" w:rsidP="007E3EC3">
      <w:pPr>
        <w:numPr>
          <w:ilvl w:val="0"/>
          <w:numId w:val="17"/>
        </w:numPr>
        <w:autoSpaceDE w:val="0"/>
        <w:autoSpaceDN w:val="0"/>
        <w:adjustRightInd w:val="0"/>
        <w:spacing w:line="240" w:lineRule="auto"/>
        <w:ind w:left="1077"/>
        <w:rPr>
          <w:rFonts w:eastAsia="Calibri"/>
          <w:color w:val="000000"/>
          <w:szCs w:val="23"/>
          <w:lang w:eastAsia="en-US"/>
        </w:rPr>
      </w:pPr>
      <w:r w:rsidRPr="007E3EC3">
        <w:rPr>
          <w:rFonts w:eastAsia="Calibri"/>
          <w:color w:val="000000"/>
          <w:szCs w:val="23"/>
          <w:lang w:eastAsia="en-US"/>
        </w:rPr>
        <w:t xml:space="preserve">sociálně terapeutické dílny (§ 67), </w:t>
      </w:r>
    </w:p>
    <w:p w:rsidR="007E3EC3" w:rsidRPr="007E3EC3" w:rsidRDefault="007E3EC3" w:rsidP="007E3EC3">
      <w:pPr>
        <w:numPr>
          <w:ilvl w:val="0"/>
          <w:numId w:val="17"/>
        </w:numPr>
        <w:autoSpaceDE w:val="0"/>
        <w:autoSpaceDN w:val="0"/>
        <w:adjustRightInd w:val="0"/>
        <w:spacing w:line="240" w:lineRule="auto"/>
        <w:ind w:left="1077"/>
        <w:rPr>
          <w:rFonts w:eastAsia="Calibri"/>
          <w:color w:val="000000"/>
          <w:szCs w:val="23"/>
          <w:lang w:eastAsia="en-US"/>
        </w:rPr>
      </w:pPr>
      <w:r w:rsidRPr="007E3EC3">
        <w:rPr>
          <w:rFonts w:eastAsia="Calibri"/>
          <w:color w:val="000000"/>
          <w:szCs w:val="23"/>
          <w:lang w:eastAsia="en-US"/>
        </w:rPr>
        <w:t xml:space="preserve">podpora samostatného bydlení (§ 43), </w:t>
      </w:r>
    </w:p>
    <w:p w:rsidR="007E3EC3" w:rsidRPr="007E3EC3" w:rsidRDefault="007E3EC3" w:rsidP="007E3EC3">
      <w:pPr>
        <w:numPr>
          <w:ilvl w:val="0"/>
          <w:numId w:val="17"/>
        </w:numPr>
        <w:autoSpaceDE w:val="0"/>
        <w:autoSpaceDN w:val="0"/>
        <w:adjustRightInd w:val="0"/>
        <w:spacing w:line="240" w:lineRule="auto"/>
        <w:ind w:left="1077"/>
        <w:rPr>
          <w:rFonts w:eastAsia="Calibri"/>
          <w:color w:val="000000"/>
          <w:szCs w:val="23"/>
          <w:lang w:eastAsia="en-US"/>
        </w:rPr>
      </w:pPr>
      <w:r w:rsidRPr="007E3EC3">
        <w:rPr>
          <w:rFonts w:eastAsia="Calibri"/>
          <w:color w:val="000000"/>
          <w:szCs w:val="23"/>
          <w:lang w:eastAsia="en-US"/>
        </w:rPr>
        <w:t xml:space="preserve">domy na půl cesty (§ 58), </w:t>
      </w:r>
    </w:p>
    <w:p w:rsidR="007E3EC3" w:rsidRPr="007E3EC3" w:rsidRDefault="007E3EC3" w:rsidP="007E3EC3">
      <w:pPr>
        <w:numPr>
          <w:ilvl w:val="0"/>
          <w:numId w:val="17"/>
        </w:numPr>
        <w:autoSpaceDE w:val="0"/>
        <w:autoSpaceDN w:val="0"/>
        <w:adjustRightInd w:val="0"/>
        <w:spacing w:line="240" w:lineRule="auto"/>
        <w:ind w:left="1077"/>
        <w:rPr>
          <w:rFonts w:eastAsia="Calibri"/>
          <w:color w:val="000000"/>
          <w:szCs w:val="23"/>
          <w:lang w:eastAsia="en-US"/>
        </w:rPr>
      </w:pPr>
      <w:r w:rsidRPr="007E3EC3">
        <w:rPr>
          <w:rFonts w:eastAsia="Calibri"/>
          <w:color w:val="000000"/>
          <w:szCs w:val="23"/>
          <w:lang w:eastAsia="en-US"/>
        </w:rPr>
        <w:t>intervenční centra (§ 60a) a</w:t>
      </w:r>
    </w:p>
    <w:p w:rsidR="007E3EC3" w:rsidRPr="007E3EC3" w:rsidRDefault="007E3EC3" w:rsidP="007E3EC3">
      <w:pPr>
        <w:numPr>
          <w:ilvl w:val="0"/>
          <w:numId w:val="17"/>
        </w:numPr>
        <w:autoSpaceDE w:val="0"/>
        <w:autoSpaceDN w:val="0"/>
        <w:adjustRightInd w:val="0"/>
        <w:spacing w:line="240" w:lineRule="auto"/>
        <w:ind w:left="1077"/>
        <w:rPr>
          <w:rFonts w:eastAsia="Calibri"/>
          <w:color w:val="000000"/>
          <w:szCs w:val="23"/>
          <w:lang w:eastAsia="en-US"/>
        </w:rPr>
      </w:pPr>
      <w:r w:rsidRPr="007E3EC3">
        <w:rPr>
          <w:rFonts w:eastAsia="Calibri"/>
          <w:color w:val="000000"/>
          <w:szCs w:val="23"/>
          <w:lang w:eastAsia="en-US"/>
        </w:rPr>
        <w:t xml:space="preserve">sociálně aktivizační služby pro rodiny s dětmi (§ 65). </w:t>
      </w:r>
    </w:p>
    <w:p w:rsidR="007E3EC3" w:rsidRPr="007E3EC3" w:rsidRDefault="007E3EC3" w:rsidP="007E3EC3">
      <w:pPr>
        <w:autoSpaceDE w:val="0"/>
        <w:autoSpaceDN w:val="0"/>
        <w:adjustRightInd w:val="0"/>
        <w:spacing w:line="240" w:lineRule="auto"/>
        <w:rPr>
          <w:rFonts w:eastAsia="Calibri"/>
          <w:color w:val="000000"/>
          <w:szCs w:val="23"/>
          <w:lang w:eastAsia="en-US"/>
        </w:rPr>
      </w:pPr>
    </w:p>
    <w:p w:rsidR="00050654" w:rsidRDefault="007E3EC3" w:rsidP="00050654">
      <w:pPr>
        <w:pStyle w:val="Odstavecseseznamem"/>
        <w:numPr>
          <w:ilvl w:val="0"/>
          <w:numId w:val="25"/>
        </w:numPr>
        <w:spacing w:line="252" w:lineRule="auto"/>
        <w:rPr>
          <w:rFonts w:eastAsia="Arial Unicode MS"/>
          <w:szCs w:val="24"/>
        </w:rPr>
      </w:pPr>
      <w:r w:rsidRPr="00050654">
        <w:rPr>
          <w:rFonts w:eastAsia="Arial Unicode MS"/>
          <w:szCs w:val="24"/>
        </w:rPr>
        <w:lastRenderedPageBreak/>
        <w:t>Financování těchto sociálních služeb bude ukončeno 31. 12. 2018.</w:t>
      </w:r>
    </w:p>
    <w:p w:rsidR="007E3EC3" w:rsidRPr="00050654" w:rsidRDefault="007E3EC3" w:rsidP="00050654">
      <w:pPr>
        <w:pStyle w:val="Odstavecseseznamem"/>
        <w:spacing w:line="252" w:lineRule="auto"/>
        <w:rPr>
          <w:rFonts w:eastAsia="Arial Unicode MS"/>
          <w:szCs w:val="24"/>
        </w:rPr>
      </w:pPr>
      <w:r w:rsidRPr="00050654">
        <w:rPr>
          <w:rFonts w:eastAsia="Arial Unicode MS"/>
          <w:szCs w:val="24"/>
        </w:rPr>
        <w:t xml:space="preserve"> </w:t>
      </w:r>
    </w:p>
    <w:p w:rsidR="007E3EC3" w:rsidRPr="00050654" w:rsidRDefault="007E3EC3" w:rsidP="00050654">
      <w:pPr>
        <w:pStyle w:val="Odstavecseseznamem"/>
        <w:numPr>
          <w:ilvl w:val="0"/>
          <w:numId w:val="25"/>
        </w:numPr>
        <w:spacing w:line="252" w:lineRule="auto"/>
        <w:rPr>
          <w:rFonts w:eastAsia="Arial Unicode MS"/>
          <w:szCs w:val="24"/>
        </w:rPr>
      </w:pPr>
      <w:r w:rsidRPr="00050654">
        <w:rPr>
          <w:rFonts w:eastAsia="Arial Unicode MS"/>
          <w:szCs w:val="24"/>
        </w:rPr>
        <w:t>Financování prostřednict</w:t>
      </w:r>
      <w:r w:rsidR="00550379" w:rsidRPr="00050654">
        <w:rPr>
          <w:rFonts w:eastAsia="Arial Unicode MS"/>
          <w:szCs w:val="24"/>
        </w:rPr>
        <w:t>vím IP je uvedeno v Tabulce č. 3</w:t>
      </w:r>
      <w:r w:rsidRPr="00050654">
        <w:rPr>
          <w:rFonts w:eastAsia="Arial Unicode MS"/>
          <w:szCs w:val="24"/>
        </w:rPr>
        <w:t>.</w:t>
      </w:r>
    </w:p>
    <w:p w:rsidR="007E3EC3" w:rsidRPr="007E3EC3" w:rsidRDefault="00550379" w:rsidP="007E3EC3">
      <w:pPr>
        <w:rPr>
          <w:rFonts w:eastAsia="Calibri"/>
          <w:i/>
          <w:sz w:val="20"/>
          <w:szCs w:val="24"/>
          <w:lang w:eastAsia="en-US"/>
        </w:rPr>
      </w:pPr>
      <w:r w:rsidRPr="00550379">
        <w:rPr>
          <w:rFonts w:eastAsia="Calibri"/>
          <w:i/>
          <w:sz w:val="20"/>
          <w:szCs w:val="24"/>
          <w:lang w:eastAsia="en-US"/>
        </w:rPr>
        <w:t>Tabulka č. 3</w:t>
      </w:r>
      <w:r w:rsidR="007E3EC3" w:rsidRPr="007E3EC3">
        <w:rPr>
          <w:rFonts w:eastAsia="Calibri"/>
          <w:i/>
          <w:sz w:val="20"/>
          <w:szCs w:val="24"/>
          <w:lang w:eastAsia="en-US"/>
        </w:rPr>
        <w:t xml:space="preserve"> – Financování prostřednictvím 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1"/>
        <w:gridCol w:w="1870"/>
        <w:gridCol w:w="1870"/>
        <w:gridCol w:w="1871"/>
      </w:tblGrid>
      <w:tr w:rsidR="007E3EC3" w:rsidRPr="007E3EC3" w:rsidTr="00386D45">
        <w:trPr>
          <w:trHeight w:val="567"/>
        </w:trPr>
        <w:tc>
          <w:tcPr>
            <w:tcW w:w="1250" w:type="pct"/>
            <w:shd w:val="clear" w:color="auto" w:fill="B4C6E7"/>
            <w:noWrap/>
            <w:vAlign w:val="center"/>
            <w:hideMark/>
          </w:tcPr>
          <w:p w:rsidR="007E3EC3" w:rsidRPr="007E3EC3" w:rsidRDefault="007E3EC3" w:rsidP="007E3EC3">
            <w:pPr>
              <w:spacing w:before="0" w:line="240" w:lineRule="auto"/>
              <w:jc w:val="left"/>
              <w:rPr>
                <w:rFonts w:eastAsia="Times New Roman"/>
                <w:b/>
                <w:color w:val="000000"/>
                <w:sz w:val="20"/>
                <w:szCs w:val="20"/>
              </w:rPr>
            </w:pPr>
            <w:r w:rsidRPr="007E3EC3">
              <w:rPr>
                <w:rFonts w:eastAsia="Times New Roman"/>
                <w:b/>
                <w:color w:val="000000"/>
                <w:sz w:val="20"/>
                <w:szCs w:val="20"/>
              </w:rPr>
              <w:t>Druh služby</w:t>
            </w:r>
          </w:p>
        </w:tc>
        <w:tc>
          <w:tcPr>
            <w:tcW w:w="1250" w:type="pct"/>
            <w:shd w:val="clear" w:color="auto" w:fill="B4C6E7"/>
            <w:noWrap/>
            <w:vAlign w:val="center"/>
            <w:hideMark/>
          </w:tcPr>
          <w:p w:rsidR="007E3EC3" w:rsidRPr="007E3EC3" w:rsidRDefault="007E3EC3" w:rsidP="007E3EC3">
            <w:pPr>
              <w:spacing w:before="0" w:line="240" w:lineRule="auto"/>
              <w:jc w:val="center"/>
              <w:rPr>
                <w:rFonts w:eastAsia="Times New Roman"/>
                <w:b/>
                <w:color w:val="000000"/>
                <w:sz w:val="20"/>
                <w:szCs w:val="20"/>
              </w:rPr>
            </w:pPr>
            <w:r w:rsidRPr="007E3EC3">
              <w:rPr>
                <w:rFonts w:eastAsia="Times New Roman"/>
                <w:b/>
                <w:color w:val="000000"/>
                <w:sz w:val="20"/>
                <w:szCs w:val="20"/>
              </w:rPr>
              <w:t>2016</w:t>
            </w:r>
          </w:p>
        </w:tc>
        <w:tc>
          <w:tcPr>
            <w:tcW w:w="1250" w:type="pct"/>
            <w:shd w:val="clear" w:color="auto" w:fill="B4C6E7"/>
            <w:noWrap/>
            <w:vAlign w:val="center"/>
            <w:hideMark/>
          </w:tcPr>
          <w:p w:rsidR="007E3EC3" w:rsidRPr="007E3EC3" w:rsidRDefault="007E3EC3" w:rsidP="007E3EC3">
            <w:pPr>
              <w:spacing w:before="0" w:line="240" w:lineRule="auto"/>
              <w:jc w:val="center"/>
              <w:rPr>
                <w:rFonts w:eastAsia="Times New Roman"/>
                <w:b/>
                <w:color w:val="000000"/>
                <w:sz w:val="20"/>
                <w:szCs w:val="20"/>
              </w:rPr>
            </w:pPr>
            <w:r w:rsidRPr="007E3EC3">
              <w:rPr>
                <w:rFonts w:eastAsia="Times New Roman"/>
                <w:b/>
                <w:color w:val="000000"/>
                <w:sz w:val="20"/>
                <w:szCs w:val="20"/>
              </w:rPr>
              <w:t>2017</w:t>
            </w:r>
          </w:p>
        </w:tc>
        <w:tc>
          <w:tcPr>
            <w:tcW w:w="1250" w:type="pct"/>
            <w:shd w:val="clear" w:color="auto" w:fill="B4C6E7"/>
            <w:noWrap/>
            <w:vAlign w:val="center"/>
            <w:hideMark/>
          </w:tcPr>
          <w:p w:rsidR="007E3EC3" w:rsidRPr="007E3EC3" w:rsidRDefault="007E3EC3" w:rsidP="007E3EC3">
            <w:pPr>
              <w:spacing w:before="0" w:line="240" w:lineRule="auto"/>
              <w:jc w:val="center"/>
              <w:rPr>
                <w:rFonts w:eastAsia="Times New Roman"/>
                <w:b/>
                <w:color w:val="000000"/>
                <w:sz w:val="20"/>
                <w:szCs w:val="20"/>
              </w:rPr>
            </w:pPr>
            <w:r w:rsidRPr="007E3EC3">
              <w:rPr>
                <w:rFonts w:eastAsia="Times New Roman"/>
                <w:b/>
                <w:color w:val="000000"/>
                <w:sz w:val="20"/>
                <w:szCs w:val="20"/>
              </w:rPr>
              <w:t>2018</w:t>
            </w:r>
          </w:p>
        </w:tc>
      </w:tr>
      <w:tr w:rsidR="007E3EC3" w:rsidRPr="007E3EC3" w:rsidTr="00386D45">
        <w:trPr>
          <w:trHeight w:val="288"/>
        </w:trPr>
        <w:tc>
          <w:tcPr>
            <w:tcW w:w="1250" w:type="pct"/>
            <w:shd w:val="clear" w:color="auto" w:fill="auto"/>
            <w:noWrap/>
            <w:vAlign w:val="center"/>
            <w:hideMark/>
          </w:tcPr>
          <w:p w:rsidR="007E3EC3" w:rsidRPr="007E3EC3" w:rsidRDefault="007E3EC3" w:rsidP="007E3EC3">
            <w:pPr>
              <w:spacing w:before="0" w:line="240" w:lineRule="auto"/>
              <w:jc w:val="left"/>
              <w:rPr>
                <w:rFonts w:eastAsia="Calibri"/>
                <w:color w:val="000000"/>
                <w:sz w:val="20"/>
                <w:szCs w:val="20"/>
                <w:lang w:eastAsia="en-US"/>
              </w:rPr>
            </w:pPr>
            <w:r w:rsidRPr="007E3EC3">
              <w:rPr>
                <w:rFonts w:eastAsia="Calibri"/>
                <w:color w:val="000000"/>
                <w:sz w:val="20"/>
                <w:szCs w:val="20"/>
                <w:lang w:eastAsia="en-US"/>
              </w:rPr>
              <w:t>azylové domy</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35 792 725</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54 278 822</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54 950 823</w:t>
            </w:r>
          </w:p>
        </w:tc>
      </w:tr>
      <w:tr w:rsidR="007E3EC3" w:rsidRPr="007E3EC3" w:rsidTr="00386D45">
        <w:trPr>
          <w:trHeight w:val="288"/>
        </w:trPr>
        <w:tc>
          <w:tcPr>
            <w:tcW w:w="1250" w:type="pct"/>
            <w:shd w:val="clear" w:color="auto" w:fill="auto"/>
            <w:noWrap/>
            <w:vAlign w:val="center"/>
            <w:hideMark/>
          </w:tcPr>
          <w:p w:rsidR="007E3EC3" w:rsidRPr="007E3EC3" w:rsidRDefault="007E3EC3" w:rsidP="007E3EC3">
            <w:pPr>
              <w:spacing w:before="0" w:line="240" w:lineRule="auto"/>
              <w:jc w:val="left"/>
              <w:rPr>
                <w:rFonts w:eastAsia="Calibri"/>
                <w:color w:val="000000"/>
                <w:sz w:val="20"/>
                <w:szCs w:val="20"/>
                <w:lang w:eastAsia="en-US"/>
              </w:rPr>
            </w:pPr>
            <w:r w:rsidRPr="007E3EC3">
              <w:rPr>
                <w:rFonts w:eastAsia="Calibri"/>
                <w:color w:val="000000"/>
                <w:sz w:val="20"/>
                <w:szCs w:val="20"/>
                <w:lang w:eastAsia="en-US"/>
              </w:rPr>
              <w:t>domy na půl cesty</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1 403 100</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2 207 563</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2 307 650</w:t>
            </w:r>
          </w:p>
        </w:tc>
      </w:tr>
      <w:tr w:rsidR="007E3EC3" w:rsidRPr="007E3EC3" w:rsidTr="00386D45">
        <w:trPr>
          <w:trHeight w:val="288"/>
        </w:trPr>
        <w:tc>
          <w:tcPr>
            <w:tcW w:w="1250" w:type="pct"/>
            <w:shd w:val="clear" w:color="auto" w:fill="auto"/>
            <w:noWrap/>
            <w:vAlign w:val="center"/>
            <w:hideMark/>
          </w:tcPr>
          <w:p w:rsidR="007E3EC3" w:rsidRPr="007E3EC3" w:rsidRDefault="007E3EC3" w:rsidP="007E3EC3">
            <w:pPr>
              <w:spacing w:before="0" w:line="240" w:lineRule="auto"/>
              <w:jc w:val="left"/>
              <w:rPr>
                <w:rFonts w:eastAsia="Calibri"/>
                <w:color w:val="000000"/>
                <w:sz w:val="20"/>
                <w:szCs w:val="20"/>
                <w:lang w:eastAsia="en-US"/>
              </w:rPr>
            </w:pPr>
            <w:r w:rsidRPr="007E3EC3">
              <w:rPr>
                <w:rFonts w:eastAsia="Calibri"/>
                <w:color w:val="000000"/>
                <w:sz w:val="20"/>
                <w:szCs w:val="20"/>
                <w:lang w:eastAsia="en-US"/>
              </w:rPr>
              <w:t>podpora samostatného bydlení</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1 707 003</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2 579 967</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2 562 495</w:t>
            </w:r>
          </w:p>
        </w:tc>
      </w:tr>
      <w:tr w:rsidR="007E3EC3" w:rsidRPr="007E3EC3" w:rsidTr="00386D45">
        <w:trPr>
          <w:trHeight w:val="288"/>
        </w:trPr>
        <w:tc>
          <w:tcPr>
            <w:tcW w:w="1250" w:type="pct"/>
            <w:shd w:val="clear" w:color="auto" w:fill="auto"/>
            <w:noWrap/>
            <w:vAlign w:val="center"/>
            <w:hideMark/>
          </w:tcPr>
          <w:p w:rsidR="007E3EC3" w:rsidRPr="007E3EC3" w:rsidRDefault="007E3EC3" w:rsidP="007E3EC3">
            <w:pPr>
              <w:spacing w:before="0" w:line="240" w:lineRule="auto"/>
              <w:jc w:val="left"/>
              <w:rPr>
                <w:rFonts w:eastAsia="Calibri"/>
                <w:color w:val="000000"/>
                <w:sz w:val="20"/>
                <w:szCs w:val="20"/>
                <w:lang w:eastAsia="en-US"/>
              </w:rPr>
            </w:pPr>
            <w:r w:rsidRPr="007E3EC3">
              <w:rPr>
                <w:rFonts w:eastAsia="Calibri"/>
                <w:color w:val="000000"/>
                <w:sz w:val="20"/>
                <w:szCs w:val="20"/>
                <w:lang w:eastAsia="en-US"/>
              </w:rPr>
              <w:t>sociálně aktivizační služby pro rodiny s dětmi</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21 918 151</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32 613 026</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32 584 352</w:t>
            </w:r>
          </w:p>
        </w:tc>
      </w:tr>
      <w:tr w:rsidR="007E3EC3" w:rsidRPr="007E3EC3" w:rsidTr="00386D45">
        <w:trPr>
          <w:trHeight w:val="288"/>
        </w:trPr>
        <w:tc>
          <w:tcPr>
            <w:tcW w:w="1250" w:type="pct"/>
            <w:shd w:val="clear" w:color="auto" w:fill="auto"/>
            <w:noWrap/>
            <w:vAlign w:val="center"/>
            <w:hideMark/>
          </w:tcPr>
          <w:p w:rsidR="007E3EC3" w:rsidRPr="007E3EC3" w:rsidRDefault="007E3EC3" w:rsidP="007E3EC3">
            <w:pPr>
              <w:spacing w:before="0" w:line="240" w:lineRule="auto"/>
              <w:jc w:val="left"/>
              <w:rPr>
                <w:rFonts w:eastAsia="Calibri"/>
                <w:color w:val="000000"/>
                <w:sz w:val="20"/>
                <w:szCs w:val="20"/>
                <w:lang w:eastAsia="en-US"/>
              </w:rPr>
            </w:pPr>
            <w:r w:rsidRPr="007E3EC3">
              <w:rPr>
                <w:rFonts w:eastAsia="Calibri"/>
                <w:color w:val="000000"/>
                <w:sz w:val="20"/>
                <w:szCs w:val="20"/>
                <w:lang w:eastAsia="en-US"/>
              </w:rPr>
              <w:t>sociálně terapeutické dílny</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3 903 164</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5 563 054</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5 580 480</w:t>
            </w:r>
          </w:p>
        </w:tc>
      </w:tr>
      <w:tr w:rsidR="007E3EC3" w:rsidRPr="007E3EC3" w:rsidTr="00386D45">
        <w:trPr>
          <w:trHeight w:val="288"/>
        </w:trPr>
        <w:tc>
          <w:tcPr>
            <w:tcW w:w="1250" w:type="pct"/>
            <w:shd w:val="clear" w:color="auto" w:fill="auto"/>
            <w:noWrap/>
            <w:vAlign w:val="center"/>
          </w:tcPr>
          <w:p w:rsidR="007E3EC3" w:rsidRPr="007E3EC3" w:rsidRDefault="007E3EC3" w:rsidP="007E3EC3">
            <w:pPr>
              <w:spacing w:before="0" w:line="240" w:lineRule="auto"/>
              <w:jc w:val="left"/>
              <w:rPr>
                <w:rFonts w:eastAsia="Calibri"/>
                <w:color w:val="000000"/>
                <w:sz w:val="20"/>
                <w:szCs w:val="20"/>
                <w:lang w:eastAsia="en-US"/>
              </w:rPr>
            </w:pPr>
            <w:r w:rsidRPr="007E3EC3">
              <w:rPr>
                <w:rFonts w:eastAsia="Calibri"/>
                <w:color w:val="000000"/>
                <w:sz w:val="20"/>
                <w:szCs w:val="20"/>
                <w:lang w:eastAsia="en-US"/>
              </w:rPr>
              <w:t>sociální rehabilitace</w:t>
            </w:r>
          </w:p>
        </w:tc>
        <w:tc>
          <w:tcPr>
            <w:tcW w:w="1250" w:type="pct"/>
            <w:shd w:val="clear" w:color="auto" w:fill="auto"/>
            <w:noWrap/>
            <w:vAlign w:val="center"/>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8 816 567</w:t>
            </w:r>
          </w:p>
        </w:tc>
        <w:tc>
          <w:tcPr>
            <w:tcW w:w="1250" w:type="pct"/>
            <w:shd w:val="clear" w:color="auto" w:fill="auto"/>
            <w:noWrap/>
            <w:vAlign w:val="center"/>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13 328 904</w:t>
            </w:r>
          </w:p>
        </w:tc>
        <w:tc>
          <w:tcPr>
            <w:tcW w:w="1250" w:type="pct"/>
            <w:shd w:val="clear" w:color="auto" w:fill="auto"/>
            <w:noWrap/>
            <w:vAlign w:val="center"/>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13 802 550</w:t>
            </w:r>
          </w:p>
        </w:tc>
      </w:tr>
      <w:tr w:rsidR="007E3EC3" w:rsidRPr="007E3EC3" w:rsidTr="00386D45">
        <w:trPr>
          <w:trHeight w:val="288"/>
        </w:trPr>
        <w:tc>
          <w:tcPr>
            <w:tcW w:w="1250" w:type="pct"/>
            <w:shd w:val="clear" w:color="auto" w:fill="auto"/>
            <w:noWrap/>
            <w:vAlign w:val="center"/>
            <w:hideMark/>
          </w:tcPr>
          <w:p w:rsidR="007E3EC3" w:rsidRPr="007E3EC3" w:rsidRDefault="007E3EC3" w:rsidP="007E3EC3">
            <w:pPr>
              <w:spacing w:before="0" w:line="240" w:lineRule="auto"/>
              <w:jc w:val="left"/>
              <w:rPr>
                <w:rFonts w:eastAsia="Calibri"/>
                <w:color w:val="000000"/>
                <w:sz w:val="20"/>
                <w:szCs w:val="20"/>
                <w:lang w:eastAsia="en-US"/>
              </w:rPr>
            </w:pPr>
            <w:r w:rsidRPr="007E3EC3">
              <w:rPr>
                <w:rFonts w:eastAsia="Calibri"/>
                <w:color w:val="000000"/>
                <w:sz w:val="20"/>
                <w:szCs w:val="20"/>
                <w:lang w:eastAsia="en-US"/>
              </w:rPr>
              <w:t>intervenční centra</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1 344 858</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1 793 144</w:t>
            </w:r>
          </w:p>
        </w:tc>
        <w:tc>
          <w:tcPr>
            <w:tcW w:w="1250" w:type="pct"/>
            <w:shd w:val="clear" w:color="auto" w:fill="auto"/>
            <w:noWrap/>
            <w:vAlign w:val="center"/>
            <w:hideMark/>
          </w:tcPr>
          <w:p w:rsidR="007E3EC3" w:rsidRPr="007E3EC3" w:rsidRDefault="007E3EC3" w:rsidP="007E3EC3">
            <w:pPr>
              <w:spacing w:before="0" w:line="240" w:lineRule="auto"/>
              <w:jc w:val="center"/>
              <w:rPr>
                <w:rFonts w:eastAsia="Calibri"/>
                <w:color w:val="000000"/>
                <w:sz w:val="20"/>
                <w:szCs w:val="20"/>
                <w:lang w:eastAsia="en-US"/>
              </w:rPr>
            </w:pPr>
            <w:r w:rsidRPr="007E3EC3">
              <w:rPr>
                <w:rFonts w:eastAsia="Calibri"/>
                <w:color w:val="000000"/>
                <w:sz w:val="20"/>
                <w:szCs w:val="20"/>
                <w:lang w:eastAsia="en-US"/>
              </w:rPr>
              <w:t>1 793 144</w:t>
            </w:r>
          </w:p>
        </w:tc>
      </w:tr>
      <w:tr w:rsidR="007E3EC3" w:rsidRPr="007E3EC3" w:rsidTr="00386D45">
        <w:trPr>
          <w:trHeight w:val="567"/>
        </w:trPr>
        <w:tc>
          <w:tcPr>
            <w:tcW w:w="1250" w:type="pct"/>
            <w:shd w:val="clear" w:color="auto" w:fill="B4C6E7"/>
            <w:noWrap/>
            <w:vAlign w:val="center"/>
            <w:hideMark/>
          </w:tcPr>
          <w:p w:rsidR="007E3EC3" w:rsidRPr="007E3EC3" w:rsidRDefault="007E3EC3" w:rsidP="007E3EC3">
            <w:pPr>
              <w:spacing w:before="0" w:line="240" w:lineRule="auto"/>
              <w:jc w:val="left"/>
              <w:rPr>
                <w:rFonts w:eastAsia="Calibri"/>
                <w:b/>
                <w:bCs/>
                <w:color w:val="000000"/>
                <w:sz w:val="20"/>
                <w:szCs w:val="20"/>
                <w:lang w:eastAsia="en-US"/>
              </w:rPr>
            </w:pPr>
            <w:r w:rsidRPr="007E3EC3">
              <w:rPr>
                <w:rFonts w:eastAsia="Calibri"/>
                <w:b/>
                <w:bCs/>
                <w:color w:val="000000"/>
                <w:sz w:val="20"/>
                <w:szCs w:val="20"/>
                <w:lang w:eastAsia="en-US"/>
              </w:rPr>
              <w:t>CELKEM</w:t>
            </w:r>
          </w:p>
        </w:tc>
        <w:tc>
          <w:tcPr>
            <w:tcW w:w="1250" w:type="pct"/>
            <w:shd w:val="clear" w:color="auto" w:fill="B4C6E7"/>
            <w:noWrap/>
            <w:vAlign w:val="center"/>
            <w:hideMark/>
          </w:tcPr>
          <w:p w:rsidR="007E3EC3" w:rsidRPr="007E3EC3" w:rsidRDefault="007E3EC3" w:rsidP="007E3EC3">
            <w:pPr>
              <w:spacing w:before="0" w:line="240" w:lineRule="auto"/>
              <w:jc w:val="center"/>
              <w:rPr>
                <w:rFonts w:eastAsia="Calibri"/>
                <w:b/>
                <w:bCs/>
                <w:color w:val="000000"/>
                <w:sz w:val="20"/>
                <w:szCs w:val="20"/>
                <w:lang w:eastAsia="en-US"/>
              </w:rPr>
            </w:pPr>
            <w:r w:rsidRPr="007E3EC3">
              <w:rPr>
                <w:rFonts w:eastAsia="Calibri"/>
                <w:b/>
                <w:bCs/>
                <w:color w:val="000000"/>
                <w:sz w:val="20"/>
                <w:szCs w:val="20"/>
                <w:lang w:eastAsia="en-US"/>
              </w:rPr>
              <w:t>74 885 567</w:t>
            </w:r>
          </w:p>
        </w:tc>
        <w:tc>
          <w:tcPr>
            <w:tcW w:w="1250" w:type="pct"/>
            <w:shd w:val="clear" w:color="auto" w:fill="B4C6E7"/>
            <w:noWrap/>
            <w:vAlign w:val="center"/>
            <w:hideMark/>
          </w:tcPr>
          <w:p w:rsidR="007E3EC3" w:rsidRPr="007E3EC3" w:rsidRDefault="007E3EC3" w:rsidP="007E3EC3">
            <w:pPr>
              <w:spacing w:before="0" w:line="240" w:lineRule="auto"/>
              <w:jc w:val="center"/>
              <w:rPr>
                <w:rFonts w:eastAsia="Calibri"/>
                <w:b/>
                <w:bCs/>
                <w:color w:val="000000"/>
                <w:sz w:val="20"/>
                <w:szCs w:val="20"/>
                <w:lang w:eastAsia="en-US"/>
              </w:rPr>
            </w:pPr>
            <w:r w:rsidRPr="007E3EC3">
              <w:rPr>
                <w:rFonts w:eastAsia="Calibri"/>
                <w:b/>
                <w:bCs/>
                <w:color w:val="000000"/>
                <w:sz w:val="20"/>
                <w:szCs w:val="20"/>
                <w:lang w:eastAsia="en-US"/>
              </w:rPr>
              <w:t>112 364 480</w:t>
            </w:r>
          </w:p>
        </w:tc>
        <w:tc>
          <w:tcPr>
            <w:tcW w:w="1250" w:type="pct"/>
            <w:shd w:val="clear" w:color="auto" w:fill="B4C6E7"/>
            <w:noWrap/>
            <w:vAlign w:val="center"/>
            <w:hideMark/>
          </w:tcPr>
          <w:p w:rsidR="007E3EC3" w:rsidRPr="007E3EC3" w:rsidRDefault="007E3EC3" w:rsidP="007E3EC3">
            <w:pPr>
              <w:spacing w:before="0" w:line="240" w:lineRule="auto"/>
              <w:jc w:val="center"/>
              <w:rPr>
                <w:rFonts w:eastAsia="Calibri"/>
                <w:b/>
                <w:bCs/>
                <w:color w:val="000000"/>
                <w:sz w:val="20"/>
                <w:szCs w:val="20"/>
                <w:lang w:eastAsia="en-US"/>
              </w:rPr>
            </w:pPr>
            <w:r w:rsidRPr="007E3EC3">
              <w:rPr>
                <w:rFonts w:eastAsia="Calibri"/>
                <w:b/>
                <w:bCs/>
                <w:color w:val="000000"/>
                <w:sz w:val="20"/>
                <w:szCs w:val="20"/>
                <w:lang w:eastAsia="en-US"/>
              </w:rPr>
              <w:t>113 581 495</w:t>
            </w:r>
          </w:p>
        </w:tc>
      </w:tr>
    </w:tbl>
    <w:p w:rsidR="007E3EC3" w:rsidRPr="007E3EC3" w:rsidRDefault="007E3EC3" w:rsidP="007E3EC3">
      <w:pPr>
        <w:rPr>
          <w:szCs w:val="24"/>
          <w:lang w:eastAsia="en-US"/>
        </w:rPr>
      </w:pPr>
    </w:p>
    <w:p w:rsidR="007E3EC3" w:rsidRPr="00050654" w:rsidRDefault="007E3EC3" w:rsidP="00050654">
      <w:pPr>
        <w:pStyle w:val="Odstavecseseznamem"/>
        <w:numPr>
          <w:ilvl w:val="0"/>
          <w:numId w:val="25"/>
        </w:numPr>
        <w:spacing w:line="252" w:lineRule="auto"/>
        <w:rPr>
          <w:rFonts w:eastAsia="Arial Unicode MS"/>
          <w:szCs w:val="24"/>
        </w:rPr>
      </w:pPr>
      <w:r w:rsidRPr="00050654">
        <w:rPr>
          <w:rFonts w:eastAsia="Arial Unicode MS"/>
          <w:szCs w:val="24"/>
        </w:rPr>
        <w:t xml:space="preserve">V predikci výhledu na roky 2019 a 2020 byla zohledněna míra inflace ve výši  1 % při zachování kontinuity vícezdrojového financování. </w:t>
      </w:r>
    </w:p>
    <w:p w:rsidR="007E3EC3" w:rsidRDefault="007E3EC3" w:rsidP="00550379">
      <w:bookmarkStart w:id="2" w:name="_Toc480374154"/>
      <w:bookmarkStart w:id="3" w:name="_Toc480374458"/>
      <w:bookmarkStart w:id="4" w:name="_Toc480791954"/>
      <w:r w:rsidRPr="00550379">
        <w:t>Kalkulace požadované výše dotace na zajištění sítě</w:t>
      </w:r>
      <w:bookmarkEnd w:id="2"/>
      <w:bookmarkEnd w:id="3"/>
      <w:bookmarkEnd w:id="4"/>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1"/>
        <w:gridCol w:w="1474"/>
        <w:gridCol w:w="1417"/>
        <w:gridCol w:w="1417"/>
        <w:gridCol w:w="1417"/>
        <w:gridCol w:w="1417"/>
      </w:tblGrid>
      <w:tr w:rsidR="007E3EC3" w:rsidRPr="007E3EC3" w:rsidTr="00386D45">
        <w:trPr>
          <w:trHeight w:val="340"/>
          <w:tblHeader/>
          <w:jc w:val="center"/>
        </w:trPr>
        <w:tc>
          <w:tcPr>
            <w:tcW w:w="2711" w:type="dxa"/>
            <w:vMerge w:val="restart"/>
            <w:shd w:val="clear" w:color="auto" w:fill="B6DDE8" w:themeFill="accent5" w:themeFillTint="66"/>
            <w:vAlign w:val="center"/>
          </w:tcPr>
          <w:p w:rsidR="007E3EC3" w:rsidRPr="007E3EC3" w:rsidRDefault="007E3EC3" w:rsidP="007E3EC3">
            <w:pPr>
              <w:spacing w:before="0" w:line="240" w:lineRule="auto"/>
              <w:jc w:val="left"/>
              <w:rPr>
                <w:rFonts w:eastAsia="Times New Roman"/>
                <w:b/>
                <w:color w:val="000000"/>
                <w:sz w:val="18"/>
                <w:szCs w:val="18"/>
              </w:rPr>
            </w:pPr>
            <w:r w:rsidRPr="007E3EC3">
              <w:rPr>
                <w:rFonts w:eastAsia="Times New Roman"/>
                <w:b/>
                <w:color w:val="000000"/>
                <w:sz w:val="18"/>
                <w:szCs w:val="18"/>
              </w:rPr>
              <w:t>Druh služby</w:t>
            </w:r>
          </w:p>
        </w:tc>
        <w:tc>
          <w:tcPr>
            <w:tcW w:w="2891" w:type="dxa"/>
            <w:gridSpan w:val="2"/>
            <w:shd w:val="clear" w:color="000000" w:fill="BFBFBF"/>
            <w:vAlign w:val="center"/>
          </w:tcPr>
          <w:p w:rsidR="007E3EC3" w:rsidRPr="007E3EC3" w:rsidRDefault="007E3EC3" w:rsidP="007E3EC3">
            <w:pPr>
              <w:spacing w:before="0" w:line="240" w:lineRule="auto"/>
              <w:jc w:val="center"/>
              <w:rPr>
                <w:rFonts w:eastAsia="Times New Roman"/>
                <w:b/>
                <w:color w:val="000000"/>
                <w:sz w:val="18"/>
                <w:szCs w:val="18"/>
              </w:rPr>
            </w:pPr>
            <w:r w:rsidRPr="007E3EC3">
              <w:rPr>
                <w:rFonts w:eastAsia="Times New Roman"/>
                <w:b/>
                <w:color w:val="000000"/>
                <w:sz w:val="18"/>
                <w:szCs w:val="18"/>
              </w:rPr>
              <w:t>Rok 2017</w:t>
            </w:r>
          </w:p>
        </w:tc>
        <w:tc>
          <w:tcPr>
            <w:tcW w:w="4251" w:type="dxa"/>
            <w:gridSpan w:val="3"/>
            <w:shd w:val="clear" w:color="auto" w:fill="B8CCE4" w:themeFill="accent1" w:themeFillTint="66"/>
            <w:vAlign w:val="center"/>
          </w:tcPr>
          <w:p w:rsidR="007E3EC3" w:rsidRPr="007E3EC3" w:rsidRDefault="007E3EC3" w:rsidP="007E3EC3">
            <w:pPr>
              <w:spacing w:before="0" w:line="240" w:lineRule="auto"/>
              <w:jc w:val="center"/>
              <w:rPr>
                <w:rFonts w:eastAsia="Times New Roman"/>
                <w:b/>
                <w:color w:val="000000"/>
                <w:sz w:val="18"/>
                <w:szCs w:val="18"/>
              </w:rPr>
            </w:pPr>
            <w:r w:rsidRPr="007E3EC3">
              <w:rPr>
                <w:rFonts w:eastAsia="Times New Roman"/>
                <w:b/>
                <w:color w:val="000000"/>
                <w:sz w:val="18"/>
                <w:szCs w:val="18"/>
              </w:rPr>
              <w:t>Předpokládaná výše krajem požadované dotace</w:t>
            </w:r>
          </w:p>
        </w:tc>
      </w:tr>
      <w:tr w:rsidR="007E3EC3" w:rsidRPr="007E3EC3" w:rsidTr="00386D45">
        <w:trPr>
          <w:trHeight w:val="340"/>
          <w:tblHeader/>
          <w:jc w:val="center"/>
        </w:trPr>
        <w:tc>
          <w:tcPr>
            <w:tcW w:w="2711" w:type="dxa"/>
            <w:vMerge/>
            <w:shd w:val="clear" w:color="auto" w:fill="B6DDE8" w:themeFill="accent5" w:themeFillTint="66"/>
            <w:vAlign w:val="center"/>
            <w:hideMark/>
          </w:tcPr>
          <w:p w:rsidR="007E3EC3" w:rsidRPr="007E3EC3" w:rsidRDefault="007E3EC3" w:rsidP="007E3EC3">
            <w:pPr>
              <w:spacing w:before="0" w:line="240" w:lineRule="auto"/>
              <w:jc w:val="left"/>
              <w:rPr>
                <w:rFonts w:eastAsia="Times New Roman"/>
                <w:b/>
                <w:color w:val="000000"/>
                <w:sz w:val="18"/>
                <w:szCs w:val="18"/>
              </w:rPr>
            </w:pPr>
          </w:p>
        </w:tc>
        <w:tc>
          <w:tcPr>
            <w:tcW w:w="1474" w:type="dxa"/>
            <w:shd w:val="clear" w:color="000000" w:fill="BFBFBF"/>
            <w:vAlign w:val="center"/>
            <w:hideMark/>
          </w:tcPr>
          <w:p w:rsidR="007E3EC3" w:rsidRPr="007E3EC3" w:rsidRDefault="007E3EC3" w:rsidP="007E3EC3">
            <w:pPr>
              <w:spacing w:before="0" w:line="240" w:lineRule="auto"/>
              <w:jc w:val="center"/>
              <w:rPr>
                <w:rFonts w:eastAsia="Times New Roman"/>
                <w:b/>
                <w:color w:val="000000"/>
                <w:sz w:val="18"/>
                <w:szCs w:val="18"/>
              </w:rPr>
            </w:pPr>
            <w:r w:rsidRPr="007E3EC3">
              <w:rPr>
                <w:rFonts w:eastAsia="Times New Roman"/>
                <w:b/>
                <w:color w:val="000000"/>
                <w:sz w:val="18"/>
                <w:szCs w:val="18"/>
              </w:rPr>
              <w:t>Náklady</w:t>
            </w:r>
          </w:p>
        </w:tc>
        <w:tc>
          <w:tcPr>
            <w:tcW w:w="1417" w:type="dxa"/>
            <w:shd w:val="clear" w:color="000000" w:fill="BFBFBF"/>
            <w:vAlign w:val="center"/>
            <w:hideMark/>
          </w:tcPr>
          <w:p w:rsidR="007E3EC3" w:rsidRPr="007E3EC3" w:rsidRDefault="007E3EC3" w:rsidP="007E3EC3">
            <w:pPr>
              <w:spacing w:before="0" w:line="240" w:lineRule="auto"/>
              <w:jc w:val="center"/>
              <w:rPr>
                <w:rFonts w:eastAsia="Times New Roman"/>
                <w:b/>
                <w:color w:val="000000"/>
                <w:sz w:val="18"/>
                <w:szCs w:val="18"/>
              </w:rPr>
            </w:pPr>
            <w:r w:rsidRPr="007E3EC3">
              <w:rPr>
                <w:rFonts w:eastAsia="Times New Roman"/>
                <w:b/>
                <w:color w:val="000000"/>
                <w:sz w:val="18"/>
                <w:szCs w:val="18"/>
              </w:rPr>
              <w:t>Žádosti o dotaci</w:t>
            </w:r>
          </w:p>
        </w:tc>
        <w:tc>
          <w:tcPr>
            <w:tcW w:w="1417"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rsidR="007E3EC3" w:rsidRPr="007E3EC3" w:rsidRDefault="007E3EC3" w:rsidP="007E3EC3">
            <w:pPr>
              <w:spacing w:before="0" w:line="240" w:lineRule="auto"/>
              <w:jc w:val="center"/>
              <w:rPr>
                <w:b/>
                <w:bCs/>
                <w:color w:val="000000"/>
                <w:sz w:val="18"/>
                <w:szCs w:val="18"/>
                <w:lang w:eastAsia="en-US"/>
              </w:rPr>
            </w:pPr>
            <w:r w:rsidRPr="007E3EC3">
              <w:rPr>
                <w:b/>
                <w:bCs/>
                <w:color w:val="000000"/>
                <w:sz w:val="18"/>
                <w:szCs w:val="18"/>
                <w:lang w:eastAsia="en-US"/>
              </w:rPr>
              <w:t>Predikce na rok 2018</w:t>
            </w:r>
          </w:p>
        </w:tc>
        <w:tc>
          <w:tcPr>
            <w:tcW w:w="1417"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7E3EC3" w:rsidRPr="007E3EC3" w:rsidRDefault="007E3EC3" w:rsidP="007E3EC3">
            <w:pPr>
              <w:spacing w:before="0" w:line="240" w:lineRule="auto"/>
              <w:jc w:val="center"/>
              <w:rPr>
                <w:b/>
                <w:bCs/>
                <w:color w:val="000000"/>
                <w:sz w:val="18"/>
                <w:szCs w:val="18"/>
                <w:lang w:eastAsia="en-US"/>
              </w:rPr>
            </w:pPr>
            <w:r w:rsidRPr="007E3EC3">
              <w:rPr>
                <w:b/>
                <w:bCs/>
                <w:color w:val="000000"/>
                <w:sz w:val="18"/>
                <w:szCs w:val="18"/>
                <w:lang w:eastAsia="en-US"/>
              </w:rPr>
              <w:t>Predikce na rok 2019</w:t>
            </w:r>
          </w:p>
        </w:tc>
        <w:tc>
          <w:tcPr>
            <w:tcW w:w="1417"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7E3EC3" w:rsidRPr="007E3EC3" w:rsidRDefault="007E3EC3" w:rsidP="007E3EC3">
            <w:pPr>
              <w:spacing w:before="0" w:line="240" w:lineRule="auto"/>
              <w:jc w:val="center"/>
              <w:rPr>
                <w:b/>
                <w:bCs/>
                <w:color w:val="000000"/>
                <w:sz w:val="18"/>
                <w:szCs w:val="18"/>
                <w:lang w:eastAsia="en-US"/>
              </w:rPr>
            </w:pPr>
            <w:r w:rsidRPr="007E3EC3">
              <w:rPr>
                <w:b/>
                <w:bCs/>
                <w:color w:val="000000"/>
                <w:sz w:val="18"/>
                <w:szCs w:val="18"/>
                <w:lang w:eastAsia="en-US"/>
              </w:rPr>
              <w:t>Predikce na rok 2020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azylové domy</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10 782 422</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7 563 842</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5 519 000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58 742 000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59 329 000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centra denních služeb</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19 791 918</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11 437 387</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15 138 000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15 270 000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15 423 000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denní stacionáře</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64 323 082</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43 962 438</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40 641 000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40 995 000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41 405 000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domovy pro osoby se zdravotním postižením</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402 200 745</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177 268 748</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136 834 000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138 024 000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139 404 000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domovy pro seniory</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881 594 049</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281 307 960</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231 296 000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233 307 000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235 640 000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domovy se zvláštním režimem</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343 608 699</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11 5942 676</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92 836 000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93 643 000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94 579 000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domy na půl cesty</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3 398 400</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331 200</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2 305 000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2 328 000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chráněné bydlení</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60 196 964</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27 156 283</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21 593 000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21 781 000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21 999 000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intervenční centra</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0</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0</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1 780 000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1 798 000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kontaktní centra</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10 581 521</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4 571 110</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4 809 000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4 850 000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4 899 000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krizová pomoc</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2 665 917</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2 129 100</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2 217 000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2 236 000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2 258 000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nízkoprahová denní centra</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11 339 650</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8 910 450</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8 813 000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8 890 000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8 979 000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nízkoprahová zařízení pro děti a mládež</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22 622 382</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18 235 420</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20 062 000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20 236 000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20 438 000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noclehárny</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1 0011 557</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7 424 400</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8 010 000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8 079 000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8 160 000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odborné sociální poradenství</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25 512 192</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18 661 558</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19 021 000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19 186 000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19 378 000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odlehčovací služby</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31 576 175</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16 716 148</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18 351 000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18 511 000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18 696 000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osobní asistence</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37 664 328</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24 388 863</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24 531 000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24 744 000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24 991 000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pečovatelská služba</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197 218 280</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109 465 233</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103 540 000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104 440 000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105 484 000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podpora samostatného bydlení</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1 446 878</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878 078</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2 740 000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2 767 000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lastRenderedPageBreak/>
              <w:t>raná péče</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12 280 000</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9 147 300</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9 365 000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9 446 000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9 540 000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služby následné péče</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3 375 665</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1 825 351</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2 350 000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2 371 000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2 395 000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sociálně aktivizační služby pro rodiny s dětmi</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4 545 838</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106 302</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96 000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33 114 000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33 445 000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sociálně aktivizační služby pro seniory a osoby se zdravotním postižením</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10 160 612</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7 866 614</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7 526 000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7 591 000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7 667 000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sociálně terapeutické dílny</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0</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0</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4 753 000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4 801 000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sociální rehabilitace</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9 708 649</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5 392 710</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7 089 000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18 670 000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18 857 000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sociální služby poskytované ve zdravotnických zařízeních lůžkové péče</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27 870 287</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7 994 484</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6 435 000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6 491 000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6 556 000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telefonická krizová pomoc</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1 129 600</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891 600</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1 376 000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1 388 000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1 402 000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terapeutické komunity</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2 456 780</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1 606 780</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1 246 000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1 257 000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1 270 000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terénní programy</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27 943 892</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21 515 884</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22 279 000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22 473 000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22 698 000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tlumočnické služby</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419 500</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334 800</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388 000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391 000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395 000</w:t>
            </w:r>
          </w:p>
        </w:tc>
      </w:tr>
      <w:tr w:rsidR="007E3EC3" w:rsidRPr="007E3EC3" w:rsidTr="00386D45">
        <w:trPr>
          <w:trHeight w:val="340"/>
          <w:jc w:val="center"/>
        </w:trPr>
        <w:tc>
          <w:tcPr>
            <w:tcW w:w="2711" w:type="dxa"/>
            <w:shd w:val="clear" w:color="auto" w:fill="auto"/>
            <w:vAlign w:val="center"/>
          </w:tcPr>
          <w:p w:rsidR="007E3EC3" w:rsidRPr="007E3EC3" w:rsidRDefault="007E3EC3" w:rsidP="007E3EC3">
            <w:pPr>
              <w:spacing w:before="0" w:line="240" w:lineRule="auto"/>
              <w:jc w:val="left"/>
              <w:rPr>
                <w:color w:val="000000"/>
                <w:sz w:val="20"/>
                <w:szCs w:val="20"/>
                <w:lang w:eastAsia="en-US"/>
              </w:rPr>
            </w:pPr>
            <w:r w:rsidRPr="007E3EC3">
              <w:rPr>
                <w:color w:val="000000"/>
                <w:sz w:val="20"/>
                <w:szCs w:val="20"/>
                <w:lang w:eastAsia="en-US"/>
              </w:rPr>
              <w:t>týdenní stacionáře</w:t>
            </w:r>
          </w:p>
        </w:tc>
        <w:tc>
          <w:tcPr>
            <w:tcW w:w="1474"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6 846 144</w:t>
            </w:r>
          </w:p>
        </w:tc>
        <w:tc>
          <w:tcPr>
            <w:tcW w:w="1417" w:type="dxa"/>
            <w:shd w:val="clear" w:color="auto" w:fill="D9D9D9" w:themeFill="background1" w:themeFillShade="D9"/>
            <w:noWrap/>
            <w:vAlign w:val="center"/>
          </w:tcPr>
          <w:p w:rsidR="007E3EC3" w:rsidRPr="007E3EC3" w:rsidRDefault="007E3EC3" w:rsidP="007E3EC3">
            <w:pPr>
              <w:autoSpaceDE w:val="0"/>
              <w:autoSpaceDN w:val="0"/>
              <w:adjustRightInd w:val="0"/>
              <w:spacing w:before="0" w:line="240" w:lineRule="auto"/>
              <w:jc w:val="center"/>
              <w:rPr>
                <w:color w:val="000000"/>
                <w:sz w:val="20"/>
                <w:szCs w:val="20"/>
                <w:lang w:eastAsia="en-US"/>
              </w:rPr>
            </w:pPr>
            <w:r w:rsidRPr="007E3EC3">
              <w:rPr>
                <w:color w:val="000000"/>
                <w:sz w:val="20"/>
                <w:szCs w:val="20"/>
                <w:lang w:eastAsia="en-US"/>
              </w:rPr>
              <w:t>5 010 144</w:t>
            </w:r>
          </w:p>
        </w:tc>
        <w:tc>
          <w:tcPr>
            <w:tcW w:w="1417" w:type="dxa"/>
            <w:tcBorders>
              <w:top w:val="nil"/>
              <w:left w:val="single" w:sz="8" w:space="0" w:color="auto"/>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2 079 000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2 097 000</w:t>
            </w:r>
          </w:p>
        </w:tc>
        <w:tc>
          <w:tcPr>
            <w:tcW w:w="1417" w:type="dxa"/>
            <w:tcBorders>
              <w:top w:val="nil"/>
              <w:left w:val="nil"/>
              <w:bottom w:val="single" w:sz="8" w:space="0" w:color="auto"/>
              <w:right w:val="single" w:sz="8" w:space="0" w:color="auto"/>
            </w:tcBorders>
            <w:shd w:val="clear" w:color="000000" w:fill="D9E2F3"/>
            <w:noWrap/>
            <w:vAlign w:val="center"/>
          </w:tcPr>
          <w:p w:rsidR="007E3EC3" w:rsidRPr="007E3EC3" w:rsidRDefault="007E3EC3" w:rsidP="007E3EC3">
            <w:pPr>
              <w:spacing w:before="0" w:line="240" w:lineRule="auto"/>
              <w:jc w:val="center"/>
              <w:rPr>
                <w:color w:val="000000"/>
                <w:sz w:val="20"/>
                <w:szCs w:val="20"/>
                <w:lang w:eastAsia="en-US"/>
              </w:rPr>
            </w:pPr>
            <w:r w:rsidRPr="007E3EC3">
              <w:rPr>
                <w:color w:val="000000"/>
                <w:sz w:val="20"/>
                <w:szCs w:val="20"/>
                <w:lang w:eastAsia="en-US"/>
              </w:rPr>
              <w:t>2 118 000</w:t>
            </w:r>
          </w:p>
        </w:tc>
      </w:tr>
      <w:tr w:rsidR="007E3EC3" w:rsidRPr="007E3EC3" w:rsidTr="00386D45">
        <w:trPr>
          <w:trHeight w:val="340"/>
          <w:jc w:val="center"/>
        </w:trPr>
        <w:tc>
          <w:tcPr>
            <w:tcW w:w="2711" w:type="dxa"/>
            <w:shd w:val="clear" w:color="000000" w:fill="B8CCE4"/>
            <w:vAlign w:val="center"/>
            <w:hideMark/>
          </w:tcPr>
          <w:p w:rsidR="007E3EC3" w:rsidRPr="007E3EC3" w:rsidRDefault="007E3EC3" w:rsidP="007E3EC3">
            <w:pPr>
              <w:spacing w:before="0" w:line="240" w:lineRule="auto"/>
              <w:jc w:val="left"/>
              <w:rPr>
                <w:b/>
                <w:sz w:val="20"/>
                <w:szCs w:val="20"/>
                <w:lang w:eastAsia="en-US"/>
              </w:rPr>
            </w:pPr>
            <w:r w:rsidRPr="007E3EC3">
              <w:rPr>
                <w:b/>
                <w:sz w:val="20"/>
                <w:szCs w:val="20"/>
                <w:lang w:eastAsia="en-US"/>
              </w:rPr>
              <w:t>CELKEM</w:t>
            </w:r>
          </w:p>
        </w:tc>
        <w:tc>
          <w:tcPr>
            <w:tcW w:w="1474" w:type="dxa"/>
            <w:shd w:val="clear" w:color="000000" w:fill="BFBFBF"/>
            <w:noWrap/>
            <w:vAlign w:val="center"/>
          </w:tcPr>
          <w:p w:rsidR="007E3EC3" w:rsidRPr="007E3EC3" w:rsidRDefault="007E3EC3" w:rsidP="007E3EC3">
            <w:pPr>
              <w:spacing w:before="0" w:line="240" w:lineRule="auto"/>
              <w:jc w:val="center"/>
              <w:rPr>
                <w:b/>
                <w:bCs/>
                <w:color w:val="000000"/>
                <w:sz w:val="20"/>
                <w:szCs w:val="20"/>
                <w:lang w:eastAsia="en-US"/>
              </w:rPr>
            </w:pPr>
            <w:r w:rsidRPr="007E3EC3">
              <w:rPr>
                <w:b/>
                <w:bCs/>
                <w:color w:val="000000"/>
                <w:sz w:val="20"/>
                <w:szCs w:val="20"/>
                <w:lang w:eastAsia="en-US"/>
              </w:rPr>
              <w:t>2 243 272 126</w:t>
            </w:r>
          </w:p>
        </w:tc>
        <w:tc>
          <w:tcPr>
            <w:tcW w:w="1417" w:type="dxa"/>
            <w:shd w:val="clear" w:color="000000" w:fill="BFBFBF"/>
            <w:noWrap/>
            <w:vAlign w:val="center"/>
          </w:tcPr>
          <w:p w:rsidR="007E3EC3" w:rsidRPr="007E3EC3" w:rsidRDefault="007E3EC3" w:rsidP="007E3EC3">
            <w:pPr>
              <w:spacing w:before="0" w:line="240" w:lineRule="auto"/>
              <w:jc w:val="center"/>
              <w:rPr>
                <w:b/>
                <w:bCs/>
                <w:color w:val="000000"/>
                <w:sz w:val="20"/>
                <w:szCs w:val="20"/>
                <w:lang w:eastAsia="en-US"/>
              </w:rPr>
            </w:pPr>
            <w:r w:rsidRPr="007E3EC3">
              <w:rPr>
                <w:b/>
                <w:bCs/>
                <w:color w:val="000000"/>
                <w:sz w:val="20"/>
                <w:szCs w:val="20"/>
                <w:lang w:eastAsia="en-US"/>
              </w:rPr>
              <w:t>938 042 863</w:t>
            </w:r>
          </w:p>
        </w:tc>
        <w:tc>
          <w:tcPr>
            <w:tcW w:w="1417" w:type="dxa"/>
            <w:tcBorders>
              <w:top w:val="nil"/>
              <w:left w:val="single" w:sz="8" w:space="0" w:color="auto"/>
              <w:bottom w:val="single" w:sz="8" w:space="0" w:color="auto"/>
              <w:right w:val="single" w:sz="8" w:space="0" w:color="auto"/>
            </w:tcBorders>
            <w:shd w:val="clear" w:color="000000" w:fill="B4C6E7"/>
            <w:noWrap/>
            <w:vAlign w:val="center"/>
          </w:tcPr>
          <w:p w:rsidR="007E3EC3" w:rsidRPr="007E3EC3" w:rsidRDefault="007E3EC3" w:rsidP="007E3EC3">
            <w:pPr>
              <w:spacing w:before="0" w:line="240" w:lineRule="auto"/>
              <w:jc w:val="center"/>
              <w:rPr>
                <w:b/>
                <w:sz w:val="20"/>
                <w:szCs w:val="20"/>
                <w:lang w:eastAsia="en-US"/>
              </w:rPr>
            </w:pPr>
            <w:r w:rsidRPr="007E3EC3">
              <w:rPr>
                <w:b/>
                <w:sz w:val="20"/>
                <w:szCs w:val="20"/>
                <w:lang w:eastAsia="en-US"/>
              </w:rPr>
              <w:t>813 440 000</w:t>
            </w:r>
          </w:p>
        </w:tc>
        <w:tc>
          <w:tcPr>
            <w:tcW w:w="1417" w:type="dxa"/>
            <w:tcBorders>
              <w:top w:val="nil"/>
              <w:left w:val="nil"/>
              <w:bottom w:val="single" w:sz="8" w:space="0" w:color="auto"/>
              <w:right w:val="single" w:sz="8" w:space="0" w:color="auto"/>
            </w:tcBorders>
            <w:shd w:val="clear" w:color="000000" w:fill="B4C6E7"/>
            <w:noWrap/>
            <w:vAlign w:val="center"/>
          </w:tcPr>
          <w:p w:rsidR="007E3EC3" w:rsidRPr="007E3EC3" w:rsidRDefault="007E3EC3" w:rsidP="007E3EC3">
            <w:pPr>
              <w:spacing w:before="0" w:line="240" w:lineRule="auto"/>
              <w:jc w:val="center"/>
              <w:rPr>
                <w:b/>
                <w:sz w:val="20"/>
                <w:szCs w:val="20"/>
                <w:lang w:eastAsia="en-US"/>
              </w:rPr>
            </w:pPr>
            <w:r w:rsidRPr="007E3EC3">
              <w:rPr>
                <w:b/>
                <w:sz w:val="20"/>
                <w:szCs w:val="20"/>
                <w:lang w:eastAsia="en-US"/>
              </w:rPr>
              <w:t>929 801 000</w:t>
            </w:r>
          </w:p>
        </w:tc>
        <w:tc>
          <w:tcPr>
            <w:tcW w:w="1417" w:type="dxa"/>
            <w:tcBorders>
              <w:top w:val="nil"/>
              <w:left w:val="nil"/>
              <w:bottom w:val="single" w:sz="8" w:space="0" w:color="auto"/>
              <w:right w:val="single" w:sz="8" w:space="0" w:color="auto"/>
            </w:tcBorders>
            <w:shd w:val="clear" w:color="000000" w:fill="B4C6E7"/>
            <w:noWrap/>
            <w:vAlign w:val="center"/>
          </w:tcPr>
          <w:p w:rsidR="007E3EC3" w:rsidRPr="007E3EC3" w:rsidRDefault="007E3EC3" w:rsidP="007E3EC3">
            <w:pPr>
              <w:spacing w:before="0" w:line="240" w:lineRule="auto"/>
              <w:jc w:val="center"/>
              <w:rPr>
                <w:b/>
                <w:sz w:val="20"/>
                <w:szCs w:val="20"/>
                <w:lang w:eastAsia="en-US"/>
              </w:rPr>
            </w:pPr>
            <w:r w:rsidRPr="007E3EC3">
              <w:rPr>
                <w:b/>
                <w:sz w:val="20"/>
                <w:szCs w:val="20"/>
                <w:lang w:eastAsia="en-US"/>
              </w:rPr>
              <w:t>939 099 000</w:t>
            </w:r>
          </w:p>
        </w:tc>
      </w:tr>
    </w:tbl>
    <w:p w:rsidR="007E3EC3" w:rsidRDefault="007E3EC3" w:rsidP="007E3EC3">
      <w:pPr>
        <w:pStyle w:val="slovn"/>
        <w:widowControl w:val="0"/>
        <w:numPr>
          <w:ilvl w:val="0"/>
          <w:numId w:val="0"/>
        </w:numPr>
        <w:spacing w:after="120"/>
        <w:outlineLvl w:val="0"/>
        <w:rPr>
          <w:b/>
          <w:bCs/>
        </w:rPr>
      </w:pPr>
    </w:p>
    <w:p w:rsidR="00112384" w:rsidRDefault="001C093C" w:rsidP="0021271C">
      <w:r w:rsidRPr="0012708E">
        <w:t>Návrh Akčního plánu 201</w:t>
      </w:r>
      <w:r w:rsidR="007E3EC3">
        <w:t>8</w:t>
      </w:r>
      <w:r w:rsidRPr="0012708E">
        <w:t xml:space="preserve"> </w:t>
      </w:r>
      <w:r w:rsidR="005E75CA" w:rsidRPr="0012708E">
        <w:t xml:space="preserve">byl </w:t>
      </w:r>
      <w:r w:rsidR="007E3EC3">
        <w:t xml:space="preserve">v souladu </w:t>
      </w:r>
      <w:r w:rsidR="0021271C">
        <w:t>s Minimálními kritérii kvality plánování sociálních služeb na krajské úrovni, předložen odborné i laické veřejnosti k veřejnému připomínkování.</w:t>
      </w:r>
      <w:r w:rsidR="00120B88" w:rsidRPr="00120B88">
        <w:t xml:space="preserve"> </w:t>
      </w:r>
      <w:r w:rsidR="00120B88" w:rsidRPr="00757F21">
        <w:t>Ve stanovené lhůtě pro připomínkovací řízení nebyla k Akčnímu plánu 2018 doručena žádná připomínka</w:t>
      </w:r>
      <w:r w:rsidR="00120B88" w:rsidRPr="0021271C">
        <w:t>.</w:t>
      </w:r>
      <w:r w:rsidR="0021271C" w:rsidRPr="0021271C">
        <w:t xml:space="preserve"> Návrh dokumentu dále připomínkovaly odbory krajského úřadu a byl</w:t>
      </w:r>
      <w:r w:rsidR="0021271C">
        <w:rPr>
          <w:rFonts w:ascii="Roboto Condensed" w:hAnsi="Roboto Condensed"/>
        </w:rPr>
        <w:t xml:space="preserve"> </w:t>
      </w:r>
      <w:r w:rsidR="005E75CA" w:rsidRPr="0012708E">
        <w:t xml:space="preserve">předložen na jednání </w:t>
      </w:r>
      <w:r w:rsidR="004D096F" w:rsidRPr="0012708E">
        <w:t>Komise pro</w:t>
      </w:r>
      <w:r w:rsidR="005E75CA" w:rsidRPr="0012708E">
        <w:t> </w:t>
      </w:r>
      <w:r w:rsidR="004D096F" w:rsidRPr="0012708E">
        <w:t>rodinu a sociální záležitosti Rady Olomouckého kraje</w:t>
      </w:r>
      <w:r w:rsidR="002E4459" w:rsidRPr="0012708E">
        <w:t xml:space="preserve"> (dále jen „Komise“)</w:t>
      </w:r>
      <w:r w:rsidR="004D096F" w:rsidRPr="0012708E">
        <w:t>.</w:t>
      </w:r>
      <w:r w:rsidR="00C510B7" w:rsidRPr="0012708E">
        <w:t xml:space="preserve"> </w:t>
      </w:r>
    </w:p>
    <w:p w:rsidR="00120B88" w:rsidRPr="001C5AF7" w:rsidRDefault="00120B88" w:rsidP="00120B88">
      <w:pPr>
        <w:tabs>
          <w:tab w:val="left" w:pos="4368"/>
        </w:tabs>
      </w:pPr>
      <w:r w:rsidRPr="009712DC">
        <w:t xml:space="preserve">Komise svým </w:t>
      </w:r>
      <w:r w:rsidRPr="001C5AF7">
        <w:t xml:space="preserve">usnesením </w:t>
      </w:r>
      <w:r w:rsidR="00041A22">
        <w:t>UK-RS/3/6/2017 </w:t>
      </w:r>
      <w:r w:rsidRPr="001C5AF7">
        <w:t>ze dne</w:t>
      </w:r>
      <w:r>
        <w:t xml:space="preserve"> </w:t>
      </w:r>
      <w:r w:rsidRPr="00041A22">
        <w:t>4. 5. 2017</w:t>
      </w:r>
      <w:r w:rsidRPr="001C5AF7">
        <w:t xml:space="preserve"> Radě Olomouckého kraje </w:t>
      </w:r>
      <w:r w:rsidRPr="007F1DD9">
        <w:t>doporučila vyjádřit souhlas s Akčním plánem rozvoje sociálních služeb Olomouckého kraje na rok 2018 včetně Sítě sociálních služeb Olomouckého kraje na rok 2018 a požadované účelově určené dotace ze státního rozpočtu na financování běžných výdajů souvisejících s poskytováním základních druhů a forem sociálních služeb na rok 2018, vyjádřit souhlas s podáním žádosti o poskytnutí účelově určené dotace ze státního rozpočtu na financování běžných výdajů souvisejících s poskytováním základních druhů a forem sociálních služeb na rok 2018 a výhledu na následující dva rozpočtové roky v souladu s  Akčním plánem a předložit Zastupitelstvu Olomouckého kraje Akční plán rozvoje sociálních služeb na rok 2018 k projednání a schválení.</w:t>
      </w:r>
    </w:p>
    <w:p w:rsidR="00802585" w:rsidRPr="00802585" w:rsidRDefault="00802585" w:rsidP="00802585">
      <w:pPr>
        <w:autoSpaceDE w:val="0"/>
        <w:autoSpaceDN w:val="0"/>
        <w:adjustRightInd w:val="0"/>
        <w:rPr>
          <w:noProof/>
          <w:u w:val="single"/>
        </w:rPr>
      </w:pPr>
    </w:p>
    <w:p w:rsidR="009712DC" w:rsidRDefault="009712DC">
      <w:pPr>
        <w:spacing w:before="0" w:after="200"/>
        <w:jc w:val="left"/>
        <w:rPr>
          <w:b/>
        </w:rPr>
      </w:pPr>
      <w:r>
        <w:rPr>
          <w:b/>
        </w:rPr>
        <w:br w:type="page"/>
      </w:r>
    </w:p>
    <w:p w:rsidR="002700D7" w:rsidRPr="002A0D8C" w:rsidRDefault="002700D7" w:rsidP="002700D7">
      <w:pPr>
        <w:pStyle w:val="Normal"/>
        <w:spacing w:after="119"/>
        <w:jc w:val="both"/>
        <w:rPr>
          <w:b/>
          <w:color w:val="FF0000"/>
        </w:rPr>
      </w:pPr>
      <w:r w:rsidRPr="002A0D8C">
        <w:rPr>
          <w:b/>
        </w:rPr>
        <w:lastRenderedPageBreak/>
        <w:t xml:space="preserve">Rada Olomouckého kraje na svém jednání dne </w:t>
      </w:r>
      <w:r>
        <w:rPr>
          <w:b/>
        </w:rPr>
        <w:t>15. 5</w:t>
      </w:r>
      <w:r w:rsidRPr="002A0D8C">
        <w:rPr>
          <w:b/>
        </w:rPr>
        <w:t>. 201</w:t>
      </w:r>
      <w:r>
        <w:rPr>
          <w:b/>
        </w:rPr>
        <w:t>7</w:t>
      </w:r>
      <w:r w:rsidRPr="002A0D8C">
        <w:rPr>
          <w:b/>
        </w:rPr>
        <w:t xml:space="preserve"> projednala Akční plán rozvoje sociálních služeb Olomouckého kraje na rok 201</w:t>
      </w:r>
      <w:r>
        <w:rPr>
          <w:b/>
        </w:rPr>
        <w:t>8</w:t>
      </w:r>
      <w:r w:rsidRPr="002A0D8C">
        <w:rPr>
          <w:b/>
          <w:i/>
        </w:rPr>
        <w:t xml:space="preserve"> </w:t>
      </w:r>
      <w:r w:rsidRPr="002A0D8C">
        <w:rPr>
          <w:b/>
        </w:rPr>
        <w:t>včetně sítě sociálních služeb Olomouckého kraje na rok 201</w:t>
      </w:r>
      <w:r>
        <w:rPr>
          <w:b/>
        </w:rPr>
        <w:t>8</w:t>
      </w:r>
      <w:r w:rsidRPr="002A0D8C">
        <w:rPr>
          <w:b/>
        </w:rPr>
        <w:t xml:space="preserve"> </w:t>
      </w:r>
      <w:r w:rsidRPr="002A0D8C">
        <w:rPr>
          <w:b/>
          <w:noProof/>
        </w:rPr>
        <w:t>a</w:t>
      </w:r>
      <w:r w:rsidRPr="002A0D8C">
        <w:rPr>
          <w:b/>
        </w:rPr>
        <w:t xml:space="preserve"> podání žádosti o poskytnutí účelově určené dotace ze státního rozpočtu na financování běžných výdajů souvisejících s poskytováním základních druhů a for</w:t>
      </w:r>
      <w:r>
        <w:rPr>
          <w:b/>
        </w:rPr>
        <w:t>em sociálních služeb na rok 2018</w:t>
      </w:r>
      <w:r w:rsidRPr="002A0D8C">
        <w:rPr>
          <w:b/>
        </w:rPr>
        <w:t xml:space="preserve"> včetně výhledu na následující dva rozpočtové roky v souladu s Akčním plánem a svým usnesením č. </w:t>
      </w:r>
      <w:r w:rsidR="00B2067B" w:rsidRPr="00B2067B">
        <w:rPr>
          <w:b/>
        </w:rPr>
        <w:t>UR/15/53/2017</w:t>
      </w:r>
      <w:r w:rsidR="00B2067B">
        <w:rPr>
          <w:b/>
        </w:rPr>
        <w:t xml:space="preserve"> </w:t>
      </w:r>
      <w:r w:rsidRPr="002A0D8C">
        <w:rPr>
          <w:b/>
        </w:rPr>
        <w:t>doporučuje</w:t>
      </w:r>
      <w:r w:rsidRPr="002700D7">
        <w:t xml:space="preserve"> </w:t>
      </w:r>
      <w:r w:rsidRPr="002700D7">
        <w:rPr>
          <w:b/>
        </w:rPr>
        <w:t>Zastupitelstvu Olomouckého kraje schválit Akční plán rozvoje sociálních služeb Olomouckého kraje na rok 2018 včetně sítě sociálních služeb Olomouckého kraje na rok 2018, schválit podání žádosti o</w:t>
      </w:r>
      <w:r>
        <w:rPr>
          <w:b/>
        </w:rPr>
        <w:t> </w:t>
      </w:r>
      <w:r w:rsidRPr="002700D7">
        <w:rPr>
          <w:b/>
        </w:rPr>
        <w:t>poskytnutí účelově určené dotace ze státního rozpočtu na financování běžných výdajů souvisejících s poskytováním základních druhů a forem sociálních služeb na rok 2018 včetně výhledu na následující dva rozpočtové roky v souladu s Akčním plánem</w:t>
      </w:r>
      <w:r w:rsidRPr="002A0D8C">
        <w:rPr>
          <w:b/>
        </w:rPr>
        <w:t>.</w:t>
      </w:r>
    </w:p>
    <w:p w:rsidR="002700D7" w:rsidRDefault="002700D7" w:rsidP="004F7B60">
      <w:pPr>
        <w:pStyle w:val="Zkladntextodsazendek"/>
        <w:ind w:firstLine="0"/>
        <w:rPr>
          <w:b/>
        </w:rPr>
      </w:pPr>
    </w:p>
    <w:p w:rsidR="004775B4" w:rsidRPr="00366173" w:rsidRDefault="004775B4" w:rsidP="00E21A8D">
      <w:pPr>
        <w:rPr>
          <w:lang w:eastAsia="en-US"/>
        </w:rPr>
      </w:pPr>
      <w:r w:rsidRPr="00366173">
        <w:rPr>
          <w:lang w:eastAsia="en-US"/>
        </w:rPr>
        <w:t>Přílohy:</w:t>
      </w:r>
    </w:p>
    <w:p w:rsidR="00057704" w:rsidRPr="00497069" w:rsidRDefault="00057704" w:rsidP="00721A4F">
      <w:pPr>
        <w:pStyle w:val="slo1text"/>
        <w:numPr>
          <w:ilvl w:val="0"/>
          <w:numId w:val="16"/>
        </w:numPr>
        <w:spacing w:after="0"/>
        <w:rPr>
          <w:rFonts w:cs="Arial"/>
          <w:u w:val="single"/>
        </w:rPr>
      </w:pPr>
      <w:r>
        <w:rPr>
          <w:rFonts w:cs="Arial"/>
          <w:u w:val="single"/>
        </w:rPr>
        <w:t>Příloha č. 1</w:t>
      </w:r>
    </w:p>
    <w:p w:rsidR="00057704" w:rsidRDefault="00057704" w:rsidP="00057704">
      <w:pPr>
        <w:pStyle w:val="slo1text"/>
        <w:spacing w:after="0"/>
        <w:rPr>
          <w:rFonts w:cs="Arial"/>
        </w:rPr>
      </w:pPr>
      <w:r w:rsidRPr="00057704">
        <w:rPr>
          <w:rFonts w:cs="Arial"/>
        </w:rPr>
        <w:t>Akční plán rozvoje sociálních služeb Olomouckého kraje na rok 201</w:t>
      </w:r>
      <w:r w:rsidR="007E3EC3">
        <w:rPr>
          <w:rFonts w:cs="Arial"/>
        </w:rPr>
        <w:t>8</w:t>
      </w:r>
      <w:r w:rsidR="00D72FE7">
        <w:rPr>
          <w:rFonts w:cs="Arial"/>
        </w:rPr>
        <w:t xml:space="preserve"> (</w:t>
      </w:r>
      <w:r w:rsidR="00D72FE7" w:rsidRPr="009648E2">
        <w:rPr>
          <w:rFonts w:cs="Arial"/>
        </w:rPr>
        <w:t xml:space="preserve">strana </w:t>
      </w:r>
      <w:r w:rsidR="002700D7">
        <w:rPr>
          <w:rFonts w:cs="Arial"/>
        </w:rPr>
        <w:t>14</w:t>
      </w:r>
      <w:r w:rsidRPr="009648E2">
        <w:rPr>
          <w:rFonts w:cs="Arial"/>
        </w:rPr>
        <w:t xml:space="preserve"> </w:t>
      </w:r>
      <w:r w:rsidR="00D72FE7" w:rsidRPr="009648E2">
        <w:rPr>
          <w:rFonts w:cs="Arial"/>
        </w:rPr>
        <w:t>–</w:t>
      </w:r>
      <w:r w:rsidR="006A1084" w:rsidRPr="009648E2">
        <w:rPr>
          <w:rFonts w:cs="Arial"/>
        </w:rPr>
        <w:t xml:space="preserve"> </w:t>
      </w:r>
      <w:r w:rsidR="002700D7">
        <w:rPr>
          <w:rFonts w:cs="Arial"/>
        </w:rPr>
        <w:t>102</w:t>
      </w:r>
      <w:r w:rsidR="00D72FE7">
        <w:rPr>
          <w:rFonts w:cs="Arial"/>
        </w:rPr>
        <w:t>)</w:t>
      </w:r>
    </w:p>
    <w:p w:rsidR="00F75513" w:rsidRDefault="00F75513" w:rsidP="00057704">
      <w:pPr>
        <w:pStyle w:val="slo1text"/>
        <w:spacing w:after="0"/>
        <w:rPr>
          <w:rFonts w:cs="Arial"/>
        </w:rPr>
      </w:pPr>
    </w:p>
    <w:sectPr w:rsidR="00F75513" w:rsidSect="00BF4B95">
      <w:headerReference w:type="default" r:id="rId8"/>
      <w:footerReference w:type="default" r:id="rId9"/>
      <w:pgSz w:w="11906" w:h="16838"/>
      <w:pgMar w:top="1077" w:right="1077" w:bottom="899" w:left="1077" w:header="709"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B37" w:rsidRDefault="00356B37" w:rsidP="00E21A8D">
      <w:r>
        <w:separator/>
      </w:r>
    </w:p>
  </w:endnote>
  <w:endnote w:type="continuationSeparator" w:id="0">
    <w:p w:rsidR="00356B37" w:rsidRDefault="00356B37" w:rsidP="00E2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haroni">
    <w:charset w:val="B1"/>
    <w:family w:val="auto"/>
    <w:pitch w:val="variable"/>
    <w:sig w:usb0="00000800"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oboto Condense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22" w:rsidRDefault="00041A22" w:rsidP="0020542E">
    <w:pPr>
      <w:pStyle w:val="Zpat"/>
      <w:pBdr>
        <w:top w:val="single" w:sz="4" w:space="1" w:color="auto"/>
      </w:pBdr>
      <w:tabs>
        <w:tab w:val="clear" w:pos="9072"/>
        <w:tab w:val="right" w:pos="9781"/>
      </w:tabs>
      <w:spacing w:before="0"/>
      <w:rPr>
        <w:rStyle w:val="slostrnky"/>
        <w:i/>
        <w:sz w:val="20"/>
      </w:rPr>
    </w:pPr>
  </w:p>
  <w:p w:rsidR="00041A22" w:rsidRPr="00BA31CB" w:rsidRDefault="002700D7" w:rsidP="0020542E">
    <w:pPr>
      <w:pStyle w:val="Zpat"/>
      <w:pBdr>
        <w:top w:val="single" w:sz="4" w:space="1" w:color="auto"/>
      </w:pBdr>
      <w:tabs>
        <w:tab w:val="clear" w:pos="9072"/>
        <w:tab w:val="right" w:pos="9781"/>
      </w:tabs>
      <w:spacing w:before="0"/>
      <w:rPr>
        <w:rStyle w:val="slostrnky"/>
        <w:i/>
        <w:sz w:val="20"/>
      </w:rPr>
    </w:pPr>
    <w:r>
      <w:rPr>
        <w:rStyle w:val="slostrnky"/>
        <w:i/>
        <w:sz w:val="20"/>
      </w:rPr>
      <w:t>Zastupitelstvo</w:t>
    </w:r>
    <w:r w:rsidR="00041A22">
      <w:rPr>
        <w:rStyle w:val="slostrnky"/>
        <w:i/>
        <w:sz w:val="20"/>
      </w:rPr>
      <w:t xml:space="preserve"> </w:t>
    </w:r>
    <w:r w:rsidR="00041A22" w:rsidRPr="00E13479">
      <w:rPr>
        <w:rStyle w:val="slostrnky"/>
        <w:i/>
        <w:sz w:val="20"/>
      </w:rPr>
      <w:t xml:space="preserve">Olomouckého kraje </w:t>
    </w:r>
    <w:r>
      <w:rPr>
        <w:rStyle w:val="slostrnky"/>
        <w:i/>
        <w:sz w:val="20"/>
      </w:rPr>
      <w:t>19. 6</w:t>
    </w:r>
    <w:r w:rsidR="00041A22">
      <w:rPr>
        <w:rStyle w:val="slostrnky"/>
        <w:i/>
        <w:sz w:val="20"/>
      </w:rPr>
      <w:t xml:space="preserve">. 2017 </w:t>
    </w:r>
    <w:r w:rsidR="00041A22" w:rsidRPr="00BA31CB">
      <w:rPr>
        <w:rStyle w:val="slostrnky"/>
        <w:i/>
        <w:sz w:val="20"/>
      </w:rPr>
      <w:tab/>
    </w:r>
    <w:r w:rsidR="00041A22">
      <w:rPr>
        <w:rStyle w:val="slostrnky"/>
        <w:i/>
        <w:sz w:val="20"/>
      </w:rPr>
      <w:tab/>
    </w:r>
    <w:r w:rsidR="00041A22" w:rsidRPr="00BA31CB">
      <w:rPr>
        <w:rStyle w:val="slostrnky"/>
        <w:i/>
        <w:sz w:val="20"/>
      </w:rPr>
      <w:t xml:space="preserve">Strana </w:t>
    </w:r>
    <w:r w:rsidR="00041A22" w:rsidRPr="00BA31CB">
      <w:rPr>
        <w:rStyle w:val="slostrnky"/>
        <w:i/>
        <w:sz w:val="20"/>
      </w:rPr>
      <w:fldChar w:fldCharType="begin"/>
    </w:r>
    <w:r w:rsidR="00041A22" w:rsidRPr="00BA31CB">
      <w:rPr>
        <w:rStyle w:val="slostrnky"/>
        <w:i/>
        <w:sz w:val="20"/>
      </w:rPr>
      <w:instrText xml:space="preserve"> PAGE </w:instrText>
    </w:r>
    <w:r w:rsidR="00041A22" w:rsidRPr="00BA31CB">
      <w:rPr>
        <w:rStyle w:val="slostrnky"/>
        <w:i/>
        <w:sz w:val="20"/>
      </w:rPr>
      <w:fldChar w:fldCharType="separate"/>
    </w:r>
    <w:r w:rsidR="007677D0">
      <w:rPr>
        <w:rStyle w:val="slostrnky"/>
        <w:i/>
        <w:noProof/>
        <w:sz w:val="20"/>
      </w:rPr>
      <w:t>13</w:t>
    </w:r>
    <w:r w:rsidR="00041A22" w:rsidRPr="00BA31CB">
      <w:rPr>
        <w:rStyle w:val="slostrnky"/>
        <w:i/>
        <w:sz w:val="20"/>
      </w:rPr>
      <w:fldChar w:fldCharType="end"/>
    </w:r>
    <w:r w:rsidR="00041A22" w:rsidRPr="00BA31CB">
      <w:rPr>
        <w:rStyle w:val="slostrnky"/>
        <w:i/>
        <w:sz w:val="20"/>
      </w:rPr>
      <w:t xml:space="preserve"> (celkem </w:t>
    </w:r>
    <w:r>
      <w:rPr>
        <w:rStyle w:val="slostrnky"/>
        <w:i/>
        <w:sz w:val="20"/>
      </w:rPr>
      <w:t>102</w:t>
    </w:r>
    <w:r w:rsidR="00041A22" w:rsidRPr="00BA31CB">
      <w:rPr>
        <w:rStyle w:val="slostrnky"/>
        <w:i/>
        <w:sz w:val="20"/>
      </w:rPr>
      <w:t>)</w:t>
    </w:r>
  </w:p>
  <w:p w:rsidR="00041A22" w:rsidRPr="0020542E" w:rsidRDefault="007677D0" w:rsidP="00BF4B95">
    <w:pPr>
      <w:pStyle w:val="Zpat"/>
      <w:pBdr>
        <w:top w:val="single" w:sz="4" w:space="1" w:color="auto"/>
      </w:pBdr>
      <w:spacing w:before="0"/>
      <w:rPr>
        <w:rStyle w:val="slostrnky"/>
      </w:rPr>
    </w:pPr>
    <w:r>
      <w:rPr>
        <w:rStyle w:val="slostrnky"/>
        <w:i/>
        <w:sz w:val="20"/>
      </w:rPr>
      <w:t>23</w:t>
    </w:r>
    <w:r w:rsidR="00AD161D">
      <w:rPr>
        <w:rStyle w:val="slostrnky"/>
        <w:i/>
        <w:sz w:val="20"/>
      </w:rPr>
      <w:t>.</w:t>
    </w:r>
    <w:r w:rsidR="00041A22">
      <w:rPr>
        <w:rStyle w:val="slostrnky"/>
        <w:i/>
        <w:sz w:val="20"/>
      </w:rPr>
      <w:t xml:space="preserve"> </w:t>
    </w:r>
    <w:r w:rsidR="00041A22" w:rsidRPr="00E13479">
      <w:rPr>
        <w:rStyle w:val="slostrnky"/>
        <w:i/>
        <w:sz w:val="20"/>
      </w:rPr>
      <w:t xml:space="preserve">– </w:t>
    </w:r>
    <w:r w:rsidR="00041A22">
      <w:rPr>
        <w:rStyle w:val="slostrnky"/>
        <w:i/>
        <w:sz w:val="20"/>
      </w:rPr>
      <w:t>Akční plán rozvoje sociálních služeb Olomouckého kraje na rok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B37" w:rsidRDefault="00356B37" w:rsidP="00E21A8D">
      <w:r>
        <w:separator/>
      </w:r>
    </w:p>
  </w:footnote>
  <w:footnote w:type="continuationSeparator" w:id="0">
    <w:p w:rsidR="00356B37" w:rsidRDefault="00356B37" w:rsidP="00E21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22" w:rsidRDefault="00041A22" w:rsidP="00E21A8D">
    <w:pPr>
      <w:pStyle w:val="Zhlav"/>
      <w:numPr>
        <w:ilvl w:val="0"/>
        <w:numId w:val="0"/>
      </w:numP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C0C0A2"/>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8)"/>
      <w:lvlJc w:val="left"/>
      <w:rPr>
        <w:b w:val="0"/>
        <w:bCs w:val="0"/>
        <w:i w:val="0"/>
        <w:iCs w:val="0"/>
        <w:smallCaps w:val="0"/>
        <w:strike w:val="0"/>
        <w:color w:val="000000"/>
        <w:spacing w:val="0"/>
        <w:w w:val="100"/>
        <w:position w:val="0"/>
        <w:sz w:val="22"/>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24C5962"/>
    <w:multiLevelType w:val="multilevel"/>
    <w:tmpl w:val="C0B685BC"/>
    <w:lvl w:ilvl="0">
      <w:start w:val="1"/>
      <w:numFmt w:val="decimal"/>
      <w:lvlText w:val="%1."/>
      <w:lvlJc w:val="left"/>
      <w:pPr>
        <w:tabs>
          <w:tab w:val="num" w:pos="420"/>
        </w:tabs>
        <w:ind w:left="420" w:hanging="420"/>
      </w:pPr>
      <w:rPr>
        <w:rFonts w:ascii="Arial" w:hAnsi="Arial" w:cs="Arial" w:hint="default"/>
      </w:rPr>
    </w:lvl>
    <w:lvl w:ilvl="1">
      <w:start w:val="1"/>
      <w:numFmt w:val="decimal"/>
      <w:pStyle w:val="NormlnArial"/>
      <w:lvlText w:val="%1.%2."/>
      <w:lvlJc w:val="left"/>
      <w:pPr>
        <w:tabs>
          <w:tab w:val="num" w:pos="1021"/>
        </w:tabs>
        <w:ind w:left="1021" w:hanging="601"/>
      </w:pPr>
      <w:rPr>
        <w:rFonts w:hint="default"/>
        <w:b w:val="0"/>
      </w:rPr>
    </w:lvl>
    <w:lvl w:ilvl="2">
      <w:start w:val="1"/>
      <w:numFmt w:val="decimal"/>
      <w:lvlText w:val="%3.%2.%1"/>
      <w:lvlJc w:val="left"/>
      <w:pPr>
        <w:tabs>
          <w:tab w:val="num" w:pos="567"/>
        </w:tabs>
        <w:ind w:left="567" w:hanging="567"/>
      </w:pPr>
      <w:rPr>
        <w:rFonts w:hint="default"/>
      </w:rPr>
    </w:lvl>
    <w:lvl w:ilvl="3">
      <w:start w:val="1"/>
      <w:numFmt w:val="decimal"/>
      <w:lvlText w:val="%3.%2.%1.%4."/>
      <w:lvlJc w:val="left"/>
      <w:pPr>
        <w:tabs>
          <w:tab w:val="num" w:pos="420"/>
        </w:tabs>
        <w:ind w:left="3232" w:hanging="3232"/>
      </w:pPr>
      <w:rPr>
        <w:rFonts w:hint="default"/>
      </w:rPr>
    </w:lvl>
    <w:lvl w:ilvl="4">
      <w:start w:val="1"/>
      <w:numFmt w:val="decimal"/>
      <w:lvlText w:val="%5.%1.%2.%3.%4."/>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E33BA3"/>
    <w:multiLevelType w:val="hybridMultilevel"/>
    <w:tmpl w:val="CD027000"/>
    <w:lvl w:ilvl="0" w:tplc="C01C992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2F13DC"/>
    <w:multiLevelType w:val="multilevel"/>
    <w:tmpl w:val="D6C019CC"/>
    <w:lvl w:ilvl="0">
      <w:start w:val="1"/>
      <w:numFmt w:val="bullet"/>
      <w:pStyle w:val="odrky"/>
      <w:lvlText w:val=""/>
      <w:lvlJc w:val="left"/>
      <w:pPr>
        <w:tabs>
          <w:tab w:val="num" w:pos="1457"/>
        </w:tabs>
        <w:ind w:left="1457" w:hanging="360"/>
      </w:pPr>
      <w:rPr>
        <w:rFonts w:ascii="Symbol" w:hAnsi="Symbol" w:cs="Symbol" w:hint="default"/>
      </w:rPr>
    </w:lvl>
    <w:lvl w:ilvl="1">
      <w:start w:val="1"/>
      <w:numFmt w:val="bullet"/>
      <w:lvlText w:val="o"/>
      <w:lvlJc w:val="left"/>
      <w:pPr>
        <w:tabs>
          <w:tab w:val="num" w:pos="2177"/>
        </w:tabs>
        <w:ind w:left="2177" w:hanging="360"/>
      </w:pPr>
      <w:rPr>
        <w:rFonts w:ascii="Courier New" w:hAnsi="Courier New" w:cs="Courier New" w:hint="default"/>
      </w:rPr>
    </w:lvl>
    <w:lvl w:ilvl="2">
      <w:start w:val="1"/>
      <w:numFmt w:val="bullet"/>
      <w:lvlText w:val=""/>
      <w:lvlJc w:val="left"/>
      <w:pPr>
        <w:tabs>
          <w:tab w:val="num" w:pos="2897"/>
        </w:tabs>
        <w:ind w:left="2897" w:hanging="360"/>
      </w:pPr>
      <w:rPr>
        <w:rFonts w:ascii="Wingdings" w:hAnsi="Wingdings" w:cs="Wingdings" w:hint="default"/>
      </w:rPr>
    </w:lvl>
    <w:lvl w:ilvl="3">
      <w:start w:val="1"/>
      <w:numFmt w:val="bullet"/>
      <w:lvlText w:val=""/>
      <w:lvlJc w:val="left"/>
      <w:pPr>
        <w:tabs>
          <w:tab w:val="num" w:pos="3617"/>
        </w:tabs>
        <w:ind w:left="3617" w:hanging="360"/>
      </w:pPr>
      <w:rPr>
        <w:rFonts w:ascii="Symbol" w:hAnsi="Symbol" w:cs="Symbol"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cs="Wingdings" w:hint="default"/>
      </w:rPr>
    </w:lvl>
    <w:lvl w:ilvl="6">
      <w:start w:val="1"/>
      <w:numFmt w:val="bullet"/>
      <w:lvlText w:val=""/>
      <w:lvlJc w:val="left"/>
      <w:pPr>
        <w:tabs>
          <w:tab w:val="num" w:pos="5777"/>
        </w:tabs>
        <w:ind w:left="5777" w:hanging="360"/>
      </w:pPr>
      <w:rPr>
        <w:rFonts w:ascii="Symbol" w:hAnsi="Symbol" w:cs="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cs="Wingdings" w:hint="default"/>
      </w:rPr>
    </w:lvl>
  </w:abstractNum>
  <w:abstractNum w:abstractNumId="4"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9AD"/>
    <w:multiLevelType w:val="multilevel"/>
    <w:tmpl w:val="6502630E"/>
    <w:lvl w:ilvl="0">
      <w:start w:val="1"/>
      <w:numFmt w:val="bullet"/>
      <w:pStyle w:val="Zhlav"/>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0B05F5"/>
    <w:multiLevelType w:val="hybridMultilevel"/>
    <w:tmpl w:val="F702B9D2"/>
    <w:lvl w:ilvl="0" w:tplc="95D81EF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5720F6"/>
    <w:multiLevelType w:val="hybridMultilevel"/>
    <w:tmpl w:val="F39078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43565A"/>
    <w:multiLevelType w:val="hybridMultilevel"/>
    <w:tmpl w:val="4F5032CC"/>
    <w:lvl w:ilvl="0" w:tplc="B560B850">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8B396D"/>
    <w:multiLevelType w:val="hybridMultilevel"/>
    <w:tmpl w:val="5FF6BE36"/>
    <w:lvl w:ilvl="0" w:tplc="0A7ED4C6">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3DD1A3B"/>
    <w:multiLevelType w:val="singleLevel"/>
    <w:tmpl w:val="045CC0DC"/>
    <w:lvl w:ilvl="0">
      <w:start w:val="1"/>
      <w:numFmt w:val="lowerLetter"/>
      <w:pStyle w:val="psmena"/>
      <w:lvlText w:val="%1)"/>
      <w:lvlJc w:val="left"/>
      <w:pPr>
        <w:tabs>
          <w:tab w:val="num" w:pos="360"/>
        </w:tabs>
        <w:ind w:left="360" w:hanging="360"/>
      </w:pPr>
    </w:lvl>
  </w:abstractNum>
  <w:abstractNum w:abstractNumId="11" w15:restartNumberingAfterBreak="0">
    <w:nsid w:val="292120E4"/>
    <w:multiLevelType w:val="hybridMultilevel"/>
    <w:tmpl w:val="EF262894"/>
    <w:lvl w:ilvl="0" w:tplc="2E363E7A">
      <w:start w:val="1"/>
      <w:numFmt w:val="decimal"/>
      <w:lvlText w:val="%1."/>
      <w:lvlJc w:val="left"/>
      <w:pPr>
        <w:ind w:left="1080" w:hanging="360"/>
      </w:pPr>
      <w:rPr>
        <w:b w:val="0"/>
      </w:rPr>
    </w:lvl>
    <w:lvl w:ilvl="1" w:tplc="3410A3B8">
      <w:start w:val="1"/>
      <w:numFmt w:val="lowerLetter"/>
      <w:lvlText w:val="%2."/>
      <w:lvlJc w:val="left"/>
      <w:pPr>
        <w:ind w:left="1800" w:hanging="360"/>
      </w:pPr>
      <w:rPr>
        <w:b w:val="0"/>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B9E1ADD"/>
    <w:multiLevelType w:val="hybridMultilevel"/>
    <w:tmpl w:val="AA3EBA1A"/>
    <w:lvl w:ilvl="0" w:tplc="5C7EAEE0">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CD406AD"/>
    <w:multiLevelType w:val="hybridMultilevel"/>
    <w:tmpl w:val="D856FD34"/>
    <w:lvl w:ilvl="0" w:tplc="6758370A">
      <w:start w:val="79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B4143A"/>
    <w:multiLevelType w:val="hybridMultilevel"/>
    <w:tmpl w:val="F2542AB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2F06E3F"/>
    <w:multiLevelType w:val="hybridMultilevel"/>
    <w:tmpl w:val="743EF2B8"/>
    <w:lvl w:ilvl="0" w:tplc="771E56F8">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6" w15:restartNumberingAfterBreak="0">
    <w:nsid w:val="35B52F27"/>
    <w:multiLevelType w:val="hybridMultilevel"/>
    <w:tmpl w:val="35E03DBA"/>
    <w:lvl w:ilvl="0" w:tplc="5C081D60">
      <w:start w:val="1"/>
      <w:numFmt w:val="bullet"/>
      <w:pStyle w:val="Odrky0"/>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AEE0A71"/>
    <w:multiLevelType w:val="multilevel"/>
    <w:tmpl w:val="652CA030"/>
    <w:lvl w:ilvl="0">
      <w:start w:val="1"/>
      <w:numFmt w:val="decim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963032"/>
    <w:multiLevelType w:val="multilevel"/>
    <w:tmpl w:val="85C686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slovn2"/>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490624"/>
    <w:multiLevelType w:val="hybridMultilevel"/>
    <w:tmpl w:val="28686E32"/>
    <w:lvl w:ilvl="0" w:tplc="BDC2439C">
      <w:numFmt w:val="bullet"/>
      <w:lvlText w:val="-"/>
      <w:lvlJc w:val="left"/>
      <w:pPr>
        <w:ind w:left="720" w:hanging="360"/>
      </w:pPr>
      <w:rPr>
        <w:rFonts w:ascii="Arial" w:eastAsiaTheme="minorHAnsi" w:hAnsi="Arial" w:cs="Arial"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2D87C1D"/>
    <w:multiLevelType w:val="hybridMultilevel"/>
    <w:tmpl w:val="F2542AB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50433A4"/>
    <w:multiLevelType w:val="hybridMultilevel"/>
    <w:tmpl w:val="9BD26DE4"/>
    <w:lvl w:ilvl="0" w:tplc="0A7ED4C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9103A1"/>
    <w:multiLevelType w:val="multilevel"/>
    <w:tmpl w:val="CF240CE8"/>
    <w:lvl w:ilvl="0">
      <w:start w:val="1"/>
      <w:numFmt w:val="bullet"/>
      <w:pStyle w:val="Styl2"/>
      <w:lvlText w:val=""/>
      <w:lvlJc w:val="left"/>
      <w:pPr>
        <w:tabs>
          <w:tab w:val="num" w:pos="720"/>
        </w:tabs>
        <w:ind w:left="720" w:hanging="360"/>
      </w:pPr>
      <w:rPr>
        <w:rFonts w:ascii="Wingdings" w:hAnsi="Wingdings" w:cs="Wingdings" w:hint="default"/>
        <w:sz w:val="16"/>
        <w:szCs w:val="16"/>
      </w:rPr>
    </w:lvl>
    <w:lvl w:ilvl="1">
      <w:start w:val="1"/>
      <w:numFmt w:val="decimal"/>
      <w:lvlText w:val="%2."/>
      <w:lvlJc w:val="left"/>
      <w:pPr>
        <w:tabs>
          <w:tab w:val="num" w:pos="1534"/>
        </w:tabs>
        <w:ind w:left="1534" w:hanging="454"/>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7794D19"/>
    <w:multiLevelType w:val="hybridMultilevel"/>
    <w:tmpl w:val="1A4E82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E370EC"/>
    <w:multiLevelType w:val="hybridMultilevel"/>
    <w:tmpl w:val="B7FE3294"/>
    <w:lvl w:ilvl="0" w:tplc="9AD091EC">
      <w:start w:val="1"/>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ED15C4"/>
    <w:multiLevelType w:val="multilevel"/>
    <w:tmpl w:val="01A46274"/>
    <w:lvl w:ilvl="0">
      <w:start w:val="1"/>
      <w:numFmt w:val="decimal"/>
      <w:lvlText w:val="%1."/>
      <w:lvlJc w:val="left"/>
      <w:pPr>
        <w:ind w:left="360" w:hanging="360"/>
      </w:pPr>
      <w:rPr>
        <w:rFonts w:hint="default"/>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8"/>
  </w:num>
  <w:num w:numId="2">
    <w:abstractNumId w:val="3"/>
  </w:num>
  <w:num w:numId="3">
    <w:abstractNumId w:val="22"/>
  </w:num>
  <w:num w:numId="4">
    <w:abstractNumId w:val="10"/>
  </w:num>
  <w:num w:numId="5">
    <w:abstractNumId w:val="1"/>
  </w:num>
  <w:num w:numId="6">
    <w:abstractNumId w:val="5"/>
  </w:num>
  <w:num w:numId="7">
    <w:abstractNumId w:val="4"/>
  </w:num>
  <w:num w:numId="8">
    <w:abstractNumId w:val="7"/>
  </w:num>
  <w:num w:numId="9">
    <w:abstractNumId w:val="17"/>
  </w:num>
  <w:num w:numId="10">
    <w:abstractNumId w:val="0"/>
  </w:num>
  <w:num w:numId="11">
    <w:abstractNumId w:val="25"/>
  </w:num>
  <w:num w:numId="12">
    <w:abstractNumId w:val="11"/>
  </w:num>
  <w:num w:numId="13">
    <w:abstractNumId w:val="16"/>
  </w:num>
  <w:num w:numId="14">
    <w:abstractNumId w:val="20"/>
  </w:num>
  <w:num w:numId="15">
    <w:abstractNumId w:val="14"/>
  </w:num>
  <w:num w:numId="16">
    <w:abstractNumId w:val="9"/>
  </w:num>
  <w:num w:numId="17">
    <w:abstractNumId w:val="23"/>
  </w:num>
  <w:num w:numId="18">
    <w:abstractNumId w:val="15"/>
  </w:num>
  <w:num w:numId="19">
    <w:abstractNumId w:val="13"/>
  </w:num>
  <w:num w:numId="20">
    <w:abstractNumId w:val="4"/>
  </w:num>
  <w:num w:numId="21">
    <w:abstractNumId w:val="6"/>
  </w:num>
  <w:num w:numId="22">
    <w:abstractNumId w:val="2"/>
  </w:num>
  <w:num w:numId="23">
    <w:abstractNumId w:val="19"/>
  </w:num>
  <w:num w:numId="24">
    <w:abstractNumId w:val="12"/>
  </w:num>
  <w:num w:numId="25">
    <w:abstractNumId w:val="24"/>
  </w:num>
  <w:num w:numId="26">
    <w:abstractNumId w:val="21"/>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3B"/>
    <w:rsid w:val="00000159"/>
    <w:rsid w:val="0000084A"/>
    <w:rsid w:val="00002F83"/>
    <w:rsid w:val="00005BA6"/>
    <w:rsid w:val="000061A5"/>
    <w:rsid w:val="00006CB8"/>
    <w:rsid w:val="00007ECD"/>
    <w:rsid w:val="000104A7"/>
    <w:rsid w:val="00011838"/>
    <w:rsid w:val="000141B5"/>
    <w:rsid w:val="00014C16"/>
    <w:rsid w:val="0001505C"/>
    <w:rsid w:val="000157BA"/>
    <w:rsid w:val="00022E4B"/>
    <w:rsid w:val="00026793"/>
    <w:rsid w:val="000275EB"/>
    <w:rsid w:val="00027C3F"/>
    <w:rsid w:val="00030092"/>
    <w:rsid w:val="00031A24"/>
    <w:rsid w:val="00032421"/>
    <w:rsid w:val="00035970"/>
    <w:rsid w:val="00036F88"/>
    <w:rsid w:val="00037412"/>
    <w:rsid w:val="00040420"/>
    <w:rsid w:val="00041A22"/>
    <w:rsid w:val="00041AC8"/>
    <w:rsid w:val="000436EC"/>
    <w:rsid w:val="00043D71"/>
    <w:rsid w:val="0004414C"/>
    <w:rsid w:val="00044648"/>
    <w:rsid w:val="00044E2F"/>
    <w:rsid w:val="00047602"/>
    <w:rsid w:val="000505C9"/>
    <w:rsid w:val="00050654"/>
    <w:rsid w:val="00050A5D"/>
    <w:rsid w:val="00050A9B"/>
    <w:rsid w:val="00050DE0"/>
    <w:rsid w:val="00052BC1"/>
    <w:rsid w:val="00052E39"/>
    <w:rsid w:val="00052F68"/>
    <w:rsid w:val="000530B8"/>
    <w:rsid w:val="000564B7"/>
    <w:rsid w:val="00057704"/>
    <w:rsid w:val="000600A5"/>
    <w:rsid w:val="000612A1"/>
    <w:rsid w:val="000615E5"/>
    <w:rsid w:val="000619DE"/>
    <w:rsid w:val="00064A8B"/>
    <w:rsid w:val="000655B0"/>
    <w:rsid w:val="000655E0"/>
    <w:rsid w:val="00067145"/>
    <w:rsid w:val="00067938"/>
    <w:rsid w:val="00071452"/>
    <w:rsid w:val="000715BF"/>
    <w:rsid w:val="00073CB1"/>
    <w:rsid w:val="000743F1"/>
    <w:rsid w:val="0007477D"/>
    <w:rsid w:val="000753B4"/>
    <w:rsid w:val="000759B9"/>
    <w:rsid w:val="000804D9"/>
    <w:rsid w:val="00082736"/>
    <w:rsid w:val="00083249"/>
    <w:rsid w:val="00083DFA"/>
    <w:rsid w:val="00085467"/>
    <w:rsid w:val="00085B91"/>
    <w:rsid w:val="00086505"/>
    <w:rsid w:val="00086943"/>
    <w:rsid w:val="000869BD"/>
    <w:rsid w:val="00090037"/>
    <w:rsid w:val="00090229"/>
    <w:rsid w:val="00090C5B"/>
    <w:rsid w:val="000924F1"/>
    <w:rsid w:val="00092ADC"/>
    <w:rsid w:val="00093396"/>
    <w:rsid w:val="0009506C"/>
    <w:rsid w:val="000A30BC"/>
    <w:rsid w:val="000A4978"/>
    <w:rsid w:val="000A5067"/>
    <w:rsid w:val="000A5BCC"/>
    <w:rsid w:val="000B2523"/>
    <w:rsid w:val="000B261E"/>
    <w:rsid w:val="000B4A9B"/>
    <w:rsid w:val="000B604F"/>
    <w:rsid w:val="000C2155"/>
    <w:rsid w:val="000C307C"/>
    <w:rsid w:val="000C3D6A"/>
    <w:rsid w:val="000C4022"/>
    <w:rsid w:val="000C40DE"/>
    <w:rsid w:val="000C5797"/>
    <w:rsid w:val="000C5EC9"/>
    <w:rsid w:val="000C7888"/>
    <w:rsid w:val="000D23FA"/>
    <w:rsid w:val="000D2F90"/>
    <w:rsid w:val="000E4B0D"/>
    <w:rsid w:val="000F0140"/>
    <w:rsid w:val="000F014F"/>
    <w:rsid w:val="000F05E4"/>
    <w:rsid w:val="000F0FE4"/>
    <w:rsid w:val="000F29E5"/>
    <w:rsid w:val="000F31B1"/>
    <w:rsid w:val="000F3CF3"/>
    <w:rsid w:val="000F7516"/>
    <w:rsid w:val="00100513"/>
    <w:rsid w:val="0010069E"/>
    <w:rsid w:val="00101CEB"/>
    <w:rsid w:val="00102243"/>
    <w:rsid w:val="0010278F"/>
    <w:rsid w:val="001032CA"/>
    <w:rsid w:val="00104A4B"/>
    <w:rsid w:val="001067BE"/>
    <w:rsid w:val="00106D7D"/>
    <w:rsid w:val="00106E4B"/>
    <w:rsid w:val="00107BF6"/>
    <w:rsid w:val="00107DC5"/>
    <w:rsid w:val="00111301"/>
    <w:rsid w:val="00112384"/>
    <w:rsid w:val="001137B5"/>
    <w:rsid w:val="00114536"/>
    <w:rsid w:val="001153E0"/>
    <w:rsid w:val="00120B88"/>
    <w:rsid w:val="00124211"/>
    <w:rsid w:val="00126114"/>
    <w:rsid w:val="00126A81"/>
    <w:rsid w:val="0012708E"/>
    <w:rsid w:val="001271CF"/>
    <w:rsid w:val="00134996"/>
    <w:rsid w:val="00136496"/>
    <w:rsid w:val="0013715D"/>
    <w:rsid w:val="00141958"/>
    <w:rsid w:val="001426D4"/>
    <w:rsid w:val="00142B20"/>
    <w:rsid w:val="00142DF2"/>
    <w:rsid w:val="00142F50"/>
    <w:rsid w:val="001438B5"/>
    <w:rsid w:val="001456AE"/>
    <w:rsid w:val="0014799E"/>
    <w:rsid w:val="00150663"/>
    <w:rsid w:val="001602B2"/>
    <w:rsid w:val="00160E98"/>
    <w:rsid w:val="00160FEA"/>
    <w:rsid w:val="001614FA"/>
    <w:rsid w:val="00162594"/>
    <w:rsid w:val="00162E1B"/>
    <w:rsid w:val="001633FC"/>
    <w:rsid w:val="001638B2"/>
    <w:rsid w:val="00163CB2"/>
    <w:rsid w:val="001718B1"/>
    <w:rsid w:val="001726C8"/>
    <w:rsid w:val="00173610"/>
    <w:rsid w:val="00173A7B"/>
    <w:rsid w:val="00174433"/>
    <w:rsid w:val="00174E34"/>
    <w:rsid w:val="0017557C"/>
    <w:rsid w:val="00175E90"/>
    <w:rsid w:val="0017758E"/>
    <w:rsid w:val="00181211"/>
    <w:rsid w:val="001812A8"/>
    <w:rsid w:val="00182357"/>
    <w:rsid w:val="001860BF"/>
    <w:rsid w:val="00191813"/>
    <w:rsid w:val="00191E36"/>
    <w:rsid w:val="001933EC"/>
    <w:rsid w:val="0019418C"/>
    <w:rsid w:val="0019469C"/>
    <w:rsid w:val="001969F9"/>
    <w:rsid w:val="001A145E"/>
    <w:rsid w:val="001A191E"/>
    <w:rsid w:val="001A446E"/>
    <w:rsid w:val="001A50E4"/>
    <w:rsid w:val="001A5D83"/>
    <w:rsid w:val="001A5EA4"/>
    <w:rsid w:val="001A749C"/>
    <w:rsid w:val="001A7AF5"/>
    <w:rsid w:val="001B04DE"/>
    <w:rsid w:val="001B04FE"/>
    <w:rsid w:val="001B0A5F"/>
    <w:rsid w:val="001B1266"/>
    <w:rsid w:val="001B2435"/>
    <w:rsid w:val="001B3088"/>
    <w:rsid w:val="001B3741"/>
    <w:rsid w:val="001B48D4"/>
    <w:rsid w:val="001B4C35"/>
    <w:rsid w:val="001B6635"/>
    <w:rsid w:val="001C04C3"/>
    <w:rsid w:val="001C0830"/>
    <w:rsid w:val="001C093C"/>
    <w:rsid w:val="001C17BC"/>
    <w:rsid w:val="001C3ADD"/>
    <w:rsid w:val="001C4DC0"/>
    <w:rsid w:val="001C5799"/>
    <w:rsid w:val="001C5AF7"/>
    <w:rsid w:val="001C6F88"/>
    <w:rsid w:val="001C7143"/>
    <w:rsid w:val="001D05A0"/>
    <w:rsid w:val="001D32B6"/>
    <w:rsid w:val="001D47CA"/>
    <w:rsid w:val="001D55E8"/>
    <w:rsid w:val="001D6AE4"/>
    <w:rsid w:val="001D774B"/>
    <w:rsid w:val="001E27E9"/>
    <w:rsid w:val="001E305F"/>
    <w:rsid w:val="001E3131"/>
    <w:rsid w:val="001E4423"/>
    <w:rsid w:val="001E4830"/>
    <w:rsid w:val="001E6573"/>
    <w:rsid w:val="001F08A9"/>
    <w:rsid w:val="001F1217"/>
    <w:rsid w:val="001F27B1"/>
    <w:rsid w:val="001F6318"/>
    <w:rsid w:val="00200AAC"/>
    <w:rsid w:val="00201E9E"/>
    <w:rsid w:val="00204072"/>
    <w:rsid w:val="0020542E"/>
    <w:rsid w:val="00205D1A"/>
    <w:rsid w:val="0020789E"/>
    <w:rsid w:val="00207C84"/>
    <w:rsid w:val="0021004C"/>
    <w:rsid w:val="0021071A"/>
    <w:rsid w:val="00210755"/>
    <w:rsid w:val="00210A84"/>
    <w:rsid w:val="00211DE3"/>
    <w:rsid w:val="0021271C"/>
    <w:rsid w:val="002157F2"/>
    <w:rsid w:val="00215860"/>
    <w:rsid w:val="0022078C"/>
    <w:rsid w:val="002213A6"/>
    <w:rsid w:val="002228F1"/>
    <w:rsid w:val="00222F78"/>
    <w:rsid w:val="002230CC"/>
    <w:rsid w:val="00224B43"/>
    <w:rsid w:val="00224C53"/>
    <w:rsid w:val="00225C70"/>
    <w:rsid w:val="0022606E"/>
    <w:rsid w:val="0023039E"/>
    <w:rsid w:val="00231686"/>
    <w:rsid w:val="00232BDE"/>
    <w:rsid w:val="00235D75"/>
    <w:rsid w:val="00236CD7"/>
    <w:rsid w:val="002370E2"/>
    <w:rsid w:val="0024019B"/>
    <w:rsid w:val="00241274"/>
    <w:rsid w:val="002425BB"/>
    <w:rsid w:val="00242959"/>
    <w:rsid w:val="0024300A"/>
    <w:rsid w:val="0024590B"/>
    <w:rsid w:val="00245B7A"/>
    <w:rsid w:val="00247044"/>
    <w:rsid w:val="00247C67"/>
    <w:rsid w:val="00247DBB"/>
    <w:rsid w:val="00247E20"/>
    <w:rsid w:val="00255510"/>
    <w:rsid w:val="0025730B"/>
    <w:rsid w:val="002618C1"/>
    <w:rsid w:val="00261A11"/>
    <w:rsid w:val="00262234"/>
    <w:rsid w:val="00262B1C"/>
    <w:rsid w:val="00264B25"/>
    <w:rsid w:val="002700D7"/>
    <w:rsid w:val="002702D0"/>
    <w:rsid w:val="00272DE2"/>
    <w:rsid w:val="002745C8"/>
    <w:rsid w:val="00275543"/>
    <w:rsid w:val="0027668B"/>
    <w:rsid w:val="00276E45"/>
    <w:rsid w:val="00277352"/>
    <w:rsid w:val="00277F54"/>
    <w:rsid w:val="00282BB2"/>
    <w:rsid w:val="00283129"/>
    <w:rsid w:val="00293FBE"/>
    <w:rsid w:val="002959CD"/>
    <w:rsid w:val="00296C47"/>
    <w:rsid w:val="00297875"/>
    <w:rsid w:val="002A0D81"/>
    <w:rsid w:val="002A25B0"/>
    <w:rsid w:val="002A2B28"/>
    <w:rsid w:val="002A40E2"/>
    <w:rsid w:val="002A458E"/>
    <w:rsid w:val="002A5FF4"/>
    <w:rsid w:val="002A6E04"/>
    <w:rsid w:val="002B14CC"/>
    <w:rsid w:val="002B1775"/>
    <w:rsid w:val="002B2515"/>
    <w:rsid w:val="002B2CD7"/>
    <w:rsid w:val="002B322D"/>
    <w:rsid w:val="002B3261"/>
    <w:rsid w:val="002B3A44"/>
    <w:rsid w:val="002B5FD6"/>
    <w:rsid w:val="002B61B6"/>
    <w:rsid w:val="002C23F6"/>
    <w:rsid w:val="002C3D4F"/>
    <w:rsid w:val="002C5EF0"/>
    <w:rsid w:val="002C60F8"/>
    <w:rsid w:val="002C611C"/>
    <w:rsid w:val="002D01A3"/>
    <w:rsid w:val="002D0597"/>
    <w:rsid w:val="002D095C"/>
    <w:rsid w:val="002D1D8E"/>
    <w:rsid w:val="002D3A62"/>
    <w:rsid w:val="002D43BF"/>
    <w:rsid w:val="002D4BFE"/>
    <w:rsid w:val="002D4CC5"/>
    <w:rsid w:val="002D4D3B"/>
    <w:rsid w:val="002D6339"/>
    <w:rsid w:val="002D6B2C"/>
    <w:rsid w:val="002D6D88"/>
    <w:rsid w:val="002D7060"/>
    <w:rsid w:val="002E0ADD"/>
    <w:rsid w:val="002E1890"/>
    <w:rsid w:val="002E2DC0"/>
    <w:rsid w:val="002E2FB8"/>
    <w:rsid w:val="002E39B5"/>
    <w:rsid w:val="002E4459"/>
    <w:rsid w:val="002E5FE7"/>
    <w:rsid w:val="002F1891"/>
    <w:rsid w:val="002F4D61"/>
    <w:rsid w:val="002F6859"/>
    <w:rsid w:val="002F6E76"/>
    <w:rsid w:val="002F7258"/>
    <w:rsid w:val="00300A78"/>
    <w:rsid w:val="00301080"/>
    <w:rsid w:val="00302A07"/>
    <w:rsid w:val="00304AAC"/>
    <w:rsid w:val="00304D9C"/>
    <w:rsid w:val="0030517B"/>
    <w:rsid w:val="003051EE"/>
    <w:rsid w:val="003054E4"/>
    <w:rsid w:val="003060F6"/>
    <w:rsid w:val="003061B9"/>
    <w:rsid w:val="003066D8"/>
    <w:rsid w:val="003104C8"/>
    <w:rsid w:val="0031181F"/>
    <w:rsid w:val="00311865"/>
    <w:rsid w:val="003132BC"/>
    <w:rsid w:val="0031380C"/>
    <w:rsid w:val="00313A7A"/>
    <w:rsid w:val="0031759B"/>
    <w:rsid w:val="003176EA"/>
    <w:rsid w:val="0032041E"/>
    <w:rsid w:val="003229FA"/>
    <w:rsid w:val="0032674C"/>
    <w:rsid w:val="00330AE1"/>
    <w:rsid w:val="003321EC"/>
    <w:rsid w:val="003346E7"/>
    <w:rsid w:val="00337C0D"/>
    <w:rsid w:val="00340A0F"/>
    <w:rsid w:val="003444C4"/>
    <w:rsid w:val="003454E3"/>
    <w:rsid w:val="00347030"/>
    <w:rsid w:val="0034770D"/>
    <w:rsid w:val="00351C44"/>
    <w:rsid w:val="0035240A"/>
    <w:rsid w:val="00352E13"/>
    <w:rsid w:val="00352F88"/>
    <w:rsid w:val="00354FBD"/>
    <w:rsid w:val="00355087"/>
    <w:rsid w:val="003551F0"/>
    <w:rsid w:val="003554FA"/>
    <w:rsid w:val="00355871"/>
    <w:rsid w:val="00356B37"/>
    <w:rsid w:val="00357240"/>
    <w:rsid w:val="0035787F"/>
    <w:rsid w:val="0036026A"/>
    <w:rsid w:val="0036150B"/>
    <w:rsid w:val="003631D5"/>
    <w:rsid w:val="00363DD6"/>
    <w:rsid w:val="0036430E"/>
    <w:rsid w:val="00364F86"/>
    <w:rsid w:val="0036586D"/>
    <w:rsid w:val="00365D0F"/>
    <w:rsid w:val="00366173"/>
    <w:rsid w:val="00367821"/>
    <w:rsid w:val="00371575"/>
    <w:rsid w:val="003739EC"/>
    <w:rsid w:val="00374F10"/>
    <w:rsid w:val="0037565A"/>
    <w:rsid w:val="003756B4"/>
    <w:rsid w:val="003772A6"/>
    <w:rsid w:val="00381DAB"/>
    <w:rsid w:val="00385529"/>
    <w:rsid w:val="00386D45"/>
    <w:rsid w:val="00393CFC"/>
    <w:rsid w:val="0039465E"/>
    <w:rsid w:val="00395F95"/>
    <w:rsid w:val="00396493"/>
    <w:rsid w:val="00396A23"/>
    <w:rsid w:val="003976B1"/>
    <w:rsid w:val="003A064B"/>
    <w:rsid w:val="003A0B95"/>
    <w:rsid w:val="003A0DFA"/>
    <w:rsid w:val="003A14FB"/>
    <w:rsid w:val="003A1C6B"/>
    <w:rsid w:val="003A250C"/>
    <w:rsid w:val="003A258A"/>
    <w:rsid w:val="003A56E4"/>
    <w:rsid w:val="003B20CB"/>
    <w:rsid w:val="003B2349"/>
    <w:rsid w:val="003B32E3"/>
    <w:rsid w:val="003B3708"/>
    <w:rsid w:val="003B5767"/>
    <w:rsid w:val="003B5D5A"/>
    <w:rsid w:val="003B6C32"/>
    <w:rsid w:val="003C032F"/>
    <w:rsid w:val="003C09C8"/>
    <w:rsid w:val="003C21F4"/>
    <w:rsid w:val="003C34D1"/>
    <w:rsid w:val="003C486A"/>
    <w:rsid w:val="003C5016"/>
    <w:rsid w:val="003C5EA5"/>
    <w:rsid w:val="003C7F96"/>
    <w:rsid w:val="003D0112"/>
    <w:rsid w:val="003D2C4E"/>
    <w:rsid w:val="003D36EA"/>
    <w:rsid w:val="003D37A8"/>
    <w:rsid w:val="003D4101"/>
    <w:rsid w:val="003D4323"/>
    <w:rsid w:val="003D4368"/>
    <w:rsid w:val="003D524E"/>
    <w:rsid w:val="003D7BB3"/>
    <w:rsid w:val="003E0653"/>
    <w:rsid w:val="003E0868"/>
    <w:rsid w:val="003E44C3"/>
    <w:rsid w:val="003E5199"/>
    <w:rsid w:val="003E5FA6"/>
    <w:rsid w:val="003E7370"/>
    <w:rsid w:val="003F1983"/>
    <w:rsid w:val="003F5784"/>
    <w:rsid w:val="00400AF3"/>
    <w:rsid w:val="00404A17"/>
    <w:rsid w:val="00404C3F"/>
    <w:rsid w:val="004062DD"/>
    <w:rsid w:val="00413EC4"/>
    <w:rsid w:val="00415539"/>
    <w:rsid w:val="00415A10"/>
    <w:rsid w:val="004164F6"/>
    <w:rsid w:val="004178B3"/>
    <w:rsid w:val="00420BD6"/>
    <w:rsid w:val="00420C5D"/>
    <w:rsid w:val="004231BC"/>
    <w:rsid w:val="0042525A"/>
    <w:rsid w:val="0042534F"/>
    <w:rsid w:val="00430087"/>
    <w:rsid w:val="00430E82"/>
    <w:rsid w:val="00431ED7"/>
    <w:rsid w:val="0043601D"/>
    <w:rsid w:val="00436CB7"/>
    <w:rsid w:val="00440921"/>
    <w:rsid w:val="00440D75"/>
    <w:rsid w:val="00445085"/>
    <w:rsid w:val="0044597B"/>
    <w:rsid w:val="00446E8D"/>
    <w:rsid w:val="00447C83"/>
    <w:rsid w:val="004538C4"/>
    <w:rsid w:val="00453B39"/>
    <w:rsid w:val="00453B4B"/>
    <w:rsid w:val="004551BA"/>
    <w:rsid w:val="00455AB1"/>
    <w:rsid w:val="00457A81"/>
    <w:rsid w:val="00457FE2"/>
    <w:rsid w:val="0046075C"/>
    <w:rsid w:val="00461DFA"/>
    <w:rsid w:val="0046561B"/>
    <w:rsid w:val="00465937"/>
    <w:rsid w:val="0046678C"/>
    <w:rsid w:val="00470EAE"/>
    <w:rsid w:val="00471671"/>
    <w:rsid w:val="004723CE"/>
    <w:rsid w:val="00472677"/>
    <w:rsid w:val="00472F3F"/>
    <w:rsid w:val="0047310C"/>
    <w:rsid w:val="00473938"/>
    <w:rsid w:val="004750FF"/>
    <w:rsid w:val="004775B4"/>
    <w:rsid w:val="004800F1"/>
    <w:rsid w:val="004807D0"/>
    <w:rsid w:val="00482643"/>
    <w:rsid w:val="00482F02"/>
    <w:rsid w:val="004832C8"/>
    <w:rsid w:val="00485F53"/>
    <w:rsid w:val="0049027E"/>
    <w:rsid w:val="00490AEA"/>
    <w:rsid w:val="00490C2F"/>
    <w:rsid w:val="00491132"/>
    <w:rsid w:val="00491F58"/>
    <w:rsid w:val="00494AFB"/>
    <w:rsid w:val="00496B20"/>
    <w:rsid w:val="00496CDB"/>
    <w:rsid w:val="00496F5F"/>
    <w:rsid w:val="004A194E"/>
    <w:rsid w:val="004A3D8E"/>
    <w:rsid w:val="004A488A"/>
    <w:rsid w:val="004A5F19"/>
    <w:rsid w:val="004A64C3"/>
    <w:rsid w:val="004B10AC"/>
    <w:rsid w:val="004B3257"/>
    <w:rsid w:val="004B4752"/>
    <w:rsid w:val="004B76FD"/>
    <w:rsid w:val="004C12C2"/>
    <w:rsid w:val="004C15F8"/>
    <w:rsid w:val="004C1D4D"/>
    <w:rsid w:val="004C3487"/>
    <w:rsid w:val="004C634B"/>
    <w:rsid w:val="004C6BEA"/>
    <w:rsid w:val="004C6E52"/>
    <w:rsid w:val="004C70C2"/>
    <w:rsid w:val="004C71FF"/>
    <w:rsid w:val="004C7438"/>
    <w:rsid w:val="004D096F"/>
    <w:rsid w:val="004D114E"/>
    <w:rsid w:val="004D5562"/>
    <w:rsid w:val="004D69B1"/>
    <w:rsid w:val="004D7D50"/>
    <w:rsid w:val="004E073D"/>
    <w:rsid w:val="004E124B"/>
    <w:rsid w:val="004E1CD5"/>
    <w:rsid w:val="004E2CA5"/>
    <w:rsid w:val="004E5182"/>
    <w:rsid w:val="004E5409"/>
    <w:rsid w:val="004E556A"/>
    <w:rsid w:val="004E5B83"/>
    <w:rsid w:val="004E6C6A"/>
    <w:rsid w:val="004E77CA"/>
    <w:rsid w:val="004F2588"/>
    <w:rsid w:val="004F2F12"/>
    <w:rsid w:val="004F41DA"/>
    <w:rsid w:val="004F56CE"/>
    <w:rsid w:val="004F57B9"/>
    <w:rsid w:val="004F5BAB"/>
    <w:rsid w:val="004F6B83"/>
    <w:rsid w:val="004F7B60"/>
    <w:rsid w:val="004F7D4B"/>
    <w:rsid w:val="005026EB"/>
    <w:rsid w:val="00502E4D"/>
    <w:rsid w:val="005031BB"/>
    <w:rsid w:val="00503565"/>
    <w:rsid w:val="00504F56"/>
    <w:rsid w:val="005109FF"/>
    <w:rsid w:val="00511231"/>
    <w:rsid w:val="00511F4B"/>
    <w:rsid w:val="005122F9"/>
    <w:rsid w:val="005138A0"/>
    <w:rsid w:val="005144D0"/>
    <w:rsid w:val="00515D21"/>
    <w:rsid w:val="00516EFC"/>
    <w:rsid w:val="005172F6"/>
    <w:rsid w:val="00521071"/>
    <w:rsid w:val="0052280D"/>
    <w:rsid w:val="00523705"/>
    <w:rsid w:val="00523C28"/>
    <w:rsid w:val="00523DF9"/>
    <w:rsid w:val="00525EB9"/>
    <w:rsid w:val="00525F01"/>
    <w:rsid w:val="00526350"/>
    <w:rsid w:val="005328F7"/>
    <w:rsid w:val="00533324"/>
    <w:rsid w:val="005339FC"/>
    <w:rsid w:val="00533D2B"/>
    <w:rsid w:val="00533DE4"/>
    <w:rsid w:val="005344E5"/>
    <w:rsid w:val="00535E61"/>
    <w:rsid w:val="00540AE4"/>
    <w:rsid w:val="00544035"/>
    <w:rsid w:val="00545CFE"/>
    <w:rsid w:val="005469FB"/>
    <w:rsid w:val="00547654"/>
    <w:rsid w:val="00550379"/>
    <w:rsid w:val="00550440"/>
    <w:rsid w:val="0055044A"/>
    <w:rsid w:val="005507CB"/>
    <w:rsid w:val="0055165C"/>
    <w:rsid w:val="00552299"/>
    <w:rsid w:val="00554786"/>
    <w:rsid w:val="00554A4A"/>
    <w:rsid w:val="00555927"/>
    <w:rsid w:val="00556C29"/>
    <w:rsid w:val="00560488"/>
    <w:rsid w:val="00560C14"/>
    <w:rsid w:val="005610DF"/>
    <w:rsid w:val="00561921"/>
    <w:rsid w:val="005631FE"/>
    <w:rsid w:val="0056453B"/>
    <w:rsid w:val="00565E43"/>
    <w:rsid w:val="0056703F"/>
    <w:rsid w:val="00567837"/>
    <w:rsid w:val="005702EB"/>
    <w:rsid w:val="00571B71"/>
    <w:rsid w:val="00575369"/>
    <w:rsid w:val="00576275"/>
    <w:rsid w:val="00577CC4"/>
    <w:rsid w:val="0058131E"/>
    <w:rsid w:val="005839CD"/>
    <w:rsid w:val="00584164"/>
    <w:rsid w:val="00584890"/>
    <w:rsid w:val="0058533F"/>
    <w:rsid w:val="00585815"/>
    <w:rsid w:val="005860D7"/>
    <w:rsid w:val="0058647E"/>
    <w:rsid w:val="005872F0"/>
    <w:rsid w:val="0058748B"/>
    <w:rsid w:val="00591197"/>
    <w:rsid w:val="0059389D"/>
    <w:rsid w:val="005939BC"/>
    <w:rsid w:val="0059401A"/>
    <w:rsid w:val="005943C0"/>
    <w:rsid w:val="00597A51"/>
    <w:rsid w:val="00597C68"/>
    <w:rsid w:val="005A13FF"/>
    <w:rsid w:val="005A339F"/>
    <w:rsid w:val="005A4430"/>
    <w:rsid w:val="005A6FCD"/>
    <w:rsid w:val="005A7269"/>
    <w:rsid w:val="005B0C4D"/>
    <w:rsid w:val="005B4239"/>
    <w:rsid w:val="005B6017"/>
    <w:rsid w:val="005C09D8"/>
    <w:rsid w:val="005C0D5E"/>
    <w:rsid w:val="005C10B6"/>
    <w:rsid w:val="005C26EE"/>
    <w:rsid w:val="005C2924"/>
    <w:rsid w:val="005C376E"/>
    <w:rsid w:val="005C548C"/>
    <w:rsid w:val="005C6E9E"/>
    <w:rsid w:val="005C7094"/>
    <w:rsid w:val="005D008C"/>
    <w:rsid w:val="005D179C"/>
    <w:rsid w:val="005D37F6"/>
    <w:rsid w:val="005D40F0"/>
    <w:rsid w:val="005D41AC"/>
    <w:rsid w:val="005E0554"/>
    <w:rsid w:val="005E07A7"/>
    <w:rsid w:val="005E0E53"/>
    <w:rsid w:val="005E1FF3"/>
    <w:rsid w:val="005E28D5"/>
    <w:rsid w:val="005E293A"/>
    <w:rsid w:val="005E2D49"/>
    <w:rsid w:val="005E3AEA"/>
    <w:rsid w:val="005E452D"/>
    <w:rsid w:val="005E60AB"/>
    <w:rsid w:val="005E75CA"/>
    <w:rsid w:val="005E7942"/>
    <w:rsid w:val="005F02D2"/>
    <w:rsid w:val="005F136B"/>
    <w:rsid w:val="005F3584"/>
    <w:rsid w:val="005F3592"/>
    <w:rsid w:val="005F44AC"/>
    <w:rsid w:val="005F503F"/>
    <w:rsid w:val="006007E7"/>
    <w:rsid w:val="006029A9"/>
    <w:rsid w:val="00605775"/>
    <w:rsid w:val="0061127E"/>
    <w:rsid w:val="00611329"/>
    <w:rsid w:val="006123F2"/>
    <w:rsid w:val="00613DD9"/>
    <w:rsid w:val="00614D0E"/>
    <w:rsid w:val="00615733"/>
    <w:rsid w:val="006158C8"/>
    <w:rsid w:val="006174FB"/>
    <w:rsid w:val="006179D1"/>
    <w:rsid w:val="006203FC"/>
    <w:rsid w:val="00620549"/>
    <w:rsid w:val="00621A04"/>
    <w:rsid w:val="00623E08"/>
    <w:rsid w:val="006245FC"/>
    <w:rsid w:val="00625F82"/>
    <w:rsid w:val="00631B63"/>
    <w:rsid w:val="00631E29"/>
    <w:rsid w:val="00633192"/>
    <w:rsid w:val="00634EED"/>
    <w:rsid w:val="00636698"/>
    <w:rsid w:val="00636C0D"/>
    <w:rsid w:val="00641E0C"/>
    <w:rsid w:val="006426E4"/>
    <w:rsid w:val="00643898"/>
    <w:rsid w:val="006443C6"/>
    <w:rsid w:val="00645293"/>
    <w:rsid w:val="0064748F"/>
    <w:rsid w:val="00650469"/>
    <w:rsid w:val="00650E92"/>
    <w:rsid w:val="00650F3C"/>
    <w:rsid w:val="006539B2"/>
    <w:rsid w:val="00655D8E"/>
    <w:rsid w:val="00655FCE"/>
    <w:rsid w:val="00663243"/>
    <w:rsid w:val="006634F8"/>
    <w:rsid w:val="0066425F"/>
    <w:rsid w:val="006655FF"/>
    <w:rsid w:val="00665FD1"/>
    <w:rsid w:val="006673A1"/>
    <w:rsid w:val="006713BF"/>
    <w:rsid w:val="00671D3F"/>
    <w:rsid w:val="006728AF"/>
    <w:rsid w:val="00672BFD"/>
    <w:rsid w:val="00672E7C"/>
    <w:rsid w:val="00676734"/>
    <w:rsid w:val="0067688B"/>
    <w:rsid w:val="00676F2D"/>
    <w:rsid w:val="00677030"/>
    <w:rsid w:val="00682E75"/>
    <w:rsid w:val="006836EE"/>
    <w:rsid w:val="00683806"/>
    <w:rsid w:val="00683851"/>
    <w:rsid w:val="0068680B"/>
    <w:rsid w:val="00687BAE"/>
    <w:rsid w:val="00691598"/>
    <w:rsid w:val="006925EC"/>
    <w:rsid w:val="006947B7"/>
    <w:rsid w:val="006949DF"/>
    <w:rsid w:val="006962F7"/>
    <w:rsid w:val="00696685"/>
    <w:rsid w:val="006A1084"/>
    <w:rsid w:val="006A3C99"/>
    <w:rsid w:val="006A68D5"/>
    <w:rsid w:val="006A7751"/>
    <w:rsid w:val="006B10AF"/>
    <w:rsid w:val="006B1514"/>
    <w:rsid w:val="006B1E8B"/>
    <w:rsid w:val="006B29DF"/>
    <w:rsid w:val="006B386F"/>
    <w:rsid w:val="006B7062"/>
    <w:rsid w:val="006B7DE5"/>
    <w:rsid w:val="006C0242"/>
    <w:rsid w:val="006C29F6"/>
    <w:rsid w:val="006C41D8"/>
    <w:rsid w:val="006C567F"/>
    <w:rsid w:val="006C607D"/>
    <w:rsid w:val="006C7F98"/>
    <w:rsid w:val="006D2F9C"/>
    <w:rsid w:val="006D3506"/>
    <w:rsid w:val="006D55CB"/>
    <w:rsid w:val="006E1F8F"/>
    <w:rsid w:val="006E424F"/>
    <w:rsid w:val="006E5171"/>
    <w:rsid w:val="006E605C"/>
    <w:rsid w:val="006E717B"/>
    <w:rsid w:val="006E7796"/>
    <w:rsid w:val="006F117C"/>
    <w:rsid w:val="006F3839"/>
    <w:rsid w:val="006F4874"/>
    <w:rsid w:val="006F584E"/>
    <w:rsid w:val="006F70B4"/>
    <w:rsid w:val="007002C8"/>
    <w:rsid w:val="00700933"/>
    <w:rsid w:val="007011A6"/>
    <w:rsid w:val="007019D1"/>
    <w:rsid w:val="00702541"/>
    <w:rsid w:val="00702D3C"/>
    <w:rsid w:val="007053EE"/>
    <w:rsid w:val="00705596"/>
    <w:rsid w:val="0070755A"/>
    <w:rsid w:val="0071314A"/>
    <w:rsid w:val="00714D07"/>
    <w:rsid w:val="00716273"/>
    <w:rsid w:val="0071659E"/>
    <w:rsid w:val="0071759F"/>
    <w:rsid w:val="00721A4F"/>
    <w:rsid w:val="007236E8"/>
    <w:rsid w:val="00723E9C"/>
    <w:rsid w:val="00724358"/>
    <w:rsid w:val="00724E07"/>
    <w:rsid w:val="00725BC5"/>
    <w:rsid w:val="00726F01"/>
    <w:rsid w:val="00727C6F"/>
    <w:rsid w:val="0073150B"/>
    <w:rsid w:val="0073462C"/>
    <w:rsid w:val="007352B7"/>
    <w:rsid w:val="00736537"/>
    <w:rsid w:val="00737B7F"/>
    <w:rsid w:val="007403E9"/>
    <w:rsid w:val="007419AC"/>
    <w:rsid w:val="007422B5"/>
    <w:rsid w:val="00745374"/>
    <w:rsid w:val="00745B5F"/>
    <w:rsid w:val="00746804"/>
    <w:rsid w:val="0074681B"/>
    <w:rsid w:val="00746AF5"/>
    <w:rsid w:val="00746C08"/>
    <w:rsid w:val="00751C7B"/>
    <w:rsid w:val="007537D5"/>
    <w:rsid w:val="0075423A"/>
    <w:rsid w:val="00755C56"/>
    <w:rsid w:val="00760864"/>
    <w:rsid w:val="0076208E"/>
    <w:rsid w:val="00762571"/>
    <w:rsid w:val="007638D4"/>
    <w:rsid w:val="00763F1B"/>
    <w:rsid w:val="00764A9A"/>
    <w:rsid w:val="00765756"/>
    <w:rsid w:val="00765A8A"/>
    <w:rsid w:val="00766F24"/>
    <w:rsid w:val="007677D0"/>
    <w:rsid w:val="00767ACD"/>
    <w:rsid w:val="0077085D"/>
    <w:rsid w:val="00770B64"/>
    <w:rsid w:val="00772602"/>
    <w:rsid w:val="00772D38"/>
    <w:rsid w:val="0077349B"/>
    <w:rsid w:val="00773E32"/>
    <w:rsid w:val="007749AB"/>
    <w:rsid w:val="00775381"/>
    <w:rsid w:val="00777B31"/>
    <w:rsid w:val="00782305"/>
    <w:rsid w:val="0078252E"/>
    <w:rsid w:val="007876F3"/>
    <w:rsid w:val="00791785"/>
    <w:rsid w:val="00791BBB"/>
    <w:rsid w:val="0079279D"/>
    <w:rsid w:val="00793D24"/>
    <w:rsid w:val="00794833"/>
    <w:rsid w:val="00795A50"/>
    <w:rsid w:val="007963AE"/>
    <w:rsid w:val="007965A1"/>
    <w:rsid w:val="007A0443"/>
    <w:rsid w:val="007A068D"/>
    <w:rsid w:val="007A1F87"/>
    <w:rsid w:val="007A5881"/>
    <w:rsid w:val="007A63D6"/>
    <w:rsid w:val="007B0247"/>
    <w:rsid w:val="007B0721"/>
    <w:rsid w:val="007B28DC"/>
    <w:rsid w:val="007B4945"/>
    <w:rsid w:val="007B5696"/>
    <w:rsid w:val="007C2075"/>
    <w:rsid w:val="007C2992"/>
    <w:rsid w:val="007C2B39"/>
    <w:rsid w:val="007C2C0C"/>
    <w:rsid w:val="007C5931"/>
    <w:rsid w:val="007D1293"/>
    <w:rsid w:val="007D2609"/>
    <w:rsid w:val="007D32CA"/>
    <w:rsid w:val="007E07CF"/>
    <w:rsid w:val="007E1057"/>
    <w:rsid w:val="007E3EC3"/>
    <w:rsid w:val="007E488D"/>
    <w:rsid w:val="007E4D86"/>
    <w:rsid w:val="007E5721"/>
    <w:rsid w:val="007E6676"/>
    <w:rsid w:val="007E6C57"/>
    <w:rsid w:val="007E6F91"/>
    <w:rsid w:val="007E7F64"/>
    <w:rsid w:val="007F09B1"/>
    <w:rsid w:val="007F1DD9"/>
    <w:rsid w:val="007F21C9"/>
    <w:rsid w:val="007F24F2"/>
    <w:rsid w:val="007F3936"/>
    <w:rsid w:val="007F393E"/>
    <w:rsid w:val="007F40E2"/>
    <w:rsid w:val="007F4F94"/>
    <w:rsid w:val="00801526"/>
    <w:rsid w:val="00802585"/>
    <w:rsid w:val="00803449"/>
    <w:rsid w:val="00803FB4"/>
    <w:rsid w:val="008107D4"/>
    <w:rsid w:val="008124F1"/>
    <w:rsid w:val="008158E4"/>
    <w:rsid w:val="00815E67"/>
    <w:rsid w:val="008172A3"/>
    <w:rsid w:val="00820A69"/>
    <w:rsid w:val="0082159E"/>
    <w:rsid w:val="00822080"/>
    <w:rsid w:val="0082546D"/>
    <w:rsid w:val="00827426"/>
    <w:rsid w:val="00830007"/>
    <w:rsid w:val="008302F3"/>
    <w:rsid w:val="00830786"/>
    <w:rsid w:val="00831E85"/>
    <w:rsid w:val="00832541"/>
    <w:rsid w:val="008329C6"/>
    <w:rsid w:val="00842524"/>
    <w:rsid w:val="00843C97"/>
    <w:rsid w:val="008441CF"/>
    <w:rsid w:val="008441F7"/>
    <w:rsid w:val="008465B2"/>
    <w:rsid w:val="00851B34"/>
    <w:rsid w:val="00856841"/>
    <w:rsid w:val="008607CE"/>
    <w:rsid w:val="00860BE9"/>
    <w:rsid w:val="008621DB"/>
    <w:rsid w:val="008623B5"/>
    <w:rsid w:val="00865FA7"/>
    <w:rsid w:val="00867A68"/>
    <w:rsid w:val="00871D42"/>
    <w:rsid w:val="0087293A"/>
    <w:rsid w:val="00872E64"/>
    <w:rsid w:val="00873E51"/>
    <w:rsid w:val="00873F1C"/>
    <w:rsid w:val="00875D37"/>
    <w:rsid w:val="0087612E"/>
    <w:rsid w:val="00877F42"/>
    <w:rsid w:val="008811DF"/>
    <w:rsid w:val="00881C4D"/>
    <w:rsid w:val="00882E3C"/>
    <w:rsid w:val="008833DE"/>
    <w:rsid w:val="00883609"/>
    <w:rsid w:val="00883F9C"/>
    <w:rsid w:val="00886164"/>
    <w:rsid w:val="00887D69"/>
    <w:rsid w:val="00890481"/>
    <w:rsid w:val="008905B2"/>
    <w:rsid w:val="00890EB2"/>
    <w:rsid w:val="008920EB"/>
    <w:rsid w:val="008946B9"/>
    <w:rsid w:val="00894881"/>
    <w:rsid w:val="00895691"/>
    <w:rsid w:val="008A0475"/>
    <w:rsid w:val="008A0F8E"/>
    <w:rsid w:val="008A2270"/>
    <w:rsid w:val="008A250F"/>
    <w:rsid w:val="008A323B"/>
    <w:rsid w:val="008A4803"/>
    <w:rsid w:val="008A4AED"/>
    <w:rsid w:val="008A53A1"/>
    <w:rsid w:val="008A743A"/>
    <w:rsid w:val="008A7E28"/>
    <w:rsid w:val="008B068C"/>
    <w:rsid w:val="008B11BC"/>
    <w:rsid w:val="008B1F42"/>
    <w:rsid w:val="008B2ED8"/>
    <w:rsid w:val="008B3F61"/>
    <w:rsid w:val="008B5019"/>
    <w:rsid w:val="008C0017"/>
    <w:rsid w:val="008C1B6F"/>
    <w:rsid w:val="008C315A"/>
    <w:rsid w:val="008C50D7"/>
    <w:rsid w:val="008C7A53"/>
    <w:rsid w:val="008D7AE8"/>
    <w:rsid w:val="008E1A23"/>
    <w:rsid w:val="008E3415"/>
    <w:rsid w:val="008E44F2"/>
    <w:rsid w:val="008E59B6"/>
    <w:rsid w:val="008E66D8"/>
    <w:rsid w:val="008E7280"/>
    <w:rsid w:val="008E7A9E"/>
    <w:rsid w:val="008F0987"/>
    <w:rsid w:val="008F2E40"/>
    <w:rsid w:val="008F5E56"/>
    <w:rsid w:val="008F62B2"/>
    <w:rsid w:val="008F69DB"/>
    <w:rsid w:val="008F7578"/>
    <w:rsid w:val="00900482"/>
    <w:rsid w:val="00900552"/>
    <w:rsid w:val="00900BC1"/>
    <w:rsid w:val="00901210"/>
    <w:rsid w:val="00901225"/>
    <w:rsid w:val="00902E9F"/>
    <w:rsid w:val="009037CB"/>
    <w:rsid w:val="00904B6B"/>
    <w:rsid w:val="00905F2F"/>
    <w:rsid w:val="00906308"/>
    <w:rsid w:val="00906EB4"/>
    <w:rsid w:val="0090785B"/>
    <w:rsid w:val="00911793"/>
    <w:rsid w:val="00912B2A"/>
    <w:rsid w:val="00913438"/>
    <w:rsid w:val="009138A8"/>
    <w:rsid w:val="00913E99"/>
    <w:rsid w:val="00914A9B"/>
    <w:rsid w:val="00915C8E"/>
    <w:rsid w:val="009168DE"/>
    <w:rsid w:val="00916C3F"/>
    <w:rsid w:val="00920EF5"/>
    <w:rsid w:val="009234CF"/>
    <w:rsid w:val="00923D9B"/>
    <w:rsid w:val="009240F8"/>
    <w:rsid w:val="009242A7"/>
    <w:rsid w:val="009248F3"/>
    <w:rsid w:val="00925E8A"/>
    <w:rsid w:val="00933F62"/>
    <w:rsid w:val="00935BA7"/>
    <w:rsid w:val="00936606"/>
    <w:rsid w:val="009366A9"/>
    <w:rsid w:val="00937DFD"/>
    <w:rsid w:val="00940926"/>
    <w:rsid w:val="00940B17"/>
    <w:rsid w:val="00941E64"/>
    <w:rsid w:val="009422AA"/>
    <w:rsid w:val="00944501"/>
    <w:rsid w:val="009451D0"/>
    <w:rsid w:val="00950520"/>
    <w:rsid w:val="00950D04"/>
    <w:rsid w:val="00952A18"/>
    <w:rsid w:val="00953916"/>
    <w:rsid w:val="00954D75"/>
    <w:rsid w:val="009556CC"/>
    <w:rsid w:val="00955EA1"/>
    <w:rsid w:val="00957F12"/>
    <w:rsid w:val="00957F64"/>
    <w:rsid w:val="00960704"/>
    <w:rsid w:val="009635C5"/>
    <w:rsid w:val="00963A6C"/>
    <w:rsid w:val="009648E2"/>
    <w:rsid w:val="00964AB1"/>
    <w:rsid w:val="0096588C"/>
    <w:rsid w:val="0096613A"/>
    <w:rsid w:val="009668F0"/>
    <w:rsid w:val="00966BFA"/>
    <w:rsid w:val="00966DCD"/>
    <w:rsid w:val="00967562"/>
    <w:rsid w:val="00967CF1"/>
    <w:rsid w:val="009712DC"/>
    <w:rsid w:val="0097133F"/>
    <w:rsid w:val="009726F4"/>
    <w:rsid w:val="009744C9"/>
    <w:rsid w:val="009757E5"/>
    <w:rsid w:val="009767F6"/>
    <w:rsid w:val="0097751C"/>
    <w:rsid w:val="00977EE7"/>
    <w:rsid w:val="00980255"/>
    <w:rsid w:val="009804E3"/>
    <w:rsid w:val="00980518"/>
    <w:rsid w:val="0098100A"/>
    <w:rsid w:val="0098155A"/>
    <w:rsid w:val="009824E3"/>
    <w:rsid w:val="00983378"/>
    <w:rsid w:val="0098340E"/>
    <w:rsid w:val="00983A28"/>
    <w:rsid w:val="00984FA7"/>
    <w:rsid w:val="00985851"/>
    <w:rsid w:val="00985B37"/>
    <w:rsid w:val="00986357"/>
    <w:rsid w:val="009873AE"/>
    <w:rsid w:val="00992D4B"/>
    <w:rsid w:val="00995DDD"/>
    <w:rsid w:val="009A34E9"/>
    <w:rsid w:val="009B0849"/>
    <w:rsid w:val="009B5CF5"/>
    <w:rsid w:val="009B66EA"/>
    <w:rsid w:val="009B681D"/>
    <w:rsid w:val="009B6F95"/>
    <w:rsid w:val="009B709B"/>
    <w:rsid w:val="009C10AC"/>
    <w:rsid w:val="009C26CA"/>
    <w:rsid w:val="009C2B54"/>
    <w:rsid w:val="009C49BD"/>
    <w:rsid w:val="009C517E"/>
    <w:rsid w:val="009C6AF9"/>
    <w:rsid w:val="009D05AB"/>
    <w:rsid w:val="009D3167"/>
    <w:rsid w:val="009D47F5"/>
    <w:rsid w:val="009D4DC5"/>
    <w:rsid w:val="009D58AB"/>
    <w:rsid w:val="009D5CB8"/>
    <w:rsid w:val="009D62FF"/>
    <w:rsid w:val="009D79A3"/>
    <w:rsid w:val="009D7B7C"/>
    <w:rsid w:val="009E1C38"/>
    <w:rsid w:val="009E4BE0"/>
    <w:rsid w:val="009E5164"/>
    <w:rsid w:val="009E7DA6"/>
    <w:rsid w:val="009F1EFD"/>
    <w:rsid w:val="009F335E"/>
    <w:rsid w:val="009F3C17"/>
    <w:rsid w:val="00A01874"/>
    <w:rsid w:val="00A01C1B"/>
    <w:rsid w:val="00A01DC8"/>
    <w:rsid w:val="00A02140"/>
    <w:rsid w:val="00A030AD"/>
    <w:rsid w:val="00A03D8B"/>
    <w:rsid w:val="00A054DF"/>
    <w:rsid w:val="00A05843"/>
    <w:rsid w:val="00A06D2A"/>
    <w:rsid w:val="00A0787A"/>
    <w:rsid w:val="00A100E2"/>
    <w:rsid w:val="00A11E9F"/>
    <w:rsid w:val="00A13CE0"/>
    <w:rsid w:val="00A15E8F"/>
    <w:rsid w:val="00A20D3B"/>
    <w:rsid w:val="00A21ED1"/>
    <w:rsid w:val="00A2558B"/>
    <w:rsid w:val="00A32520"/>
    <w:rsid w:val="00A32AA4"/>
    <w:rsid w:val="00A32AE3"/>
    <w:rsid w:val="00A3306D"/>
    <w:rsid w:val="00A3386D"/>
    <w:rsid w:val="00A35332"/>
    <w:rsid w:val="00A35BB4"/>
    <w:rsid w:val="00A36685"/>
    <w:rsid w:val="00A36AC2"/>
    <w:rsid w:val="00A37509"/>
    <w:rsid w:val="00A43E3F"/>
    <w:rsid w:val="00A43FBD"/>
    <w:rsid w:val="00A443C0"/>
    <w:rsid w:val="00A45911"/>
    <w:rsid w:val="00A45916"/>
    <w:rsid w:val="00A465C1"/>
    <w:rsid w:val="00A55781"/>
    <w:rsid w:val="00A5669C"/>
    <w:rsid w:val="00A56B7A"/>
    <w:rsid w:val="00A57A7B"/>
    <w:rsid w:val="00A618C8"/>
    <w:rsid w:val="00A62F61"/>
    <w:rsid w:val="00A63F5A"/>
    <w:rsid w:val="00A64B37"/>
    <w:rsid w:val="00A667D1"/>
    <w:rsid w:val="00A66934"/>
    <w:rsid w:val="00A71036"/>
    <w:rsid w:val="00A717A0"/>
    <w:rsid w:val="00A71EF7"/>
    <w:rsid w:val="00A74A43"/>
    <w:rsid w:val="00A74DFF"/>
    <w:rsid w:val="00A760D4"/>
    <w:rsid w:val="00A76709"/>
    <w:rsid w:val="00A80B8B"/>
    <w:rsid w:val="00A824CD"/>
    <w:rsid w:val="00A82A8E"/>
    <w:rsid w:val="00A84DE6"/>
    <w:rsid w:val="00A85DB9"/>
    <w:rsid w:val="00A86272"/>
    <w:rsid w:val="00A86647"/>
    <w:rsid w:val="00A87559"/>
    <w:rsid w:val="00A905B3"/>
    <w:rsid w:val="00A91D30"/>
    <w:rsid w:val="00A94156"/>
    <w:rsid w:val="00A9554E"/>
    <w:rsid w:val="00A95666"/>
    <w:rsid w:val="00A97002"/>
    <w:rsid w:val="00A9702B"/>
    <w:rsid w:val="00AA0A46"/>
    <w:rsid w:val="00AA5231"/>
    <w:rsid w:val="00AA7171"/>
    <w:rsid w:val="00AA7311"/>
    <w:rsid w:val="00AA7751"/>
    <w:rsid w:val="00AB0EE4"/>
    <w:rsid w:val="00AB1686"/>
    <w:rsid w:val="00AB17AF"/>
    <w:rsid w:val="00AB194D"/>
    <w:rsid w:val="00AB46C0"/>
    <w:rsid w:val="00AB62F8"/>
    <w:rsid w:val="00AB6515"/>
    <w:rsid w:val="00AB70A5"/>
    <w:rsid w:val="00AC0CF8"/>
    <w:rsid w:val="00AC120B"/>
    <w:rsid w:val="00AC20C0"/>
    <w:rsid w:val="00AC2C4B"/>
    <w:rsid w:val="00AC41EA"/>
    <w:rsid w:val="00AD14D3"/>
    <w:rsid w:val="00AD1580"/>
    <w:rsid w:val="00AD161D"/>
    <w:rsid w:val="00AD5596"/>
    <w:rsid w:val="00AE159F"/>
    <w:rsid w:val="00AE18C7"/>
    <w:rsid w:val="00AE36AC"/>
    <w:rsid w:val="00AE3AB2"/>
    <w:rsid w:val="00AE56CA"/>
    <w:rsid w:val="00AF020A"/>
    <w:rsid w:val="00AF04EA"/>
    <w:rsid w:val="00AF1568"/>
    <w:rsid w:val="00AF3D81"/>
    <w:rsid w:val="00AF4C0A"/>
    <w:rsid w:val="00AF5357"/>
    <w:rsid w:val="00AF71E1"/>
    <w:rsid w:val="00AF73F5"/>
    <w:rsid w:val="00B000B6"/>
    <w:rsid w:val="00B04ABA"/>
    <w:rsid w:val="00B07343"/>
    <w:rsid w:val="00B103E3"/>
    <w:rsid w:val="00B145AA"/>
    <w:rsid w:val="00B152ED"/>
    <w:rsid w:val="00B1580B"/>
    <w:rsid w:val="00B15A27"/>
    <w:rsid w:val="00B17717"/>
    <w:rsid w:val="00B2058C"/>
    <w:rsid w:val="00B2067B"/>
    <w:rsid w:val="00B21D5D"/>
    <w:rsid w:val="00B21F3B"/>
    <w:rsid w:val="00B22000"/>
    <w:rsid w:val="00B225B1"/>
    <w:rsid w:val="00B22CEC"/>
    <w:rsid w:val="00B24652"/>
    <w:rsid w:val="00B25262"/>
    <w:rsid w:val="00B26396"/>
    <w:rsid w:val="00B270B7"/>
    <w:rsid w:val="00B30AC5"/>
    <w:rsid w:val="00B31B0D"/>
    <w:rsid w:val="00B32488"/>
    <w:rsid w:val="00B329DE"/>
    <w:rsid w:val="00B3386D"/>
    <w:rsid w:val="00B35DEE"/>
    <w:rsid w:val="00B37553"/>
    <w:rsid w:val="00B3778E"/>
    <w:rsid w:val="00B37BDD"/>
    <w:rsid w:val="00B4289B"/>
    <w:rsid w:val="00B42AE3"/>
    <w:rsid w:val="00B43C1E"/>
    <w:rsid w:val="00B45A16"/>
    <w:rsid w:val="00B462BF"/>
    <w:rsid w:val="00B46EE6"/>
    <w:rsid w:val="00B506D4"/>
    <w:rsid w:val="00B51533"/>
    <w:rsid w:val="00B5190A"/>
    <w:rsid w:val="00B51CA2"/>
    <w:rsid w:val="00B51F76"/>
    <w:rsid w:val="00B52B47"/>
    <w:rsid w:val="00B53924"/>
    <w:rsid w:val="00B54D69"/>
    <w:rsid w:val="00B57CFF"/>
    <w:rsid w:val="00B60B04"/>
    <w:rsid w:val="00B62F6F"/>
    <w:rsid w:val="00B63D1B"/>
    <w:rsid w:val="00B64A4C"/>
    <w:rsid w:val="00B64E0F"/>
    <w:rsid w:val="00B65BAC"/>
    <w:rsid w:val="00B706E2"/>
    <w:rsid w:val="00B70F8A"/>
    <w:rsid w:val="00B71360"/>
    <w:rsid w:val="00B74728"/>
    <w:rsid w:val="00B7482F"/>
    <w:rsid w:val="00B753EA"/>
    <w:rsid w:val="00B755C7"/>
    <w:rsid w:val="00B75780"/>
    <w:rsid w:val="00B80DDC"/>
    <w:rsid w:val="00B81A4A"/>
    <w:rsid w:val="00B8244B"/>
    <w:rsid w:val="00B82AFB"/>
    <w:rsid w:val="00B82D56"/>
    <w:rsid w:val="00B831C5"/>
    <w:rsid w:val="00B8321D"/>
    <w:rsid w:val="00B83F9F"/>
    <w:rsid w:val="00B85C0A"/>
    <w:rsid w:val="00B873D2"/>
    <w:rsid w:val="00B9087E"/>
    <w:rsid w:val="00B90AA8"/>
    <w:rsid w:val="00B9188F"/>
    <w:rsid w:val="00B91A24"/>
    <w:rsid w:val="00B91E0A"/>
    <w:rsid w:val="00B927ED"/>
    <w:rsid w:val="00B92D24"/>
    <w:rsid w:val="00B9543B"/>
    <w:rsid w:val="00BA23DE"/>
    <w:rsid w:val="00BA5192"/>
    <w:rsid w:val="00BB11B9"/>
    <w:rsid w:val="00BB1428"/>
    <w:rsid w:val="00BB67D2"/>
    <w:rsid w:val="00BB6B20"/>
    <w:rsid w:val="00BB6F09"/>
    <w:rsid w:val="00BC2739"/>
    <w:rsid w:val="00BC3BDD"/>
    <w:rsid w:val="00BC43A0"/>
    <w:rsid w:val="00BC4E14"/>
    <w:rsid w:val="00BC6F3E"/>
    <w:rsid w:val="00BD1C7E"/>
    <w:rsid w:val="00BD1E40"/>
    <w:rsid w:val="00BD7CF5"/>
    <w:rsid w:val="00BE106A"/>
    <w:rsid w:val="00BE1B79"/>
    <w:rsid w:val="00BE1F0F"/>
    <w:rsid w:val="00BE274D"/>
    <w:rsid w:val="00BE45A2"/>
    <w:rsid w:val="00BE463F"/>
    <w:rsid w:val="00BE4B7A"/>
    <w:rsid w:val="00BE7093"/>
    <w:rsid w:val="00BF0B87"/>
    <w:rsid w:val="00BF0EA6"/>
    <w:rsid w:val="00BF2976"/>
    <w:rsid w:val="00BF3A83"/>
    <w:rsid w:val="00BF4B95"/>
    <w:rsid w:val="00BF5633"/>
    <w:rsid w:val="00C00318"/>
    <w:rsid w:val="00C00826"/>
    <w:rsid w:val="00C009C9"/>
    <w:rsid w:val="00C010D9"/>
    <w:rsid w:val="00C0111E"/>
    <w:rsid w:val="00C01788"/>
    <w:rsid w:val="00C01CB9"/>
    <w:rsid w:val="00C03CFB"/>
    <w:rsid w:val="00C05890"/>
    <w:rsid w:val="00C065FF"/>
    <w:rsid w:val="00C068BE"/>
    <w:rsid w:val="00C104BD"/>
    <w:rsid w:val="00C10DD5"/>
    <w:rsid w:val="00C11E1E"/>
    <w:rsid w:val="00C12426"/>
    <w:rsid w:val="00C1533D"/>
    <w:rsid w:val="00C169F2"/>
    <w:rsid w:val="00C16FCE"/>
    <w:rsid w:val="00C17053"/>
    <w:rsid w:val="00C20DF6"/>
    <w:rsid w:val="00C20EC8"/>
    <w:rsid w:val="00C2121D"/>
    <w:rsid w:val="00C2265F"/>
    <w:rsid w:val="00C23010"/>
    <w:rsid w:val="00C2343B"/>
    <w:rsid w:val="00C26AFC"/>
    <w:rsid w:val="00C30504"/>
    <w:rsid w:val="00C30C1B"/>
    <w:rsid w:val="00C30EB2"/>
    <w:rsid w:val="00C31AA6"/>
    <w:rsid w:val="00C361AD"/>
    <w:rsid w:val="00C42910"/>
    <w:rsid w:val="00C437DD"/>
    <w:rsid w:val="00C43C4D"/>
    <w:rsid w:val="00C45002"/>
    <w:rsid w:val="00C4525D"/>
    <w:rsid w:val="00C45E16"/>
    <w:rsid w:val="00C460D5"/>
    <w:rsid w:val="00C46243"/>
    <w:rsid w:val="00C474A4"/>
    <w:rsid w:val="00C47ACB"/>
    <w:rsid w:val="00C47E90"/>
    <w:rsid w:val="00C510B7"/>
    <w:rsid w:val="00C51CAD"/>
    <w:rsid w:val="00C51FAD"/>
    <w:rsid w:val="00C52EB6"/>
    <w:rsid w:val="00C54354"/>
    <w:rsid w:val="00C54619"/>
    <w:rsid w:val="00C57EC1"/>
    <w:rsid w:val="00C57EF1"/>
    <w:rsid w:val="00C61024"/>
    <w:rsid w:val="00C62EC8"/>
    <w:rsid w:val="00C662AF"/>
    <w:rsid w:val="00C72B6E"/>
    <w:rsid w:val="00C7378C"/>
    <w:rsid w:val="00C74D5F"/>
    <w:rsid w:val="00C75773"/>
    <w:rsid w:val="00C76B47"/>
    <w:rsid w:val="00C80864"/>
    <w:rsid w:val="00C8223C"/>
    <w:rsid w:val="00C840A2"/>
    <w:rsid w:val="00C8746B"/>
    <w:rsid w:val="00C87A0F"/>
    <w:rsid w:val="00C90F51"/>
    <w:rsid w:val="00C91C1D"/>
    <w:rsid w:val="00C95142"/>
    <w:rsid w:val="00C9775D"/>
    <w:rsid w:val="00CA02F3"/>
    <w:rsid w:val="00CA135C"/>
    <w:rsid w:val="00CA15B2"/>
    <w:rsid w:val="00CA285C"/>
    <w:rsid w:val="00CA454C"/>
    <w:rsid w:val="00CA7405"/>
    <w:rsid w:val="00CA75A0"/>
    <w:rsid w:val="00CB01D0"/>
    <w:rsid w:val="00CB0504"/>
    <w:rsid w:val="00CB1B1D"/>
    <w:rsid w:val="00CB2ED6"/>
    <w:rsid w:val="00CB3033"/>
    <w:rsid w:val="00CB7719"/>
    <w:rsid w:val="00CB793C"/>
    <w:rsid w:val="00CC0CB0"/>
    <w:rsid w:val="00CC0FB9"/>
    <w:rsid w:val="00CC1F18"/>
    <w:rsid w:val="00CC3D95"/>
    <w:rsid w:val="00CC3F90"/>
    <w:rsid w:val="00CC55B6"/>
    <w:rsid w:val="00CC5D6D"/>
    <w:rsid w:val="00CC61B9"/>
    <w:rsid w:val="00CC7676"/>
    <w:rsid w:val="00CD18B4"/>
    <w:rsid w:val="00CD2A54"/>
    <w:rsid w:val="00CD39F5"/>
    <w:rsid w:val="00CD441C"/>
    <w:rsid w:val="00CD7393"/>
    <w:rsid w:val="00CE2247"/>
    <w:rsid w:val="00CE51CD"/>
    <w:rsid w:val="00CE58CD"/>
    <w:rsid w:val="00CE5A51"/>
    <w:rsid w:val="00CF0843"/>
    <w:rsid w:val="00CF3362"/>
    <w:rsid w:val="00CF35D1"/>
    <w:rsid w:val="00CF5093"/>
    <w:rsid w:val="00CF5B31"/>
    <w:rsid w:val="00CF6373"/>
    <w:rsid w:val="00CF6C12"/>
    <w:rsid w:val="00D01A6B"/>
    <w:rsid w:val="00D025E7"/>
    <w:rsid w:val="00D04B6B"/>
    <w:rsid w:val="00D04CF9"/>
    <w:rsid w:val="00D110AE"/>
    <w:rsid w:val="00D1149F"/>
    <w:rsid w:val="00D11896"/>
    <w:rsid w:val="00D11FE6"/>
    <w:rsid w:val="00D1424C"/>
    <w:rsid w:val="00D1436F"/>
    <w:rsid w:val="00D1563A"/>
    <w:rsid w:val="00D16767"/>
    <w:rsid w:val="00D179F9"/>
    <w:rsid w:val="00D21BC2"/>
    <w:rsid w:val="00D22989"/>
    <w:rsid w:val="00D24203"/>
    <w:rsid w:val="00D243A8"/>
    <w:rsid w:val="00D24D32"/>
    <w:rsid w:val="00D25AB1"/>
    <w:rsid w:val="00D26845"/>
    <w:rsid w:val="00D26DAC"/>
    <w:rsid w:val="00D270A9"/>
    <w:rsid w:val="00D31671"/>
    <w:rsid w:val="00D32225"/>
    <w:rsid w:val="00D33FED"/>
    <w:rsid w:val="00D35A0D"/>
    <w:rsid w:val="00D3607B"/>
    <w:rsid w:val="00D371D9"/>
    <w:rsid w:val="00D40A2B"/>
    <w:rsid w:val="00D40B8C"/>
    <w:rsid w:val="00D419AB"/>
    <w:rsid w:val="00D41FF5"/>
    <w:rsid w:val="00D43457"/>
    <w:rsid w:val="00D439B0"/>
    <w:rsid w:val="00D44CC3"/>
    <w:rsid w:val="00D46189"/>
    <w:rsid w:val="00D466C5"/>
    <w:rsid w:val="00D4727F"/>
    <w:rsid w:val="00D526CE"/>
    <w:rsid w:val="00D55384"/>
    <w:rsid w:val="00D555FE"/>
    <w:rsid w:val="00D57AA8"/>
    <w:rsid w:val="00D57C46"/>
    <w:rsid w:val="00D625D9"/>
    <w:rsid w:val="00D63195"/>
    <w:rsid w:val="00D65028"/>
    <w:rsid w:val="00D65B10"/>
    <w:rsid w:val="00D70C45"/>
    <w:rsid w:val="00D71411"/>
    <w:rsid w:val="00D72FE7"/>
    <w:rsid w:val="00D744C1"/>
    <w:rsid w:val="00D775E3"/>
    <w:rsid w:val="00D80D60"/>
    <w:rsid w:val="00D8199B"/>
    <w:rsid w:val="00D821DE"/>
    <w:rsid w:val="00D828D1"/>
    <w:rsid w:val="00D84F06"/>
    <w:rsid w:val="00D855F3"/>
    <w:rsid w:val="00D8646C"/>
    <w:rsid w:val="00D87AA8"/>
    <w:rsid w:val="00D91821"/>
    <w:rsid w:val="00D919B0"/>
    <w:rsid w:val="00D934BD"/>
    <w:rsid w:val="00D942E9"/>
    <w:rsid w:val="00D94C00"/>
    <w:rsid w:val="00D95C28"/>
    <w:rsid w:val="00D96695"/>
    <w:rsid w:val="00D97EE7"/>
    <w:rsid w:val="00DA24C1"/>
    <w:rsid w:val="00DA317A"/>
    <w:rsid w:val="00DA3288"/>
    <w:rsid w:val="00DA416B"/>
    <w:rsid w:val="00DA5076"/>
    <w:rsid w:val="00DA67F4"/>
    <w:rsid w:val="00DA7A72"/>
    <w:rsid w:val="00DA7AB4"/>
    <w:rsid w:val="00DA7D54"/>
    <w:rsid w:val="00DB1454"/>
    <w:rsid w:val="00DB4EA5"/>
    <w:rsid w:val="00DC0F97"/>
    <w:rsid w:val="00DC127C"/>
    <w:rsid w:val="00DC1CDF"/>
    <w:rsid w:val="00DC3848"/>
    <w:rsid w:val="00DC4E2F"/>
    <w:rsid w:val="00DC6613"/>
    <w:rsid w:val="00DC6DE5"/>
    <w:rsid w:val="00DD0E76"/>
    <w:rsid w:val="00DD4515"/>
    <w:rsid w:val="00DD579E"/>
    <w:rsid w:val="00DD7B4E"/>
    <w:rsid w:val="00DE0123"/>
    <w:rsid w:val="00DE06A1"/>
    <w:rsid w:val="00DE1136"/>
    <w:rsid w:val="00DE259F"/>
    <w:rsid w:val="00DE42BD"/>
    <w:rsid w:val="00DE47C5"/>
    <w:rsid w:val="00DE4AFF"/>
    <w:rsid w:val="00DE4C85"/>
    <w:rsid w:val="00DE7B53"/>
    <w:rsid w:val="00DF0B22"/>
    <w:rsid w:val="00DF3D26"/>
    <w:rsid w:val="00DF69E7"/>
    <w:rsid w:val="00E01F18"/>
    <w:rsid w:val="00E03AC3"/>
    <w:rsid w:val="00E04931"/>
    <w:rsid w:val="00E0635D"/>
    <w:rsid w:val="00E07EAC"/>
    <w:rsid w:val="00E12817"/>
    <w:rsid w:val="00E12F96"/>
    <w:rsid w:val="00E13BDD"/>
    <w:rsid w:val="00E14773"/>
    <w:rsid w:val="00E164A5"/>
    <w:rsid w:val="00E17756"/>
    <w:rsid w:val="00E17778"/>
    <w:rsid w:val="00E17F49"/>
    <w:rsid w:val="00E21A8D"/>
    <w:rsid w:val="00E21B1E"/>
    <w:rsid w:val="00E258AC"/>
    <w:rsid w:val="00E26484"/>
    <w:rsid w:val="00E27FEB"/>
    <w:rsid w:val="00E30F5F"/>
    <w:rsid w:val="00E3101F"/>
    <w:rsid w:val="00E3171A"/>
    <w:rsid w:val="00E34391"/>
    <w:rsid w:val="00E36B74"/>
    <w:rsid w:val="00E372CE"/>
    <w:rsid w:val="00E37843"/>
    <w:rsid w:val="00E37BFD"/>
    <w:rsid w:val="00E40AD7"/>
    <w:rsid w:val="00E40E73"/>
    <w:rsid w:val="00E42FF8"/>
    <w:rsid w:val="00E43B5A"/>
    <w:rsid w:val="00E4535F"/>
    <w:rsid w:val="00E453D2"/>
    <w:rsid w:val="00E46CAC"/>
    <w:rsid w:val="00E50D00"/>
    <w:rsid w:val="00E5197B"/>
    <w:rsid w:val="00E53233"/>
    <w:rsid w:val="00E544D9"/>
    <w:rsid w:val="00E55763"/>
    <w:rsid w:val="00E6284C"/>
    <w:rsid w:val="00E62C98"/>
    <w:rsid w:val="00E62EA1"/>
    <w:rsid w:val="00E647A6"/>
    <w:rsid w:val="00E66DDA"/>
    <w:rsid w:val="00E67FD6"/>
    <w:rsid w:val="00E70871"/>
    <w:rsid w:val="00E71B2D"/>
    <w:rsid w:val="00E7236F"/>
    <w:rsid w:val="00E72B77"/>
    <w:rsid w:val="00E735AD"/>
    <w:rsid w:val="00E73959"/>
    <w:rsid w:val="00E8060C"/>
    <w:rsid w:val="00E84911"/>
    <w:rsid w:val="00E85952"/>
    <w:rsid w:val="00E8677F"/>
    <w:rsid w:val="00E8744D"/>
    <w:rsid w:val="00E87DBB"/>
    <w:rsid w:val="00E91D55"/>
    <w:rsid w:val="00E92A5E"/>
    <w:rsid w:val="00E960D9"/>
    <w:rsid w:val="00E96B0D"/>
    <w:rsid w:val="00E96CF4"/>
    <w:rsid w:val="00E979B4"/>
    <w:rsid w:val="00EA0F94"/>
    <w:rsid w:val="00EA1E28"/>
    <w:rsid w:val="00EA29E4"/>
    <w:rsid w:val="00EA5E27"/>
    <w:rsid w:val="00EA6D42"/>
    <w:rsid w:val="00EA79BC"/>
    <w:rsid w:val="00EB2D5D"/>
    <w:rsid w:val="00EB491E"/>
    <w:rsid w:val="00EB573C"/>
    <w:rsid w:val="00EB6EE1"/>
    <w:rsid w:val="00EB79A6"/>
    <w:rsid w:val="00EB7D09"/>
    <w:rsid w:val="00EC1B4D"/>
    <w:rsid w:val="00EC1D5A"/>
    <w:rsid w:val="00EC2695"/>
    <w:rsid w:val="00EC2812"/>
    <w:rsid w:val="00EC30FE"/>
    <w:rsid w:val="00EC66F8"/>
    <w:rsid w:val="00ED0BD3"/>
    <w:rsid w:val="00ED175C"/>
    <w:rsid w:val="00ED316C"/>
    <w:rsid w:val="00ED5877"/>
    <w:rsid w:val="00ED6032"/>
    <w:rsid w:val="00ED6850"/>
    <w:rsid w:val="00ED7571"/>
    <w:rsid w:val="00ED7CE6"/>
    <w:rsid w:val="00EE0009"/>
    <w:rsid w:val="00EE0497"/>
    <w:rsid w:val="00EE04B7"/>
    <w:rsid w:val="00EE05E6"/>
    <w:rsid w:val="00EE176A"/>
    <w:rsid w:val="00EE1DE2"/>
    <w:rsid w:val="00EE1FAF"/>
    <w:rsid w:val="00EE2050"/>
    <w:rsid w:val="00EE7B7A"/>
    <w:rsid w:val="00EF494B"/>
    <w:rsid w:val="00EF4B77"/>
    <w:rsid w:val="00EF5994"/>
    <w:rsid w:val="00EF5B62"/>
    <w:rsid w:val="00EF7901"/>
    <w:rsid w:val="00F00442"/>
    <w:rsid w:val="00F010DB"/>
    <w:rsid w:val="00F01AB2"/>
    <w:rsid w:val="00F033FC"/>
    <w:rsid w:val="00F05D39"/>
    <w:rsid w:val="00F060DA"/>
    <w:rsid w:val="00F06D4C"/>
    <w:rsid w:val="00F114F9"/>
    <w:rsid w:val="00F11C3E"/>
    <w:rsid w:val="00F12DDA"/>
    <w:rsid w:val="00F131D4"/>
    <w:rsid w:val="00F13806"/>
    <w:rsid w:val="00F142C1"/>
    <w:rsid w:val="00F14E7B"/>
    <w:rsid w:val="00F17C16"/>
    <w:rsid w:val="00F17C26"/>
    <w:rsid w:val="00F2035A"/>
    <w:rsid w:val="00F2263C"/>
    <w:rsid w:val="00F22801"/>
    <w:rsid w:val="00F22C3A"/>
    <w:rsid w:val="00F23739"/>
    <w:rsid w:val="00F24527"/>
    <w:rsid w:val="00F26906"/>
    <w:rsid w:val="00F27729"/>
    <w:rsid w:val="00F30606"/>
    <w:rsid w:val="00F3162E"/>
    <w:rsid w:val="00F32E6A"/>
    <w:rsid w:val="00F33E99"/>
    <w:rsid w:val="00F34D40"/>
    <w:rsid w:val="00F35DFF"/>
    <w:rsid w:val="00F36DA2"/>
    <w:rsid w:val="00F37BFA"/>
    <w:rsid w:val="00F40CCE"/>
    <w:rsid w:val="00F440E7"/>
    <w:rsid w:val="00F45AC6"/>
    <w:rsid w:val="00F45DA7"/>
    <w:rsid w:val="00F47134"/>
    <w:rsid w:val="00F5057D"/>
    <w:rsid w:val="00F57BA2"/>
    <w:rsid w:val="00F6177F"/>
    <w:rsid w:val="00F61AC3"/>
    <w:rsid w:val="00F624F0"/>
    <w:rsid w:val="00F6464D"/>
    <w:rsid w:val="00F66D48"/>
    <w:rsid w:val="00F7424B"/>
    <w:rsid w:val="00F75124"/>
    <w:rsid w:val="00F75513"/>
    <w:rsid w:val="00F7654E"/>
    <w:rsid w:val="00F808A7"/>
    <w:rsid w:val="00F81CDF"/>
    <w:rsid w:val="00F81ECC"/>
    <w:rsid w:val="00F82795"/>
    <w:rsid w:val="00F82D28"/>
    <w:rsid w:val="00F83EF9"/>
    <w:rsid w:val="00F84CDB"/>
    <w:rsid w:val="00F87654"/>
    <w:rsid w:val="00F91A1F"/>
    <w:rsid w:val="00F93360"/>
    <w:rsid w:val="00F934BE"/>
    <w:rsid w:val="00F960E7"/>
    <w:rsid w:val="00FA0A8C"/>
    <w:rsid w:val="00FA0F0C"/>
    <w:rsid w:val="00FA2A66"/>
    <w:rsid w:val="00FA386E"/>
    <w:rsid w:val="00FA4AAC"/>
    <w:rsid w:val="00FA5C95"/>
    <w:rsid w:val="00FA6787"/>
    <w:rsid w:val="00FA6ABC"/>
    <w:rsid w:val="00FB1E34"/>
    <w:rsid w:val="00FB1EE6"/>
    <w:rsid w:val="00FB553A"/>
    <w:rsid w:val="00FB5D40"/>
    <w:rsid w:val="00FB6621"/>
    <w:rsid w:val="00FC13FA"/>
    <w:rsid w:val="00FC14CF"/>
    <w:rsid w:val="00FC163A"/>
    <w:rsid w:val="00FC1DA5"/>
    <w:rsid w:val="00FC23A2"/>
    <w:rsid w:val="00FC6682"/>
    <w:rsid w:val="00FC6A53"/>
    <w:rsid w:val="00FC7E43"/>
    <w:rsid w:val="00FD02A1"/>
    <w:rsid w:val="00FD1AE0"/>
    <w:rsid w:val="00FD2A75"/>
    <w:rsid w:val="00FD2F35"/>
    <w:rsid w:val="00FE25A0"/>
    <w:rsid w:val="00FE317E"/>
    <w:rsid w:val="00FE3F21"/>
    <w:rsid w:val="00FE42BC"/>
    <w:rsid w:val="00FE7056"/>
    <w:rsid w:val="00FE7628"/>
    <w:rsid w:val="00FE77D6"/>
    <w:rsid w:val="00FF1D07"/>
    <w:rsid w:val="00FF2BEA"/>
    <w:rsid w:val="00FF3D9D"/>
    <w:rsid w:val="00FF3DE5"/>
    <w:rsid w:val="00FF50CB"/>
    <w:rsid w:val="00FF61E5"/>
    <w:rsid w:val="00FF71DB"/>
    <w:rsid w:val="00FF7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7856A"/>
  <w15:docId w15:val="{9AF3E93E-90B3-4370-9E54-5D321B68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0D7"/>
    <w:pPr>
      <w:spacing w:before="120" w:after="0"/>
      <w:jc w:val="both"/>
    </w:pPr>
    <w:rPr>
      <w:rFonts w:ascii="Arial" w:hAnsi="Arial" w:cs="Arial"/>
      <w:sz w:val="24"/>
    </w:rPr>
  </w:style>
  <w:style w:type="paragraph" w:styleId="Nadpis1">
    <w:name w:val="heading 1"/>
    <w:basedOn w:val="Normln"/>
    <w:link w:val="Nadpis1Char"/>
    <w:uiPriority w:val="99"/>
    <w:qFormat/>
    <w:rsid w:val="008C50D7"/>
    <w:pPr>
      <w:keepNext/>
      <w:keepLines/>
      <w:numPr>
        <w:numId w:val="9"/>
      </w:numPr>
      <w:pBdr>
        <w:bottom w:val="single" w:sz="4" w:space="1" w:color="auto"/>
      </w:pBdr>
      <w:spacing w:before="840" w:after="360"/>
      <w:jc w:val="center"/>
      <w:outlineLvl w:val="0"/>
    </w:pPr>
    <w:rPr>
      <w:rFonts w:eastAsia="Arial Unicode MS" w:cs="Aharoni"/>
      <w:bCs/>
      <w:sz w:val="36"/>
      <w:szCs w:val="24"/>
    </w:rPr>
  </w:style>
  <w:style w:type="paragraph" w:styleId="Nadpis2">
    <w:name w:val="heading 2"/>
    <w:basedOn w:val="slovn"/>
    <w:link w:val="Nadpis2Char"/>
    <w:uiPriority w:val="99"/>
    <w:qFormat/>
    <w:rsid w:val="008C50D7"/>
    <w:pPr>
      <w:keepNext/>
      <w:keepLines/>
      <w:numPr>
        <w:numId w:val="9"/>
      </w:numPr>
      <w:spacing w:before="600" w:after="240"/>
      <w:jc w:val="center"/>
      <w:outlineLvl w:val="1"/>
    </w:pPr>
    <w:rPr>
      <w:sz w:val="32"/>
    </w:rPr>
  </w:style>
  <w:style w:type="paragraph" w:styleId="Nadpis3">
    <w:name w:val="heading 3"/>
    <w:basedOn w:val="Normln"/>
    <w:next w:val="Normln"/>
    <w:link w:val="Nadpis3Char"/>
    <w:uiPriority w:val="9"/>
    <w:unhideWhenUsed/>
    <w:qFormat/>
    <w:rsid w:val="008C50D7"/>
    <w:pPr>
      <w:keepNext/>
      <w:keepLines/>
      <w:numPr>
        <w:ilvl w:val="2"/>
        <w:numId w:val="9"/>
      </w:numPr>
      <w:pBdr>
        <w:bottom w:val="single" w:sz="4" w:space="1" w:color="auto"/>
      </w:pBdr>
      <w:spacing w:before="600" w:after="120"/>
      <w:ind w:right="23"/>
      <w:outlineLvl w:val="2"/>
    </w:pPr>
    <w:rPr>
      <w:rFonts w:eastAsiaTheme="majorEastAsia"/>
      <w:b/>
      <w:bCs/>
      <w:sz w:val="28"/>
      <w:szCs w:val="26"/>
    </w:rPr>
  </w:style>
  <w:style w:type="paragraph" w:styleId="Nadpis4">
    <w:name w:val="heading 4"/>
    <w:basedOn w:val="Normln"/>
    <w:next w:val="Normln"/>
    <w:link w:val="Nadpis4Char"/>
    <w:uiPriority w:val="9"/>
    <w:unhideWhenUsed/>
    <w:qFormat/>
    <w:rsid w:val="008C50D7"/>
    <w:pPr>
      <w:pageBreakBefore/>
      <w:numPr>
        <w:ilvl w:val="3"/>
        <w:numId w:val="9"/>
      </w:numPr>
      <w:shd w:val="clear" w:color="auto" w:fill="FFFFFF"/>
      <w:spacing w:before="600" w:after="240" w:line="240" w:lineRule="auto"/>
      <w:outlineLvl w:val="3"/>
    </w:pPr>
    <w:rPr>
      <w:rFonts w:eastAsia="Calibri"/>
      <w:b/>
      <w:i/>
      <w:sz w:val="36"/>
      <w:szCs w:val="34"/>
    </w:rPr>
  </w:style>
  <w:style w:type="paragraph" w:styleId="Nadpis5">
    <w:name w:val="heading 5"/>
    <w:basedOn w:val="Normln"/>
    <w:next w:val="Normln"/>
    <w:link w:val="Nadpis5Char"/>
    <w:uiPriority w:val="9"/>
    <w:unhideWhenUsed/>
    <w:qFormat/>
    <w:rsid w:val="008C50D7"/>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8C50D7"/>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8C50D7"/>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C50D7"/>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8C50D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91F58"/>
    <w:pPr>
      <w:tabs>
        <w:tab w:val="left" w:pos="1418"/>
        <w:tab w:val="left" w:pos="1843"/>
      </w:tabs>
    </w:pPr>
    <w:rPr>
      <w:sz w:val="20"/>
      <w:szCs w:val="20"/>
    </w:rPr>
  </w:style>
  <w:style w:type="paragraph" w:styleId="Zkladntextodsazen">
    <w:name w:val="Body Text Indent"/>
    <w:basedOn w:val="Normln"/>
    <w:rsid w:val="00491F58"/>
    <w:pPr>
      <w:pBdr>
        <w:top w:val="single" w:sz="4" w:space="1" w:color="auto"/>
        <w:left w:val="single" w:sz="4" w:space="4" w:color="auto"/>
        <w:bottom w:val="single" w:sz="4" w:space="1" w:color="auto"/>
        <w:right w:val="single" w:sz="4" w:space="4" w:color="auto"/>
      </w:pBdr>
    </w:pPr>
    <w:rPr>
      <w:sz w:val="20"/>
      <w:szCs w:val="20"/>
    </w:rPr>
  </w:style>
  <w:style w:type="paragraph" w:styleId="Zhlav">
    <w:name w:val="header"/>
    <w:basedOn w:val="Normln"/>
    <w:rsid w:val="00491F58"/>
    <w:pPr>
      <w:numPr>
        <w:numId w:val="6"/>
      </w:numPr>
      <w:tabs>
        <w:tab w:val="center" w:pos="4536"/>
        <w:tab w:val="right" w:pos="9072"/>
      </w:tabs>
    </w:pPr>
    <w:rPr>
      <w:sz w:val="20"/>
      <w:szCs w:val="20"/>
    </w:rPr>
  </w:style>
  <w:style w:type="character" w:styleId="Hypertextovodkaz">
    <w:name w:val="Hyperlink"/>
    <w:rsid w:val="00491F58"/>
    <w:rPr>
      <w:color w:val="0000FF"/>
      <w:u w:val="single"/>
    </w:rPr>
  </w:style>
  <w:style w:type="paragraph" w:styleId="Zkladntext3">
    <w:name w:val="Body Text 3"/>
    <w:basedOn w:val="Normln"/>
    <w:rsid w:val="00491F58"/>
    <w:pPr>
      <w:tabs>
        <w:tab w:val="left" w:pos="425"/>
        <w:tab w:val="left" w:leader="dot" w:pos="8931"/>
      </w:tabs>
      <w:spacing w:line="360" w:lineRule="auto"/>
    </w:pPr>
    <w:rPr>
      <w:b/>
      <w:bCs/>
      <w:sz w:val="20"/>
      <w:szCs w:val="20"/>
    </w:rPr>
  </w:style>
  <w:style w:type="paragraph" w:styleId="Zkladntextodsazen2">
    <w:name w:val="Body Text Indent 2"/>
    <w:basedOn w:val="Normln"/>
    <w:rsid w:val="00491F58"/>
    <w:pPr>
      <w:tabs>
        <w:tab w:val="left" w:pos="1418"/>
        <w:tab w:val="left" w:pos="1843"/>
      </w:tabs>
      <w:ind w:left="1985" w:hanging="1845"/>
    </w:pPr>
    <w:rPr>
      <w:sz w:val="20"/>
      <w:szCs w:val="20"/>
    </w:rPr>
  </w:style>
  <w:style w:type="paragraph" w:styleId="Zkladntextodsazen3">
    <w:name w:val="Body Text Indent 3"/>
    <w:basedOn w:val="Normln"/>
    <w:rsid w:val="00491F58"/>
    <w:pPr>
      <w:tabs>
        <w:tab w:val="left" w:pos="425"/>
        <w:tab w:val="left" w:pos="1134"/>
        <w:tab w:val="left" w:leader="dot" w:pos="5103"/>
        <w:tab w:val="left" w:leader="dot" w:pos="8930"/>
      </w:tabs>
      <w:spacing w:line="360" w:lineRule="auto"/>
      <w:ind w:left="708"/>
    </w:pPr>
    <w:rPr>
      <w:sz w:val="20"/>
      <w:szCs w:val="20"/>
    </w:rPr>
  </w:style>
  <w:style w:type="paragraph" w:styleId="Zpat">
    <w:name w:val="footer"/>
    <w:basedOn w:val="Normln"/>
    <w:link w:val="ZpatChar"/>
    <w:rsid w:val="00491F58"/>
    <w:pPr>
      <w:tabs>
        <w:tab w:val="center" w:pos="4536"/>
        <w:tab w:val="right" w:pos="9072"/>
      </w:tabs>
    </w:pPr>
    <w:rPr>
      <w:sz w:val="22"/>
    </w:rPr>
  </w:style>
  <w:style w:type="character" w:styleId="slostrnky">
    <w:name w:val="page number"/>
    <w:basedOn w:val="Standardnpsmoodstavce"/>
    <w:rsid w:val="00491F58"/>
  </w:style>
  <w:style w:type="paragraph" w:styleId="Normlnweb">
    <w:name w:val="Normal (Web)"/>
    <w:basedOn w:val="Normln"/>
    <w:rsid w:val="00491F58"/>
    <w:pPr>
      <w:spacing w:before="100" w:after="100"/>
    </w:pPr>
  </w:style>
  <w:style w:type="table" w:styleId="Elegantntabulka">
    <w:name w:val="Table Elegant"/>
    <w:basedOn w:val="Normlntabulka"/>
    <w:rsid w:val="00491F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Zkladntext2">
    <w:name w:val="Body Text 2"/>
    <w:basedOn w:val="Normln"/>
    <w:rsid w:val="00491F58"/>
    <w:pPr>
      <w:spacing w:after="120" w:line="480" w:lineRule="auto"/>
    </w:pPr>
  </w:style>
  <w:style w:type="paragraph" w:customStyle="1" w:styleId="normln2">
    <w:name w:val="normální 2"/>
    <w:basedOn w:val="Normln"/>
    <w:rsid w:val="00491F58"/>
    <w:pPr>
      <w:tabs>
        <w:tab w:val="num" w:pos="360"/>
      </w:tabs>
    </w:pPr>
  </w:style>
  <w:style w:type="paragraph" w:styleId="Nzev">
    <w:name w:val="Title"/>
    <w:basedOn w:val="Normln"/>
    <w:next w:val="Normln"/>
    <w:link w:val="NzevChar"/>
    <w:uiPriority w:val="10"/>
    <w:qFormat/>
    <w:rsid w:val="008C50D7"/>
    <w:pPr>
      <w:pBdr>
        <w:bottom w:val="single" w:sz="8" w:space="4" w:color="4F81BD"/>
      </w:pBdr>
      <w:spacing w:after="300" w:line="240" w:lineRule="auto"/>
      <w:contextualSpacing/>
    </w:pPr>
    <w:rPr>
      <w:rFonts w:ascii="Cambria" w:hAnsi="Cambria"/>
      <w:color w:val="17365D"/>
      <w:spacing w:val="5"/>
      <w:kern w:val="28"/>
      <w:sz w:val="52"/>
      <w:szCs w:val="52"/>
    </w:rPr>
  </w:style>
  <w:style w:type="paragraph" w:customStyle="1" w:styleId="odrky">
    <w:name w:val="odrážky"/>
    <w:basedOn w:val="Normln"/>
    <w:rsid w:val="00491F58"/>
    <w:pPr>
      <w:numPr>
        <w:numId w:val="2"/>
      </w:numPr>
    </w:pPr>
    <w:rPr>
      <w:sz w:val="20"/>
      <w:szCs w:val="20"/>
    </w:rPr>
  </w:style>
  <w:style w:type="character" w:styleId="Znakapoznpodarou">
    <w:name w:val="footnote reference"/>
    <w:aliases w:val="PGI Fußnote Ziffer"/>
    <w:uiPriority w:val="99"/>
    <w:semiHidden/>
    <w:rsid w:val="00491F58"/>
    <w:rPr>
      <w:vertAlign w:val="superscript"/>
    </w:rPr>
  </w:style>
  <w:style w:type="paragraph" w:customStyle="1" w:styleId="jednoodst">
    <w:name w:val="jednoodst"/>
    <w:basedOn w:val="dvojodst"/>
    <w:rsid w:val="00491F58"/>
    <w:pPr>
      <w:ind w:left="340"/>
    </w:pPr>
  </w:style>
  <w:style w:type="paragraph" w:customStyle="1" w:styleId="dvojodst">
    <w:name w:val="dvojodst"/>
    <w:basedOn w:val="Normln"/>
    <w:rsid w:val="00491F58"/>
    <w:pPr>
      <w:ind w:left="567"/>
    </w:pPr>
    <w:rPr>
      <w:sz w:val="20"/>
      <w:szCs w:val="20"/>
    </w:rPr>
  </w:style>
  <w:style w:type="paragraph" w:styleId="Textkomente">
    <w:name w:val="annotation text"/>
    <w:basedOn w:val="Normln"/>
    <w:link w:val="TextkomenteChar"/>
    <w:uiPriority w:val="99"/>
    <w:semiHidden/>
    <w:rsid w:val="00491F58"/>
    <w:rPr>
      <w:sz w:val="20"/>
      <w:szCs w:val="20"/>
    </w:rPr>
  </w:style>
  <w:style w:type="paragraph" w:styleId="Textvbloku">
    <w:name w:val="Block Text"/>
    <w:basedOn w:val="Normln"/>
    <w:rsid w:val="00491F58"/>
    <w:pPr>
      <w:ind w:left="1128" w:right="990"/>
    </w:pPr>
    <w:rPr>
      <w:sz w:val="20"/>
      <w:szCs w:val="20"/>
    </w:rPr>
  </w:style>
  <w:style w:type="character" w:styleId="Siln">
    <w:name w:val="Strong"/>
    <w:basedOn w:val="Standardnpsmoodstavce"/>
    <w:uiPriority w:val="22"/>
    <w:qFormat/>
    <w:rsid w:val="008C50D7"/>
    <w:rPr>
      <w:b/>
      <w:bCs/>
    </w:rPr>
  </w:style>
  <w:style w:type="paragraph" w:styleId="Textpoznpodarou">
    <w:name w:val="footnote text"/>
    <w:basedOn w:val="Normln"/>
    <w:semiHidden/>
    <w:rsid w:val="00491F58"/>
    <w:rPr>
      <w:sz w:val="20"/>
      <w:szCs w:val="20"/>
    </w:rPr>
  </w:style>
  <w:style w:type="paragraph" w:customStyle="1" w:styleId="Styl1">
    <w:name w:val="Styl1"/>
    <w:basedOn w:val="Normln"/>
    <w:rsid w:val="00491F58"/>
    <w:pPr>
      <w:ind w:left="737"/>
    </w:pPr>
    <w:rPr>
      <w:sz w:val="22"/>
    </w:rPr>
  </w:style>
  <w:style w:type="paragraph" w:customStyle="1" w:styleId="Styl2">
    <w:name w:val="Styl2"/>
    <w:basedOn w:val="Normln"/>
    <w:rsid w:val="00491F58"/>
    <w:pPr>
      <w:numPr>
        <w:numId w:val="3"/>
      </w:numPr>
      <w:ind w:left="737" w:hanging="340"/>
    </w:pPr>
    <w:rPr>
      <w:b/>
      <w:bCs/>
      <w:sz w:val="22"/>
    </w:rPr>
  </w:style>
  <w:style w:type="paragraph" w:customStyle="1" w:styleId="psmena">
    <w:name w:val="písmena"/>
    <w:basedOn w:val="Normln"/>
    <w:rsid w:val="00491F58"/>
    <w:pPr>
      <w:numPr>
        <w:numId w:val="4"/>
      </w:numPr>
    </w:pPr>
  </w:style>
  <w:style w:type="paragraph" w:customStyle="1" w:styleId="NormlnArial">
    <w:name w:val="Normální+Arial"/>
    <w:basedOn w:val="Zkladntext3"/>
    <w:rsid w:val="00C17053"/>
    <w:pPr>
      <w:numPr>
        <w:ilvl w:val="1"/>
        <w:numId w:val="5"/>
      </w:numPr>
      <w:tabs>
        <w:tab w:val="clear" w:pos="425"/>
        <w:tab w:val="clear" w:pos="8931"/>
        <w:tab w:val="left" w:pos="5580"/>
        <w:tab w:val="left" w:pos="6840"/>
      </w:tabs>
      <w:spacing w:before="100" w:beforeAutospacing="1" w:after="100" w:afterAutospacing="1" w:line="240" w:lineRule="auto"/>
    </w:pPr>
    <w:rPr>
      <w:b w:val="0"/>
      <w:sz w:val="24"/>
      <w:szCs w:val="24"/>
    </w:rPr>
  </w:style>
  <w:style w:type="paragraph" w:styleId="Textbubliny">
    <w:name w:val="Balloon Text"/>
    <w:basedOn w:val="Normln"/>
    <w:semiHidden/>
    <w:rsid w:val="001812A8"/>
    <w:rPr>
      <w:rFonts w:ascii="Tahoma" w:hAnsi="Tahoma" w:cs="Tahoma"/>
      <w:sz w:val="16"/>
      <w:szCs w:val="16"/>
    </w:rPr>
  </w:style>
  <w:style w:type="table" w:styleId="Mkatabulky">
    <w:name w:val="Table Grid"/>
    <w:basedOn w:val="Normlntabulka"/>
    <w:rsid w:val="0019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untext16nasted">
    <w:name w:val="Tabulka tučný text_16 na střed"/>
    <w:basedOn w:val="Normln"/>
    <w:rsid w:val="00B37553"/>
    <w:pPr>
      <w:widowControl w:val="0"/>
      <w:spacing w:after="120"/>
      <w:jc w:val="center"/>
    </w:pPr>
    <w:rPr>
      <w:b/>
      <w:noProof/>
      <w:sz w:val="32"/>
      <w:szCs w:val="32"/>
    </w:rPr>
  </w:style>
  <w:style w:type="paragraph" w:customStyle="1" w:styleId="Tabulkatuntextnasted">
    <w:name w:val="Tabulka tučný text na střed"/>
    <w:basedOn w:val="Normln"/>
    <w:rsid w:val="00B37553"/>
    <w:pPr>
      <w:widowControl w:val="0"/>
      <w:spacing w:before="40" w:after="40"/>
      <w:jc w:val="center"/>
    </w:pPr>
    <w:rPr>
      <w:b/>
      <w:noProof/>
      <w:szCs w:val="20"/>
    </w:rPr>
  </w:style>
  <w:style w:type="paragraph" w:customStyle="1" w:styleId="Tabulkazkladntext">
    <w:name w:val="Tabulka základní text"/>
    <w:basedOn w:val="Normln"/>
    <w:rsid w:val="00B37553"/>
    <w:pPr>
      <w:widowControl w:val="0"/>
      <w:spacing w:before="40" w:after="40"/>
    </w:pPr>
    <w:rPr>
      <w:noProof/>
      <w:szCs w:val="20"/>
    </w:rPr>
  </w:style>
  <w:style w:type="paragraph" w:customStyle="1" w:styleId="Tabulkazkladntextnasted">
    <w:name w:val="Tabulka základní text na střed"/>
    <w:basedOn w:val="Normln"/>
    <w:rsid w:val="00B37553"/>
    <w:pPr>
      <w:widowControl w:val="0"/>
      <w:spacing w:before="40" w:after="40"/>
      <w:jc w:val="center"/>
    </w:pPr>
    <w:rPr>
      <w:noProof/>
      <w:szCs w:val="20"/>
    </w:rPr>
  </w:style>
  <w:style w:type="numbering" w:customStyle="1" w:styleId="Bezseznamu1">
    <w:name w:val="Bez seznamu1"/>
    <w:next w:val="Bezseznamu"/>
    <w:semiHidden/>
    <w:rsid w:val="00F17C16"/>
  </w:style>
  <w:style w:type="numbering" w:customStyle="1" w:styleId="Bezseznamu2">
    <w:name w:val="Bez seznamu2"/>
    <w:next w:val="Bezseznamu"/>
    <w:semiHidden/>
    <w:rsid w:val="004F2588"/>
  </w:style>
  <w:style w:type="character" w:styleId="Sledovanodkaz">
    <w:name w:val="FollowedHyperlink"/>
    <w:rsid w:val="000F29E5"/>
    <w:rPr>
      <w:color w:val="800080"/>
      <w:u w:val="single"/>
    </w:rPr>
  </w:style>
  <w:style w:type="paragraph" w:customStyle="1" w:styleId="font5">
    <w:name w:val="font5"/>
    <w:basedOn w:val="Normln"/>
    <w:rsid w:val="000F29E5"/>
    <w:pPr>
      <w:spacing w:before="100" w:beforeAutospacing="1" w:after="100" w:afterAutospacing="1"/>
    </w:pPr>
    <w:rPr>
      <w:sz w:val="16"/>
      <w:szCs w:val="16"/>
    </w:rPr>
  </w:style>
  <w:style w:type="paragraph" w:customStyle="1" w:styleId="font6">
    <w:name w:val="font6"/>
    <w:basedOn w:val="Normln"/>
    <w:rsid w:val="000F29E5"/>
    <w:pPr>
      <w:spacing w:before="100" w:beforeAutospacing="1" w:after="100" w:afterAutospacing="1"/>
    </w:pPr>
    <w:rPr>
      <w:sz w:val="16"/>
      <w:szCs w:val="16"/>
    </w:rPr>
  </w:style>
  <w:style w:type="paragraph" w:customStyle="1" w:styleId="font7">
    <w:name w:val="font7"/>
    <w:basedOn w:val="Normln"/>
    <w:rsid w:val="000F29E5"/>
    <w:pPr>
      <w:spacing w:before="100" w:beforeAutospacing="1" w:after="100" w:afterAutospacing="1"/>
    </w:pPr>
    <w:rPr>
      <w:sz w:val="16"/>
      <w:szCs w:val="16"/>
    </w:rPr>
  </w:style>
  <w:style w:type="paragraph" w:customStyle="1" w:styleId="xl24">
    <w:name w:val="xl24"/>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5">
    <w:name w:val="xl25"/>
    <w:basedOn w:val="Normln"/>
    <w:rsid w:val="000F29E5"/>
    <w:pPr>
      <w:pBdr>
        <w:top w:val="double" w:sz="6" w:space="0" w:color="auto"/>
        <w:left w:val="double" w:sz="6" w:space="0" w:color="auto"/>
        <w:bottom w:val="double" w:sz="6"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26">
    <w:name w:val="xl26"/>
    <w:basedOn w:val="Normln"/>
    <w:rsid w:val="000F29E5"/>
    <w:pPr>
      <w:pBdr>
        <w:top w:val="double" w:sz="6" w:space="0" w:color="auto"/>
        <w:left w:val="single" w:sz="4" w:space="0" w:color="auto"/>
        <w:bottom w:val="double" w:sz="6"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27">
    <w:name w:val="xl27"/>
    <w:basedOn w:val="Normln"/>
    <w:rsid w:val="000F29E5"/>
    <w:pPr>
      <w:pBdr>
        <w:top w:val="double" w:sz="6" w:space="0" w:color="auto"/>
        <w:left w:val="double" w:sz="6" w:space="0" w:color="auto"/>
        <w:bottom w:val="double" w:sz="6" w:space="0" w:color="auto"/>
        <w:right w:val="single" w:sz="4" w:space="0" w:color="auto"/>
      </w:pBdr>
      <w:shd w:val="clear" w:color="auto" w:fill="99CCFF"/>
      <w:spacing w:before="100" w:beforeAutospacing="1" w:after="100" w:afterAutospacing="1"/>
      <w:jc w:val="center"/>
      <w:textAlignment w:val="center"/>
    </w:pPr>
    <w:rPr>
      <w:b/>
      <w:bCs/>
    </w:rPr>
  </w:style>
  <w:style w:type="paragraph" w:customStyle="1" w:styleId="xl28">
    <w:name w:val="xl28"/>
    <w:basedOn w:val="Normln"/>
    <w:rsid w:val="000F29E5"/>
    <w:pPr>
      <w:pBdr>
        <w:top w:val="double" w:sz="6" w:space="0" w:color="auto"/>
        <w:left w:val="single" w:sz="4" w:space="0" w:color="auto"/>
        <w:bottom w:val="double" w:sz="6" w:space="0" w:color="auto"/>
        <w:right w:val="single" w:sz="4" w:space="0" w:color="auto"/>
      </w:pBdr>
      <w:shd w:val="clear" w:color="auto" w:fill="99CCFF"/>
      <w:spacing w:before="100" w:beforeAutospacing="1" w:after="100" w:afterAutospacing="1"/>
      <w:jc w:val="center"/>
      <w:textAlignment w:val="center"/>
    </w:pPr>
    <w:rPr>
      <w:b/>
      <w:bCs/>
    </w:rPr>
  </w:style>
  <w:style w:type="paragraph" w:customStyle="1" w:styleId="xl29">
    <w:name w:val="xl29"/>
    <w:basedOn w:val="Normln"/>
    <w:rsid w:val="000F29E5"/>
    <w:pPr>
      <w:pBdr>
        <w:top w:val="double" w:sz="6" w:space="0" w:color="auto"/>
        <w:left w:val="single" w:sz="4" w:space="0" w:color="auto"/>
        <w:bottom w:val="double" w:sz="6" w:space="0" w:color="auto"/>
      </w:pBdr>
      <w:shd w:val="clear" w:color="auto" w:fill="99CCFF"/>
      <w:spacing w:before="100" w:beforeAutospacing="1" w:after="100" w:afterAutospacing="1"/>
      <w:jc w:val="center"/>
      <w:textAlignment w:val="center"/>
    </w:pPr>
    <w:rPr>
      <w:b/>
      <w:bCs/>
    </w:rPr>
  </w:style>
  <w:style w:type="paragraph" w:customStyle="1" w:styleId="xl30">
    <w:name w:val="xl30"/>
    <w:basedOn w:val="Normln"/>
    <w:rsid w:val="000F29E5"/>
    <w:pPr>
      <w:pBdr>
        <w:top w:val="double" w:sz="6" w:space="0" w:color="auto"/>
        <w:left w:val="single" w:sz="4" w:space="0" w:color="auto"/>
        <w:bottom w:val="double" w:sz="6" w:space="0" w:color="auto"/>
        <w:right w:val="single" w:sz="4" w:space="0" w:color="auto"/>
      </w:pBdr>
      <w:shd w:val="clear" w:color="auto" w:fill="CC99FF"/>
      <w:spacing w:before="100" w:beforeAutospacing="1" w:after="100" w:afterAutospacing="1"/>
      <w:jc w:val="center"/>
      <w:textAlignment w:val="center"/>
    </w:pPr>
    <w:rPr>
      <w:b/>
      <w:bCs/>
    </w:rPr>
  </w:style>
  <w:style w:type="paragraph" w:customStyle="1" w:styleId="xl31">
    <w:name w:val="xl31"/>
    <w:basedOn w:val="Normln"/>
    <w:rsid w:val="000F29E5"/>
    <w:pPr>
      <w:pBdr>
        <w:top w:val="double" w:sz="6" w:space="0" w:color="auto"/>
        <w:left w:val="single" w:sz="4" w:space="0" w:color="auto"/>
        <w:bottom w:val="double" w:sz="6" w:space="0" w:color="auto"/>
        <w:right w:val="double" w:sz="6" w:space="0" w:color="auto"/>
      </w:pBdr>
      <w:shd w:val="clear" w:color="auto" w:fill="CC99FF"/>
      <w:spacing w:before="100" w:beforeAutospacing="1" w:after="100" w:afterAutospacing="1"/>
      <w:jc w:val="center"/>
      <w:textAlignment w:val="center"/>
    </w:pPr>
    <w:rPr>
      <w:b/>
      <w:bCs/>
    </w:rPr>
  </w:style>
  <w:style w:type="paragraph" w:customStyle="1" w:styleId="xl32">
    <w:name w:val="xl32"/>
    <w:basedOn w:val="Normln"/>
    <w:rsid w:val="000F29E5"/>
    <w:pPr>
      <w:pBdr>
        <w:top w:val="double" w:sz="6" w:space="0" w:color="auto"/>
        <w:left w:val="double" w:sz="6" w:space="0" w:color="auto"/>
        <w:bottom w:val="double" w:sz="6" w:space="0" w:color="auto"/>
        <w:right w:val="single" w:sz="4" w:space="0" w:color="auto"/>
      </w:pBdr>
      <w:shd w:val="clear" w:color="auto" w:fill="CC99FF"/>
      <w:spacing w:before="100" w:beforeAutospacing="1" w:after="100" w:afterAutospacing="1"/>
      <w:jc w:val="center"/>
      <w:textAlignment w:val="center"/>
    </w:pPr>
    <w:rPr>
      <w:b/>
      <w:bCs/>
    </w:rPr>
  </w:style>
  <w:style w:type="paragraph" w:customStyle="1" w:styleId="xl33">
    <w:name w:val="xl33"/>
    <w:basedOn w:val="Normln"/>
    <w:rsid w:val="000F29E5"/>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34">
    <w:name w:val="xl34"/>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5">
    <w:name w:val="xl35"/>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6">
    <w:name w:val="xl36"/>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7">
    <w:name w:val="xl37"/>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38">
    <w:name w:val="xl38"/>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9">
    <w:name w:val="xl39"/>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0">
    <w:name w:val="xl40"/>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1">
    <w:name w:val="xl41"/>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42">
    <w:name w:val="xl42"/>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3">
    <w:name w:val="xl43"/>
    <w:basedOn w:val="Normln"/>
    <w:rsid w:val="000F29E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4">
    <w:name w:val="xl44"/>
    <w:basedOn w:val="Normln"/>
    <w:rsid w:val="000F29E5"/>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5">
    <w:name w:val="xl45"/>
    <w:basedOn w:val="Normln"/>
    <w:rsid w:val="000F29E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6">
    <w:name w:val="xl46"/>
    <w:basedOn w:val="Normln"/>
    <w:rsid w:val="000F29E5"/>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sz w:val="16"/>
      <w:szCs w:val="16"/>
    </w:rPr>
  </w:style>
  <w:style w:type="paragraph" w:customStyle="1" w:styleId="xl47">
    <w:name w:val="xl47"/>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48">
    <w:name w:val="xl48"/>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b/>
      <w:bCs/>
      <w:sz w:val="16"/>
      <w:szCs w:val="16"/>
    </w:rPr>
  </w:style>
  <w:style w:type="paragraph" w:customStyle="1" w:styleId="xl49">
    <w:name w:val="xl49"/>
    <w:basedOn w:val="Normln"/>
    <w:rsid w:val="000F29E5"/>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b/>
      <w:bCs/>
      <w:sz w:val="16"/>
      <w:szCs w:val="16"/>
    </w:rPr>
  </w:style>
  <w:style w:type="paragraph" w:customStyle="1" w:styleId="xl50">
    <w:name w:val="xl50"/>
    <w:basedOn w:val="Normln"/>
    <w:rsid w:val="000F29E5"/>
    <w:pPr>
      <w:pBdr>
        <w:top w:val="double" w:sz="6" w:space="0" w:color="auto"/>
        <w:left w:val="double" w:sz="6" w:space="0" w:color="auto"/>
        <w:bottom w:val="double" w:sz="6" w:space="0" w:color="auto"/>
      </w:pBdr>
      <w:spacing w:before="100" w:beforeAutospacing="1" w:after="100" w:afterAutospacing="1"/>
      <w:textAlignment w:val="center"/>
    </w:pPr>
    <w:rPr>
      <w:b/>
      <w:bCs/>
      <w:sz w:val="16"/>
      <w:szCs w:val="16"/>
    </w:rPr>
  </w:style>
  <w:style w:type="paragraph" w:customStyle="1" w:styleId="xl51">
    <w:name w:val="xl51"/>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2">
    <w:name w:val="xl52"/>
    <w:basedOn w:val="Normln"/>
    <w:rsid w:val="000F29E5"/>
    <w:pPr>
      <w:pBdr>
        <w:top w:val="double" w:sz="6" w:space="0" w:color="auto"/>
        <w:left w:val="single" w:sz="4" w:space="0" w:color="auto"/>
        <w:bottom w:val="double" w:sz="6" w:space="0" w:color="auto"/>
      </w:pBdr>
      <w:spacing w:before="100" w:beforeAutospacing="1" w:after="100" w:afterAutospacing="1"/>
      <w:textAlignment w:val="center"/>
    </w:pPr>
    <w:rPr>
      <w:b/>
      <w:bCs/>
      <w:sz w:val="16"/>
      <w:szCs w:val="16"/>
    </w:rPr>
  </w:style>
  <w:style w:type="paragraph" w:customStyle="1" w:styleId="xl53">
    <w:name w:val="xl53"/>
    <w:basedOn w:val="Normln"/>
    <w:rsid w:val="000F29E5"/>
    <w:pPr>
      <w:pBdr>
        <w:top w:val="double" w:sz="6" w:space="0" w:color="auto"/>
        <w:left w:val="double" w:sz="6"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4">
    <w:name w:val="xl54"/>
    <w:basedOn w:val="Normln"/>
    <w:rsid w:val="000F29E5"/>
    <w:pPr>
      <w:pBdr>
        <w:top w:val="double" w:sz="6" w:space="0" w:color="auto"/>
        <w:left w:val="single" w:sz="4" w:space="0" w:color="auto"/>
        <w:bottom w:val="double" w:sz="6" w:space="0" w:color="auto"/>
        <w:right w:val="double" w:sz="6" w:space="0" w:color="auto"/>
      </w:pBdr>
      <w:spacing w:before="100" w:beforeAutospacing="1" w:after="100" w:afterAutospacing="1"/>
      <w:textAlignment w:val="center"/>
    </w:pPr>
    <w:rPr>
      <w:b/>
      <w:bCs/>
      <w:sz w:val="16"/>
      <w:szCs w:val="16"/>
    </w:rPr>
  </w:style>
  <w:style w:type="paragraph" w:customStyle="1" w:styleId="xl55">
    <w:name w:val="xl55"/>
    <w:basedOn w:val="Normln"/>
    <w:rsid w:val="000F29E5"/>
    <w:pPr>
      <w:pBdr>
        <w:top w:val="double" w:sz="6"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6">
    <w:name w:val="xl56"/>
    <w:basedOn w:val="Normln"/>
    <w:rsid w:val="000F29E5"/>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7">
    <w:name w:val="xl57"/>
    <w:basedOn w:val="Normln"/>
    <w:rsid w:val="000F29E5"/>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
    <w:name w:val="xl58"/>
    <w:basedOn w:val="Normln"/>
    <w:rsid w:val="000F29E5"/>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9">
    <w:name w:val="xl59"/>
    <w:basedOn w:val="Normln"/>
    <w:rsid w:val="000F29E5"/>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60">
    <w:name w:val="xl60"/>
    <w:basedOn w:val="Normln"/>
    <w:rsid w:val="000F29E5"/>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61">
    <w:name w:val="xl61"/>
    <w:basedOn w:val="Normln"/>
    <w:rsid w:val="000F29E5"/>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62">
    <w:name w:val="xl62"/>
    <w:basedOn w:val="Normln"/>
    <w:rsid w:val="000F29E5"/>
    <w:pPr>
      <w:pBdr>
        <w:top w:val="single" w:sz="4" w:space="0" w:color="auto"/>
        <w:left w:val="single" w:sz="4" w:space="0" w:color="auto"/>
        <w:bottom w:val="double" w:sz="6" w:space="0" w:color="auto"/>
      </w:pBdr>
      <w:spacing w:before="100" w:beforeAutospacing="1" w:after="100" w:afterAutospacing="1"/>
      <w:textAlignment w:val="center"/>
    </w:pPr>
    <w:rPr>
      <w:sz w:val="16"/>
      <w:szCs w:val="16"/>
    </w:rPr>
  </w:style>
  <w:style w:type="paragraph" w:customStyle="1" w:styleId="xl63">
    <w:name w:val="xl63"/>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64">
    <w:name w:val="xl64"/>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65">
    <w:name w:val="xl65"/>
    <w:basedOn w:val="Normln"/>
    <w:rsid w:val="000F29E5"/>
    <w:pPr>
      <w:pBdr>
        <w:top w:val="single" w:sz="4" w:space="0" w:color="auto"/>
        <w:left w:val="single" w:sz="4" w:space="0" w:color="auto"/>
        <w:right w:val="double" w:sz="6" w:space="0" w:color="auto"/>
      </w:pBdr>
      <w:spacing w:before="100" w:beforeAutospacing="1" w:after="100" w:afterAutospacing="1"/>
      <w:textAlignment w:val="center"/>
    </w:pPr>
    <w:rPr>
      <w:sz w:val="16"/>
      <w:szCs w:val="16"/>
    </w:rPr>
  </w:style>
  <w:style w:type="paragraph" w:customStyle="1" w:styleId="xl66">
    <w:name w:val="xl66"/>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pPr>
    <w:rPr>
      <w:sz w:val="16"/>
      <w:szCs w:val="16"/>
    </w:rPr>
  </w:style>
  <w:style w:type="paragraph" w:customStyle="1" w:styleId="xl67">
    <w:name w:val="xl67"/>
    <w:basedOn w:val="Normln"/>
    <w:rsid w:val="000F29E5"/>
    <w:pPr>
      <w:pBdr>
        <w:top w:val="double" w:sz="6" w:space="0" w:color="auto"/>
        <w:left w:val="single" w:sz="4" w:space="0" w:color="auto"/>
        <w:bottom w:val="double" w:sz="6" w:space="0" w:color="auto"/>
        <w:right w:val="double" w:sz="6" w:space="0" w:color="auto"/>
      </w:pBdr>
      <w:spacing w:before="100" w:beforeAutospacing="1" w:after="100" w:afterAutospacing="1"/>
    </w:pPr>
    <w:rPr>
      <w:sz w:val="16"/>
      <w:szCs w:val="16"/>
    </w:rPr>
  </w:style>
  <w:style w:type="paragraph" w:customStyle="1" w:styleId="xl68">
    <w:name w:val="xl68"/>
    <w:basedOn w:val="Normln"/>
    <w:rsid w:val="000F29E5"/>
    <w:pPr>
      <w:pBdr>
        <w:top w:val="double" w:sz="6" w:space="0" w:color="auto"/>
        <w:left w:val="double" w:sz="6" w:space="0" w:color="auto"/>
        <w:bottom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69">
    <w:name w:val="xl69"/>
    <w:basedOn w:val="Normln"/>
    <w:rsid w:val="000F29E5"/>
    <w:pPr>
      <w:pBdr>
        <w:top w:val="double" w:sz="6" w:space="0" w:color="auto"/>
        <w:bottom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70">
    <w:name w:val="xl70"/>
    <w:basedOn w:val="Normln"/>
    <w:rsid w:val="000F29E5"/>
    <w:pPr>
      <w:pBdr>
        <w:top w:val="double" w:sz="6" w:space="0" w:color="auto"/>
        <w:bottom w:val="double" w:sz="6" w:space="0" w:color="auto"/>
        <w:right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71">
    <w:name w:val="xl71"/>
    <w:basedOn w:val="Normln"/>
    <w:rsid w:val="000F29E5"/>
    <w:pPr>
      <w:pBdr>
        <w:top w:val="double" w:sz="6" w:space="0" w:color="auto"/>
        <w:left w:val="double" w:sz="6" w:space="0" w:color="auto"/>
        <w:bottom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2">
    <w:name w:val="xl72"/>
    <w:basedOn w:val="Normln"/>
    <w:rsid w:val="000F29E5"/>
    <w:pPr>
      <w:pBdr>
        <w:top w:val="double" w:sz="6" w:space="0" w:color="auto"/>
        <w:bottom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3">
    <w:name w:val="xl73"/>
    <w:basedOn w:val="Normln"/>
    <w:rsid w:val="000F29E5"/>
    <w:pPr>
      <w:pBdr>
        <w:top w:val="double" w:sz="6" w:space="0" w:color="auto"/>
        <w:bottom w:val="double" w:sz="6" w:space="0" w:color="auto"/>
        <w:right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4">
    <w:name w:val="xl74"/>
    <w:basedOn w:val="Normln"/>
    <w:rsid w:val="000F29E5"/>
    <w:pPr>
      <w:pBdr>
        <w:top w:val="double" w:sz="6" w:space="0" w:color="auto"/>
        <w:left w:val="double" w:sz="6" w:space="0" w:color="auto"/>
        <w:bottom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5">
    <w:name w:val="xl75"/>
    <w:basedOn w:val="Normln"/>
    <w:rsid w:val="000F29E5"/>
    <w:pPr>
      <w:pBdr>
        <w:top w:val="double" w:sz="6" w:space="0" w:color="auto"/>
        <w:bottom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6">
    <w:name w:val="xl76"/>
    <w:basedOn w:val="Normln"/>
    <w:rsid w:val="000F29E5"/>
    <w:pPr>
      <w:pBdr>
        <w:top w:val="double" w:sz="6" w:space="0" w:color="auto"/>
        <w:bottom w:val="double" w:sz="6" w:space="0" w:color="auto"/>
        <w:right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7">
    <w:name w:val="xl77"/>
    <w:basedOn w:val="Normln"/>
    <w:rsid w:val="000F29E5"/>
    <w:pPr>
      <w:pBdr>
        <w:top w:val="double" w:sz="6" w:space="0" w:color="auto"/>
        <w:left w:val="single" w:sz="4" w:space="0" w:color="auto"/>
        <w:bottom w:val="double" w:sz="6" w:space="0" w:color="auto"/>
      </w:pBdr>
      <w:shd w:val="clear" w:color="auto" w:fill="CCFFFF"/>
      <w:spacing w:before="100" w:beforeAutospacing="1" w:after="100" w:afterAutospacing="1"/>
      <w:jc w:val="center"/>
      <w:textAlignment w:val="center"/>
    </w:pPr>
    <w:rPr>
      <w:b/>
      <w:bCs/>
    </w:rPr>
  </w:style>
  <w:style w:type="paragraph" w:customStyle="1" w:styleId="xl78">
    <w:name w:val="xl78"/>
    <w:basedOn w:val="Normln"/>
    <w:rsid w:val="000F29E5"/>
    <w:pPr>
      <w:pBdr>
        <w:top w:val="double" w:sz="6" w:space="0" w:color="auto"/>
        <w:bottom w:val="double" w:sz="6" w:space="0" w:color="auto"/>
        <w:right w:val="double" w:sz="6" w:space="0" w:color="auto"/>
      </w:pBdr>
      <w:shd w:val="clear" w:color="auto" w:fill="CCFFFF"/>
      <w:spacing w:before="100" w:beforeAutospacing="1" w:after="100" w:afterAutospacing="1"/>
      <w:jc w:val="center"/>
      <w:textAlignment w:val="center"/>
    </w:pPr>
    <w:rPr>
      <w:b/>
      <w:bCs/>
    </w:rPr>
  </w:style>
  <w:style w:type="paragraph" w:customStyle="1" w:styleId="TabulkazkladntextCharChar">
    <w:name w:val="Tabulka základní text Char Char"/>
    <w:basedOn w:val="Normln"/>
    <w:link w:val="TabulkazkladntextCharCharChar"/>
    <w:rsid w:val="00191E36"/>
    <w:pPr>
      <w:widowControl w:val="0"/>
      <w:spacing w:before="40" w:after="40"/>
    </w:pPr>
    <w:rPr>
      <w:noProof/>
    </w:rPr>
  </w:style>
  <w:style w:type="character" w:customStyle="1" w:styleId="TabulkazkladntextCharCharChar">
    <w:name w:val="Tabulka základní text Char Char Char"/>
    <w:link w:val="TabulkazkladntextCharChar"/>
    <w:rsid w:val="00191E36"/>
    <w:rPr>
      <w:rFonts w:ascii="Arial" w:hAnsi="Arial" w:cs="Arial"/>
      <w:noProof/>
      <w:sz w:val="24"/>
      <w:szCs w:val="24"/>
      <w:lang w:val="cs-CZ" w:eastAsia="cs-CZ" w:bidi="ar-SA"/>
    </w:rPr>
  </w:style>
  <w:style w:type="paragraph" w:customStyle="1" w:styleId="Radaplohy">
    <w:name w:val="Rada přílohy"/>
    <w:basedOn w:val="Normln"/>
    <w:rsid w:val="008E7A9E"/>
    <w:pPr>
      <w:widowControl w:val="0"/>
      <w:spacing w:before="480" w:after="120"/>
    </w:pPr>
    <w:rPr>
      <w:noProof/>
      <w:szCs w:val="20"/>
      <w:u w:val="single"/>
    </w:rPr>
  </w:style>
  <w:style w:type="paragraph" w:customStyle="1" w:styleId="Radaploha1">
    <w:name w:val="Rada příloha č.1"/>
    <w:basedOn w:val="Normln"/>
    <w:rsid w:val="008E7A9E"/>
    <w:pPr>
      <w:widowControl w:val="0"/>
      <w:spacing w:after="120"/>
    </w:pPr>
    <w:rPr>
      <w:noProof/>
      <w:szCs w:val="20"/>
      <w:u w:val="single"/>
    </w:rPr>
  </w:style>
  <w:style w:type="paragraph" w:customStyle="1" w:styleId="Zkladntextodsazendek">
    <w:name w:val="Základní text odsazený řádek"/>
    <w:basedOn w:val="Normln"/>
    <w:rsid w:val="00FF61E5"/>
    <w:pPr>
      <w:widowControl w:val="0"/>
      <w:spacing w:after="120"/>
      <w:ind w:firstLine="567"/>
    </w:pPr>
  </w:style>
  <w:style w:type="paragraph" w:customStyle="1" w:styleId="Rozvrendokumentu">
    <w:name w:val="Rozvržení dokumentu"/>
    <w:basedOn w:val="Normln"/>
    <w:semiHidden/>
    <w:rsid w:val="005C09D8"/>
    <w:pPr>
      <w:shd w:val="clear" w:color="auto" w:fill="000080"/>
    </w:pPr>
    <w:rPr>
      <w:rFonts w:ascii="Tahoma" w:hAnsi="Tahoma" w:cs="Tahoma"/>
      <w:sz w:val="20"/>
      <w:szCs w:val="20"/>
    </w:rPr>
  </w:style>
  <w:style w:type="paragraph" w:customStyle="1" w:styleId="Vborhlasovn">
    <w:name w:val="Výbor hlasování"/>
    <w:basedOn w:val="Normln"/>
    <w:rsid w:val="00027C3F"/>
  </w:style>
  <w:style w:type="paragraph" w:customStyle="1" w:styleId="Vbornzevusnesen">
    <w:name w:val="Výbor název usnesení"/>
    <w:basedOn w:val="Normln"/>
    <w:rsid w:val="00027C3F"/>
    <w:pPr>
      <w:widowControl w:val="0"/>
      <w:spacing w:after="120"/>
      <w:ind w:left="1701" w:hanging="1701"/>
    </w:pPr>
    <w:rPr>
      <w:b/>
      <w:noProof/>
      <w:szCs w:val="20"/>
    </w:rPr>
  </w:style>
  <w:style w:type="paragraph" w:customStyle="1" w:styleId="Podtren">
    <w:name w:val="Podtržení"/>
    <w:basedOn w:val="Normln"/>
    <w:rsid w:val="00027C3F"/>
    <w:pPr>
      <w:widowControl w:val="0"/>
      <w:pBdr>
        <w:bottom w:val="single" w:sz="4" w:space="1" w:color="auto"/>
      </w:pBdr>
    </w:pPr>
    <w:rPr>
      <w:noProof/>
      <w:sz w:val="18"/>
      <w:szCs w:val="20"/>
    </w:rPr>
  </w:style>
  <w:style w:type="paragraph" w:customStyle="1" w:styleId="Znak2odsazen1text">
    <w:name w:val="Znak2 odsazený1 text"/>
    <w:basedOn w:val="Normln"/>
    <w:rsid w:val="00027C3F"/>
    <w:pPr>
      <w:widowControl w:val="0"/>
      <w:numPr>
        <w:numId w:val="7"/>
      </w:numPr>
      <w:spacing w:after="120"/>
    </w:pPr>
    <w:rPr>
      <w:noProof/>
      <w:szCs w:val="20"/>
    </w:rPr>
  </w:style>
  <w:style w:type="character" w:customStyle="1" w:styleId="Tunznak">
    <w:name w:val="Tučný znak"/>
    <w:rsid w:val="00027C3F"/>
    <w:rPr>
      <w:rFonts w:ascii="Arial" w:hAnsi="Arial"/>
      <w:b/>
      <w:dstrike w:val="0"/>
      <w:color w:val="auto"/>
      <w:sz w:val="24"/>
      <w:u w:val="none"/>
      <w:vertAlign w:val="baseline"/>
    </w:rPr>
  </w:style>
  <w:style w:type="paragraph" w:customStyle="1" w:styleId="Tunproloentext">
    <w:name w:val="Tučný proložený text"/>
    <w:basedOn w:val="Normln"/>
    <w:rsid w:val="00027C3F"/>
    <w:pPr>
      <w:widowControl w:val="0"/>
      <w:spacing w:after="120"/>
    </w:pPr>
    <w:rPr>
      <w:b/>
      <w:noProof/>
      <w:spacing w:val="60"/>
      <w:szCs w:val="20"/>
    </w:rPr>
  </w:style>
  <w:style w:type="paragraph" w:customStyle="1" w:styleId="Vbornzev">
    <w:name w:val="Výbor název"/>
    <w:basedOn w:val="Normln"/>
    <w:rsid w:val="00027C3F"/>
    <w:pPr>
      <w:spacing w:before="240" w:after="240"/>
    </w:pPr>
    <w:rPr>
      <w:b/>
    </w:rPr>
  </w:style>
  <w:style w:type="paragraph" w:customStyle="1" w:styleId="Odsazen2text">
    <w:name w:val="Odsazený2 text"/>
    <w:basedOn w:val="Normln"/>
    <w:rsid w:val="00F2263C"/>
    <w:pPr>
      <w:widowControl w:val="0"/>
      <w:tabs>
        <w:tab w:val="num" w:pos="1134"/>
      </w:tabs>
      <w:spacing w:after="120"/>
      <w:ind w:left="1134" w:hanging="567"/>
    </w:pPr>
    <w:rPr>
      <w:noProof/>
      <w:szCs w:val="20"/>
    </w:rPr>
  </w:style>
  <w:style w:type="paragraph" w:customStyle="1" w:styleId="slo111text">
    <w:name w:val="Číslo1.1.1 text"/>
    <w:basedOn w:val="Normln"/>
    <w:rsid w:val="00F2263C"/>
    <w:pPr>
      <w:widowControl w:val="0"/>
      <w:tabs>
        <w:tab w:val="num" w:pos="1854"/>
      </w:tabs>
      <w:spacing w:after="120"/>
      <w:ind w:left="1701" w:hanging="567"/>
      <w:outlineLvl w:val="2"/>
    </w:pPr>
    <w:rPr>
      <w:noProof/>
      <w:szCs w:val="20"/>
    </w:rPr>
  </w:style>
  <w:style w:type="character" w:customStyle="1" w:styleId="Standardnpsmo">
    <w:name w:val="Standardní písmo"/>
    <w:rsid w:val="00F2263C"/>
    <w:rPr>
      <w:rFonts w:ascii="Arial" w:hAnsi="Arial"/>
      <w:dstrike w:val="0"/>
      <w:color w:val="auto"/>
      <w:sz w:val="24"/>
      <w:u w:val="none"/>
      <w:vertAlign w:val="baseline"/>
    </w:rPr>
  </w:style>
  <w:style w:type="paragraph" w:customStyle="1" w:styleId="tabulkazkladntextcharchar0">
    <w:name w:val="tabulkazkladntextcharchar"/>
    <w:basedOn w:val="Normln"/>
    <w:rsid w:val="007A1F87"/>
    <w:pPr>
      <w:spacing w:before="40" w:after="40"/>
    </w:pPr>
  </w:style>
  <w:style w:type="paragraph" w:customStyle="1" w:styleId="Text">
    <w:name w:val="Text"/>
    <w:basedOn w:val="Normln"/>
    <w:link w:val="TextChar"/>
    <w:qFormat/>
    <w:rsid w:val="008C50D7"/>
    <w:rPr>
      <w:rFonts w:eastAsia="Arial Unicode MS"/>
      <w:color w:val="000000"/>
      <w:szCs w:val="24"/>
    </w:rPr>
  </w:style>
  <w:style w:type="character" w:customStyle="1" w:styleId="TextChar">
    <w:name w:val="Text Char"/>
    <w:basedOn w:val="Standardnpsmoodstavce"/>
    <w:link w:val="Text"/>
    <w:rsid w:val="008C50D7"/>
    <w:rPr>
      <w:rFonts w:ascii="Arial" w:eastAsia="Arial Unicode MS" w:hAnsi="Arial" w:cs="Arial"/>
      <w:color w:val="000000"/>
      <w:sz w:val="24"/>
      <w:szCs w:val="24"/>
    </w:rPr>
  </w:style>
  <w:style w:type="paragraph" w:customStyle="1" w:styleId="slovn">
    <w:name w:val="číslování"/>
    <w:basedOn w:val="Zkladntext"/>
    <w:link w:val="slovnChar"/>
    <w:qFormat/>
    <w:rsid w:val="008C50D7"/>
    <w:pPr>
      <w:numPr>
        <w:ilvl w:val="1"/>
        <w:numId w:val="10"/>
      </w:numPr>
      <w:tabs>
        <w:tab w:val="clear" w:pos="1418"/>
        <w:tab w:val="clear" w:pos="1843"/>
      </w:tabs>
    </w:pPr>
    <w:rPr>
      <w:rFonts w:eastAsia="Arial Unicode MS"/>
      <w:sz w:val="24"/>
      <w:szCs w:val="24"/>
    </w:rPr>
  </w:style>
  <w:style w:type="paragraph" w:customStyle="1" w:styleId="slovn2">
    <w:name w:val="číslování 2"/>
    <w:basedOn w:val="Zkladntext"/>
    <w:link w:val="slovn2Char"/>
    <w:qFormat/>
    <w:rsid w:val="008C50D7"/>
    <w:pPr>
      <w:numPr>
        <w:ilvl w:val="7"/>
        <w:numId w:val="1"/>
      </w:numPr>
      <w:tabs>
        <w:tab w:val="clear" w:pos="1440"/>
        <w:tab w:val="clear" w:pos="1843"/>
      </w:tabs>
      <w:ind w:left="993" w:hanging="426"/>
    </w:pPr>
    <w:rPr>
      <w:rFonts w:eastAsia="Arial Unicode MS"/>
      <w:sz w:val="24"/>
      <w:szCs w:val="24"/>
    </w:rPr>
  </w:style>
  <w:style w:type="character" w:customStyle="1" w:styleId="slovnChar">
    <w:name w:val="číslování Char"/>
    <w:basedOn w:val="Standardnpsmoodstavce"/>
    <w:link w:val="slovn"/>
    <w:rsid w:val="008C50D7"/>
    <w:rPr>
      <w:rFonts w:ascii="Arial" w:eastAsia="Arial Unicode MS" w:hAnsi="Arial" w:cs="Arial"/>
      <w:sz w:val="24"/>
      <w:szCs w:val="24"/>
    </w:rPr>
  </w:style>
  <w:style w:type="paragraph" w:styleId="Odstavecseseznamem">
    <w:name w:val="List Paragraph"/>
    <w:basedOn w:val="Normln"/>
    <w:uiPriority w:val="99"/>
    <w:qFormat/>
    <w:rsid w:val="008C50D7"/>
    <w:pPr>
      <w:ind w:left="720"/>
      <w:contextualSpacing/>
    </w:pPr>
  </w:style>
  <w:style w:type="character" w:styleId="Odkaznakoment">
    <w:name w:val="annotation reference"/>
    <w:basedOn w:val="Standardnpsmoodstavce"/>
    <w:uiPriority w:val="99"/>
    <w:rsid w:val="00C75773"/>
    <w:rPr>
      <w:sz w:val="16"/>
      <w:szCs w:val="16"/>
    </w:rPr>
  </w:style>
  <w:style w:type="paragraph" w:styleId="Pedmtkomente">
    <w:name w:val="annotation subject"/>
    <w:basedOn w:val="Textkomente"/>
    <w:next w:val="Textkomente"/>
    <w:link w:val="PedmtkomenteChar"/>
    <w:rsid w:val="00C75773"/>
    <w:pPr>
      <w:spacing w:line="240" w:lineRule="auto"/>
    </w:pPr>
    <w:rPr>
      <w:b/>
      <w:bCs/>
    </w:rPr>
  </w:style>
  <w:style w:type="character" w:customStyle="1" w:styleId="TextkomenteChar">
    <w:name w:val="Text komentáře Char"/>
    <w:basedOn w:val="Standardnpsmoodstavce"/>
    <w:link w:val="Textkomente"/>
    <w:uiPriority w:val="99"/>
    <w:semiHidden/>
    <w:rsid w:val="00C75773"/>
    <w:rPr>
      <w:rFonts w:ascii="Arial" w:eastAsia="Arial Unicode MS" w:hAnsi="Arial" w:cs="Arial"/>
    </w:rPr>
  </w:style>
  <w:style w:type="character" w:customStyle="1" w:styleId="PedmtkomenteChar">
    <w:name w:val="Předmět komentáře Char"/>
    <w:basedOn w:val="TextkomenteChar"/>
    <w:link w:val="Pedmtkomente"/>
    <w:rsid w:val="00C75773"/>
    <w:rPr>
      <w:rFonts w:ascii="Arial" w:eastAsia="Arial Unicode MS" w:hAnsi="Arial" w:cs="Arial"/>
      <w:b/>
      <w:bCs/>
    </w:rPr>
  </w:style>
  <w:style w:type="paragraph" w:customStyle="1" w:styleId="Textpsmene">
    <w:name w:val="Text písmene"/>
    <w:basedOn w:val="Normln"/>
    <w:rsid w:val="00C76B47"/>
    <w:pPr>
      <w:spacing w:before="0" w:line="240" w:lineRule="auto"/>
      <w:outlineLvl w:val="7"/>
    </w:pPr>
    <w:rPr>
      <w:rFonts w:ascii="Times New Roman" w:eastAsia="Times New Roman" w:hAnsi="Times New Roman" w:cs="Times New Roman"/>
      <w:szCs w:val="20"/>
    </w:rPr>
  </w:style>
  <w:style w:type="paragraph" w:customStyle="1" w:styleId="Default">
    <w:name w:val="Default"/>
    <w:rsid w:val="00B37BDD"/>
    <w:pPr>
      <w:autoSpaceDE w:val="0"/>
      <w:autoSpaceDN w:val="0"/>
      <w:adjustRightInd w:val="0"/>
    </w:pPr>
    <w:rPr>
      <w:color w:val="000000"/>
      <w:sz w:val="24"/>
      <w:szCs w:val="24"/>
    </w:rPr>
  </w:style>
  <w:style w:type="character" w:customStyle="1" w:styleId="Nadpis1Char">
    <w:name w:val="Nadpis 1 Char"/>
    <w:basedOn w:val="Standardnpsmoodstavce"/>
    <w:link w:val="Nadpis1"/>
    <w:uiPriority w:val="99"/>
    <w:rsid w:val="008C50D7"/>
    <w:rPr>
      <w:rFonts w:ascii="Arial" w:eastAsia="Arial Unicode MS" w:hAnsi="Arial" w:cs="Aharoni"/>
      <w:bCs/>
      <w:sz w:val="36"/>
      <w:szCs w:val="24"/>
    </w:rPr>
  </w:style>
  <w:style w:type="character" w:customStyle="1" w:styleId="Nadpis2Char">
    <w:name w:val="Nadpis 2 Char"/>
    <w:basedOn w:val="Standardnpsmoodstavce"/>
    <w:link w:val="Nadpis2"/>
    <w:uiPriority w:val="99"/>
    <w:rsid w:val="008C50D7"/>
    <w:rPr>
      <w:rFonts w:ascii="Arial" w:eastAsia="Arial Unicode MS" w:hAnsi="Arial" w:cs="Arial"/>
      <w:sz w:val="32"/>
      <w:szCs w:val="24"/>
    </w:rPr>
  </w:style>
  <w:style w:type="character" w:customStyle="1" w:styleId="Nadpis3Char">
    <w:name w:val="Nadpis 3 Char"/>
    <w:basedOn w:val="Standardnpsmoodstavce"/>
    <w:link w:val="Nadpis3"/>
    <w:uiPriority w:val="9"/>
    <w:rsid w:val="008C50D7"/>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8C50D7"/>
    <w:rPr>
      <w:rFonts w:ascii="Arial" w:eastAsia="Calibri" w:hAnsi="Arial" w:cs="Arial"/>
      <w:b/>
      <w:i/>
      <w:sz w:val="36"/>
      <w:szCs w:val="34"/>
      <w:shd w:val="clear" w:color="auto" w:fill="FFFFFF"/>
    </w:rPr>
  </w:style>
  <w:style w:type="character" w:customStyle="1" w:styleId="Nadpis5Char">
    <w:name w:val="Nadpis 5 Char"/>
    <w:basedOn w:val="Standardnpsmoodstavce"/>
    <w:link w:val="Nadpis5"/>
    <w:uiPriority w:val="9"/>
    <w:rsid w:val="008C50D7"/>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8C50D7"/>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8C50D7"/>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8C50D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8C50D7"/>
    <w:rPr>
      <w:rFonts w:asciiTheme="majorHAnsi" w:eastAsiaTheme="majorEastAsia" w:hAnsiTheme="majorHAnsi" w:cstheme="majorBidi"/>
      <w:i/>
      <w:iCs/>
      <w:color w:val="404040" w:themeColor="text1" w:themeTint="BF"/>
      <w:sz w:val="20"/>
      <w:szCs w:val="20"/>
    </w:rPr>
  </w:style>
  <w:style w:type="character" w:customStyle="1" w:styleId="NzevChar">
    <w:name w:val="Název Char"/>
    <w:basedOn w:val="Standardnpsmoodstavce"/>
    <w:link w:val="Nzev"/>
    <w:uiPriority w:val="10"/>
    <w:rsid w:val="008C50D7"/>
    <w:rPr>
      <w:rFonts w:ascii="Cambria" w:hAnsi="Cambria" w:cs="Arial"/>
      <w:color w:val="17365D"/>
      <w:spacing w:val="5"/>
      <w:kern w:val="28"/>
      <w:sz w:val="52"/>
      <w:szCs w:val="52"/>
    </w:rPr>
  </w:style>
  <w:style w:type="paragraph" w:styleId="Podnadpis">
    <w:name w:val="Subtitle"/>
    <w:aliases w:val="Obsah"/>
    <w:basedOn w:val="Normln"/>
    <w:next w:val="Normln"/>
    <w:link w:val="PodnadpisChar"/>
    <w:uiPriority w:val="11"/>
    <w:qFormat/>
    <w:rsid w:val="008C50D7"/>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8C50D7"/>
    <w:rPr>
      <w:rFonts w:asciiTheme="majorHAnsi" w:eastAsiaTheme="majorEastAsia" w:hAnsiTheme="majorHAnsi" w:cstheme="majorBidi"/>
      <w:i/>
      <w:iCs/>
      <w:color w:val="4F81BD" w:themeColor="accent1"/>
      <w:spacing w:val="15"/>
      <w:sz w:val="24"/>
      <w:szCs w:val="24"/>
    </w:rPr>
  </w:style>
  <w:style w:type="character" w:styleId="Zdraznn">
    <w:name w:val="Emphasis"/>
    <w:basedOn w:val="Standardnpsmoodstavce"/>
    <w:uiPriority w:val="20"/>
    <w:qFormat/>
    <w:rsid w:val="008C50D7"/>
    <w:rPr>
      <w:i/>
      <w:iCs/>
    </w:rPr>
  </w:style>
  <w:style w:type="paragraph" w:styleId="Nadpisobsahu">
    <w:name w:val="TOC Heading"/>
    <w:basedOn w:val="Nadpis1"/>
    <w:next w:val="Normln"/>
    <w:uiPriority w:val="39"/>
    <w:semiHidden/>
    <w:unhideWhenUsed/>
    <w:qFormat/>
    <w:rsid w:val="008C50D7"/>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character" w:customStyle="1" w:styleId="slovn2Char">
    <w:name w:val="číslování 2 Char"/>
    <w:basedOn w:val="Standardnpsmoodstavce"/>
    <w:link w:val="slovn2"/>
    <w:rsid w:val="008C50D7"/>
    <w:rPr>
      <w:rFonts w:ascii="Arial" w:eastAsia="Arial Unicode MS" w:hAnsi="Arial" w:cs="Arial"/>
      <w:sz w:val="24"/>
      <w:szCs w:val="24"/>
    </w:rPr>
  </w:style>
  <w:style w:type="paragraph" w:customStyle="1" w:styleId="Vborodpovdatermn">
    <w:name w:val="Výbor odpovídá a termín"/>
    <w:basedOn w:val="Text"/>
    <w:rsid w:val="00DA7AB4"/>
    <w:pPr>
      <w:widowControl w:val="0"/>
      <w:tabs>
        <w:tab w:val="left" w:pos="6521"/>
      </w:tabs>
      <w:spacing w:before="240" w:line="240" w:lineRule="auto"/>
    </w:pPr>
    <w:rPr>
      <w:rFonts w:eastAsia="Times New Roman" w:cs="Times New Roman"/>
      <w:noProof/>
      <w:color w:val="auto"/>
      <w:szCs w:val="22"/>
    </w:rPr>
  </w:style>
  <w:style w:type="paragraph" w:customStyle="1" w:styleId="Normal">
    <w:name w:val="[Normal]"/>
    <w:rsid w:val="00C0178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ZpatChar">
    <w:name w:val="Zápatí Char"/>
    <w:basedOn w:val="Standardnpsmoodstavce"/>
    <w:link w:val="Zpat"/>
    <w:rsid w:val="0020542E"/>
    <w:rPr>
      <w:rFonts w:ascii="Arial" w:hAnsi="Arial" w:cs="Arial"/>
    </w:rPr>
  </w:style>
  <w:style w:type="paragraph" w:customStyle="1" w:styleId="Dopisosloven">
    <w:name w:val="Dopis oslovení"/>
    <w:basedOn w:val="Normln"/>
    <w:uiPriority w:val="99"/>
    <w:rsid w:val="00613DD9"/>
    <w:pPr>
      <w:widowControl w:val="0"/>
      <w:spacing w:before="360" w:after="240" w:line="240" w:lineRule="auto"/>
    </w:pPr>
    <w:rPr>
      <w:rFonts w:eastAsia="Times New Roman" w:cs="Times New Roman"/>
      <w:szCs w:val="20"/>
    </w:rPr>
  </w:style>
  <w:style w:type="character" w:customStyle="1" w:styleId="RadadvodovzprvaChar">
    <w:name w:val="Rada důvodová zpráva Char"/>
    <w:link w:val="Radadvodovzprva"/>
    <w:locked/>
    <w:rsid w:val="000061A5"/>
    <w:rPr>
      <w:rFonts w:ascii="Arial" w:eastAsia="Times New Roman" w:hAnsi="Arial" w:cs="Times New Roman"/>
      <w:b/>
      <w:noProof/>
      <w:sz w:val="24"/>
      <w:szCs w:val="20"/>
    </w:rPr>
  </w:style>
  <w:style w:type="paragraph" w:customStyle="1" w:styleId="Radadvodovzprva">
    <w:name w:val="Rada důvodová zpráva"/>
    <w:basedOn w:val="Normln"/>
    <w:link w:val="RadadvodovzprvaChar"/>
    <w:rsid w:val="000061A5"/>
    <w:pPr>
      <w:widowControl w:val="0"/>
      <w:spacing w:before="0" w:after="480" w:line="240" w:lineRule="auto"/>
    </w:pPr>
    <w:rPr>
      <w:rFonts w:eastAsia="Times New Roman" w:cs="Times New Roman"/>
      <w:b/>
      <w:noProof/>
      <w:szCs w:val="20"/>
    </w:rPr>
  </w:style>
  <w:style w:type="paragraph" w:customStyle="1" w:styleId="Odrky0">
    <w:name w:val="Odrážky"/>
    <w:basedOn w:val="Odstavecseseznamem"/>
    <w:link w:val="OdrkyChar"/>
    <w:qFormat/>
    <w:rsid w:val="00B82AFB"/>
    <w:pPr>
      <w:numPr>
        <w:numId w:val="13"/>
      </w:numPr>
      <w:spacing w:line="252" w:lineRule="auto"/>
      <w:ind w:left="357" w:hanging="357"/>
      <w:contextualSpacing w:val="0"/>
    </w:pPr>
    <w:rPr>
      <w:rFonts w:eastAsia="Arial Unicode MS"/>
      <w:szCs w:val="24"/>
    </w:rPr>
  </w:style>
  <w:style w:type="character" w:customStyle="1" w:styleId="OdrkyChar">
    <w:name w:val="Odrážky Char"/>
    <w:basedOn w:val="Standardnpsmoodstavce"/>
    <w:link w:val="Odrky0"/>
    <w:rsid w:val="00B82AFB"/>
    <w:rPr>
      <w:rFonts w:ascii="Arial" w:eastAsia="Arial Unicode MS" w:hAnsi="Arial" w:cs="Arial"/>
      <w:sz w:val="24"/>
      <w:szCs w:val="24"/>
    </w:rPr>
  </w:style>
  <w:style w:type="paragraph" w:customStyle="1" w:styleId="slo1text">
    <w:name w:val="Číslo1 text"/>
    <w:basedOn w:val="Normln"/>
    <w:rsid w:val="00057704"/>
    <w:pPr>
      <w:widowControl w:val="0"/>
      <w:spacing w:before="0" w:after="120" w:line="240" w:lineRule="auto"/>
      <w:outlineLvl w:val="0"/>
    </w:pPr>
    <w:rPr>
      <w:rFonts w:eastAsia="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455">
      <w:bodyDiv w:val="1"/>
      <w:marLeft w:val="0"/>
      <w:marRight w:val="0"/>
      <w:marTop w:val="0"/>
      <w:marBottom w:val="0"/>
      <w:divBdr>
        <w:top w:val="none" w:sz="0" w:space="0" w:color="auto"/>
        <w:left w:val="none" w:sz="0" w:space="0" w:color="auto"/>
        <w:bottom w:val="none" w:sz="0" w:space="0" w:color="auto"/>
        <w:right w:val="none" w:sz="0" w:space="0" w:color="auto"/>
      </w:divBdr>
    </w:div>
    <w:div w:id="97877468">
      <w:bodyDiv w:val="1"/>
      <w:marLeft w:val="0"/>
      <w:marRight w:val="0"/>
      <w:marTop w:val="0"/>
      <w:marBottom w:val="0"/>
      <w:divBdr>
        <w:top w:val="none" w:sz="0" w:space="0" w:color="auto"/>
        <w:left w:val="none" w:sz="0" w:space="0" w:color="auto"/>
        <w:bottom w:val="none" w:sz="0" w:space="0" w:color="auto"/>
        <w:right w:val="none" w:sz="0" w:space="0" w:color="auto"/>
      </w:divBdr>
    </w:div>
    <w:div w:id="120803401">
      <w:bodyDiv w:val="1"/>
      <w:marLeft w:val="0"/>
      <w:marRight w:val="0"/>
      <w:marTop w:val="0"/>
      <w:marBottom w:val="0"/>
      <w:divBdr>
        <w:top w:val="none" w:sz="0" w:space="0" w:color="auto"/>
        <w:left w:val="none" w:sz="0" w:space="0" w:color="auto"/>
        <w:bottom w:val="none" w:sz="0" w:space="0" w:color="auto"/>
        <w:right w:val="none" w:sz="0" w:space="0" w:color="auto"/>
      </w:divBdr>
    </w:div>
    <w:div w:id="149296445">
      <w:bodyDiv w:val="1"/>
      <w:marLeft w:val="0"/>
      <w:marRight w:val="0"/>
      <w:marTop w:val="0"/>
      <w:marBottom w:val="0"/>
      <w:divBdr>
        <w:top w:val="none" w:sz="0" w:space="0" w:color="auto"/>
        <w:left w:val="none" w:sz="0" w:space="0" w:color="auto"/>
        <w:bottom w:val="none" w:sz="0" w:space="0" w:color="auto"/>
        <w:right w:val="none" w:sz="0" w:space="0" w:color="auto"/>
      </w:divBdr>
    </w:div>
    <w:div w:id="216549834">
      <w:bodyDiv w:val="1"/>
      <w:marLeft w:val="0"/>
      <w:marRight w:val="0"/>
      <w:marTop w:val="0"/>
      <w:marBottom w:val="0"/>
      <w:divBdr>
        <w:top w:val="none" w:sz="0" w:space="0" w:color="auto"/>
        <w:left w:val="none" w:sz="0" w:space="0" w:color="auto"/>
        <w:bottom w:val="none" w:sz="0" w:space="0" w:color="auto"/>
        <w:right w:val="none" w:sz="0" w:space="0" w:color="auto"/>
      </w:divBdr>
      <w:divsChild>
        <w:div w:id="1652056886">
          <w:marLeft w:val="547"/>
          <w:marRight w:val="0"/>
          <w:marTop w:val="115"/>
          <w:marBottom w:val="0"/>
          <w:divBdr>
            <w:top w:val="none" w:sz="0" w:space="0" w:color="auto"/>
            <w:left w:val="none" w:sz="0" w:space="0" w:color="auto"/>
            <w:bottom w:val="none" w:sz="0" w:space="0" w:color="auto"/>
            <w:right w:val="none" w:sz="0" w:space="0" w:color="auto"/>
          </w:divBdr>
        </w:div>
        <w:div w:id="713772197">
          <w:marLeft w:val="1166"/>
          <w:marRight w:val="0"/>
          <w:marTop w:val="96"/>
          <w:marBottom w:val="0"/>
          <w:divBdr>
            <w:top w:val="none" w:sz="0" w:space="0" w:color="auto"/>
            <w:left w:val="none" w:sz="0" w:space="0" w:color="auto"/>
            <w:bottom w:val="none" w:sz="0" w:space="0" w:color="auto"/>
            <w:right w:val="none" w:sz="0" w:space="0" w:color="auto"/>
          </w:divBdr>
        </w:div>
        <w:div w:id="327179072">
          <w:marLeft w:val="1166"/>
          <w:marRight w:val="0"/>
          <w:marTop w:val="96"/>
          <w:marBottom w:val="0"/>
          <w:divBdr>
            <w:top w:val="none" w:sz="0" w:space="0" w:color="auto"/>
            <w:left w:val="none" w:sz="0" w:space="0" w:color="auto"/>
            <w:bottom w:val="none" w:sz="0" w:space="0" w:color="auto"/>
            <w:right w:val="none" w:sz="0" w:space="0" w:color="auto"/>
          </w:divBdr>
        </w:div>
        <w:div w:id="954365525">
          <w:marLeft w:val="547"/>
          <w:marRight w:val="0"/>
          <w:marTop w:val="115"/>
          <w:marBottom w:val="0"/>
          <w:divBdr>
            <w:top w:val="none" w:sz="0" w:space="0" w:color="auto"/>
            <w:left w:val="none" w:sz="0" w:space="0" w:color="auto"/>
            <w:bottom w:val="none" w:sz="0" w:space="0" w:color="auto"/>
            <w:right w:val="none" w:sz="0" w:space="0" w:color="auto"/>
          </w:divBdr>
        </w:div>
        <w:div w:id="2059812591">
          <w:marLeft w:val="1166"/>
          <w:marRight w:val="0"/>
          <w:marTop w:val="96"/>
          <w:marBottom w:val="0"/>
          <w:divBdr>
            <w:top w:val="none" w:sz="0" w:space="0" w:color="auto"/>
            <w:left w:val="none" w:sz="0" w:space="0" w:color="auto"/>
            <w:bottom w:val="none" w:sz="0" w:space="0" w:color="auto"/>
            <w:right w:val="none" w:sz="0" w:space="0" w:color="auto"/>
          </w:divBdr>
        </w:div>
        <w:div w:id="864831924">
          <w:marLeft w:val="1166"/>
          <w:marRight w:val="0"/>
          <w:marTop w:val="96"/>
          <w:marBottom w:val="0"/>
          <w:divBdr>
            <w:top w:val="none" w:sz="0" w:space="0" w:color="auto"/>
            <w:left w:val="none" w:sz="0" w:space="0" w:color="auto"/>
            <w:bottom w:val="none" w:sz="0" w:space="0" w:color="auto"/>
            <w:right w:val="none" w:sz="0" w:space="0" w:color="auto"/>
          </w:divBdr>
        </w:div>
        <w:div w:id="1077090433">
          <w:marLeft w:val="1166"/>
          <w:marRight w:val="0"/>
          <w:marTop w:val="96"/>
          <w:marBottom w:val="0"/>
          <w:divBdr>
            <w:top w:val="none" w:sz="0" w:space="0" w:color="auto"/>
            <w:left w:val="none" w:sz="0" w:space="0" w:color="auto"/>
            <w:bottom w:val="none" w:sz="0" w:space="0" w:color="auto"/>
            <w:right w:val="none" w:sz="0" w:space="0" w:color="auto"/>
          </w:divBdr>
        </w:div>
      </w:divsChild>
    </w:div>
    <w:div w:id="238756138">
      <w:bodyDiv w:val="1"/>
      <w:marLeft w:val="0"/>
      <w:marRight w:val="0"/>
      <w:marTop w:val="0"/>
      <w:marBottom w:val="0"/>
      <w:divBdr>
        <w:top w:val="none" w:sz="0" w:space="0" w:color="auto"/>
        <w:left w:val="none" w:sz="0" w:space="0" w:color="auto"/>
        <w:bottom w:val="none" w:sz="0" w:space="0" w:color="auto"/>
        <w:right w:val="none" w:sz="0" w:space="0" w:color="auto"/>
      </w:divBdr>
    </w:div>
    <w:div w:id="242029444">
      <w:bodyDiv w:val="1"/>
      <w:marLeft w:val="0"/>
      <w:marRight w:val="0"/>
      <w:marTop w:val="0"/>
      <w:marBottom w:val="0"/>
      <w:divBdr>
        <w:top w:val="none" w:sz="0" w:space="0" w:color="auto"/>
        <w:left w:val="none" w:sz="0" w:space="0" w:color="auto"/>
        <w:bottom w:val="none" w:sz="0" w:space="0" w:color="auto"/>
        <w:right w:val="none" w:sz="0" w:space="0" w:color="auto"/>
      </w:divBdr>
    </w:div>
    <w:div w:id="396712288">
      <w:bodyDiv w:val="1"/>
      <w:marLeft w:val="0"/>
      <w:marRight w:val="0"/>
      <w:marTop w:val="0"/>
      <w:marBottom w:val="0"/>
      <w:divBdr>
        <w:top w:val="none" w:sz="0" w:space="0" w:color="auto"/>
        <w:left w:val="none" w:sz="0" w:space="0" w:color="auto"/>
        <w:bottom w:val="none" w:sz="0" w:space="0" w:color="auto"/>
        <w:right w:val="none" w:sz="0" w:space="0" w:color="auto"/>
      </w:divBdr>
    </w:div>
    <w:div w:id="451561112">
      <w:bodyDiv w:val="1"/>
      <w:marLeft w:val="0"/>
      <w:marRight w:val="0"/>
      <w:marTop w:val="0"/>
      <w:marBottom w:val="0"/>
      <w:divBdr>
        <w:top w:val="none" w:sz="0" w:space="0" w:color="auto"/>
        <w:left w:val="none" w:sz="0" w:space="0" w:color="auto"/>
        <w:bottom w:val="none" w:sz="0" w:space="0" w:color="auto"/>
        <w:right w:val="none" w:sz="0" w:space="0" w:color="auto"/>
      </w:divBdr>
    </w:div>
    <w:div w:id="489250414">
      <w:bodyDiv w:val="1"/>
      <w:marLeft w:val="0"/>
      <w:marRight w:val="0"/>
      <w:marTop w:val="0"/>
      <w:marBottom w:val="0"/>
      <w:divBdr>
        <w:top w:val="none" w:sz="0" w:space="0" w:color="auto"/>
        <w:left w:val="none" w:sz="0" w:space="0" w:color="auto"/>
        <w:bottom w:val="none" w:sz="0" w:space="0" w:color="auto"/>
        <w:right w:val="none" w:sz="0" w:space="0" w:color="auto"/>
      </w:divBdr>
    </w:div>
    <w:div w:id="507409096">
      <w:bodyDiv w:val="1"/>
      <w:marLeft w:val="0"/>
      <w:marRight w:val="0"/>
      <w:marTop w:val="0"/>
      <w:marBottom w:val="0"/>
      <w:divBdr>
        <w:top w:val="none" w:sz="0" w:space="0" w:color="auto"/>
        <w:left w:val="none" w:sz="0" w:space="0" w:color="auto"/>
        <w:bottom w:val="none" w:sz="0" w:space="0" w:color="auto"/>
        <w:right w:val="none" w:sz="0" w:space="0" w:color="auto"/>
      </w:divBdr>
    </w:div>
    <w:div w:id="554855975">
      <w:bodyDiv w:val="1"/>
      <w:marLeft w:val="0"/>
      <w:marRight w:val="0"/>
      <w:marTop w:val="0"/>
      <w:marBottom w:val="0"/>
      <w:divBdr>
        <w:top w:val="none" w:sz="0" w:space="0" w:color="auto"/>
        <w:left w:val="none" w:sz="0" w:space="0" w:color="auto"/>
        <w:bottom w:val="none" w:sz="0" w:space="0" w:color="auto"/>
        <w:right w:val="none" w:sz="0" w:space="0" w:color="auto"/>
      </w:divBdr>
    </w:div>
    <w:div w:id="558632850">
      <w:bodyDiv w:val="1"/>
      <w:marLeft w:val="0"/>
      <w:marRight w:val="0"/>
      <w:marTop w:val="0"/>
      <w:marBottom w:val="0"/>
      <w:divBdr>
        <w:top w:val="none" w:sz="0" w:space="0" w:color="auto"/>
        <w:left w:val="none" w:sz="0" w:space="0" w:color="auto"/>
        <w:bottom w:val="none" w:sz="0" w:space="0" w:color="auto"/>
        <w:right w:val="none" w:sz="0" w:space="0" w:color="auto"/>
      </w:divBdr>
    </w:div>
    <w:div w:id="561595546">
      <w:bodyDiv w:val="1"/>
      <w:marLeft w:val="0"/>
      <w:marRight w:val="0"/>
      <w:marTop w:val="0"/>
      <w:marBottom w:val="0"/>
      <w:divBdr>
        <w:top w:val="none" w:sz="0" w:space="0" w:color="auto"/>
        <w:left w:val="none" w:sz="0" w:space="0" w:color="auto"/>
        <w:bottom w:val="none" w:sz="0" w:space="0" w:color="auto"/>
        <w:right w:val="none" w:sz="0" w:space="0" w:color="auto"/>
      </w:divBdr>
    </w:div>
    <w:div w:id="585262329">
      <w:bodyDiv w:val="1"/>
      <w:marLeft w:val="0"/>
      <w:marRight w:val="0"/>
      <w:marTop w:val="0"/>
      <w:marBottom w:val="0"/>
      <w:divBdr>
        <w:top w:val="none" w:sz="0" w:space="0" w:color="auto"/>
        <w:left w:val="none" w:sz="0" w:space="0" w:color="auto"/>
        <w:bottom w:val="none" w:sz="0" w:space="0" w:color="auto"/>
        <w:right w:val="none" w:sz="0" w:space="0" w:color="auto"/>
      </w:divBdr>
    </w:div>
    <w:div w:id="648435178">
      <w:bodyDiv w:val="1"/>
      <w:marLeft w:val="0"/>
      <w:marRight w:val="0"/>
      <w:marTop w:val="0"/>
      <w:marBottom w:val="0"/>
      <w:divBdr>
        <w:top w:val="none" w:sz="0" w:space="0" w:color="auto"/>
        <w:left w:val="none" w:sz="0" w:space="0" w:color="auto"/>
        <w:bottom w:val="none" w:sz="0" w:space="0" w:color="auto"/>
        <w:right w:val="none" w:sz="0" w:space="0" w:color="auto"/>
      </w:divBdr>
    </w:div>
    <w:div w:id="726996197">
      <w:bodyDiv w:val="1"/>
      <w:marLeft w:val="0"/>
      <w:marRight w:val="0"/>
      <w:marTop w:val="0"/>
      <w:marBottom w:val="0"/>
      <w:divBdr>
        <w:top w:val="none" w:sz="0" w:space="0" w:color="auto"/>
        <w:left w:val="none" w:sz="0" w:space="0" w:color="auto"/>
        <w:bottom w:val="none" w:sz="0" w:space="0" w:color="auto"/>
        <w:right w:val="none" w:sz="0" w:space="0" w:color="auto"/>
      </w:divBdr>
    </w:div>
    <w:div w:id="755327997">
      <w:bodyDiv w:val="1"/>
      <w:marLeft w:val="0"/>
      <w:marRight w:val="0"/>
      <w:marTop w:val="0"/>
      <w:marBottom w:val="0"/>
      <w:divBdr>
        <w:top w:val="none" w:sz="0" w:space="0" w:color="auto"/>
        <w:left w:val="none" w:sz="0" w:space="0" w:color="auto"/>
        <w:bottom w:val="none" w:sz="0" w:space="0" w:color="auto"/>
        <w:right w:val="none" w:sz="0" w:space="0" w:color="auto"/>
      </w:divBdr>
    </w:div>
    <w:div w:id="781607399">
      <w:bodyDiv w:val="1"/>
      <w:marLeft w:val="0"/>
      <w:marRight w:val="0"/>
      <w:marTop w:val="0"/>
      <w:marBottom w:val="0"/>
      <w:divBdr>
        <w:top w:val="none" w:sz="0" w:space="0" w:color="auto"/>
        <w:left w:val="none" w:sz="0" w:space="0" w:color="auto"/>
        <w:bottom w:val="none" w:sz="0" w:space="0" w:color="auto"/>
        <w:right w:val="none" w:sz="0" w:space="0" w:color="auto"/>
      </w:divBdr>
    </w:div>
    <w:div w:id="844782939">
      <w:bodyDiv w:val="1"/>
      <w:marLeft w:val="0"/>
      <w:marRight w:val="0"/>
      <w:marTop w:val="0"/>
      <w:marBottom w:val="0"/>
      <w:divBdr>
        <w:top w:val="none" w:sz="0" w:space="0" w:color="auto"/>
        <w:left w:val="none" w:sz="0" w:space="0" w:color="auto"/>
        <w:bottom w:val="none" w:sz="0" w:space="0" w:color="auto"/>
        <w:right w:val="none" w:sz="0" w:space="0" w:color="auto"/>
      </w:divBdr>
    </w:div>
    <w:div w:id="892352483">
      <w:bodyDiv w:val="1"/>
      <w:marLeft w:val="0"/>
      <w:marRight w:val="0"/>
      <w:marTop w:val="0"/>
      <w:marBottom w:val="0"/>
      <w:divBdr>
        <w:top w:val="none" w:sz="0" w:space="0" w:color="auto"/>
        <w:left w:val="none" w:sz="0" w:space="0" w:color="auto"/>
        <w:bottom w:val="none" w:sz="0" w:space="0" w:color="auto"/>
        <w:right w:val="none" w:sz="0" w:space="0" w:color="auto"/>
      </w:divBdr>
    </w:div>
    <w:div w:id="937640889">
      <w:bodyDiv w:val="1"/>
      <w:marLeft w:val="0"/>
      <w:marRight w:val="0"/>
      <w:marTop w:val="0"/>
      <w:marBottom w:val="0"/>
      <w:divBdr>
        <w:top w:val="none" w:sz="0" w:space="0" w:color="auto"/>
        <w:left w:val="none" w:sz="0" w:space="0" w:color="auto"/>
        <w:bottom w:val="none" w:sz="0" w:space="0" w:color="auto"/>
        <w:right w:val="none" w:sz="0" w:space="0" w:color="auto"/>
      </w:divBdr>
    </w:div>
    <w:div w:id="1013847111">
      <w:bodyDiv w:val="1"/>
      <w:marLeft w:val="0"/>
      <w:marRight w:val="0"/>
      <w:marTop w:val="0"/>
      <w:marBottom w:val="0"/>
      <w:divBdr>
        <w:top w:val="none" w:sz="0" w:space="0" w:color="auto"/>
        <w:left w:val="none" w:sz="0" w:space="0" w:color="auto"/>
        <w:bottom w:val="none" w:sz="0" w:space="0" w:color="auto"/>
        <w:right w:val="none" w:sz="0" w:space="0" w:color="auto"/>
      </w:divBdr>
    </w:div>
    <w:div w:id="1025516308">
      <w:bodyDiv w:val="1"/>
      <w:marLeft w:val="0"/>
      <w:marRight w:val="0"/>
      <w:marTop w:val="0"/>
      <w:marBottom w:val="0"/>
      <w:divBdr>
        <w:top w:val="none" w:sz="0" w:space="0" w:color="auto"/>
        <w:left w:val="none" w:sz="0" w:space="0" w:color="auto"/>
        <w:bottom w:val="none" w:sz="0" w:space="0" w:color="auto"/>
        <w:right w:val="none" w:sz="0" w:space="0" w:color="auto"/>
      </w:divBdr>
    </w:div>
    <w:div w:id="1030451587">
      <w:bodyDiv w:val="1"/>
      <w:marLeft w:val="0"/>
      <w:marRight w:val="0"/>
      <w:marTop w:val="0"/>
      <w:marBottom w:val="0"/>
      <w:divBdr>
        <w:top w:val="none" w:sz="0" w:space="0" w:color="auto"/>
        <w:left w:val="none" w:sz="0" w:space="0" w:color="auto"/>
        <w:bottom w:val="none" w:sz="0" w:space="0" w:color="auto"/>
        <w:right w:val="none" w:sz="0" w:space="0" w:color="auto"/>
      </w:divBdr>
    </w:div>
    <w:div w:id="1074470729">
      <w:bodyDiv w:val="1"/>
      <w:marLeft w:val="0"/>
      <w:marRight w:val="0"/>
      <w:marTop w:val="0"/>
      <w:marBottom w:val="0"/>
      <w:divBdr>
        <w:top w:val="none" w:sz="0" w:space="0" w:color="auto"/>
        <w:left w:val="none" w:sz="0" w:space="0" w:color="auto"/>
        <w:bottom w:val="none" w:sz="0" w:space="0" w:color="auto"/>
        <w:right w:val="none" w:sz="0" w:space="0" w:color="auto"/>
      </w:divBdr>
    </w:div>
    <w:div w:id="1251547622">
      <w:bodyDiv w:val="1"/>
      <w:marLeft w:val="0"/>
      <w:marRight w:val="0"/>
      <w:marTop w:val="0"/>
      <w:marBottom w:val="0"/>
      <w:divBdr>
        <w:top w:val="none" w:sz="0" w:space="0" w:color="auto"/>
        <w:left w:val="none" w:sz="0" w:space="0" w:color="auto"/>
        <w:bottom w:val="none" w:sz="0" w:space="0" w:color="auto"/>
        <w:right w:val="none" w:sz="0" w:space="0" w:color="auto"/>
      </w:divBdr>
    </w:div>
    <w:div w:id="1264454753">
      <w:bodyDiv w:val="1"/>
      <w:marLeft w:val="0"/>
      <w:marRight w:val="0"/>
      <w:marTop w:val="0"/>
      <w:marBottom w:val="0"/>
      <w:divBdr>
        <w:top w:val="none" w:sz="0" w:space="0" w:color="auto"/>
        <w:left w:val="none" w:sz="0" w:space="0" w:color="auto"/>
        <w:bottom w:val="none" w:sz="0" w:space="0" w:color="auto"/>
        <w:right w:val="none" w:sz="0" w:space="0" w:color="auto"/>
      </w:divBdr>
    </w:div>
    <w:div w:id="1348478515">
      <w:bodyDiv w:val="1"/>
      <w:marLeft w:val="0"/>
      <w:marRight w:val="0"/>
      <w:marTop w:val="0"/>
      <w:marBottom w:val="0"/>
      <w:divBdr>
        <w:top w:val="none" w:sz="0" w:space="0" w:color="auto"/>
        <w:left w:val="none" w:sz="0" w:space="0" w:color="auto"/>
        <w:bottom w:val="none" w:sz="0" w:space="0" w:color="auto"/>
        <w:right w:val="none" w:sz="0" w:space="0" w:color="auto"/>
      </w:divBdr>
    </w:div>
    <w:div w:id="1371565807">
      <w:bodyDiv w:val="1"/>
      <w:marLeft w:val="0"/>
      <w:marRight w:val="0"/>
      <w:marTop w:val="0"/>
      <w:marBottom w:val="0"/>
      <w:divBdr>
        <w:top w:val="none" w:sz="0" w:space="0" w:color="auto"/>
        <w:left w:val="none" w:sz="0" w:space="0" w:color="auto"/>
        <w:bottom w:val="none" w:sz="0" w:space="0" w:color="auto"/>
        <w:right w:val="none" w:sz="0" w:space="0" w:color="auto"/>
      </w:divBdr>
    </w:div>
    <w:div w:id="1407531309">
      <w:bodyDiv w:val="1"/>
      <w:marLeft w:val="0"/>
      <w:marRight w:val="0"/>
      <w:marTop w:val="0"/>
      <w:marBottom w:val="0"/>
      <w:divBdr>
        <w:top w:val="none" w:sz="0" w:space="0" w:color="auto"/>
        <w:left w:val="none" w:sz="0" w:space="0" w:color="auto"/>
        <w:bottom w:val="none" w:sz="0" w:space="0" w:color="auto"/>
        <w:right w:val="none" w:sz="0" w:space="0" w:color="auto"/>
      </w:divBdr>
    </w:div>
    <w:div w:id="1511215954">
      <w:bodyDiv w:val="1"/>
      <w:marLeft w:val="0"/>
      <w:marRight w:val="0"/>
      <w:marTop w:val="0"/>
      <w:marBottom w:val="0"/>
      <w:divBdr>
        <w:top w:val="none" w:sz="0" w:space="0" w:color="auto"/>
        <w:left w:val="none" w:sz="0" w:space="0" w:color="auto"/>
        <w:bottom w:val="none" w:sz="0" w:space="0" w:color="auto"/>
        <w:right w:val="none" w:sz="0" w:space="0" w:color="auto"/>
      </w:divBdr>
    </w:div>
    <w:div w:id="1530726534">
      <w:bodyDiv w:val="1"/>
      <w:marLeft w:val="0"/>
      <w:marRight w:val="0"/>
      <w:marTop w:val="0"/>
      <w:marBottom w:val="0"/>
      <w:divBdr>
        <w:top w:val="none" w:sz="0" w:space="0" w:color="auto"/>
        <w:left w:val="none" w:sz="0" w:space="0" w:color="auto"/>
        <w:bottom w:val="none" w:sz="0" w:space="0" w:color="auto"/>
        <w:right w:val="none" w:sz="0" w:space="0" w:color="auto"/>
      </w:divBdr>
    </w:div>
    <w:div w:id="1595241767">
      <w:bodyDiv w:val="1"/>
      <w:marLeft w:val="0"/>
      <w:marRight w:val="0"/>
      <w:marTop w:val="0"/>
      <w:marBottom w:val="0"/>
      <w:divBdr>
        <w:top w:val="none" w:sz="0" w:space="0" w:color="auto"/>
        <w:left w:val="none" w:sz="0" w:space="0" w:color="auto"/>
        <w:bottom w:val="none" w:sz="0" w:space="0" w:color="auto"/>
        <w:right w:val="none" w:sz="0" w:space="0" w:color="auto"/>
      </w:divBdr>
    </w:div>
    <w:div w:id="1598782425">
      <w:bodyDiv w:val="1"/>
      <w:marLeft w:val="0"/>
      <w:marRight w:val="0"/>
      <w:marTop w:val="0"/>
      <w:marBottom w:val="0"/>
      <w:divBdr>
        <w:top w:val="none" w:sz="0" w:space="0" w:color="auto"/>
        <w:left w:val="none" w:sz="0" w:space="0" w:color="auto"/>
        <w:bottom w:val="none" w:sz="0" w:space="0" w:color="auto"/>
        <w:right w:val="none" w:sz="0" w:space="0" w:color="auto"/>
      </w:divBdr>
    </w:div>
    <w:div w:id="1600287054">
      <w:bodyDiv w:val="1"/>
      <w:marLeft w:val="0"/>
      <w:marRight w:val="0"/>
      <w:marTop w:val="0"/>
      <w:marBottom w:val="0"/>
      <w:divBdr>
        <w:top w:val="none" w:sz="0" w:space="0" w:color="auto"/>
        <w:left w:val="none" w:sz="0" w:space="0" w:color="auto"/>
        <w:bottom w:val="none" w:sz="0" w:space="0" w:color="auto"/>
        <w:right w:val="none" w:sz="0" w:space="0" w:color="auto"/>
      </w:divBdr>
    </w:div>
    <w:div w:id="1636446176">
      <w:bodyDiv w:val="1"/>
      <w:marLeft w:val="0"/>
      <w:marRight w:val="0"/>
      <w:marTop w:val="0"/>
      <w:marBottom w:val="0"/>
      <w:divBdr>
        <w:top w:val="none" w:sz="0" w:space="0" w:color="auto"/>
        <w:left w:val="none" w:sz="0" w:space="0" w:color="auto"/>
        <w:bottom w:val="none" w:sz="0" w:space="0" w:color="auto"/>
        <w:right w:val="none" w:sz="0" w:space="0" w:color="auto"/>
      </w:divBdr>
    </w:div>
    <w:div w:id="1659575754">
      <w:bodyDiv w:val="1"/>
      <w:marLeft w:val="0"/>
      <w:marRight w:val="0"/>
      <w:marTop w:val="0"/>
      <w:marBottom w:val="0"/>
      <w:divBdr>
        <w:top w:val="none" w:sz="0" w:space="0" w:color="auto"/>
        <w:left w:val="none" w:sz="0" w:space="0" w:color="auto"/>
        <w:bottom w:val="none" w:sz="0" w:space="0" w:color="auto"/>
        <w:right w:val="none" w:sz="0" w:space="0" w:color="auto"/>
      </w:divBdr>
    </w:div>
    <w:div w:id="1690452970">
      <w:bodyDiv w:val="1"/>
      <w:marLeft w:val="0"/>
      <w:marRight w:val="0"/>
      <w:marTop w:val="0"/>
      <w:marBottom w:val="0"/>
      <w:divBdr>
        <w:top w:val="none" w:sz="0" w:space="0" w:color="auto"/>
        <w:left w:val="none" w:sz="0" w:space="0" w:color="auto"/>
        <w:bottom w:val="none" w:sz="0" w:space="0" w:color="auto"/>
        <w:right w:val="none" w:sz="0" w:space="0" w:color="auto"/>
      </w:divBdr>
    </w:div>
    <w:div w:id="1701467775">
      <w:bodyDiv w:val="1"/>
      <w:marLeft w:val="0"/>
      <w:marRight w:val="0"/>
      <w:marTop w:val="0"/>
      <w:marBottom w:val="0"/>
      <w:divBdr>
        <w:top w:val="none" w:sz="0" w:space="0" w:color="auto"/>
        <w:left w:val="none" w:sz="0" w:space="0" w:color="auto"/>
        <w:bottom w:val="none" w:sz="0" w:space="0" w:color="auto"/>
        <w:right w:val="none" w:sz="0" w:space="0" w:color="auto"/>
      </w:divBdr>
    </w:div>
    <w:div w:id="1704480873">
      <w:bodyDiv w:val="1"/>
      <w:marLeft w:val="0"/>
      <w:marRight w:val="0"/>
      <w:marTop w:val="0"/>
      <w:marBottom w:val="0"/>
      <w:divBdr>
        <w:top w:val="none" w:sz="0" w:space="0" w:color="auto"/>
        <w:left w:val="none" w:sz="0" w:space="0" w:color="auto"/>
        <w:bottom w:val="none" w:sz="0" w:space="0" w:color="auto"/>
        <w:right w:val="none" w:sz="0" w:space="0" w:color="auto"/>
      </w:divBdr>
    </w:div>
    <w:div w:id="1714114466">
      <w:bodyDiv w:val="1"/>
      <w:marLeft w:val="0"/>
      <w:marRight w:val="0"/>
      <w:marTop w:val="0"/>
      <w:marBottom w:val="0"/>
      <w:divBdr>
        <w:top w:val="none" w:sz="0" w:space="0" w:color="auto"/>
        <w:left w:val="none" w:sz="0" w:space="0" w:color="auto"/>
        <w:bottom w:val="none" w:sz="0" w:space="0" w:color="auto"/>
        <w:right w:val="none" w:sz="0" w:space="0" w:color="auto"/>
      </w:divBdr>
    </w:div>
    <w:div w:id="1750231391">
      <w:bodyDiv w:val="1"/>
      <w:marLeft w:val="0"/>
      <w:marRight w:val="0"/>
      <w:marTop w:val="0"/>
      <w:marBottom w:val="0"/>
      <w:divBdr>
        <w:top w:val="none" w:sz="0" w:space="0" w:color="auto"/>
        <w:left w:val="none" w:sz="0" w:space="0" w:color="auto"/>
        <w:bottom w:val="none" w:sz="0" w:space="0" w:color="auto"/>
        <w:right w:val="none" w:sz="0" w:space="0" w:color="auto"/>
      </w:divBdr>
    </w:div>
    <w:div w:id="1750734238">
      <w:bodyDiv w:val="1"/>
      <w:marLeft w:val="0"/>
      <w:marRight w:val="0"/>
      <w:marTop w:val="0"/>
      <w:marBottom w:val="0"/>
      <w:divBdr>
        <w:top w:val="none" w:sz="0" w:space="0" w:color="auto"/>
        <w:left w:val="none" w:sz="0" w:space="0" w:color="auto"/>
        <w:bottom w:val="none" w:sz="0" w:space="0" w:color="auto"/>
        <w:right w:val="none" w:sz="0" w:space="0" w:color="auto"/>
      </w:divBdr>
    </w:div>
    <w:div w:id="1760637746">
      <w:bodyDiv w:val="1"/>
      <w:marLeft w:val="0"/>
      <w:marRight w:val="0"/>
      <w:marTop w:val="0"/>
      <w:marBottom w:val="0"/>
      <w:divBdr>
        <w:top w:val="none" w:sz="0" w:space="0" w:color="auto"/>
        <w:left w:val="none" w:sz="0" w:space="0" w:color="auto"/>
        <w:bottom w:val="none" w:sz="0" w:space="0" w:color="auto"/>
        <w:right w:val="none" w:sz="0" w:space="0" w:color="auto"/>
      </w:divBdr>
    </w:div>
    <w:div w:id="1769503472">
      <w:bodyDiv w:val="1"/>
      <w:marLeft w:val="0"/>
      <w:marRight w:val="0"/>
      <w:marTop w:val="0"/>
      <w:marBottom w:val="0"/>
      <w:divBdr>
        <w:top w:val="none" w:sz="0" w:space="0" w:color="auto"/>
        <w:left w:val="none" w:sz="0" w:space="0" w:color="auto"/>
        <w:bottom w:val="none" w:sz="0" w:space="0" w:color="auto"/>
        <w:right w:val="none" w:sz="0" w:space="0" w:color="auto"/>
      </w:divBdr>
    </w:div>
    <w:div w:id="1792280846">
      <w:bodyDiv w:val="1"/>
      <w:marLeft w:val="0"/>
      <w:marRight w:val="0"/>
      <w:marTop w:val="0"/>
      <w:marBottom w:val="0"/>
      <w:divBdr>
        <w:top w:val="none" w:sz="0" w:space="0" w:color="auto"/>
        <w:left w:val="none" w:sz="0" w:space="0" w:color="auto"/>
        <w:bottom w:val="none" w:sz="0" w:space="0" w:color="auto"/>
        <w:right w:val="none" w:sz="0" w:space="0" w:color="auto"/>
      </w:divBdr>
    </w:div>
    <w:div w:id="1881238705">
      <w:bodyDiv w:val="1"/>
      <w:marLeft w:val="0"/>
      <w:marRight w:val="0"/>
      <w:marTop w:val="0"/>
      <w:marBottom w:val="0"/>
      <w:divBdr>
        <w:top w:val="none" w:sz="0" w:space="0" w:color="auto"/>
        <w:left w:val="none" w:sz="0" w:space="0" w:color="auto"/>
        <w:bottom w:val="none" w:sz="0" w:space="0" w:color="auto"/>
        <w:right w:val="none" w:sz="0" w:space="0" w:color="auto"/>
      </w:divBdr>
    </w:div>
    <w:div w:id="1903521303">
      <w:bodyDiv w:val="1"/>
      <w:marLeft w:val="0"/>
      <w:marRight w:val="0"/>
      <w:marTop w:val="0"/>
      <w:marBottom w:val="0"/>
      <w:divBdr>
        <w:top w:val="none" w:sz="0" w:space="0" w:color="auto"/>
        <w:left w:val="none" w:sz="0" w:space="0" w:color="auto"/>
        <w:bottom w:val="none" w:sz="0" w:space="0" w:color="auto"/>
        <w:right w:val="none" w:sz="0" w:space="0" w:color="auto"/>
      </w:divBdr>
    </w:div>
    <w:div w:id="1932157707">
      <w:bodyDiv w:val="1"/>
      <w:marLeft w:val="0"/>
      <w:marRight w:val="0"/>
      <w:marTop w:val="0"/>
      <w:marBottom w:val="0"/>
      <w:divBdr>
        <w:top w:val="none" w:sz="0" w:space="0" w:color="auto"/>
        <w:left w:val="none" w:sz="0" w:space="0" w:color="auto"/>
        <w:bottom w:val="none" w:sz="0" w:space="0" w:color="auto"/>
        <w:right w:val="none" w:sz="0" w:space="0" w:color="auto"/>
      </w:divBdr>
    </w:div>
    <w:div w:id="1947034228">
      <w:bodyDiv w:val="1"/>
      <w:marLeft w:val="0"/>
      <w:marRight w:val="0"/>
      <w:marTop w:val="0"/>
      <w:marBottom w:val="0"/>
      <w:divBdr>
        <w:top w:val="none" w:sz="0" w:space="0" w:color="auto"/>
        <w:left w:val="none" w:sz="0" w:space="0" w:color="auto"/>
        <w:bottom w:val="none" w:sz="0" w:space="0" w:color="auto"/>
        <w:right w:val="none" w:sz="0" w:space="0" w:color="auto"/>
      </w:divBdr>
    </w:div>
    <w:div w:id="1979414551">
      <w:bodyDiv w:val="1"/>
      <w:marLeft w:val="0"/>
      <w:marRight w:val="0"/>
      <w:marTop w:val="0"/>
      <w:marBottom w:val="0"/>
      <w:divBdr>
        <w:top w:val="none" w:sz="0" w:space="0" w:color="auto"/>
        <w:left w:val="none" w:sz="0" w:space="0" w:color="auto"/>
        <w:bottom w:val="none" w:sz="0" w:space="0" w:color="auto"/>
        <w:right w:val="none" w:sz="0" w:space="0" w:color="auto"/>
      </w:divBdr>
      <w:divsChild>
        <w:div w:id="1315060088">
          <w:marLeft w:val="547"/>
          <w:marRight w:val="0"/>
          <w:marTop w:val="115"/>
          <w:marBottom w:val="0"/>
          <w:divBdr>
            <w:top w:val="none" w:sz="0" w:space="0" w:color="auto"/>
            <w:left w:val="none" w:sz="0" w:space="0" w:color="auto"/>
            <w:bottom w:val="none" w:sz="0" w:space="0" w:color="auto"/>
            <w:right w:val="none" w:sz="0" w:space="0" w:color="auto"/>
          </w:divBdr>
        </w:div>
        <w:div w:id="1003125342">
          <w:marLeft w:val="547"/>
          <w:marRight w:val="0"/>
          <w:marTop w:val="115"/>
          <w:marBottom w:val="0"/>
          <w:divBdr>
            <w:top w:val="none" w:sz="0" w:space="0" w:color="auto"/>
            <w:left w:val="none" w:sz="0" w:space="0" w:color="auto"/>
            <w:bottom w:val="none" w:sz="0" w:space="0" w:color="auto"/>
            <w:right w:val="none" w:sz="0" w:space="0" w:color="auto"/>
          </w:divBdr>
        </w:div>
        <w:div w:id="1814516944">
          <w:marLeft w:val="1166"/>
          <w:marRight w:val="0"/>
          <w:marTop w:val="96"/>
          <w:marBottom w:val="0"/>
          <w:divBdr>
            <w:top w:val="none" w:sz="0" w:space="0" w:color="auto"/>
            <w:left w:val="none" w:sz="0" w:space="0" w:color="auto"/>
            <w:bottom w:val="none" w:sz="0" w:space="0" w:color="auto"/>
            <w:right w:val="none" w:sz="0" w:space="0" w:color="auto"/>
          </w:divBdr>
        </w:div>
        <w:div w:id="510726291">
          <w:marLeft w:val="1166"/>
          <w:marRight w:val="0"/>
          <w:marTop w:val="96"/>
          <w:marBottom w:val="0"/>
          <w:divBdr>
            <w:top w:val="none" w:sz="0" w:space="0" w:color="auto"/>
            <w:left w:val="none" w:sz="0" w:space="0" w:color="auto"/>
            <w:bottom w:val="none" w:sz="0" w:space="0" w:color="auto"/>
            <w:right w:val="none" w:sz="0" w:space="0" w:color="auto"/>
          </w:divBdr>
        </w:div>
        <w:div w:id="1492022457">
          <w:marLeft w:val="1166"/>
          <w:marRight w:val="0"/>
          <w:marTop w:val="96"/>
          <w:marBottom w:val="0"/>
          <w:divBdr>
            <w:top w:val="none" w:sz="0" w:space="0" w:color="auto"/>
            <w:left w:val="none" w:sz="0" w:space="0" w:color="auto"/>
            <w:bottom w:val="none" w:sz="0" w:space="0" w:color="auto"/>
            <w:right w:val="none" w:sz="0" w:space="0" w:color="auto"/>
          </w:divBdr>
        </w:div>
        <w:div w:id="1343976127">
          <w:marLeft w:val="1166"/>
          <w:marRight w:val="0"/>
          <w:marTop w:val="96"/>
          <w:marBottom w:val="0"/>
          <w:divBdr>
            <w:top w:val="none" w:sz="0" w:space="0" w:color="auto"/>
            <w:left w:val="none" w:sz="0" w:space="0" w:color="auto"/>
            <w:bottom w:val="none" w:sz="0" w:space="0" w:color="auto"/>
            <w:right w:val="none" w:sz="0" w:space="0" w:color="auto"/>
          </w:divBdr>
        </w:div>
        <w:div w:id="108134720">
          <w:marLeft w:val="1166"/>
          <w:marRight w:val="0"/>
          <w:marTop w:val="96"/>
          <w:marBottom w:val="0"/>
          <w:divBdr>
            <w:top w:val="none" w:sz="0" w:space="0" w:color="auto"/>
            <w:left w:val="none" w:sz="0" w:space="0" w:color="auto"/>
            <w:bottom w:val="none" w:sz="0" w:space="0" w:color="auto"/>
            <w:right w:val="none" w:sz="0" w:space="0" w:color="auto"/>
          </w:divBdr>
        </w:div>
      </w:divsChild>
    </w:div>
    <w:div w:id="1980844169">
      <w:bodyDiv w:val="1"/>
      <w:marLeft w:val="0"/>
      <w:marRight w:val="0"/>
      <w:marTop w:val="0"/>
      <w:marBottom w:val="0"/>
      <w:divBdr>
        <w:top w:val="none" w:sz="0" w:space="0" w:color="auto"/>
        <w:left w:val="none" w:sz="0" w:space="0" w:color="auto"/>
        <w:bottom w:val="none" w:sz="0" w:space="0" w:color="auto"/>
        <w:right w:val="none" w:sz="0" w:space="0" w:color="auto"/>
      </w:divBdr>
    </w:div>
    <w:div w:id="2008744547">
      <w:bodyDiv w:val="1"/>
      <w:marLeft w:val="0"/>
      <w:marRight w:val="0"/>
      <w:marTop w:val="0"/>
      <w:marBottom w:val="0"/>
      <w:divBdr>
        <w:top w:val="none" w:sz="0" w:space="0" w:color="auto"/>
        <w:left w:val="none" w:sz="0" w:space="0" w:color="auto"/>
        <w:bottom w:val="none" w:sz="0" w:space="0" w:color="auto"/>
        <w:right w:val="none" w:sz="0" w:space="0" w:color="auto"/>
      </w:divBdr>
    </w:div>
    <w:div w:id="2041935269">
      <w:bodyDiv w:val="1"/>
      <w:marLeft w:val="0"/>
      <w:marRight w:val="0"/>
      <w:marTop w:val="0"/>
      <w:marBottom w:val="0"/>
      <w:divBdr>
        <w:top w:val="none" w:sz="0" w:space="0" w:color="auto"/>
        <w:left w:val="none" w:sz="0" w:space="0" w:color="auto"/>
        <w:bottom w:val="none" w:sz="0" w:space="0" w:color="auto"/>
        <w:right w:val="none" w:sz="0" w:space="0" w:color="auto"/>
      </w:divBdr>
    </w:div>
    <w:div w:id="2043165939">
      <w:bodyDiv w:val="1"/>
      <w:marLeft w:val="0"/>
      <w:marRight w:val="0"/>
      <w:marTop w:val="0"/>
      <w:marBottom w:val="0"/>
      <w:divBdr>
        <w:top w:val="none" w:sz="0" w:space="0" w:color="auto"/>
        <w:left w:val="none" w:sz="0" w:space="0" w:color="auto"/>
        <w:bottom w:val="none" w:sz="0" w:space="0" w:color="auto"/>
        <w:right w:val="none" w:sz="0" w:space="0" w:color="auto"/>
      </w:divBdr>
    </w:div>
    <w:div w:id="2065448261">
      <w:bodyDiv w:val="1"/>
      <w:marLeft w:val="0"/>
      <w:marRight w:val="0"/>
      <w:marTop w:val="0"/>
      <w:marBottom w:val="0"/>
      <w:divBdr>
        <w:top w:val="none" w:sz="0" w:space="0" w:color="auto"/>
        <w:left w:val="none" w:sz="0" w:space="0" w:color="auto"/>
        <w:bottom w:val="none" w:sz="0" w:space="0" w:color="auto"/>
        <w:right w:val="none" w:sz="0" w:space="0" w:color="auto"/>
      </w:divBdr>
      <w:divsChild>
        <w:div w:id="483205704">
          <w:marLeft w:val="547"/>
          <w:marRight w:val="0"/>
          <w:marTop w:val="115"/>
          <w:marBottom w:val="0"/>
          <w:divBdr>
            <w:top w:val="none" w:sz="0" w:space="0" w:color="auto"/>
            <w:left w:val="none" w:sz="0" w:space="0" w:color="auto"/>
            <w:bottom w:val="none" w:sz="0" w:space="0" w:color="auto"/>
            <w:right w:val="none" w:sz="0" w:space="0" w:color="auto"/>
          </w:divBdr>
        </w:div>
        <w:div w:id="1120298107">
          <w:marLeft w:val="547"/>
          <w:marRight w:val="0"/>
          <w:marTop w:val="115"/>
          <w:marBottom w:val="0"/>
          <w:divBdr>
            <w:top w:val="none" w:sz="0" w:space="0" w:color="auto"/>
            <w:left w:val="none" w:sz="0" w:space="0" w:color="auto"/>
            <w:bottom w:val="none" w:sz="0" w:space="0" w:color="auto"/>
            <w:right w:val="none" w:sz="0" w:space="0" w:color="auto"/>
          </w:divBdr>
        </w:div>
      </w:divsChild>
    </w:div>
    <w:div w:id="21129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94F33F2-BBAA-4AE7-BAC2-553F15C6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4782</Words>
  <Characters>28217</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32934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Gajdošová Kateřina</dc:creator>
  <cp:lastModifiedBy>Bodnarová Hana</cp:lastModifiedBy>
  <cp:revision>7</cp:revision>
  <cp:lastPrinted>2017-05-03T11:18:00Z</cp:lastPrinted>
  <dcterms:created xsi:type="dcterms:W3CDTF">2017-05-15T12:23:00Z</dcterms:created>
  <dcterms:modified xsi:type="dcterms:W3CDTF">2017-05-30T09:36:00Z</dcterms:modified>
</cp:coreProperties>
</file>