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B" w:rsidRDefault="00E0729B" w:rsidP="00E0729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200A3">
        <w:rPr>
          <w:rFonts w:ascii="Arial" w:hAnsi="Arial" w:cs="Arial"/>
          <w:b/>
          <w:sz w:val="24"/>
          <w:szCs w:val="24"/>
        </w:rPr>
        <w:t>Důvodová zpráva:</w:t>
      </w:r>
    </w:p>
    <w:p w:rsidR="00E0729B" w:rsidRDefault="00E0729B" w:rsidP="00E0729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C11BC4" w:rsidRDefault="006F68A3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5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6F68A3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PONDĚLÍ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19. 6. 2017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C11BC4" w:rsidP="00C11BC4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 xml:space="preserve">Budova </w:t>
      </w:r>
      <w:r w:rsidR="006517E9">
        <w:rPr>
          <w:rFonts w:ascii="Century Schoolbook" w:hAnsi="Century Schoolbook"/>
          <w:b/>
        </w:rPr>
        <w:t>Magistrátu města Olomouce</w:t>
      </w:r>
      <w:r>
        <w:rPr>
          <w:rFonts w:ascii="Century Schoolbook" w:hAnsi="Century Schoolbook"/>
          <w:b/>
        </w:rPr>
        <w:t xml:space="preserve"> – </w:t>
      </w:r>
      <w:r w:rsidR="006517E9">
        <w:rPr>
          <w:rFonts w:ascii="Century Schoolbook" w:hAnsi="Century Schoolbook"/>
          <w:b/>
        </w:rPr>
        <w:t>velký zasedací</w:t>
      </w:r>
      <w:r>
        <w:rPr>
          <w:rFonts w:ascii="Century Schoolbook" w:hAnsi="Century Schoolbook"/>
          <w:b/>
        </w:rPr>
        <w:t xml:space="preserve"> sál</w:t>
      </w:r>
      <w:r>
        <w:rPr>
          <w:rFonts w:ascii="Century Schoolbook" w:hAnsi="Century Schoolbook"/>
          <w:b/>
          <w:sz w:val="28"/>
        </w:rPr>
        <w:t>,</w:t>
      </w:r>
    </w:p>
    <w:p w:rsidR="00C11BC4" w:rsidRDefault="006517E9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</w:t>
      </w:r>
      <w:r w:rsidR="00C11BC4">
        <w:rPr>
          <w:rFonts w:ascii="Century Schoolbook" w:hAnsi="Century Schoolbook"/>
          <w:b/>
        </w:rPr>
        <w:t xml:space="preserve">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07"/>
        <w:gridCol w:w="1806"/>
      </w:tblGrid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předsedové výborů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2016 – závěrečný účet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2017 – rozpočtové změny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056E39" w:rsidRPr="00266E75" w:rsidRDefault="00056E39" w:rsidP="00056E39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2017 – rozpočtové změny – DODATEK</w:t>
            </w:r>
            <w:r w:rsidR="00D71986" w:rsidRPr="00266E75">
              <w:rPr>
                <w:rFonts w:ascii="Arial" w:hAnsi="Arial" w:cs="Arial"/>
              </w:rPr>
              <w:t xml:space="preserve"> </w:t>
            </w:r>
            <w:r w:rsidR="00C85B78" w:rsidRPr="00266E75">
              <w:rPr>
                <w:rFonts w:ascii="Arial" w:hAnsi="Arial" w:cs="Arial"/>
              </w:rPr>
              <w:t xml:space="preserve">- </w:t>
            </w:r>
            <w:r w:rsidR="00C85B78" w:rsidRPr="00266E7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2017 – plnění rozpočtu k 30. 4. 2017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2017 – účelové dotace ze státního rozpočtu obcím Olomouckého kraje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Rozpočet Olomouckého kraje 2017 – splátka revolvingového úvěru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</w:t>
            </w:r>
            <w:r w:rsidR="00097C19" w:rsidRPr="00266E75">
              <w:rPr>
                <w:rFonts w:ascii="Arial" w:hAnsi="Arial" w:cs="Arial"/>
              </w:rPr>
              <w:t>ozpočet Olomouckého kraje 2017 –</w:t>
            </w:r>
            <w:r w:rsidRPr="00266E75">
              <w:rPr>
                <w:rFonts w:ascii="Arial" w:hAnsi="Arial" w:cs="Arial"/>
              </w:rPr>
              <w:t xml:space="preserve"> čerpání revolvingového úvěru Komerční banky, a.s.</w:t>
            </w:r>
            <w:r w:rsidR="00C85B78" w:rsidRPr="00266E75">
              <w:rPr>
                <w:rFonts w:ascii="Arial" w:hAnsi="Arial" w:cs="Arial"/>
              </w:rPr>
              <w:t xml:space="preserve"> - </w:t>
            </w:r>
            <w:r w:rsidR="00C85B78" w:rsidRPr="00266E7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07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Střednědobý výhled rozpočtu Olomouckého kraje na období 2018–2020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(Fidrová)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Žádosti o poskytnutí individuální dotace v oblasti dopravy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Zahradníček (Růžička)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Smlouva o finanční spolupráci ve veřejné linkové osobní dopravě </w:t>
            </w:r>
            <w:r w:rsidRPr="00266E75">
              <w:rPr>
                <w:rFonts w:ascii="Arial" w:hAnsi="Arial" w:cs="Arial"/>
              </w:rPr>
              <w:lastRenderedPageBreak/>
              <w:t>s Moravskoslezským krajem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ROK - Zahradníček </w:t>
            </w:r>
            <w:r w:rsidRPr="00266E75">
              <w:rPr>
                <w:rFonts w:ascii="Arial" w:hAnsi="Arial" w:cs="Arial"/>
              </w:rPr>
              <w:lastRenderedPageBreak/>
              <w:t>(Tomík - KIDSOK)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lastRenderedPageBreak/>
              <w:t>10.1.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(Kamasová)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(Kamasová)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10.3.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(Kamasová)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(Kamasová)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10.5.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(Kamasová)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Hynek (Gajdůšek)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Dodatky zřizovacích listin školských příspěvkových organizací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Hynek (Gajdůšek)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Žádosti o poskytnutí individuálních dotací v oblasti kultury a sportu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Jura (Gajdůšek)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 o stanovisko Olomouckého kraje k investičnímu projektu v oblasti sportu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Jura (Gajdůšek)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Fond na podporu výstavby a obnovy vodohospodářské infrastruktury na území Olomouckého kraje 2017 – vyhodnocení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(Veselský)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Program na podporu aktivit v oblasti životního prostředí a zemědělství 2017 – vyhodnocení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(Veselský)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Žádosti o poskytnutí individuální dotace v oblasti životního prostředí a zemědělství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(Veselský)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Dodatek č. 1 ke smlouvě o poskytnutí dotace obci Kobylá nad Vidnavkou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Klimeš (Veselský)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Program finanční podpory poskytování sociálních služeb v Olomouckém kraji, Podprogram č. 2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Dotační program pro sociální oblast 2017 – vyhodnocení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Žádost o poskytnutí individuální dotace v oblasti sociální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Dodatek zřizovací listiny příspěvkové organizace v oblasti sociální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Akční plán rozvoje sociálních služeb Olomouckého kraje na rok 2018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(Sonntagová)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Dotační program Olomouckého kraje Program na podporu zdraví </w:t>
            </w:r>
            <w:r w:rsidRPr="00266E75">
              <w:rPr>
                <w:rFonts w:ascii="Arial" w:hAnsi="Arial" w:cs="Arial"/>
              </w:rPr>
              <w:lastRenderedPageBreak/>
              <w:t>a zdravého životního stylu v roce 2017 – vyhodnocení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Horák (Kolář)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Žádosti o poskytnutí individuálních dotací v oblasti zdravotnictví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Horák (Kolář)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Program pro oblast protidrogové prevence pro rok 2017 – vyhodnocení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Horák (Kolář)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(Březinová)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Projekty předkládané do programu INTERREG V-A Česká republika – Polsko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 o poskytnutí individuální dotace v oblasti strategického rozvoje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Žádosti o poskytnutí individuální dotace v oblasti památkové péče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Program obnovy venkova Olomouckého kraje 2017 – změna účelu poskytnuté dotace obci Malé Hradisko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Dotační program Kotlíkové dotace v Olomouckém kraji I. – dodatky ke smlouvám o poskytnutí dotace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Transformace příspěvkové organizace Nové Zámky – poskytovatel sociálních služeb – výstavba objektu v obci Měrotín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Zemánek (Kubín)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Memorandum o spolupráci při zajištění připravenosti na rozsáhlé výpadky dodávky elektrické energie na území Olomouckého kraje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(Špalková)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Žádost Hasičského záchranného sboru Olomouckého kraje o poskytnutí finančních prostředků na spolufinancování projektu v rámci programu </w:t>
            </w:r>
            <w:proofErr w:type="spellStart"/>
            <w:r w:rsidRPr="00266E75">
              <w:rPr>
                <w:rFonts w:ascii="Arial" w:hAnsi="Arial" w:cs="Arial"/>
              </w:rPr>
              <w:t>Interreg</w:t>
            </w:r>
            <w:proofErr w:type="spellEnd"/>
            <w:r w:rsidRPr="00266E75">
              <w:rPr>
                <w:rFonts w:ascii="Arial" w:hAnsi="Arial" w:cs="Arial"/>
              </w:rPr>
              <w:t xml:space="preserve"> V – A Česká republika – Polsko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(Špalková)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274310">
            <w:pPr>
              <w:spacing w:after="120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ROK - Okleštěk, </w:t>
            </w:r>
            <w:r w:rsidR="00056E39" w:rsidRPr="00266E75">
              <w:rPr>
                <w:rFonts w:ascii="Arial" w:hAnsi="Arial" w:cs="Arial"/>
              </w:rPr>
              <w:t>Baláš</w:t>
            </w:r>
            <w:r w:rsidRPr="00266E75">
              <w:rPr>
                <w:rFonts w:ascii="Arial" w:hAnsi="Arial" w:cs="Arial"/>
              </w:rPr>
              <w:t xml:space="preserve"> (Punčochářová)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Značení kulturních a turistických cílů – darování majetku vlastníkům přilehlých komunikací – aktuální informace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Žádosti o poskytnutí individuálních dotací v oblasti cestovního ruchu a vnějších vztahů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Stanovisko ve věci podnětu veřejnosti v oblasti školství 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Hynek (Gajdůšek)</w:t>
            </w:r>
          </w:p>
        </w:tc>
      </w:tr>
      <w:tr w:rsidR="00266E75" w:rsidRPr="00266E75" w:rsidTr="00056E39">
        <w:tc>
          <w:tcPr>
            <w:tcW w:w="648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Volba přísedící Krajského soudu v Ostravě, pobočky v</w:t>
            </w:r>
            <w:r w:rsidR="00C85B78" w:rsidRPr="00266E75">
              <w:rPr>
                <w:rFonts w:ascii="Arial" w:hAnsi="Arial" w:cs="Arial"/>
              </w:rPr>
              <w:t> </w:t>
            </w:r>
            <w:r w:rsidRPr="00266E75">
              <w:rPr>
                <w:rFonts w:ascii="Arial" w:hAnsi="Arial" w:cs="Arial"/>
              </w:rPr>
              <w:t>Olomouci</w:t>
            </w:r>
            <w:r w:rsidR="00C85B78" w:rsidRPr="00266E75">
              <w:rPr>
                <w:rFonts w:ascii="Arial" w:hAnsi="Arial" w:cs="Arial"/>
              </w:rPr>
              <w:t xml:space="preserve"> - </w:t>
            </w:r>
            <w:r w:rsidR="00C85B78" w:rsidRPr="00266E7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07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056E39" w:rsidRPr="00266E75" w:rsidRDefault="00056E39" w:rsidP="00056E39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Delegování zástupce Olomouckého kraje na Valnou hromadu Střední Morava – Sdružení cestovního ruchu</w:t>
            </w:r>
            <w:r w:rsidR="00C85B78" w:rsidRPr="00266E75">
              <w:rPr>
                <w:rFonts w:ascii="Arial" w:hAnsi="Arial" w:cs="Arial"/>
              </w:rPr>
              <w:t xml:space="preserve"> - </w:t>
            </w:r>
            <w:r w:rsidR="00C85B78" w:rsidRPr="00266E7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07" w:type="dxa"/>
          </w:tcPr>
          <w:p w:rsidR="00056E39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056E39" w:rsidRPr="00266E75" w:rsidRDefault="00056E39" w:rsidP="00056E39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Okleštěk (Niče)</w:t>
            </w:r>
          </w:p>
        </w:tc>
      </w:tr>
      <w:tr w:rsidR="00266E75" w:rsidRPr="00266E75" w:rsidTr="00056E39">
        <w:tc>
          <w:tcPr>
            <w:tcW w:w="648" w:type="dxa"/>
          </w:tcPr>
          <w:p w:rsidR="006F68A3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43</w:t>
            </w:r>
            <w:r w:rsidR="006F68A3" w:rsidRPr="00266E7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Různé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6E75" w:rsidRPr="00266E75" w:rsidTr="00056E39">
        <w:tc>
          <w:tcPr>
            <w:tcW w:w="648" w:type="dxa"/>
          </w:tcPr>
          <w:p w:rsidR="00393948" w:rsidRPr="00266E75" w:rsidRDefault="00393948" w:rsidP="003939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43.1.</w:t>
            </w:r>
          </w:p>
        </w:tc>
        <w:tc>
          <w:tcPr>
            <w:tcW w:w="6552" w:type="dxa"/>
          </w:tcPr>
          <w:p w:rsidR="00393948" w:rsidRPr="00266E75" w:rsidRDefault="00393948" w:rsidP="003939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 xml:space="preserve">Různé – Program obnovy venkova Olomouckého kraje 2017 – změna účelu poskytnuté dotace obci Luběnice - </w:t>
            </w:r>
            <w:r w:rsidRPr="00266E75">
              <w:rPr>
                <w:rFonts w:ascii="Arial" w:hAnsi="Arial" w:cs="Arial"/>
                <w:b/>
                <w:u w:val="single"/>
              </w:rPr>
              <w:t xml:space="preserve">materiál bude předložen na </w:t>
            </w:r>
            <w:r w:rsidRPr="00266E75">
              <w:rPr>
                <w:rFonts w:ascii="Arial" w:hAnsi="Arial" w:cs="Arial"/>
                <w:b/>
                <w:u w:val="single"/>
              </w:rPr>
              <w:lastRenderedPageBreak/>
              <w:t>stůl</w:t>
            </w:r>
          </w:p>
        </w:tc>
        <w:tc>
          <w:tcPr>
            <w:tcW w:w="107" w:type="dxa"/>
          </w:tcPr>
          <w:p w:rsidR="00393948" w:rsidRPr="00266E75" w:rsidRDefault="00393948" w:rsidP="003939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93948" w:rsidRPr="00266E75" w:rsidRDefault="00393948" w:rsidP="00393948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ROK - Šoltys (Dosoudil)</w:t>
            </w:r>
          </w:p>
        </w:tc>
      </w:tr>
      <w:tr w:rsidR="006F68A3" w:rsidRPr="00266E75" w:rsidTr="00056E39">
        <w:tc>
          <w:tcPr>
            <w:tcW w:w="648" w:type="dxa"/>
          </w:tcPr>
          <w:p w:rsidR="006F68A3" w:rsidRPr="00266E75" w:rsidRDefault="00056E39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lastRenderedPageBreak/>
              <w:t>44</w:t>
            </w:r>
            <w:r w:rsidR="006F68A3" w:rsidRPr="00266E7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  <w:r w:rsidRPr="00266E75">
              <w:rPr>
                <w:rFonts w:ascii="Arial" w:hAnsi="Arial" w:cs="Arial"/>
              </w:rPr>
              <w:t>Závěr</w:t>
            </w:r>
          </w:p>
        </w:tc>
        <w:tc>
          <w:tcPr>
            <w:tcW w:w="107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F68A3" w:rsidRPr="00266E75" w:rsidRDefault="006F68A3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74310" w:rsidRPr="00266E75" w:rsidRDefault="00274310" w:rsidP="00C85B78">
      <w:pPr>
        <w:pBdr>
          <w:bottom w:val="single" w:sz="4" w:space="1" w:color="auto"/>
        </w:pBdr>
        <w:rPr>
          <w:rFonts w:ascii="Arial" w:hAnsi="Arial" w:cs="Arial"/>
        </w:rPr>
      </w:pPr>
    </w:p>
    <w:p w:rsidR="00393948" w:rsidRDefault="00393948" w:rsidP="00D04E2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11BC4" w:rsidRDefault="00C11BC4" w:rsidP="006E6532"/>
    <w:sectPr w:rsidR="00C11BC4" w:rsidSect="006F68A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A3" w:rsidRDefault="006F68A3">
      <w:r>
        <w:separator/>
      </w:r>
    </w:p>
  </w:endnote>
  <w:endnote w:type="continuationSeparator" w:id="0">
    <w:p w:rsidR="006F68A3" w:rsidRDefault="006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A3" w:rsidRDefault="006F68A3" w:rsidP="00BA046E">
    <w:pPr>
      <w:pStyle w:val="Zpat"/>
      <w:rPr>
        <w:sz w:val="24"/>
        <w:szCs w:val="24"/>
      </w:rPr>
    </w:pPr>
    <w:r>
      <w:rPr>
        <w:sz w:val="24"/>
        <w:szCs w:val="24"/>
      </w:rPr>
      <w:t xml:space="preserve">ROK </w:t>
    </w:r>
    <w:r w:rsidR="00393948">
      <w:rPr>
        <w:sz w:val="24"/>
        <w:szCs w:val="24"/>
      </w:rPr>
      <w:t>19</w:t>
    </w:r>
    <w:r w:rsidR="00056E39">
      <w:rPr>
        <w:sz w:val="24"/>
        <w:szCs w:val="24"/>
      </w:rPr>
      <w:t>. 6. 2017</w:t>
    </w:r>
  </w:p>
  <w:p w:rsidR="00545FED" w:rsidRPr="00BA046E" w:rsidRDefault="00545FED" w:rsidP="00BA046E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6E7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A3" w:rsidRDefault="006F68A3">
      <w:r>
        <w:separator/>
      </w:r>
    </w:p>
  </w:footnote>
  <w:footnote w:type="continuationSeparator" w:id="0">
    <w:p w:rsidR="006F68A3" w:rsidRDefault="006F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3"/>
    <w:rsid w:val="00000600"/>
    <w:rsid w:val="00006FB0"/>
    <w:rsid w:val="00032EBC"/>
    <w:rsid w:val="00056E39"/>
    <w:rsid w:val="00077177"/>
    <w:rsid w:val="00097C19"/>
    <w:rsid w:val="000A002A"/>
    <w:rsid w:val="000B058B"/>
    <w:rsid w:val="000B1060"/>
    <w:rsid w:val="000E00ED"/>
    <w:rsid w:val="0011304E"/>
    <w:rsid w:val="00130519"/>
    <w:rsid w:val="001316C4"/>
    <w:rsid w:val="00152308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66E75"/>
    <w:rsid w:val="00274310"/>
    <w:rsid w:val="002745F3"/>
    <w:rsid w:val="00286069"/>
    <w:rsid w:val="002965AC"/>
    <w:rsid w:val="002A44A1"/>
    <w:rsid w:val="00332015"/>
    <w:rsid w:val="00352A63"/>
    <w:rsid w:val="00353F33"/>
    <w:rsid w:val="003758AD"/>
    <w:rsid w:val="00393948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D03A4"/>
    <w:rsid w:val="005E3968"/>
    <w:rsid w:val="005F378A"/>
    <w:rsid w:val="005F4FDD"/>
    <w:rsid w:val="00605D71"/>
    <w:rsid w:val="00614BA3"/>
    <w:rsid w:val="00620584"/>
    <w:rsid w:val="00622E52"/>
    <w:rsid w:val="006515AD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6F68A3"/>
    <w:rsid w:val="00700FC0"/>
    <w:rsid w:val="00706B7B"/>
    <w:rsid w:val="007366FB"/>
    <w:rsid w:val="0074791F"/>
    <w:rsid w:val="0078189B"/>
    <w:rsid w:val="007C11F5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34507"/>
    <w:rsid w:val="00947663"/>
    <w:rsid w:val="00966C39"/>
    <w:rsid w:val="009876CC"/>
    <w:rsid w:val="009A380E"/>
    <w:rsid w:val="00A10D97"/>
    <w:rsid w:val="00A337F6"/>
    <w:rsid w:val="00A379E1"/>
    <w:rsid w:val="00A551B6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C11BC4"/>
    <w:rsid w:val="00C261EA"/>
    <w:rsid w:val="00C57F70"/>
    <w:rsid w:val="00C70E2C"/>
    <w:rsid w:val="00C85B78"/>
    <w:rsid w:val="00C94709"/>
    <w:rsid w:val="00C96649"/>
    <w:rsid w:val="00CB4A38"/>
    <w:rsid w:val="00CD0530"/>
    <w:rsid w:val="00D04E24"/>
    <w:rsid w:val="00D1017E"/>
    <w:rsid w:val="00D71986"/>
    <w:rsid w:val="00D8154B"/>
    <w:rsid w:val="00DD6650"/>
    <w:rsid w:val="00E0203B"/>
    <w:rsid w:val="00E0729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paragraph" w:styleId="Odstavecseseznamem">
    <w:name w:val="List Paragraph"/>
    <w:basedOn w:val="Normln"/>
    <w:uiPriority w:val="34"/>
    <w:qFormat/>
    <w:rsid w:val="00056E3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paragraph" w:styleId="Odstavecseseznamem">
    <w:name w:val="List Paragraph"/>
    <w:basedOn w:val="Normln"/>
    <w:uiPriority w:val="34"/>
    <w:qFormat/>
    <w:rsid w:val="00056E3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45</TotalTime>
  <Pages>4</Pages>
  <Words>833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Stašková Vendula</cp:lastModifiedBy>
  <cp:revision>13</cp:revision>
  <cp:lastPrinted>2017-06-16T08:23:00Z</cp:lastPrinted>
  <dcterms:created xsi:type="dcterms:W3CDTF">2017-06-01T05:46:00Z</dcterms:created>
  <dcterms:modified xsi:type="dcterms:W3CDTF">2017-06-27T13:04:00Z</dcterms:modified>
</cp:coreProperties>
</file>