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D9019" w14:textId="77777777" w:rsidR="004909CF" w:rsidRPr="00487406" w:rsidRDefault="00F74753" w:rsidP="00F74753">
      <w:pPr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5BD9">
        <w:rPr>
          <w:rFonts w:ascii="Arial" w:hAnsi="Arial" w:cs="Arial"/>
          <w:b/>
          <w:sz w:val="32"/>
          <w:szCs w:val="32"/>
        </w:rPr>
        <w:t>PRAVIDLA DOTAČNÍHO PROGRAMU</w:t>
      </w:r>
    </w:p>
    <w:p w14:paraId="702DCB06" w14:textId="77777777" w:rsidR="004909CF" w:rsidRPr="00501F4A" w:rsidRDefault="004909CF" w:rsidP="004909CF">
      <w:p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</w:p>
    <w:p w14:paraId="27D28B02" w14:textId="77777777" w:rsidR="004909CF" w:rsidRPr="00FF0F6D" w:rsidRDefault="004909CF" w:rsidP="00F74753">
      <w:pPr>
        <w:rPr>
          <w:rFonts w:ascii="Arial" w:hAnsi="Arial" w:cs="Arial"/>
          <w:b/>
          <w:sz w:val="32"/>
          <w:szCs w:val="32"/>
        </w:rPr>
      </w:pPr>
      <w:r w:rsidRPr="00FF0F6D">
        <w:rPr>
          <w:rFonts w:ascii="Arial" w:hAnsi="Arial" w:cs="Arial"/>
          <w:b/>
          <w:sz w:val="32"/>
          <w:szCs w:val="32"/>
        </w:rPr>
        <w:t>PROGRAM NA PODPORU STÁLÝCH PROFESIONÁLNÍCH SOUBORŮ V OLOMOUCKÉM KRAJI V ROCE 2018</w:t>
      </w:r>
    </w:p>
    <w:p w14:paraId="532B9FDF" w14:textId="77777777" w:rsidR="004909CF" w:rsidRPr="00FF0F6D" w:rsidRDefault="004909CF" w:rsidP="004909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BA1072D" w14:textId="77777777" w:rsidR="004909CF" w:rsidRPr="00FF0F6D" w:rsidRDefault="004909CF" w:rsidP="004909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FF0F6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7B9D2907" w14:textId="77777777" w:rsidR="004909CF" w:rsidRPr="00FF0F6D" w:rsidRDefault="004909CF" w:rsidP="004909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3BF005" w14:textId="77777777" w:rsidR="004909CF" w:rsidRPr="00FF0F6D" w:rsidRDefault="004909CF" w:rsidP="0044241C">
      <w:pPr>
        <w:pStyle w:val="Odstavecseseznamem"/>
        <w:numPr>
          <w:ilvl w:val="1"/>
          <w:numId w:val="1"/>
        </w:numPr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FF0F6D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Pr="00FF0F6D">
        <w:rPr>
          <w:rFonts w:ascii="Arial" w:hAnsi="Arial" w:cs="Arial"/>
          <w:b/>
          <w:sz w:val="24"/>
          <w:szCs w:val="24"/>
        </w:rPr>
        <w:t>Program na podporu stálých profesionálních souborů v Olomouckém kraji v roce 2018</w:t>
      </w:r>
    </w:p>
    <w:p w14:paraId="3173E109" w14:textId="77777777" w:rsidR="004909CF" w:rsidRPr="00FF0F6D" w:rsidRDefault="004909CF" w:rsidP="004909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58CDB5A" w14:textId="77777777" w:rsidR="004909CF" w:rsidRPr="00207623" w:rsidRDefault="004909CF" w:rsidP="0044241C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07623">
        <w:rPr>
          <w:rFonts w:ascii="Arial" w:hAnsi="Arial" w:cs="Arial"/>
          <w:sz w:val="24"/>
          <w:szCs w:val="24"/>
        </w:rPr>
        <w:t xml:space="preserve">Olomoucký kraj </w:t>
      </w:r>
    </w:p>
    <w:p w14:paraId="47C7F7AB" w14:textId="77777777" w:rsidR="004909CF" w:rsidRPr="00207623" w:rsidRDefault="004909CF" w:rsidP="004909CF">
      <w:pPr>
        <w:pStyle w:val="Odstavecseseznamem"/>
        <w:rPr>
          <w:rFonts w:ascii="Arial" w:hAnsi="Arial" w:cs="Arial"/>
          <w:sz w:val="24"/>
          <w:szCs w:val="24"/>
        </w:rPr>
      </w:pPr>
    </w:p>
    <w:p w14:paraId="5D752B25" w14:textId="485DD096" w:rsidR="004909CF" w:rsidRPr="00FF0F6D" w:rsidRDefault="004909CF" w:rsidP="004909CF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bookmarkStart w:id="0" w:name="Administrátor"/>
      <w:bookmarkEnd w:id="0"/>
      <w:r w:rsidRPr="00FF0F6D">
        <w:rPr>
          <w:rFonts w:ascii="Arial" w:hAnsi="Arial" w:cs="Arial"/>
          <w:b/>
          <w:sz w:val="24"/>
          <w:szCs w:val="24"/>
        </w:rPr>
        <w:t>Administrátorem dotačního programu</w:t>
      </w:r>
      <w:r w:rsidRPr="00FF0F6D">
        <w:rPr>
          <w:rFonts w:ascii="Arial" w:hAnsi="Arial" w:cs="Arial"/>
          <w:sz w:val="24"/>
          <w:szCs w:val="24"/>
        </w:rPr>
        <w:t xml:space="preserve"> je Odbor sportu, kultury a památkové péče (OSKPP) Krajského úřadu Olomouckého kraje, Jeremenkova 40a, 779</w:t>
      </w:r>
      <w:r w:rsidR="00CD0DFC" w:rsidRPr="00FF0F6D">
        <w:rPr>
          <w:rFonts w:ascii="Arial" w:hAnsi="Arial" w:cs="Arial"/>
          <w:sz w:val="24"/>
          <w:szCs w:val="24"/>
        </w:rPr>
        <w:t> </w:t>
      </w:r>
      <w:r w:rsidRPr="00FF0F6D">
        <w:rPr>
          <w:rFonts w:ascii="Arial" w:hAnsi="Arial" w:cs="Arial"/>
          <w:sz w:val="24"/>
          <w:szCs w:val="24"/>
        </w:rPr>
        <w:t xml:space="preserve">11 Olomouc, Bc. Radilová Jarmila, e-mail: </w:t>
      </w:r>
      <w:r w:rsidRPr="00913F39">
        <w:rPr>
          <w:rFonts w:ascii="Arial" w:hAnsi="Arial" w:cs="Arial"/>
          <w:sz w:val="24"/>
          <w:szCs w:val="24"/>
          <w:u w:val="single"/>
        </w:rPr>
        <w:t>j.radilova@kr-olomoucky.cz</w:t>
      </w:r>
      <w:r w:rsidRPr="00FF0F6D">
        <w:rPr>
          <w:rFonts w:ascii="Arial" w:hAnsi="Arial" w:cs="Arial"/>
          <w:sz w:val="24"/>
          <w:szCs w:val="24"/>
        </w:rPr>
        <w:t>; tel. 585 508 448, Mgr. Dagmar Vlková, e-mail:</w:t>
      </w:r>
      <w:r w:rsidR="00D4219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FF0F6D">
          <w:rPr>
            <w:rStyle w:val="Hypertextovodkaz"/>
            <w:rFonts w:ascii="Arial" w:hAnsi="Arial" w:cs="Arial"/>
            <w:color w:val="auto"/>
            <w:sz w:val="24"/>
            <w:szCs w:val="24"/>
          </w:rPr>
          <w:t>d.vlkova@kr-olomoucky.cz</w:t>
        </w:r>
      </w:hyperlink>
      <w:r w:rsidRPr="00FF0F6D">
        <w:rPr>
          <w:rFonts w:ascii="Arial" w:hAnsi="Arial" w:cs="Arial"/>
          <w:sz w:val="24"/>
          <w:szCs w:val="24"/>
        </w:rPr>
        <w:t>, tel. 585 508</w:t>
      </w:r>
      <w:r w:rsidR="00F90955">
        <w:rPr>
          <w:rFonts w:ascii="Arial" w:hAnsi="Arial" w:cs="Arial"/>
          <w:sz w:val="24"/>
          <w:szCs w:val="24"/>
        </w:rPr>
        <w:t> </w:t>
      </w:r>
      <w:r w:rsidRPr="00FF0F6D">
        <w:rPr>
          <w:rFonts w:ascii="Arial" w:hAnsi="Arial" w:cs="Arial"/>
          <w:sz w:val="24"/>
          <w:szCs w:val="24"/>
        </w:rPr>
        <w:t>205</w:t>
      </w:r>
      <w:r w:rsidR="00F90955">
        <w:rPr>
          <w:rFonts w:ascii="Arial" w:hAnsi="Arial" w:cs="Arial"/>
          <w:sz w:val="24"/>
          <w:szCs w:val="24"/>
        </w:rPr>
        <w:t>.</w:t>
      </w:r>
    </w:p>
    <w:p w14:paraId="730503FA" w14:textId="77777777" w:rsidR="004909CF" w:rsidRPr="00FF0F6D" w:rsidRDefault="004909CF" w:rsidP="004909CF">
      <w:pPr>
        <w:pStyle w:val="Odstavecseseznamem"/>
        <w:rPr>
          <w:rFonts w:ascii="Arial" w:hAnsi="Arial" w:cs="Arial"/>
          <w:sz w:val="24"/>
          <w:szCs w:val="24"/>
        </w:rPr>
      </w:pPr>
    </w:p>
    <w:p w14:paraId="22769059" w14:textId="77777777" w:rsidR="004909CF" w:rsidRPr="00957A80" w:rsidRDefault="004909CF" w:rsidP="004909CF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FF0F6D">
        <w:rPr>
          <w:rFonts w:ascii="Arial" w:hAnsi="Arial" w:cs="Arial"/>
          <w:sz w:val="24"/>
          <w:szCs w:val="24"/>
        </w:rPr>
        <w:t>Cílem dotačního programu je všestranný rozvoj kulturního života prostřednictvím umělecké činnosti, akcí a projektů stálých profesionálních uměleckých souborů a organizací sídlících především v Olomouckém kraji ve veřejném zájmu a v souladu s cíli Olomouckého kraje. Dotační program vychází z Koncepce rozvoje kultury a památkové péče Olomouckého kraje na období 2017-2020</w:t>
      </w:r>
      <w:r w:rsidRPr="00957A80">
        <w:rPr>
          <w:rFonts w:ascii="Arial" w:hAnsi="Arial" w:cs="Arial"/>
          <w:color w:val="FF0000"/>
          <w:sz w:val="24"/>
          <w:szCs w:val="24"/>
        </w:rPr>
        <w:t>.</w:t>
      </w:r>
    </w:p>
    <w:p w14:paraId="398C69FE" w14:textId="77777777" w:rsidR="004909CF" w:rsidRPr="00207623" w:rsidRDefault="004909CF" w:rsidP="004909CF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5ACB0FEF" w14:textId="77777777" w:rsidR="004909CF" w:rsidRPr="00207623" w:rsidRDefault="004909CF" w:rsidP="004909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sz w:val="24"/>
          <w:szCs w:val="24"/>
        </w:rPr>
      </w:pPr>
      <w:r w:rsidRPr="00207623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3B2F3BC9" w14:textId="77777777" w:rsidR="004909CF" w:rsidRPr="00207623" w:rsidRDefault="004909CF" w:rsidP="004909CF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1E156071" w14:textId="77777777" w:rsidR="004909CF" w:rsidRPr="00207623" w:rsidRDefault="004909CF" w:rsidP="004909CF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Administrátor</w:t>
      </w:r>
      <w:r w:rsidRPr="0020762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3521A166" w14:textId="77777777" w:rsidR="004909CF" w:rsidRPr="00207623" w:rsidRDefault="004909CF" w:rsidP="004909CF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Akce</w:t>
      </w:r>
      <w:r w:rsidRPr="00207623">
        <w:rPr>
          <w:rFonts w:ascii="Arial" w:hAnsi="Arial" w:cs="Arial"/>
          <w:sz w:val="24"/>
          <w:szCs w:val="24"/>
        </w:rPr>
        <w:t>/</w:t>
      </w:r>
      <w:r w:rsidRPr="00207623">
        <w:rPr>
          <w:rFonts w:ascii="Arial" w:hAnsi="Arial" w:cs="Arial"/>
          <w:b/>
          <w:sz w:val="24"/>
          <w:szCs w:val="24"/>
        </w:rPr>
        <w:t>projekt</w:t>
      </w:r>
      <w:r w:rsidRPr="00207623">
        <w:rPr>
          <w:rFonts w:ascii="Arial" w:hAnsi="Arial" w:cs="Arial"/>
          <w:sz w:val="24"/>
          <w:szCs w:val="24"/>
        </w:rPr>
        <w:t xml:space="preserve"> je žadatelem navrhovaný ucelený souhrn činností, které mají být podpořeny z dotačního programu. Jedná se o specifikaci konkrétního účelu poskytované dotace zajišťující naplnění obecného účelu vyhlášeného dotačního programu.</w:t>
      </w:r>
    </w:p>
    <w:p w14:paraId="6639916E" w14:textId="51CC82EC" w:rsidR="004909CF" w:rsidRPr="00957A80" w:rsidRDefault="004909CF" w:rsidP="004909CF">
      <w:pPr>
        <w:pStyle w:val="Odstavecseseznamem"/>
        <w:numPr>
          <w:ilvl w:val="1"/>
          <w:numId w:val="1"/>
        </w:numPr>
        <w:spacing w:before="120" w:after="120"/>
        <w:ind w:left="709" w:hanging="709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0762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akce/projektu a uvedl je v žádosti o poskytnutí dotace. Celkovými uznatelnými výdaji jsou uznatelné výdaje vzniklé v období realizace akce/projektu dle Pravidel dotačního </w:t>
      </w:r>
      <w:r w:rsidRPr="00207623">
        <w:rPr>
          <w:rFonts w:ascii="Arial" w:hAnsi="Arial" w:cs="Arial"/>
          <w:sz w:val="24"/>
          <w:szCs w:val="24"/>
        </w:rPr>
        <w:lastRenderedPageBreak/>
        <w:t xml:space="preserve">programu, odst. </w:t>
      </w:r>
      <w:hyperlink w:anchor="platebniPodminky" w:history="1">
        <w:r w:rsidRPr="00207623">
          <w:rPr>
            <w:rStyle w:val="Hypertextovodkaz"/>
            <w:rFonts w:ascii="Arial" w:hAnsi="Arial" w:cs="Arial"/>
            <w:sz w:val="24"/>
            <w:szCs w:val="24"/>
          </w:rPr>
          <w:t>7.4</w:t>
        </w:r>
      </w:hyperlink>
      <w:r w:rsidRPr="00207623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neuznatelnými výdaji. </w:t>
      </w:r>
      <w:r w:rsidRPr="00957A80">
        <w:rPr>
          <w:rFonts w:ascii="Arial" w:hAnsi="Arial" w:cs="Arial"/>
          <w:strike/>
          <w:sz w:val="24"/>
          <w:szCs w:val="24"/>
        </w:rPr>
        <w:t xml:space="preserve"> </w:t>
      </w:r>
    </w:p>
    <w:p w14:paraId="498D1ED3" w14:textId="43B695A1" w:rsidR="004909CF" w:rsidRPr="00FA4031" w:rsidRDefault="004909CF" w:rsidP="004909CF">
      <w:pPr>
        <w:pStyle w:val="Odstavecseseznamem"/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i/>
          <w:sz w:val="24"/>
          <w:szCs w:val="24"/>
        </w:rPr>
      </w:pPr>
      <w:r w:rsidRPr="00FA403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FA403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akce/projektu. Celkovými uznatelnými výdaji jsou výdaje vzniklé v období realizace projektu dle Pravidel dotačního programu, odst. </w:t>
      </w:r>
      <w:hyperlink w:anchor="platebniPodminky" w:history="1">
        <w:r w:rsidRPr="00FA4031">
          <w:rPr>
            <w:rFonts w:ascii="Arial" w:hAnsi="Arial" w:cs="Arial"/>
            <w:sz w:val="24"/>
            <w:szCs w:val="24"/>
            <w:u w:val="single"/>
          </w:rPr>
          <w:t>7.4</w:t>
        </w:r>
      </w:hyperlink>
      <w:r w:rsidRPr="00FA4031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neuznatelnými výdaji.  </w:t>
      </w:r>
    </w:p>
    <w:p w14:paraId="45E453C7" w14:textId="77777777" w:rsidR="004909CF" w:rsidRPr="00207623" w:rsidRDefault="004909CF" w:rsidP="004909CF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b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Dotační program</w:t>
      </w:r>
      <w:r w:rsidRPr="00207623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36ECBF0" w14:textId="77777777" w:rsidR="004909CF" w:rsidRPr="00207623" w:rsidRDefault="004909CF" w:rsidP="004909CF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b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Dotační titul</w:t>
      </w:r>
      <w:r w:rsidRPr="00207623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dotace v rámci dotačního programu. </w:t>
      </w:r>
    </w:p>
    <w:p w14:paraId="2C929D71" w14:textId="77777777" w:rsidR="004909CF" w:rsidRPr="00207623" w:rsidRDefault="004909CF" w:rsidP="001F343D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b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 xml:space="preserve">Konkrétní účel </w:t>
      </w:r>
      <w:r w:rsidRPr="00207623">
        <w:rPr>
          <w:rFonts w:ascii="Arial" w:hAnsi="Arial" w:cs="Arial"/>
          <w:sz w:val="24"/>
          <w:szCs w:val="24"/>
        </w:rPr>
        <w:t>je účel použití poskytované dotace na akci/projekt, specifikovaný v písemné žádosti a vymezený ve Smlouvě (konkrétní použití dotace na akci/projekt) v souladu s definovanými cíli dotačního programu a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v souladu s obecným účelem. </w:t>
      </w:r>
      <w:r w:rsidRPr="00207623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0FAEB712" w14:textId="77777777" w:rsidR="004909CF" w:rsidRPr="00207623" w:rsidRDefault="004909CF" w:rsidP="004909CF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Neuznatelné výdaje</w:t>
      </w:r>
      <w:r w:rsidRPr="00207623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akce/projektu, Neuznatelnými výdaji jsou výdaje definované dle těchto Pravidel dotačního programu, odst. </w:t>
      </w:r>
      <w:hyperlink w:anchor="neuznatelnévýdaje" w:history="1">
        <w:r w:rsidRPr="00207623">
          <w:rPr>
            <w:rFonts w:ascii="Arial" w:hAnsi="Arial" w:cs="Arial"/>
            <w:sz w:val="24"/>
            <w:szCs w:val="24"/>
            <w:u w:val="single"/>
          </w:rPr>
          <w:t>9.4</w:t>
        </w:r>
      </w:hyperlink>
      <w:r w:rsidRPr="00207623">
        <w:rPr>
          <w:rFonts w:ascii="Arial" w:hAnsi="Arial" w:cs="Arial"/>
          <w:sz w:val="24"/>
          <w:szCs w:val="24"/>
        </w:rPr>
        <w:t>. Neuznatelné výdaje jsou výdaje akce/projektu hrazené žadatelem nad rámec celkových uznatelných výdajů.</w:t>
      </w:r>
    </w:p>
    <w:p w14:paraId="3CB1D7CD" w14:textId="77777777" w:rsidR="004909CF" w:rsidRPr="00207623" w:rsidRDefault="004909CF" w:rsidP="004909CF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Obecný účel</w:t>
      </w:r>
      <w:r w:rsidRPr="00207623">
        <w:rPr>
          <w:rFonts w:ascii="Arial" w:hAnsi="Arial" w:cs="Arial"/>
          <w:sz w:val="24"/>
          <w:szCs w:val="24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0DB09809" w14:textId="7494C0EE" w:rsidR="004909CF" w:rsidRPr="00207623" w:rsidRDefault="004909CF" w:rsidP="004909CF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i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 xml:space="preserve">Písemná žádost </w:t>
      </w:r>
      <w:r w:rsidRPr="00207623">
        <w:rPr>
          <w:rFonts w:ascii="Arial" w:hAnsi="Arial" w:cs="Arial"/>
          <w:sz w:val="24"/>
          <w:szCs w:val="24"/>
        </w:rPr>
        <w:t xml:space="preserve">o poskytnutí dotace je </w:t>
      </w:r>
      <w:r w:rsidRPr="00207623">
        <w:rPr>
          <w:rFonts w:ascii="Arial" w:hAnsi="Arial" w:cs="Arial"/>
          <w:sz w:val="24"/>
          <w:szCs w:val="24"/>
          <w:u w:val="single"/>
        </w:rPr>
        <w:t xml:space="preserve">žádost, vyplněná prostřednictvím elektronického formuláře v systému RAP </w:t>
      </w:r>
      <w:r w:rsidRPr="00207623">
        <w:rPr>
          <w:rFonts w:ascii="Arial" w:hAnsi="Arial" w:cs="Arial"/>
          <w:sz w:val="24"/>
          <w:szCs w:val="24"/>
        </w:rPr>
        <w:t>umístěného na webu Olomouckého kraje</w:t>
      </w:r>
      <w:r w:rsidR="00DC1323"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207623">
          <w:rPr>
            <w:rFonts w:ascii="Arial" w:hAnsi="Arial" w:cs="Arial"/>
            <w:sz w:val="24"/>
            <w:szCs w:val="24"/>
            <w:u w:val="single"/>
          </w:rPr>
          <w:t>https://www.kr-olomoucky.cz/prispevky-granty-a-dotace-cl-15.html</w:t>
        </w:r>
      </w:hyperlink>
      <w:r w:rsidRPr="00207623">
        <w:rPr>
          <w:rFonts w:ascii="Arial" w:hAnsi="Arial" w:cs="Arial"/>
          <w:sz w:val="24"/>
          <w:szCs w:val="24"/>
        </w:rPr>
        <w:t xml:space="preserve">, </w:t>
      </w:r>
      <w:r w:rsidRPr="00207623">
        <w:rPr>
          <w:rFonts w:ascii="Arial" w:hAnsi="Arial" w:cs="Arial"/>
          <w:sz w:val="24"/>
          <w:szCs w:val="24"/>
          <w:u w:val="single"/>
        </w:rPr>
        <w:t>opatřená podpisem</w:t>
      </w:r>
      <w:r w:rsidRPr="00207623">
        <w:rPr>
          <w:rFonts w:ascii="Arial" w:hAnsi="Arial" w:cs="Arial"/>
          <w:sz w:val="24"/>
          <w:szCs w:val="24"/>
        </w:rPr>
        <w:t xml:space="preserve"> žadatele </w:t>
      </w:r>
      <w:r w:rsidRPr="00D110CB">
        <w:rPr>
          <w:rFonts w:ascii="Arial" w:hAnsi="Arial" w:cs="Arial"/>
          <w:b/>
          <w:sz w:val="24"/>
          <w:szCs w:val="24"/>
        </w:rPr>
        <w:t>a</w:t>
      </w:r>
      <w:r w:rsidRPr="00207623">
        <w:rPr>
          <w:rFonts w:ascii="Arial" w:hAnsi="Arial" w:cs="Arial"/>
          <w:sz w:val="24"/>
          <w:szCs w:val="24"/>
        </w:rPr>
        <w:t xml:space="preserve"> </w:t>
      </w:r>
      <w:r w:rsidRPr="00207623">
        <w:rPr>
          <w:rFonts w:ascii="Arial" w:hAnsi="Arial" w:cs="Arial"/>
          <w:sz w:val="24"/>
          <w:szCs w:val="24"/>
          <w:u w:val="single"/>
        </w:rPr>
        <w:t>doručená administrátorovi</w:t>
      </w:r>
      <w:r w:rsidRPr="00207623">
        <w:rPr>
          <w:rFonts w:ascii="Arial" w:hAnsi="Arial" w:cs="Arial"/>
          <w:sz w:val="24"/>
          <w:szCs w:val="24"/>
        </w:rPr>
        <w:t xml:space="preserve"> dotačního programu v elektronické podobě se zaručeným elektronickým podpisem na adresu </w:t>
      </w:r>
      <w:r>
        <w:rPr>
          <w:rFonts w:ascii="Arial" w:hAnsi="Arial" w:cs="Arial"/>
          <w:sz w:val="24"/>
          <w:szCs w:val="24"/>
        </w:rPr>
        <w:t xml:space="preserve">        </w:t>
      </w:r>
      <w:hyperlink r:id="rId10" w:history="1">
        <w:r w:rsidRPr="00207623">
          <w:rPr>
            <w:rFonts w:ascii="Arial" w:hAnsi="Arial" w:cs="Arial"/>
            <w:sz w:val="24"/>
            <w:szCs w:val="24"/>
            <w:u w:val="single"/>
          </w:rPr>
          <w:t>e-podatelna@kr-olomoucky.cz</w:t>
        </w:r>
      </w:hyperlink>
      <w:r w:rsidRPr="00207623">
        <w:rPr>
          <w:rFonts w:ascii="Arial" w:hAnsi="Arial" w:cs="Arial"/>
          <w:sz w:val="24"/>
          <w:szCs w:val="24"/>
        </w:rPr>
        <w:t xml:space="preserve"> nebo datovou zprávou do datové schránky ID: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  <w:u w:val="single"/>
        </w:rPr>
        <w:t>qiabfmf</w:t>
      </w:r>
      <w:r w:rsidRPr="00207623">
        <w:rPr>
          <w:rFonts w:ascii="Arial" w:hAnsi="Arial" w:cs="Arial"/>
          <w:sz w:val="24"/>
          <w:szCs w:val="24"/>
        </w:rPr>
        <w:t xml:space="preserve">, </w:t>
      </w:r>
      <w:r w:rsidRPr="00207623">
        <w:rPr>
          <w:rFonts w:ascii="Arial" w:hAnsi="Arial" w:cs="Arial"/>
          <w:b/>
          <w:sz w:val="24"/>
          <w:szCs w:val="24"/>
        </w:rPr>
        <w:t>nebo</w:t>
      </w:r>
      <w:r w:rsidRPr="00207623">
        <w:rPr>
          <w:rFonts w:ascii="Arial" w:hAnsi="Arial" w:cs="Arial"/>
          <w:sz w:val="24"/>
          <w:szCs w:val="24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207623">
          <w:rPr>
            <w:rFonts w:ascii="Arial" w:hAnsi="Arial" w:cs="Arial"/>
            <w:sz w:val="24"/>
            <w:szCs w:val="24"/>
            <w:u w:val="single"/>
          </w:rPr>
          <w:t>1.3</w:t>
        </w:r>
      </w:hyperlink>
      <w:r w:rsidRPr="00207623">
        <w:rPr>
          <w:rFonts w:ascii="Arial" w:hAnsi="Arial" w:cs="Arial"/>
          <w:sz w:val="24"/>
          <w:szCs w:val="24"/>
        </w:rPr>
        <w:t xml:space="preserve">. (žádost je </w:t>
      </w:r>
      <w:r w:rsidRPr="00207623">
        <w:rPr>
          <w:rFonts w:ascii="Arial" w:hAnsi="Arial" w:cs="Arial"/>
          <w:sz w:val="24"/>
          <w:szCs w:val="24"/>
        </w:rPr>
        <w:sym w:font="Wingdings" w:char="F0E0"/>
      </w:r>
      <w:r w:rsidRPr="00207623">
        <w:rPr>
          <w:rFonts w:ascii="Arial" w:hAnsi="Arial" w:cs="Arial"/>
          <w:sz w:val="24"/>
          <w:szCs w:val="24"/>
        </w:rPr>
        <w:t xml:space="preserve"> vyplněná a uložená ve formuláři na webu v systému RAP </w:t>
      </w:r>
      <w:r w:rsidRPr="00207623">
        <w:rPr>
          <w:rFonts w:ascii="Arial" w:hAnsi="Arial" w:cs="Arial"/>
          <w:sz w:val="24"/>
          <w:szCs w:val="24"/>
        </w:rPr>
        <w:sym w:font="Wingdings" w:char="F0E0"/>
      </w:r>
      <w:r w:rsidRPr="00207623">
        <w:rPr>
          <w:rFonts w:ascii="Arial" w:hAnsi="Arial" w:cs="Arial"/>
          <w:sz w:val="24"/>
          <w:szCs w:val="24"/>
        </w:rPr>
        <w:t xml:space="preserve"> vytištěná z formuláře na webu ze systému RAP </w:t>
      </w:r>
      <w:r w:rsidRPr="00207623">
        <w:rPr>
          <w:rFonts w:ascii="Arial" w:hAnsi="Arial" w:cs="Arial"/>
          <w:sz w:val="24"/>
          <w:szCs w:val="24"/>
        </w:rPr>
        <w:sym w:font="Wingdings" w:char="F0E0"/>
      </w:r>
      <w:r w:rsidRPr="00207623">
        <w:rPr>
          <w:rFonts w:ascii="Arial" w:hAnsi="Arial" w:cs="Arial"/>
          <w:sz w:val="24"/>
          <w:szCs w:val="24"/>
        </w:rPr>
        <w:t xml:space="preserve"> podepsaná buď vlastnoručně, nebo zaručeným elektronickým podpisem </w:t>
      </w:r>
      <w:r w:rsidRPr="00207623">
        <w:rPr>
          <w:rFonts w:ascii="Arial" w:hAnsi="Arial" w:cs="Arial"/>
          <w:sz w:val="24"/>
          <w:szCs w:val="24"/>
        </w:rPr>
        <w:sym w:font="Wingdings" w:char="F0E0"/>
      </w:r>
      <w:r w:rsidRPr="00207623">
        <w:rPr>
          <w:rFonts w:ascii="Arial" w:hAnsi="Arial" w:cs="Arial"/>
          <w:sz w:val="24"/>
          <w:szCs w:val="24"/>
        </w:rPr>
        <w:t xml:space="preserve"> zaslaná poštou, nebo elektronicky, nebo donesená oso</w:t>
      </w:r>
      <w:bookmarkStart w:id="1" w:name="_GoBack"/>
      <w:bookmarkEnd w:id="1"/>
      <w:r w:rsidRPr="00207623">
        <w:rPr>
          <w:rFonts w:ascii="Arial" w:hAnsi="Arial" w:cs="Arial"/>
          <w:sz w:val="24"/>
          <w:szCs w:val="24"/>
        </w:rPr>
        <w:t>bně na úřad)</w:t>
      </w:r>
    </w:p>
    <w:p w14:paraId="4AC54C76" w14:textId="77777777" w:rsidR="004909CF" w:rsidRPr="00207623" w:rsidRDefault="004909CF" w:rsidP="004909CF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b/>
          <w:sz w:val="24"/>
          <w:szCs w:val="24"/>
          <w:u w:val="single"/>
        </w:rPr>
      </w:pPr>
      <w:r w:rsidRPr="00207623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20762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E1337BE" w14:textId="77777777" w:rsidR="004909CF" w:rsidRPr="00207623" w:rsidRDefault="004909CF" w:rsidP="00FF0F6D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i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Poskytovatel dotace</w:t>
      </w:r>
      <w:r w:rsidRPr="00207623">
        <w:rPr>
          <w:rFonts w:ascii="Arial" w:hAnsi="Arial" w:cs="Arial"/>
          <w:sz w:val="24"/>
          <w:szCs w:val="24"/>
        </w:rPr>
        <w:t xml:space="preserve"> je Olomoucký kraj.</w:t>
      </w:r>
    </w:p>
    <w:p w14:paraId="124E2495" w14:textId="77777777" w:rsidR="004909CF" w:rsidRPr="00207623" w:rsidRDefault="004909CF" w:rsidP="004909CF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b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Příjemce</w:t>
      </w:r>
      <w:r w:rsidRPr="0020762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5ADE1037" w14:textId="4C2D3CB6" w:rsidR="004909CF" w:rsidRPr="00207623" w:rsidRDefault="004909CF" w:rsidP="004909CF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 xml:space="preserve">Řídící orgán </w:t>
      </w:r>
      <w:r w:rsidRPr="00207623">
        <w:rPr>
          <w:rFonts w:ascii="Arial" w:hAnsi="Arial" w:cs="Arial"/>
          <w:sz w:val="24"/>
          <w:szCs w:val="24"/>
        </w:rPr>
        <w:t>u poskytovatele je</w:t>
      </w:r>
      <w:r w:rsidRPr="00207623">
        <w:rPr>
          <w:rFonts w:ascii="Arial" w:hAnsi="Arial" w:cs="Arial"/>
          <w:b/>
          <w:sz w:val="24"/>
          <w:szCs w:val="24"/>
        </w:rPr>
        <w:t xml:space="preserve"> </w:t>
      </w:r>
      <w:r w:rsidRPr="00207623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rozhoduje </w:t>
      </w:r>
      <w:r w:rsidR="008E1A97" w:rsidRPr="00207623">
        <w:rPr>
          <w:rFonts w:ascii="Arial" w:hAnsi="Arial" w:cs="Arial"/>
          <w:sz w:val="24"/>
          <w:szCs w:val="24"/>
        </w:rPr>
        <w:t xml:space="preserve">zejména </w:t>
      </w:r>
      <w:r w:rsidR="008E1A97">
        <w:rPr>
          <w:rFonts w:ascii="Arial" w:hAnsi="Arial" w:cs="Arial"/>
          <w:sz w:val="24"/>
          <w:szCs w:val="24"/>
        </w:rPr>
        <w:br/>
        <w:t>o přidělení</w:t>
      </w:r>
      <w:r w:rsidRPr="00207623">
        <w:rPr>
          <w:rFonts w:ascii="Arial" w:hAnsi="Arial" w:cs="Arial"/>
          <w:sz w:val="24"/>
          <w:szCs w:val="24"/>
        </w:rPr>
        <w:t xml:space="preserve"> dotace a její výši.</w:t>
      </w:r>
    </w:p>
    <w:p w14:paraId="1420EEA4" w14:textId="77777777" w:rsidR="004909CF" w:rsidRPr="00207623" w:rsidRDefault="004909CF" w:rsidP="004909CF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 xml:space="preserve">Smlouva </w:t>
      </w:r>
      <w:r w:rsidRPr="00207623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 (dále „Smlouva“).</w:t>
      </w:r>
    </w:p>
    <w:p w14:paraId="31863ECF" w14:textId="481797F4" w:rsidR="004909CF" w:rsidRPr="00207623" w:rsidRDefault="004909CF" w:rsidP="004909CF">
      <w:pPr>
        <w:numPr>
          <w:ilvl w:val="1"/>
          <w:numId w:val="1"/>
        </w:numPr>
        <w:ind w:left="709" w:hanging="709"/>
        <w:rPr>
          <w:rFonts w:ascii="Arial" w:hAnsi="Arial" w:cs="Arial"/>
          <w:i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Uznatelný výdaj</w:t>
      </w:r>
      <w:r w:rsidRPr="00207623">
        <w:rPr>
          <w:rFonts w:ascii="Arial" w:hAnsi="Arial" w:cs="Arial"/>
          <w:sz w:val="24"/>
          <w:szCs w:val="24"/>
        </w:rPr>
        <w:t xml:space="preserve"> je výdaj žadatele, který musí být vynaložen na </w:t>
      </w:r>
      <w:r w:rsidR="008E1A97" w:rsidRPr="00207623">
        <w:rPr>
          <w:rFonts w:ascii="Arial" w:hAnsi="Arial" w:cs="Arial"/>
          <w:sz w:val="24"/>
          <w:szCs w:val="24"/>
        </w:rPr>
        <w:t xml:space="preserve">činnosti </w:t>
      </w:r>
      <w:r w:rsidR="008E1A97">
        <w:rPr>
          <w:rFonts w:ascii="Arial" w:hAnsi="Arial" w:cs="Arial"/>
          <w:sz w:val="24"/>
          <w:szCs w:val="24"/>
        </w:rPr>
        <w:br/>
        <w:t>a aktivity</w:t>
      </w:r>
      <w:r w:rsidRPr="00207623">
        <w:rPr>
          <w:rFonts w:ascii="Arial" w:hAnsi="Arial" w:cs="Arial"/>
          <w:sz w:val="24"/>
          <w:szCs w:val="24"/>
        </w:rPr>
        <w:t xml:space="preserve">, které jasně souvisí s obsahem a cíli akce/projektu a který vznikl v období realizace akce/projektu dle Pravidel dotačního programu, odst. </w:t>
      </w:r>
      <w:hyperlink w:anchor="platebniPodminky" w:history="1">
        <w:r w:rsidRPr="00207623">
          <w:rPr>
            <w:rFonts w:ascii="Arial" w:hAnsi="Arial" w:cs="Arial"/>
            <w:sz w:val="24"/>
            <w:szCs w:val="24"/>
            <w:u w:val="single"/>
          </w:rPr>
          <w:t>7.4</w:t>
        </w:r>
      </w:hyperlink>
      <w:r w:rsidRPr="00207623">
        <w:rPr>
          <w:rFonts w:ascii="Arial" w:hAnsi="Arial" w:cs="Arial"/>
          <w:sz w:val="24"/>
          <w:szCs w:val="24"/>
        </w:rPr>
        <w:t>. písm. c). Výdaj musí být identifikovatelný a kontrolovatelný a musí být doložitelný originály účetních dokladů (účetní doklady příjemce) ve smyslu §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11 zákona o účetnictví č. 563/1991 Sb., ve znění pozdějších předpisů. V případě, že je příjemce povinen vést účetnictví, musí být o výdaji proveden účetní záznam. Jedná se o výdaj, který je definován v odstavci 2.4 a není vymezen v odst. </w:t>
      </w:r>
      <w:hyperlink w:anchor="neuznatelnévýdaje" w:history="1">
        <w:r w:rsidRPr="00207623">
          <w:rPr>
            <w:rFonts w:ascii="Arial" w:hAnsi="Arial" w:cs="Arial"/>
            <w:sz w:val="24"/>
            <w:szCs w:val="24"/>
            <w:u w:val="single"/>
          </w:rPr>
          <w:t>9.4</w:t>
        </w:r>
      </w:hyperlink>
      <w:r w:rsidRPr="00207623">
        <w:rPr>
          <w:rFonts w:ascii="Arial" w:hAnsi="Arial" w:cs="Arial"/>
          <w:sz w:val="24"/>
          <w:szCs w:val="24"/>
        </w:rPr>
        <w:t xml:space="preserve">. těchto pravidel jako neuznatelný výdaj akce/projektu. </w:t>
      </w:r>
    </w:p>
    <w:p w14:paraId="06245528" w14:textId="77777777" w:rsidR="004909CF" w:rsidRPr="0007042C" w:rsidRDefault="004909CF" w:rsidP="00957A80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b/>
          <w:sz w:val="24"/>
          <w:szCs w:val="24"/>
        </w:rPr>
      </w:pPr>
      <w:r w:rsidRPr="0007042C">
        <w:rPr>
          <w:rFonts w:ascii="Arial" w:hAnsi="Arial" w:cs="Arial"/>
          <w:b/>
          <w:sz w:val="24"/>
          <w:szCs w:val="24"/>
        </w:rPr>
        <w:t>Vyhlašovatel</w:t>
      </w:r>
      <w:r w:rsidRPr="0007042C">
        <w:rPr>
          <w:rFonts w:ascii="Arial" w:hAnsi="Arial" w:cs="Arial"/>
          <w:sz w:val="24"/>
          <w:szCs w:val="24"/>
        </w:rPr>
        <w:t xml:space="preserve"> je Olomoucký kraj.</w:t>
      </w:r>
    </w:p>
    <w:p w14:paraId="3AE39DB9" w14:textId="77777777" w:rsidR="004909CF" w:rsidRPr="0007042C" w:rsidRDefault="004909CF" w:rsidP="00957A80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07042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07042C">
        <w:rPr>
          <w:rFonts w:ascii="Arial" w:hAnsi="Arial" w:cs="Arial"/>
          <w:sz w:val="24"/>
          <w:szCs w:val="24"/>
        </w:rPr>
        <w:t>je popis a závěrečné zhodnocení akce/projektu.</w:t>
      </w:r>
    </w:p>
    <w:p w14:paraId="492692E8" w14:textId="77777777" w:rsidR="004909CF" w:rsidRPr="00F65236" w:rsidRDefault="004909CF" w:rsidP="00957A80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b/>
          <w:sz w:val="24"/>
          <w:szCs w:val="24"/>
        </w:rPr>
        <w:t>Žadatel</w:t>
      </w:r>
      <w:r w:rsidRPr="00F65236">
        <w:rPr>
          <w:rFonts w:ascii="Arial" w:hAnsi="Arial" w:cs="Arial"/>
          <w:sz w:val="24"/>
          <w:szCs w:val="24"/>
        </w:rPr>
        <w:t xml:space="preserve"> je právnická osoba, která může žádat o dotaci. </w:t>
      </w:r>
    </w:p>
    <w:p w14:paraId="67DE99CF" w14:textId="75379E19" w:rsidR="004909CF" w:rsidRPr="00F65236" w:rsidRDefault="004909CF" w:rsidP="00957A80">
      <w:pPr>
        <w:numPr>
          <w:ilvl w:val="1"/>
          <w:numId w:val="1"/>
        </w:num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b/>
          <w:sz w:val="24"/>
          <w:szCs w:val="24"/>
        </w:rPr>
        <w:t xml:space="preserve">Příjemci </w:t>
      </w:r>
      <w:r w:rsidR="00210233" w:rsidRPr="00F65236">
        <w:rPr>
          <w:rFonts w:ascii="Arial" w:hAnsi="Arial" w:cs="Arial"/>
          <w:b/>
          <w:sz w:val="24"/>
          <w:szCs w:val="24"/>
        </w:rPr>
        <w:t xml:space="preserve">dotace </w:t>
      </w:r>
      <w:r w:rsidRPr="00F65236">
        <w:rPr>
          <w:rFonts w:ascii="Arial" w:hAnsi="Arial" w:cs="Arial"/>
          <w:sz w:val="24"/>
          <w:szCs w:val="24"/>
        </w:rPr>
        <w:t xml:space="preserve">dle </w:t>
      </w:r>
      <w:r w:rsidR="009508C6" w:rsidRPr="00F65236">
        <w:rPr>
          <w:rFonts w:ascii="Arial" w:hAnsi="Arial" w:cs="Arial"/>
          <w:sz w:val="24"/>
          <w:szCs w:val="24"/>
        </w:rPr>
        <w:t xml:space="preserve">pravidel </w:t>
      </w:r>
      <w:r w:rsidRPr="00F65236">
        <w:rPr>
          <w:rFonts w:ascii="Arial" w:hAnsi="Arial" w:cs="Arial"/>
          <w:sz w:val="24"/>
          <w:szCs w:val="24"/>
        </w:rPr>
        <w:t>tohoto programu mohou být:</w:t>
      </w:r>
      <w:r w:rsidRPr="00F65236">
        <w:rPr>
          <w:rFonts w:ascii="Arial" w:hAnsi="Arial" w:cs="Arial"/>
          <w:b/>
          <w:sz w:val="24"/>
          <w:szCs w:val="24"/>
        </w:rPr>
        <w:t xml:space="preserve"> </w:t>
      </w:r>
    </w:p>
    <w:p w14:paraId="61BF77A2" w14:textId="6402FFE8" w:rsidR="004909CF" w:rsidRPr="00DA14E6" w:rsidRDefault="004909CF" w:rsidP="0085386D">
      <w:pPr>
        <w:pStyle w:val="Odstavecseseznamem"/>
        <w:numPr>
          <w:ilvl w:val="0"/>
          <w:numId w:val="17"/>
        </w:numPr>
        <w:spacing w:before="120" w:after="120"/>
        <w:ind w:left="1265" w:hanging="556"/>
        <w:contextualSpacing w:val="0"/>
        <w:rPr>
          <w:rFonts w:ascii="Arial" w:hAnsi="Arial" w:cs="Arial"/>
          <w:sz w:val="24"/>
          <w:szCs w:val="24"/>
        </w:rPr>
      </w:pPr>
      <w:r w:rsidRPr="00DA14E6">
        <w:rPr>
          <w:rFonts w:ascii="Arial" w:hAnsi="Arial" w:cs="Arial"/>
          <w:b/>
          <w:sz w:val="24"/>
          <w:szCs w:val="24"/>
        </w:rPr>
        <w:t xml:space="preserve">Divadla - </w:t>
      </w:r>
      <w:r w:rsidRPr="00DA14E6">
        <w:rPr>
          <w:rFonts w:ascii="Arial" w:hAnsi="Arial" w:cs="Arial"/>
          <w:sz w:val="24"/>
          <w:szCs w:val="24"/>
        </w:rPr>
        <w:t>příspěvkové organizace, nestátní neziskové organizace</w:t>
      </w:r>
      <w:r w:rsidR="006A3C83" w:rsidRPr="00DA14E6">
        <w:rPr>
          <w:rFonts w:ascii="Arial" w:hAnsi="Arial" w:cs="Arial"/>
          <w:sz w:val="24"/>
          <w:szCs w:val="24"/>
        </w:rPr>
        <w:t xml:space="preserve"> či </w:t>
      </w:r>
      <w:r w:rsidRPr="00DA14E6">
        <w:rPr>
          <w:rFonts w:ascii="Arial" w:hAnsi="Arial" w:cs="Arial"/>
          <w:sz w:val="24"/>
          <w:szCs w:val="24"/>
        </w:rPr>
        <w:t xml:space="preserve">ostatní právnické </w:t>
      </w:r>
      <w:r w:rsidR="00336FE0" w:rsidRPr="00DA14E6">
        <w:rPr>
          <w:rFonts w:ascii="Arial" w:hAnsi="Arial" w:cs="Arial"/>
          <w:sz w:val="24"/>
          <w:szCs w:val="24"/>
        </w:rPr>
        <w:t xml:space="preserve">osoby </w:t>
      </w:r>
      <w:r w:rsidRPr="00DA14E6">
        <w:rPr>
          <w:rFonts w:ascii="Arial" w:hAnsi="Arial" w:cs="Arial"/>
          <w:sz w:val="24"/>
          <w:szCs w:val="24"/>
        </w:rPr>
        <w:t>s celoroční pravidelnou vlastní uměleckou činností. Vlastní uměleckou činnost žadatel dokládá počtem představení odehraných v letech 2014-2016. Počet představení odehraných v roce 2018 nesmí klesnout pod 90 % průměrného počtu představení odehraných v letech 2014-2016. Nejméně jeden titul na divadelním repertoáru musí být představení pro děti a mládež.</w:t>
      </w:r>
    </w:p>
    <w:p w14:paraId="095D6F1A" w14:textId="057C4751" w:rsidR="004909CF" w:rsidRPr="00DA14E6" w:rsidRDefault="004909CF" w:rsidP="0085386D">
      <w:pPr>
        <w:pStyle w:val="Odstavecseseznamem"/>
        <w:numPr>
          <w:ilvl w:val="0"/>
          <w:numId w:val="17"/>
        </w:numPr>
        <w:spacing w:before="120" w:after="120"/>
        <w:ind w:left="1265" w:hanging="556"/>
        <w:contextualSpacing w:val="0"/>
        <w:rPr>
          <w:rFonts w:ascii="Arial" w:hAnsi="Arial" w:cs="Arial"/>
          <w:sz w:val="24"/>
          <w:szCs w:val="24"/>
        </w:rPr>
      </w:pPr>
      <w:r w:rsidRPr="00DA14E6">
        <w:rPr>
          <w:rFonts w:ascii="Arial" w:hAnsi="Arial" w:cs="Arial"/>
          <w:b/>
          <w:sz w:val="24"/>
          <w:szCs w:val="24"/>
        </w:rPr>
        <w:t>Symfonické orchestry</w:t>
      </w:r>
      <w:r w:rsidRPr="00DA14E6">
        <w:rPr>
          <w:rFonts w:ascii="Arial" w:hAnsi="Arial" w:cs="Arial"/>
          <w:sz w:val="24"/>
          <w:szCs w:val="24"/>
        </w:rPr>
        <w:t xml:space="preserve"> - příspěvkové organizace, nestátní neziskové organizace</w:t>
      </w:r>
      <w:r w:rsidR="006A3C83" w:rsidRPr="00DA14E6">
        <w:rPr>
          <w:rFonts w:ascii="Arial" w:hAnsi="Arial" w:cs="Arial"/>
          <w:sz w:val="24"/>
          <w:szCs w:val="24"/>
        </w:rPr>
        <w:t xml:space="preserve"> či </w:t>
      </w:r>
      <w:r w:rsidRPr="00DA14E6">
        <w:rPr>
          <w:rFonts w:ascii="Arial" w:hAnsi="Arial" w:cs="Arial"/>
          <w:sz w:val="24"/>
          <w:szCs w:val="24"/>
        </w:rPr>
        <w:t xml:space="preserve">ostatní právnické osoby – stálý profesionální symfonický orchestr s celoroční pravidelnou vlastní uměleckou činností. Vlastní uměleckou činnost žadatel dokládá počtem koncertů odehraných v letech 2014-2016. Počet koncertů odehraných v roce 2018 nesmí klesnout pod </w:t>
      </w:r>
      <w:r w:rsidR="00DF0031">
        <w:rPr>
          <w:rFonts w:ascii="Arial" w:hAnsi="Arial" w:cs="Arial"/>
          <w:sz w:val="24"/>
          <w:szCs w:val="24"/>
        </w:rPr>
        <w:t xml:space="preserve">   </w:t>
      </w:r>
      <w:r w:rsidRPr="00DA14E6">
        <w:rPr>
          <w:rFonts w:ascii="Arial" w:hAnsi="Arial" w:cs="Arial"/>
          <w:sz w:val="24"/>
          <w:szCs w:val="24"/>
        </w:rPr>
        <w:t xml:space="preserve">90 % průměrného počtu koncertů odehraných v letech 2014-2016.  </w:t>
      </w:r>
    </w:p>
    <w:p w14:paraId="0C1F5988" w14:textId="05783852" w:rsidR="004909CF" w:rsidRPr="00DA14E6" w:rsidRDefault="004909CF" w:rsidP="00DA14E6">
      <w:pPr>
        <w:pStyle w:val="Odstavecseseznamem"/>
        <w:numPr>
          <w:ilvl w:val="0"/>
          <w:numId w:val="17"/>
        </w:numPr>
        <w:spacing w:before="120" w:after="120"/>
        <w:rPr>
          <w:rFonts w:ascii="Arial" w:hAnsi="Arial" w:cs="Arial"/>
          <w:sz w:val="24"/>
          <w:szCs w:val="24"/>
        </w:rPr>
      </w:pPr>
      <w:r w:rsidRPr="00DA14E6">
        <w:rPr>
          <w:rFonts w:ascii="Arial" w:hAnsi="Arial" w:cs="Arial"/>
          <w:b/>
          <w:sz w:val="24"/>
          <w:szCs w:val="24"/>
        </w:rPr>
        <w:t xml:space="preserve">Pěvecké sbory - </w:t>
      </w:r>
      <w:r w:rsidRPr="00DA14E6">
        <w:rPr>
          <w:rFonts w:ascii="Arial" w:hAnsi="Arial" w:cs="Arial"/>
          <w:sz w:val="24"/>
          <w:szCs w:val="24"/>
        </w:rPr>
        <w:t>příspěvkové organizace, nestátní neziskové organizace</w:t>
      </w:r>
      <w:r w:rsidR="00D95235" w:rsidRPr="00DA14E6">
        <w:rPr>
          <w:rFonts w:ascii="Arial" w:hAnsi="Arial" w:cs="Arial"/>
          <w:sz w:val="24"/>
          <w:szCs w:val="24"/>
        </w:rPr>
        <w:t xml:space="preserve"> či</w:t>
      </w:r>
      <w:r w:rsidRPr="00DA14E6">
        <w:rPr>
          <w:rFonts w:ascii="Arial" w:hAnsi="Arial" w:cs="Arial"/>
          <w:sz w:val="24"/>
          <w:szCs w:val="24"/>
        </w:rPr>
        <w:t xml:space="preserve"> ostatní právnické </w:t>
      </w:r>
      <w:r w:rsidR="00336FE0" w:rsidRPr="00DA14E6">
        <w:rPr>
          <w:rFonts w:ascii="Arial" w:hAnsi="Arial" w:cs="Arial"/>
          <w:sz w:val="24"/>
          <w:szCs w:val="24"/>
        </w:rPr>
        <w:t xml:space="preserve">osoby </w:t>
      </w:r>
      <w:r w:rsidRPr="00DA14E6">
        <w:rPr>
          <w:rFonts w:ascii="Arial" w:hAnsi="Arial" w:cs="Arial"/>
          <w:sz w:val="24"/>
          <w:szCs w:val="24"/>
        </w:rPr>
        <w:t xml:space="preserve">– stálý profesionální pěvecký sbor s celoroční </w:t>
      </w:r>
      <w:r w:rsidRPr="00DA14E6">
        <w:rPr>
          <w:rFonts w:ascii="Arial" w:hAnsi="Arial" w:cs="Arial"/>
          <w:sz w:val="24"/>
          <w:szCs w:val="24"/>
        </w:rPr>
        <w:lastRenderedPageBreak/>
        <w:t xml:space="preserve">pravidelnou vlastní uměleckou činností. Vlastní uměleckou činnost žadatel dokládá počtem vystoupení předvedených v letech 2014-2016. Počet vystoupení odehraných v roce 2018 nesmí klesnout pod 90 % průměrného počtu vystoupení odehraných v letech 2014-2016.  </w:t>
      </w:r>
    </w:p>
    <w:p w14:paraId="70CA45C5" w14:textId="77777777" w:rsidR="004909CF" w:rsidRPr="00F65236" w:rsidRDefault="004909CF" w:rsidP="004909CF">
      <w:pPr>
        <w:spacing w:before="120" w:after="120"/>
        <w:ind w:left="709" w:firstLine="0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 xml:space="preserve">Žadatel musí vykonávat stálou divadelní, hudební či pěveckou uměleckou činnost nejméně 7 po sobě následujících let předcházejících roku, kdy žádá o dotaci podle pravidel tohoto dotačního programu. </w:t>
      </w:r>
    </w:p>
    <w:p w14:paraId="1AE384A3" w14:textId="77777777" w:rsidR="004909CF" w:rsidRPr="00207623" w:rsidRDefault="004909CF" w:rsidP="004909CF">
      <w:pPr>
        <w:spacing w:before="120" w:after="120"/>
        <w:ind w:firstLine="0"/>
        <w:rPr>
          <w:rFonts w:ascii="Arial" w:hAnsi="Arial" w:cs="Arial"/>
          <w:sz w:val="24"/>
          <w:szCs w:val="24"/>
        </w:rPr>
      </w:pPr>
    </w:p>
    <w:p w14:paraId="2564349D" w14:textId="77777777" w:rsidR="004909CF" w:rsidRPr="00F65236" w:rsidRDefault="004909CF" w:rsidP="004909C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ascii="Arial" w:hAnsi="Arial" w:cs="Arial"/>
          <w:b/>
          <w:bCs/>
          <w:sz w:val="24"/>
          <w:szCs w:val="24"/>
        </w:rPr>
      </w:pPr>
      <w:r w:rsidRPr="00F65236">
        <w:rPr>
          <w:rFonts w:ascii="Arial" w:hAnsi="Arial" w:cs="Arial"/>
          <w:b/>
          <w:bCs/>
          <w:sz w:val="24"/>
          <w:szCs w:val="24"/>
        </w:rPr>
        <w:t xml:space="preserve">Důvod, obecný účel dotačního programu </w:t>
      </w:r>
    </w:p>
    <w:p w14:paraId="104324E2" w14:textId="77777777" w:rsidR="004909CF" w:rsidRPr="00F65236" w:rsidRDefault="004909CF" w:rsidP="004909CF">
      <w:pPr>
        <w:autoSpaceDE w:val="0"/>
        <w:autoSpaceDN w:val="0"/>
        <w:adjustRightInd w:val="0"/>
        <w:spacing w:before="120" w:after="120"/>
        <w:ind w:left="357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7AEAAE44" w14:textId="77777777" w:rsidR="004909CF" w:rsidRPr="00F65236" w:rsidRDefault="004909CF" w:rsidP="004909CF">
      <w:pPr>
        <w:numPr>
          <w:ilvl w:val="1"/>
          <w:numId w:val="1"/>
        </w:numPr>
        <w:ind w:left="709" w:hanging="709"/>
        <w:rPr>
          <w:rFonts w:ascii="Arial" w:hAnsi="Arial" w:cs="Arial"/>
          <w:b/>
          <w:i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 xml:space="preserve">Dotační program </w:t>
      </w:r>
      <w:r w:rsidRPr="00F65236">
        <w:rPr>
          <w:rFonts w:ascii="Arial" w:hAnsi="Arial" w:cs="Arial"/>
          <w:b/>
          <w:sz w:val="24"/>
          <w:szCs w:val="24"/>
        </w:rPr>
        <w:t>Program na podporu stálých profesionálních souborů v Olomouckém kraji v roce 2018.</w:t>
      </w:r>
      <w:r w:rsidRPr="00F65236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82C6170" w14:textId="77777777" w:rsidR="004909CF" w:rsidRPr="00F65236" w:rsidRDefault="004909CF" w:rsidP="004909CF">
      <w:pPr>
        <w:ind w:left="709" w:hanging="709"/>
        <w:rPr>
          <w:rFonts w:ascii="Arial" w:hAnsi="Arial" w:cs="Arial"/>
          <w:sz w:val="24"/>
          <w:szCs w:val="24"/>
        </w:rPr>
      </w:pPr>
    </w:p>
    <w:p w14:paraId="79A2CD8A" w14:textId="77777777" w:rsidR="004909CF" w:rsidRPr="00F65236" w:rsidRDefault="004909CF" w:rsidP="00490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119" w:firstLine="0"/>
        <w:rPr>
          <w:rFonts w:ascii="Arial" w:hAnsi="Arial" w:cs="Arial"/>
          <w:i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 xml:space="preserve">Důvodem vyhlášení dotačního programu je </w:t>
      </w:r>
      <w:r w:rsidRPr="00F65236">
        <w:rPr>
          <w:rFonts w:ascii="Arial" w:eastAsia="Times New Roman" w:hAnsi="Arial" w:cs="Arial"/>
          <w:sz w:val="24"/>
          <w:szCs w:val="24"/>
        </w:rPr>
        <w:t xml:space="preserve">podpora celoroční činnosti, ale i jednotlivých (včetně periodicky se opakujících) regionálních, nadregionálních či celorepublikových akcí či projektů, případně akcí reprezentujících Olomoucký kraj v zahraničí, zejména však podpora činnosti a akcí či projektů regionálního rozměru stálých profesionálních uměleckých těles a organizací s regionální působností v Olomouckém kraji.  </w:t>
      </w:r>
    </w:p>
    <w:p w14:paraId="75B42EC0" w14:textId="77777777" w:rsidR="004909CF" w:rsidRPr="00F65236" w:rsidRDefault="004909CF" w:rsidP="004909CF">
      <w:pPr>
        <w:ind w:firstLine="0"/>
        <w:rPr>
          <w:rFonts w:ascii="Arial" w:hAnsi="Arial" w:cs="Arial"/>
          <w:sz w:val="24"/>
          <w:szCs w:val="24"/>
        </w:rPr>
      </w:pPr>
    </w:p>
    <w:p w14:paraId="1C727343" w14:textId="4A371EF7" w:rsidR="004909CF" w:rsidRPr="00F65236" w:rsidRDefault="004909CF" w:rsidP="004909CF">
      <w:pPr>
        <w:numPr>
          <w:ilvl w:val="1"/>
          <w:numId w:val="1"/>
        </w:numPr>
        <w:ind w:left="709" w:hanging="709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>Obecným účelem vyhlášeného dotačního programu je p</w:t>
      </w:r>
      <w:r w:rsidR="002775F4">
        <w:rPr>
          <w:rFonts w:ascii="Arial" w:hAnsi="Arial" w:cs="Arial"/>
          <w:sz w:val="24"/>
          <w:szCs w:val="24"/>
        </w:rPr>
        <w:t>odpora různých forem krátkodobé, i periodicky se opakující,</w:t>
      </w:r>
      <w:r w:rsidRPr="00F65236">
        <w:rPr>
          <w:rFonts w:ascii="Arial" w:hAnsi="Arial" w:cs="Arial"/>
          <w:sz w:val="24"/>
          <w:szCs w:val="24"/>
        </w:rPr>
        <w:t xml:space="preserve"> či celoroční činnosti stálých profesionálních uměleckých souborů a organizací a jejím prostřednictvím mnohostranný kulturní rozvoj života obyvatel Olomouckého kraj především na jeho území, ale i mimo něj, včetně zahraničí.</w:t>
      </w:r>
    </w:p>
    <w:p w14:paraId="6DBCA063" w14:textId="77777777" w:rsidR="004909CF" w:rsidRPr="00F65236" w:rsidRDefault="004909CF" w:rsidP="004909CF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</w:p>
    <w:p w14:paraId="7861E801" w14:textId="77777777" w:rsidR="004909CF" w:rsidRPr="00F65236" w:rsidRDefault="004909CF" w:rsidP="004909C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ascii="Arial" w:hAnsi="Arial" w:cs="Arial"/>
          <w:b/>
          <w:bCs/>
          <w:sz w:val="24"/>
          <w:szCs w:val="24"/>
        </w:rPr>
      </w:pPr>
      <w:r w:rsidRPr="00F6523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5F0E59E2" w14:textId="77777777" w:rsidR="004909CF" w:rsidRPr="00F65236" w:rsidRDefault="004909CF" w:rsidP="004909CF">
      <w:pPr>
        <w:autoSpaceDE w:val="0"/>
        <w:autoSpaceDN w:val="0"/>
        <w:adjustRightInd w:val="0"/>
        <w:spacing w:before="120" w:after="120"/>
        <w:ind w:left="357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449B261E" w14:textId="77777777" w:rsidR="004909CF" w:rsidRPr="00F65236" w:rsidRDefault="004909CF" w:rsidP="002775F4">
      <w:pPr>
        <w:numPr>
          <w:ilvl w:val="1"/>
          <w:numId w:val="1"/>
        </w:numPr>
        <w:spacing w:after="120"/>
        <w:ind w:left="851" w:hanging="851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 xml:space="preserve">Žadatelem může být pouze: </w:t>
      </w:r>
    </w:p>
    <w:p w14:paraId="29EC4FAE" w14:textId="3B9188AD" w:rsidR="004909CF" w:rsidRPr="00F65236" w:rsidRDefault="004909CF" w:rsidP="0085386D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1208" w:hanging="357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>právnická osoba, s předmětem činnosti vztahujícím se k obsahu tohoto dotačního programu</w:t>
      </w:r>
      <w:r w:rsidR="009B0F5B" w:rsidRPr="00F65236">
        <w:rPr>
          <w:rFonts w:ascii="Arial" w:hAnsi="Arial" w:cs="Arial"/>
          <w:sz w:val="24"/>
          <w:szCs w:val="24"/>
        </w:rPr>
        <w:t>,</w:t>
      </w:r>
      <w:r w:rsidRPr="00F65236">
        <w:rPr>
          <w:rFonts w:ascii="Arial" w:hAnsi="Arial" w:cs="Arial"/>
          <w:sz w:val="24"/>
          <w:szCs w:val="24"/>
        </w:rPr>
        <w:t xml:space="preserve"> jejíž sídlo či provozovna se nachází v ú</w:t>
      </w:r>
      <w:r w:rsidR="002775F4">
        <w:rPr>
          <w:rFonts w:ascii="Arial" w:hAnsi="Arial" w:cs="Arial"/>
          <w:sz w:val="24"/>
          <w:szCs w:val="24"/>
        </w:rPr>
        <w:t>zemním obvodu Olomouckého kraje</w:t>
      </w:r>
      <w:r w:rsidRPr="00F65236">
        <w:rPr>
          <w:rFonts w:ascii="Arial" w:hAnsi="Arial" w:cs="Arial"/>
          <w:sz w:val="24"/>
          <w:szCs w:val="24"/>
        </w:rPr>
        <w:t xml:space="preserve"> </w:t>
      </w:r>
      <w:r w:rsidR="00D0102C" w:rsidRPr="00F65236">
        <w:rPr>
          <w:rFonts w:ascii="Arial" w:hAnsi="Arial" w:cs="Arial"/>
          <w:sz w:val="24"/>
          <w:szCs w:val="24"/>
        </w:rPr>
        <w:t xml:space="preserve">a splňuje </w:t>
      </w:r>
      <w:r w:rsidRPr="00F65236">
        <w:rPr>
          <w:rFonts w:ascii="Arial" w:hAnsi="Arial" w:cs="Arial"/>
          <w:sz w:val="24"/>
          <w:szCs w:val="24"/>
        </w:rPr>
        <w:t xml:space="preserve">další kritéria </w:t>
      </w:r>
      <w:r w:rsidR="00D0102C" w:rsidRPr="00F65236">
        <w:rPr>
          <w:rFonts w:ascii="Arial" w:hAnsi="Arial" w:cs="Arial"/>
          <w:sz w:val="24"/>
          <w:szCs w:val="24"/>
        </w:rPr>
        <w:t>uvedená v odst. 2.20 těchto pravidel</w:t>
      </w:r>
      <w:r w:rsidRPr="00F65236">
        <w:rPr>
          <w:rFonts w:ascii="Arial" w:hAnsi="Arial" w:cs="Arial"/>
          <w:sz w:val="24"/>
          <w:szCs w:val="24"/>
        </w:rPr>
        <w:t xml:space="preserve">. </w:t>
      </w:r>
    </w:p>
    <w:p w14:paraId="17012EC0" w14:textId="77777777" w:rsidR="004909CF" w:rsidRPr="00F65236" w:rsidRDefault="004909CF" w:rsidP="002775F4">
      <w:pPr>
        <w:autoSpaceDE w:val="0"/>
        <w:autoSpaceDN w:val="0"/>
        <w:adjustRightInd w:val="0"/>
        <w:spacing w:after="120"/>
        <w:ind w:left="0" w:firstLine="709"/>
        <w:jc w:val="left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 xml:space="preserve">Dotaci nelze poskytnout: </w:t>
      </w:r>
    </w:p>
    <w:p w14:paraId="236B3FC9" w14:textId="578571D8" w:rsidR="004909CF" w:rsidRPr="00F65236" w:rsidRDefault="004909CF" w:rsidP="00036E8F">
      <w:pPr>
        <w:numPr>
          <w:ilvl w:val="0"/>
          <w:numId w:val="6"/>
        </w:numPr>
        <w:autoSpaceDE w:val="0"/>
        <w:autoSpaceDN w:val="0"/>
        <w:adjustRightInd w:val="0"/>
        <w:spacing w:after="120"/>
        <w:ind w:hanging="334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>politickým stranám a politickým hnut</w:t>
      </w:r>
      <w:r w:rsidR="002775F4">
        <w:rPr>
          <w:rFonts w:ascii="Arial" w:hAnsi="Arial" w:cs="Arial"/>
          <w:sz w:val="24"/>
          <w:szCs w:val="24"/>
        </w:rPr>
        <w:t>ím dle zákona č. 424/1991 Sb., o</w:t>
      </w:r>
      <w:r w:rsidRPr="00F65236">
        <w:rPr>
          <w:rFonts w:ascii="Arial" w:hAnsi="Arial" w:cs="Arial"/>
          <w:sz w:val="24"/>
          <w:szCs w:val="24"/>
        </w:rPr>
        <w:t xml:space="preserve"> sdružování v politických stranách a hnutích, ve znění pozdějších předpisů; </w:t>
      </w:r>
    </w:p>
    <w:p w14:paraId="57E9DD40" w14:textId="18B68DDF" w:rsidR="004909CF" w:rsidRPr="00F65236" w:rsidRDefault="004909CF" w:rsidP="00036E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jc w:val="left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 xml:space="preserve">dalším osobám (subjektům) neuvedeným v bodě </w:t>
      </w:r>
      <w:r w:rsidR="00724467" w:rsidRPr="00F65236">
        <w:rPr>
          <w:rFonts w:ascii="Arial" w:hAnsi="Arial" w:cs="Arial"/>
          <w:sz w:val="24"/>
          <w:szCs w:val="24"/>
        </w:rPr>
        <w:t>4</w:t>
      </w:r>
      <w:r w:rsidR="00F65236" w:rsidRPr="00F65236">
        <w:rPr>
          <w:rFonts w:ascii="Arial" w:hAnsi="Arial" w:cs="Arial"/>
          <w:sz w:val="24"/>
          <w:szCs w:val="24"/>
        </w:rPr>
        <w:t>.1 tohoto programu;</w:t>
      </w:r>
    </w:p>
    <w:p w14:paraId="456A43C4" w14:textId="76BFE6C4" w:rsidR="00F65236" w:rsidRPr="00F65236" w:rsidRDefault="002775F4" w:rsidP="00036E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obcím či dobrovolnému svazku</w:t>
      </w:r>
      <w:r w:rsidR="00F65236" w:rsidRPr="00F65236">
        <w:rPr>
          <w:rFonts w:ascii="Arial" w:hAnsi="Arial" w:cs="Arial"/>
          <w:sz w:val="24"/>
          <w:szCs w:val="24"/>
        </w:rPr>
        <w:t xml:space="preserve"> obcí, který je registrován v souladu se zákonem o obcích.</w:t>
      </w:r>
    </w:p>
    <w:p w14:paraId="57F01F99" w14:textId="77777777" w:rsidR="004909CF" w:rsidRPr="00207623" w:rsidRDefault="004909CF" w:rsidP="004909CF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Dotaci lze poskytnout jen tomu žadateli: </w:t>
      </w:r>
    </w:p>
    <w:p w14:paraId="31F90806" w14:textId="77777777" w:rsidR="004909CF" w:rsidRPr="00207623" w:rsidRDefault="004909CF" w:rsidP="004909CF">
      <w:pPr>
        <w:ind w:firstLine="0"/>
        <w:rPr>
          <w:rFonts w:ascii="Arial" w:hAnsi="Arial" w:cs="Arial"/>
          <w:sz w:val="24"/>
          <w:szCs w:val="24"/>
        </w:rPr>
      </w:pPr>
    </w:p>
    <w:p w14:paraId="39B5A70C" w14:textId="77777777" w:rsidR="004909CF" w:rsidRPr="00040EC3" w:rsidRDefault="004909CF" w:rsidP="004909CF">
      <w:pPr>
        <w:numPr>
          <w:ilvl w:val="0"/>
          <w:numId w:val="12"/>
        </w:numPr>
        <w:ind w:left="1276" w:hanging="425"/>
        <w:rPr>
          <w:rFonts w:ascii="Arial" w:hAnsi="Arial" w:cs="Arial"/>
          <w:i/>
          <w:sz w:val="24"/>
          <w:szCs w:val="24"/>
        </w:rPr>
      </w:pPr>
      <w:r w:rsidRPr="00040EC3">
        <w:rPr>
          <w:rFonts w:ascii="Arial" w:hAnsi="Arial" w:cs="Arial"/>
          <w:sz w:val="24"/>
          <w:szCs w:val="24"/>
        </w:rPr>
        <w:lastRenderedPageBreak/>
        <w:t xml:space="preserve">který nemá </w:t>
      </w:r>
      <w:r w:rsidRPr="00040EC3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08D63B2C" w14:textId="77777777" w:rsidR="004909CF" w:rsidRPr="00040EC3" w:rsidRDefault="004909CF" w:rsidP="004909CF">
      <w:pPr>
        <w:ind w:left="1276" w:hanging="425"/>
        <w:rPr>
          <w:rFonts w:ascii="Arial" w:hAnsi="Arial" w:cs="Arial"/>
          <w:i/>
          <w:sz w:val="24"/>
          <w:szCs w:val="24"/>
        </w:rPr>
      </w:pPr>
    </w:p>
    <w:p w14:paraId="1DA8C939" w14:textId="77777777" w:rsidR="004909CF" w:rsidRPr="00040EC3" w:rsidRDefault="004909CF" w:rsidP="004909CF">
      <w:pPr>
        <w:numPr>
          <w:ilvl w:val="0"/>
          <w:numId w:val="12"/>
        </w:numPr>
        <w:ind w:left="1276" w:hanging="425"/>
        <w:rPr>
          <w:rFonts w:ascii="Arial" w:hAnsi="Arial" w:cs="Arial"/>
          <w:b/>
          <w:i/>
          <w:sz w:val="24"/>
          <w:szCs w:val="24"/>
          <w:u w:val="single"/>
        </w:rPr>
      </w:pPr>
      <w:r w:rsidRPr="00040EC3">
        <w:rPr>
          <w:rFonts w:ascii="Arial" w:hAnsi="Arial" w:cs="Arial"/>
          <w:sz w:val="24"/>
          <w:szCs w:val="24"/>
        </w:rPr>
        <w:t xml:space="preserve">který nemá neuhrazené závazky po lhůtě splatnosti vůči Olomouckému kraji, jím zřízeným organizacím a jiným územním samosprávným celkům, a to za období tří let před podáním žádosti </w:t>
      </w:r>
      <w:r w:rsidRPr="00040EC3">
        <w:rPr>
          <w:rFonts w:ascii="Arial" w:eastAsia="Times New Roman" w:hAnsi="Arial" w:cs="Arial"/>
          <w:sz w:val="24"/>
          <w:szCs w:val="24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6F3C590F" w14:textId="77777777" w:rsidR="004909CF" w:rsidRPr="00040EC3" w:rsidRDefault="004909CF" w:rsidP="004909CF">
      <w:pPr>
        <w:ind w:left="1276" w:hanging="425"/>
        <w:rPr>
          <w:rFonts w:ascii="Arial" w:hAnsi="Arial" w:cs="Arial"/>
          <w:b/>
          <w:i/>
          <w:sz w:val="24"/>
          <w:szCs w:val="24"/>
          <w:u w:val="single"/>
        </w:rPr>
      </w:pPr>
    </w:p>
    <w:p w14:paraId="79318DFB" w14:textId="77777777" w:rsidR="004909CF" w:rsidRPr="00040EC3" w:rsidRDefault="004909CF" w:rsidP="004909CF">
      <w:pPr>
        <w:numPr>
          <w:ilvl w:val="0"/>
          <w:numId w:val="12"/>
        </w:numPr>
        <w:ind w:left="1276" w:hanging="425"/>
        <w:rPr>
          <w:rFonts w:ascii="Arial" w:hAnsi="Arial" w:cs="Arial"/>
          <w:sz w:val="24"/>
          <w:szCs w:val="24"/>
        </w:rPr>
      </w:pPr>
      <w:r w:rsidRPr="00040EC3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7D20C7FF" w14:textId="77777777" w:rsidR="004909CF" w:rsidRPr="00040EC3" w:rsidRDefault="004909CF" w:rsidP="004909CF">
      <w:pPr>
        <w:ind w:left="1276" w:hanging="425"/>
        <w:rPr>
          <w:rFonts w:ascii="Arial" w:hAnsi="Arial" w:cs="Arial"/>
          <w:sz w:val="24"/>
          <w:szCs w:val="24"/>
        </w:rPr>
      </w:pPr>
    </w:p>
    <w:p w14:paraId="6DA57E8A" w14:textId="77777777" w:rsidR="004909CF" w:rsidRPr="00040EC3" w:rsidRDefault="004909CF" w:rsidP="004909CF">
      <w:pPr>
        <w:numPr>
          <w:ilvl w:val="0"/>
          <w:numId w:val="12"/>
        </w:numPr>
        <w:ind w:left="1276" w:hanging="425"/>
        <w:rPr>
          <w:rFonts w:ascii="Arial" w:hAnsi="Arial" w:cs="Arial"/>
          <w:sz w:val="24"/>
          <w:szCs w:val="24"/>
        </w:rPr>
      </w:pPr>
      <w:r w:rsidRPr="00040EC3">
        <w:rPr>
          <w:rFonts w:ascii="Arial" w:hAnsi="Arial" w:cs="Arial"/>
          <w:sz w:val="24"/>
          <w:szCs w:val="24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00F46C8C" w14:textId="77777777" w:rsidR="004909CF" w:rsidRPr="00040EC3" w:rsidRDefault="004909CF" w:rsidP="004909CF">
      <w:pPr>
        <w:ind w:left="1276" w:hanging="425"/>
        <w:rPr>
          <w:rFonts w:ascii="Arial" w:hAnsi="Arial" w:cs="Arial"/>
          <w:sz w:val="24"/>
          <w:szCs w:val="24"/>
        </w:rPr>
      </w:pPr>
    </w:p>
    <w:p w14:paraId="3BF4E670" w14:textId="77777777" w:rsidR="004909CF" w:rsidRPr="00040EC3" w:rsidRDefault="004909CF" w:rsidP="004909CF">
      <w:pPr>
        <w:numPr>
          <w:ilvl w:val="0"/>
          <w:numId w:val="12"/>
        </w:numPr>
        <w:ind w:left="1276" w:hanging="425"/>
        <w:rPr>
          <w:rFonts w:ascii="Arial" w:hAnsi="Arial" w:cs="Arial"/>
          <w:sz w:val="24"/>
          <w:szCs w:val="24"/>
        </w:rPr>
      </w:pPr>
      <w:r w:rsidRPr="00040EC3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040EC3">
        <w:rPr>
          <w:rFonts w:ascii="Arial" w:hAnsi="Arial" w:cs="Arial"/>
          <w:sz w:val="24"/>
          <w:szCs w:val="24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D393DA4" w14:textId="77777777" w:rsidR="004909CF" w:rsidRPr="00040EC3" w:rsidRDefault="004909CF" w:rsidP="004909CF">
      <w:pPr>
        <w:ind w:left="1276" w:hanging="425"/>
        <w:rPr>
          <w:rFonts w:ascii="Arial" w:hAnsi="Arial" w:cs="Arial"/>
          <w:sz w:val="24"/>
          <w:szCs w:val="24"/>
        </w:rPr>
      </w:pPr>
    </w:p>
    <w:p w14:paraId="57FE918C" w14:textId="45FE17E9" w:rsidR="004909CF" w:rsidRPr="00040EC3" w:rsidRDefault="004909CF" w:rsidP="004909CF">
      <w:pPr>
        <w:numPr>
          <w:ilvl w:val="0"/>
          <w:numId w:val="12"/>
        </w:numPr>
        <w:ind w:left="1276" w:hanging="425"/>
        <w:rPr>
          <w:rFonts w:ascii="Arial" w:hAnsi="Arial" w:cs="Arial"/>
          <w:sz w:val="24"/>
          <w:szCs w:val="24"/>
        </w:rPr>
      </w:pPr>
      <w:r w:rsidRPr="00040EC3">
        <w:rPr>
          <w:rFonts w:ascii="Arial" w:hAnsi="Arial" w:cs="Arial"/>
          <w:sz w:val="24"/>
          <w:szCs w:val="24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040EC3">
          <w:rPr>
            <w:rFonts w:ascii="Arial" w:hAnsi="Arial" w:cs="Arial"/>
            <w:sz w:val="24"/>
            <w:szCs w:val="24"/>
          </w:rPr>
          <w:t>Nařízení Komise (EU) č. 1407/2013 ze dne 18.</w:t>
        </w:r>
        <w:r>
          <w:rPr>
            <w:rFonts w:ascii="Arial" w:hAnsi="Arial" w:cs="Arial"/>
            <w:sz w:val="24"/>
            <w:szCs w:val="24"/>
          </w:rPr>
          <w:t> </w:t>
        </w:r>
        <w:r w:rsidRPr="00040EC3">
          <w:rPr>
            <w:rFonts w:ascii="Arial" w:hAnsi="Arial" w:cs="Arial"/>
            <w:sz w:val="24"/>
            <w:szCs w:val="24"/>
          </w:rPr>
          <w:t>prosince 2013 o použití článků 107 a 108 Smlouvy o fungování Evropské unie na podporu de minimis</w:t>
        </w:r>
      </w:hyperlink>
      <w:r w:rsidRPr="00040EC3">
        <w:rPr>
          <w:rFonts w:ascii="Arial" w:hAnsi="Arial" w:cs="Arial"/>
          <w:sz w:val="24"/>
          <w:szCs w:val="24"/>
        </w:rPr>
        <w:t> uveřejněného v Úředním věstníku Evropské unie č</w:t>
      </w:r>
      <w:r w:rsidR="006A2432">
        <w:rPr>
          <w:rFonts w:ascii="Arial" w:hAnsi="Arial" w:cs="Arial"/>
          <w:sz w:val="24"/>
          <w:szCs w:val="24"/>
        </w:rPr>
        <w:t xml:space="preserve">íslo </w:t>
      </w:r>
      <w:r w:rsidRPr="00040EC3">
        <w:rPr>
          <w:rFonts w:ascii="Arial" w:hAnsi="Arial" w:cs="Arial"/>
          <w:sz w:val="24"/>
          <w:szCs w:val="24"/>
        </w:rPr>
        <w:t>L 352/1 dne 24. prosince 2013 v případě, že bude dotace poskytnuta formou podpory de minimis. (v případech, kdy se jedná o veřejnou podporu malého rozsahu) Tam, kde se nejedná o veřejnou podporu, se centrální registr neprověřuje;</w:t>
      </w:r>
    </w:p>
    <w:p w14:paraId="5C2280F3" w14:textId="77777777" w:rsidR="004909CF" w:rsidRPr="00040EC3" w:rsidRDefault="004909CF" w:rsidP="004909CF">
      <w:pPr>
        <w:ind w:left="1276" w:hanging="425"/>
        <w:rPr>
          <w:rFonts w:ascii="Arial" w:hAnsi="Arial" w:cs="Arial"/>
          <w:sz w:val="24"/>
          <w:szCs w:val="24"/>
        </w:rPr>
      </w:pPr>
    </w:p>
    <w:p w14:paraId="32B9C2FE" w14:textId="57A1E62D" w:rsidR="004909CF" w:rsidRPr="00040EC3" w:rsidRDefault="004909CF" w:rsidP="004909CF">
      <w:pPr>
        <w:numPr>
          <w:ilvl w:val="0"/>
          <w:numId w:val="12"/>
        </w:numPr>
        <w:ind w:left="1276" w:hanging="425"/>
        <w:rPr>
          <w:rFonts w:ascii="Arial" w:hAnsi="Arial" w:cs="Arial"/>
          <w:sz w:val="24"/>
          <w:szCs w:val="24"/>
        </w:rPr>
      </w:pPr>
      <w:r w:rsidRPr="00040EC3">
        <w:rPr>
          <w:rFonts w:ascii="Arial" w:hAnsi="Arial" w:cs="Arial"/>
          <w:sz w:val="24"/>
          <w:szCs w:val="24"/>
        </w:rPr>
        <w:lastRenderedPageBreak/>
        <w:t xml:space="preserve">který se nenachází podle zákona č. 182/2006 Sb., o </w:t>
      </w:r>
      <w:r w:rsidR="00D7759B" w:rsidRPr="00040EC3">
        <w:rPr>
          <w:rFonts w:ascii="Arial" w:hAnsi="Arial" w:cs="Arial"/>
          <w:sz w:val="24"/>
          <w:szCs w:val="24"/>
        </w:rPr>
        <w:t xml:space="preserve">úpadku </w:t>
      </w:r>
      <w:r w:rsidR="00D7759B">
        <w:rPr>
          <w:rFonts w:ascii="Arial" w:hAnsi="Arial" w:cs="Arial"/>
          <w:sz w:val="24"/>
          <w:szCs w:val="24"/>
        </w:rPr>
        <w:br/>
        <w:t>a způsobech</w:t>
      </w:r>
      <w:r w:rsidRPr="00040EC3">
        <w:rPr>
          <w:rFonts w:ascii="Arial" w:hAnsi="Arial" w:cs="Arial"/>
          <w:sz w:val="24"/>
          <w:szCs w:val="24"/>
        </w:rPr>
        <w:t xml:space="preserve"> jeho řešení (insolvenční zákon), ve znění pozdějších předpisů, v úpadku a nedošlo v jeho případě k podání insolvenčního návrhu ani tento návrh sám nepodal ani nebylo vydáno </w:t>
      </w:r>
      <w:r w:rsidR="00D7759B" w:rsidRPr="00040EC3">
        <w:rPr>
          <w:rFonts w:ascii="Arial" w:hAnsi="Arial" w:cs="Arial"/>
          <w:sz w:val="24"/>
          <w:szCs w:val="24"/>
        </w:rPr>
        <w:t xml:space="preserve">rozhodnutí </w:t>
      </w:r>
      <w:r w:rsidR="00D7759B">
        <w:rPr>
          <w:rFonts w:ascii="Arial" w:hAnsi="Arial" w:cs="Arial"/>
          <w:sz w:val="24"/>
          <w:szCs w:val="24"/>
        </w:rPr>
        <w:br/>
        <w:t>o úpadku</w:t>
      </w:r>
      <w:r w:rsidRPr="00040EC3">
        <w:rPr>
          <w:rFonts w:ascii="Arial" w:hAnsi="Arial" w:cs="Arial"/>
          <w:sz w:val="24"/>
          <w:szCs w:val="24"/>
        </w:rPr>
        <w:t xml:space="preserve">; </w:t>
      </w:r>
    </w:p>
    <w:p w14:paraId="1B7A6683" w14:textId="77777777" w:rsidR="004909CF" w:rsidRPr="00040EC3" w:rsidRDefault="004909CF" w:rsidP="004909CF">
      <w:pPr>
        <w:ind w:left="1276" w:hanging="425"/>
        <w:rPr>
          <w:rFonts w:ascii="Arial" w:hAnsi="Arial" w:cs="Arial"/>
          <w:sz w:val="24"/>
          <w:szCs w:val="24"/>
        </w:rPr>
      </w:pPr>
    </w:p>
    <w:p w14:paraId="41BB7A12" w14:textId="77777777" w:rsidR="004909CF" w:rsidRPr="00957A80" w:rsidRDefault="004909CF" w:rsidP="004909CF">
      <w:pPr>
        <w:numPr>
          <w:ilvl w:val="0"/>
          <w:numId w:val="12"/>
        </w:numPr>
        <w:ind w:left="1276" w:hanging="425"/>
        <w:rPr>
          <w:rFonts w:ascii="Arial" w:hAnsi="Arial" w:cs="Arial"/>
          <w:i/>
          <w:sz w:val="24"/>
          <w:szCs w:val="24"/>
        </w:rPr>
      </w:pPr>
      <w:r w:rsidRPr="00040EC3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040EC3">
        <w:rPr>
          <w:rFonts w:ascii="Arial" w:hAnsi="Arial" w:cs="Arial"/>
          <w:sz w:val="24"/>
          <w:szCs w:val="24"/>
        </w:rPr>
        <w:br/>
        <w:t>v procesu zrušení s právním nástupcem (např. sloučení, splynutí, rozdělení obchodní společnosti).</w:t>
      </w:r>
    </w:p>
    <w:p w14:paraId="5046CD25" w14:textId="77777777" w:rsidR="00957A80" w:rsidRDefault="00957A80" w:rsidP="00957A80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4DC7642B" w14:textId="77777777" w:rsidR="004909CF" w:rsidRPr="00F65236" w:rsidRDefault="004909CF" w:rsidP="004909CF">
      <w:pPr>
        <w:rPr>
          <w:rFonts w:ascii="Arial" w:hAnsi="Arial" w:cs="Arial"/>
          <w:i/>
          <w:sz w:val="24"/>
          <w:szCs w:val="24"/>
        </w:rPr>
      </w:pPr>
    </w:p>
    <w:p w14:paraId="755AB410" w14:textId="77777777" w:rsidR="004909CF" w:rsidRPr="00F65236" w:rsidRDefault="004909CF" w:rsidP="004909C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ascii="Arial" w:hAnsi="Arial" w:cs="Arial"/>
          <w:b/>
          <w:bCs/>
          <w:sz w:val="24"/>
          <w:szCs w:val="24"/>
        </w:rPr>
      </w:pPr>
      <w:r w:rsidRPr="00F6523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33BABFFA" w14:textId="77777777" w:rsidR="004909CF" w:rsidRPr="00F65236" w:rsidRDefault="004909CF" w:rsidP="004909CF">
      <w:pPr>
        <w:autoSpaceDE w:val="0"/>
        <w:autoSpaceDN w:val="0"/>
        <w:adjustRightInd w:val="0"/>
        <w:spacing w:after="27"/>
        <w:rPr>
          <w:rFonts w:ascii="Arial" w:hAnsi="Arial" w:cs="Arial"/>
          <w:sz w:val="24"/>
          <w:szCs w:val="24"/>
        </w:rPr>
      </w:pPr>
    </w:p>
    <w:p w14:paraId="1E639E88" w14:textId="77777777" w:rsidR="004909CF" w:rsidRPr="00F65236" w:rsidRDefault="004909CF" w:rsidP="004909C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27"/>
        <w:ind w:left="792" w:hanging="792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Pr="00F65236">
        <w:rPr>
          <w:rFonts w:ascii="Arial" w:hAnsi="Arial" w:cs="Arial"/>
          <w:b/>
          <w:sz w:val="24"/>
          <w:szCs w:val="24"/>
        </w:rPr>
        <w:t>4 000 000 Kč.</w:t>
      </w:r>
    </w:p>
    <w:p w14:paraId="2C46BC66" w14:textId="77777777" w:rsidR="004909CF" w:rsidRPr="00F65236" w:rsidRDefault="004909CF" w:rsidP="004909CF">
      <w:pPr>
        <w:rPr>
          <w:rFonts w:ascii="Arial" w:hAnsi="Arial" w:cs="Arial"/>
          <w:i/>
          <w:sz w:val="24"/>
          <w:szCs w:val="24"/>
        </w:rPr>
      </w:pPr>
    </w:p>
    <w:p w14:paraId="61789C7C" w14:textId="77777777" w:rsidR="00957A80" w:rsidRPr="00F65236" w:rsidRDefault="00957A80" w:rsidP="004909CF">
      <w:pPr>
        <w:rPr>
          <w:rFonts w:ascii="Arial" w:hAnsi="Arial" w:cs="Arial"/>
          <w:i/>
          <w:sz w:val="24"/>
          <w:szCs w:val="24"/>
        </w:rPr>
      </w:pPr>
    </w:p>
    <w:p w14:paraId="6B181ABC" w14:textId="77777777" w:rsidR="004909CF" w:rsidRPr="00F65236" w:rsidRDefault="004909CF" w:rsidP="004909C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/>
        <w:rPr>
          <w:rFonts w:ascii="Arial" w:hAnsi="Arial" w:cs="Arial"/>
          <w:b/>
          <w:bCs/>
          <w:sz w:val="24"/>
          <w:szCs w:val="24"/>
        </w:rPr>
      </w:pPr>
      <w:r w:rsidRPr="00F65236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16C68866" w14:textId="77777777" w:rsidR="004909CF" w:rsidRPr="00F65236" w:rsidRDefault="004909CF" w:rsidP="004909CF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596B6C52" w14:textId="77777777" w:rsidR="004909CF" w:rsidRPr="00F65236" w:rsidRDefault="004909CF" w:rsidP="004909C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sz w:val="24"/>
          <w:szCs w:val="24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092779A2" w14:textId="77777777" w:rsidR="004909CF" w:rsidRPr="00F65236" w:rsidRDefault="004909CF" w:rsidP="004909CF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A71E849" w14:textId="77777777" w:rsidR="004909CF" w:rsidRPr="00F65236" w:rsidRDefault="004909CF" w:rsidP="004909CF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0EE90759" w14:textId="77777777" w:rsidR="004909CF" w:rsidRPr="00F65236" w:rsidRDefault="004909CF" w:rsidP="004909C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bCs/>
          <w:sz w:val="24"/>
          <w:szCs w:val="24"/>
        </w:rPr>
      </w:pPr>
      <w:r w:rsidRPr="00F65236">
        <w:rPr>
          <w:rFonts w:ascii="Arial" w:hAnsi="Arial" w:cs="Arial"/>
          <w:b/>
          <w:bCs/>
          <w:sz w:val="24"/>
          <w:szCs w:val="24"/>
        </w:rPr>
        <w:t xml:space="preserve">Pravidla pro poskytnutí dotací  </w:t>
      </w:r>
    </w:p>
    <w:p w14:paraId="1CCB981B" w14:textId="77777777" w:rsidR="004909CF" w:rsidRPr="00F65236" w:rsidRDefault="004909CF" w:rsidP="004909CF">
      <w:pPr>
        <w:autoSpaceDE w:val="0"/>
        <w:autoSpaceDN w:val="0"/>
        <w:adjustRightInd w:val="0"/>
        <w:spacing w:before="120" w:after="120"/>
        <w:ind w:left="360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4997152E" w14:textId="77777777" w:rsidR="004909CF" w:rsidRPr="00F65236" w:rsidRDefault="004909CF" w:rsidP="004909CF">
      <w:pPr>
        <w:numPr>
          <w:ilvl w:val="1"/>
          <w:numId w:val="1"/>
        </w:numPr>
        <w:ind w:left="794" w:hanging="794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b/>
          <w:sz w:val="24"/>
          <w:szCs w:val="24"/>
        </w:rPr>
        <w:t xml:space="preserve">Minimální výše dotace </w:t>
      </w:r>
      <w:r w:rsidRPr="00F65236">
        <w:rPr>
          <w:rFonts w:ascii="Arial" w:hAnsi="Arial" w:cs="Arial"/>
          <w:sz w:val="24"/>
          <w:szCs w:val="24"/>
        </w:rPr>
        <w:t>na jednu akci/projekt činí 200 000 Kč.</w:t>
      </w:r>
    </w:p>
    <w:p w14:paraId="44146997" w14:textId="77777777" w:rsidR="004909CF" w:rsidRPr="00F65236" w:rsidRDefault="004909CF" w:rsidP="004909CF">
      <w:pPr>
        <w:ind w:left="794" w:firstLine="0"/>
        <w:rPr>
          <w:rFonts w:ascii="Arial" w:hAnsi="Arial" w:cs="Arial"/>
          <w:sz w:val="24"/>
          <w:szCs w:val="24"/>
        </w:rPr>
      </w:pPr>
    </w:p>
    <w:p w14:paraId="5E23A490" w14:textId="77777777" w:rsidR="004909CF" w:rsidRPr="00F65236" w:rsidRDefault="004909CF" w:rsidP="004909CF">
      <w:pPr>
        <w:pStyle w:val="Odstavecseseznamem"/>
        <w:numPr>
          <w:ilvl w:val="1"/>
          <w:numId w:val="1"/>
        </w:numPr>
        <w:ind w:left="792" w:hanging="792"/>
        <w:rPr>
          <w:rFonts w:ascii="Arial" w:hAnsi="Arial" w:cs="Arial"/>
          <w:sz w:val="24"/>
          <w:szCs w:val="24"/>
        </w:rPr>
      </w:pPr>
      <w:r w:rsidRPr="00F65236">
        <w:rPr>
          <w:rFonts w:ascii="Arial" w:hAnsi="Arial" w:cs="Arial"/>
          <w:b/>
          <w:sz w:val="24"/>
          <w:szCs w:val="24"/>
        </w:rPr>
        <w:t>Maximální výše dotace</w:t>
      </w:r>
      <w:r w:rsidRPr="00F65236">
        <w:rPr>
          <w:rFonts w:ascii="Arial" w:hAnsi="Arial" w:cs="Arial"/>
          <w:sz w:val="24"/>
          <w:szCs w:val="24"/>
        </w:rPr>
        <w:t xml:space="preserve"> na jednu akci/projekt činí 1 500 000 Kč.</w:t>
      </w:r>
    </w:p>
    <w:p w14:paraId="186D18EF" w14:textId="77777777" w:rsidR="004909CF" w:rsidRPr="00207623" w:rsidRDefault="004909CF" w:rsidP="004909CF">
      <w:pPr>
        <w:pStyle w:val="Odstavecseseznamem"/>
        <w:rPr>
          <w:rFonts w:ascii="Arial" w:hAnsi="Arial" w:cs="Arial"/>
          <w:sz w:val="24"/>
          <w:szCs w:val="24"/>
        </w:rPr>
      </w:pPr>
    </w:p>
    <w:p w14:paraId="2C623C87" w14:textId="77777777" w:rsidR="004909CF" w:rsidRPr="00207623" w:rsidRDefault="004909CF" w:rsidP="004909CF">
      <w:pPr>
        <w:pStyle w:val="Odstavecseseznamem"/>
        <w:numPr>
          <w:ilvl w:val="1"/>
          <w:numId w:val="1"/>
        </w:numPr>
        <w:ind w:left="709" w:hanging="709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Žadatel </w:t>
      </w:r>
      <w:r w:rsidRPr="00207623">
        <w:rPr>
          <w:rFonts w:ascii="Arial" w:hAnsi="Arial" w:cs="Arial"/>
          <w:b/>
          <w:sz w:val="24"/>
          <w:szCs w:val="24"/>
        </w:rPr>
        <w:t xml:space="preserve">může v rámci vyhlášeného dotačního programu podat více žádostí na různé projekty/akce. </w:t>
      </w:r>
      <w:r w:rsidRPr="00207623">
        <w:rPr>
          <w:rFonts w:ascii="Arial" w:hAnsi="Arial" w:cs="Arial"/>
          <w:sz w:val="24"/>
          <w:szCs w:val="24"/>
        </w:rPr>
        <w:t>Na tentýž projekt/akci v rámci vyhlášeného dotačního programu však žadatel může podat pouze jednu žádost o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poskytnutí dotace v daném kalendářním roce. V případě, že na stejný projekt/akci v rámci vyhlášeného dotačního programu bude podána další žádost, bude tato žádost vyřazena z dalšího posuzování, a žadatel bude o této skutečnosti informován. </w:t>
      </w:r>
    </w:p>
    <w:p w14:paraId="4FB8C742" w14:textId="77777777" w:rsidR="004909CF" w:rsidRPr="00207623" w:rsidRDefault="004909CF" w:rsidP="004909CF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</w:p>
    <w:p w14:paraId="7EC0FC00" w14:textId="77777777" w:rsidR="004909CF" w:rsidRPr="00207623" w:rsidRDefault="004909CF" w:rsidP="004909CF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207623">
        <w:rPr>
          <w:rFonts w:ascii="Arial" w:hAnsi="Arial" w:cs="Arial"/>
          <w:sz w:val="24"/>
          <w:szCs w:val="24"/>
        </w:rPr>
        <w:t xml:space="preserve">Platební podmínky: </w:t>
      </w:r>
    </w:p>
    <w:p w14:paraId="4C9081B6" w14:textId="77777777" w:rsidR="004909CF" w:rsidRPr="00207623" w:rsidRDefault="004909CF" w:rsidP="004909CF">
      <w:pPr>
        <w:numPr>
          <w:ilvl w:val="0"/>
          <w:numId w:val="3"/>
        </w:numPr>
        <w:spacing w:before="120"/>
        <w:ind w:left="1418" w:hanging="567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Dotace bude žadateli poskytnuta</w:t>
      </w:r>
      <w:r w:rsidRPr="002076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623">
        <w:rPr>
          <w:rFonts w:ascii="Arial" w:hAnsi="Arial" w:cs="Arial"/>
          <w:sz w:val="24"/>
          <w:szCs w:val="24"/>
        </w:rPr>
        <w:t>na základě a za podmínek blíže specifikovaných ve Smlouvě.</w:t>
      </w:r>
    </w:p>
    <w:p w14:paraId="5ECD0ABE" w14:textId="77777777" w:rsidR="004909CF" w:rsidRPr="00207623" w:rsidRDefault="004909CF" w:rsidP="004909CF">
      <w:pPr>
        <w:numPr>
          <w:ilvl w:val="0"/>
          <w:numId w:val="3"/>
        </w:numPr>
        <w:spacing w:before="120"/>
        <w:ind w:left="1418" w:hanging="567"/>
        <w:rPr>
          <w:rFonts w:ascii="Arial" w:hAnsi="Arial" w:cs="Arial"/>
          <w:sz w:val="24"/>
          <w:szCs w:val="24"/>
        </w:rPr>
      </w:pPr>
      <w:r w:rsidRPr="004909CF">
        <w:rPr>
          <w:rFonts w:ascii="Arial" w:hAnsi="Arial" w:cs="Arial"/>
          <w:sz w:val="24"/>
          <w:szCs w:val="24"/>
        </w:rPr>
        <w:t>Dotace je poskytnuta</w:t>
      </w:r>
      <w:r w:rsidRPr="00207623">
        <w:rPr>
          <w:rFonts w:ascii="Arial" w:hAnsi="Arial" w:cs="Arial"/>
          <w:b/>
          <w:sz w:val="24"/>
          <w:szCs w:val="24"/>
        </w:rPr>
        <w:t xml:space="preserve"> </w:t>
      </w:r>
      <w:r w:rsidRPr="00207623">
        <w:rPr>
          <w:rFonts w:ascii="Arial" w:hAnsi="Arial" w:cs="Arial"/>
          <w:sz w:val="24"/>
          <w:szCs w:val="24"/>
        </w:rPr>
        <w:t>ve lhůtě do 21 dnů po nabytí účinnosti Smlouvy, není-li ve Smlouvě uvedeno jinak. Poskytnutím dotace se rozumí odepsání finančních prostředků z účtu poskytovatele.</w:t>
      </w:r>
    </w:p>
    <w:p w14:paraId="7B21FCE0" w14:textId="77777777" w:rsidR="004909CF" w:rsidRPr="00E2234B" w:rsidRDefault="004909CF" w:rsidP="004909CF">
      <w:pPr>
        <w:numPr>
          <w:ilvl w:val="0"/>
          <w:numId w:val="3"/>
        </w:numPr>
        <w:spacing w:before="120"/>
        <w:ind w:left="1418" w:hanging="567"/>
        <w:rPr>
          <w:rFonts w:ascii="Arial" w:hAnsi="Arial" w:cs="Arial"/>
          <w:b/>
          <w:sz w:val="24"/>
          <w:szCs w:val="24"/>
          <w:u w:val="single"/>
        </w:rPr>
      </w:pPr>
      <w:r w:rsidRPr="00E2234B">
        <w:rPr>
          <w:rFonts w:ascii="Arial" w:hAnsi="Arial" w:cs="Arial"/>
          <w:sz w:val="24"/>
          <w:szCs w:val="24"/>
        </w:rPr>
        <w:lastRenderedPageBreak/>
        <w:t>Prostředky dotace je možné čerpat na uznatelné výdaje akce/projekt</w:t>
      </w:r>
      <w:r w:rsidR="00265BDE" w:rsidRPr="00E2234B">
        <w:rPr>
          <w:rFonts w:ascii="Arial" w:hAnsi="Arial" w:cs="Arial"/>
          <w:sz w:val="24"/>
          <w:szCs w:val="24"/>
        </w:rPr>
        <w:t>u</w:t>
      </w:r>
      <w:r w:rsidRPr="00E2234B">
        <w:rPr>
          <w:rFonts w:ascii="Arial" w:hAnsi="Arial" w:cs="Arial"/>
          <w:sz w:val="24"/>
          <w:szCs w:val="24"/>
        </w:rPr>
        <w:t xml:space="preserve"> vzniklé od 1. 1. 2018 do 31. 12. 2018.</w:t>
      </w:r>
    </w:p>
    <w:p w14:paraId="61EF261E" w14:textId="77777777" w:rsidR="004909CF" w:rsidRPr="00E2234B" w:rsidRDefault="004909CF" w:rsidP="004909CF">
      <w:pPr>
        <w:numPr>
          <w:ilvl w:val="0"/>
          <w:numId w:val="3"/>
        </w:numPr>
        <w:spacing w:before="120"/>
        <w:ind w:left="1418" w:hanging="567"/>
        <w:rPr>
          <w:rFonts w:ascii="Arial" w:hAnsi="Arial" w:cs="Arial"/>
          <w:i/>
          <w:sz w:val="24"/>
          <w:szCs w:val="24"/>
        </w:rPr>
      </w:pPr>
      <w:r w:rsidRPr="00E2234B">
        <w:rPr>
          <w:rFonts w:ascii="Arial" w:hAnsi="Arial" w:cs="Arial"/>
          <w:sz w:val="24"/>
          <w:szCs w:val="24"/>
        </w:rPr>
        <w:t>Příjemce dotace prokáže výši celkových skutečně vynaložených uznatelných výdajů, které se vztahují k akci/projektu v rámci finančního vyúčtování dotace, jež bude Olomouckému kraji předloženo spolu se závěrečnou zprávou v souladu se Smlouvou, která stanoví termín, do kterého příjemce dotace prokáže výši celkových skutečně vynaložených uznatelných výdajů.</w:t>
      </w:r>
    </w:p>
    <w:p w14:paraId="2E9639C5" w14:textId="77777777" w:rsidR="004909CF" w:rsidRPr="00D760F4" w:rsidRDefault="004909CF" w:rsidP="004909CF">
      <w:pPr>
        <w:ind w:left="0" w:firstLine="0"/>
        <w:rPr>
          <w:rFonts w:ascii="Arial" w:hAnsi="Arial" w:cs="Arial"/>
          <w:i/>
          <w:color w:val="FF0000"/>
          <w:sz w:val="24"/>
          <w:szCs w:val="24"/>
        </w:rPr>
      </w:pPr>
    </w:p>
    <w:p w14:paraId="5433117B" w14:textId="77777777" w:rsidR="004909CF" w:rsidRPr="0007042C" w:rsidRDefault="004909CF" w:rsidP="004909CF">
      <w:pPr>
        <w:numPr>
          <w:ilvl w:val="1"/>
          <w:numId w:val="1"/>
        </w:numPr>
        <w:spacing w:after="120"/>
        <w:ind w:left="709" w:hanging="709"/>
        <w:rPr>
          <w:rFonts w:ascii="Arial" w:hAnsi="Arial" w:cs="Arial"/>
          <w:sz w:val="24"/>
          <w:szCs w:val="24"/>
        </w:rPr>
      </w:pPr>
      <w:r w:rsidRPr="0007042C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435A9BA" w14:textId="77777777" w:rsidR="004909CF" w:rsidRPr="00CD084D" w:rsidRDefault="004909CF" w:rsidP="004909CF">
      <w:pPr>
        <w:spacing w:after="120"/>
        <w:ind w:firstLine="0"/>
        <w:rPr>
          <w:rFonts w:ascii="Arial" w:hAnsi="Arial" w:cs="Arial"/>
          <w:sz w:val="24"/>
          <w:szCs w:val="24"/>
        </w:rPr>
      </w:pPr>
    </w:p>
    <w:p w14:paraId="69BD0036" w14:textId="77777777" w:rsidR="004909CF" w:rsidRPr="00CD084D" w:rsidRDefault="004909CF" w:rsidP="004909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12BE07F0" w14:textId="77777777" w:rsidR="004909CF" w:rsidRPr="00CD084D" w:rsidRDefault="004909CF" w:rsidP="004909CF">
      <w:pPr>
        <w:autoSpaceDE w:val="0"/>
        <w:autoSpaceDN w:val="0"/>
        <w:adjustRightInd w:val="0"/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8.1.</w:t>
      </w:r>
      <w:r w:rsidRPr="00CD084D">
        <w:rPr>
          <w:rFonts w:ascii="Arial" w:hAnsi="Arial" w:cs="Arial"/>
          <w:bCs/>
          <w:sz w:val="24"/>
          <w:szCs w:val="24"/>
        </w:rPr>
        <w:tab/>
        <w:t>V Programu na podporu stálých profesionálních uměleckých souborů a</w:t>
      </w:r>
      <w:r w:rsidR="00E32E1E" w:rsidRPr="00CD084D">
        <w:rPr>
          <w:rFonts w:ascii="Arial" w:hAnsi="Arial" w:cs="Arial"/>
          <w:bCs/>
          <w:sz w:val="24"/>
          <w:szCs w:val="24"/>
        </w:rPr>
        <w:t> </w:t>
      </w:r>
      <w:r w:rsidRPr="00CD084D">
        <w:rPr>
          <w:rFonts w:ascii="Arial" w:hAnsi="Arial" w:cs="Arial"/>
          <w:bCs/>
          <w:sz w:val="24"/>
          <w:szCs w:val="24"/>
        </w:rPr>
        <w:t xml:space="preserve">organizací v Olomouckém kraji v roce 2018 </w:t>
      </w:r>
      <w:r w:rsidRPr="00CD084D">
        <w:rPr>
          <w:rFonts w:ascii="Arial" w:hAnsi="Arial" w:cs="Arial"/>
          <w:b/>
          <w:bCs/>
          <w:sz w:val="24"/>
          <w:szCs w:val="24"/>
        </w:rPr>
        <w:t>není vyžadována spoluúčast žadatele/příjemce</w:t>
      </w:r>
      <w:r w:rsidR="00E32E1E" w:rsidRPr="00CD084D">
        <w:rPr>
          <w:rFonts w:ascii="Arial" w:hAnsi="Arial" w:cs="Arial"/>
          <w:b/>
          <w:bCs/>
          <w:sz w:val="24"/>
          <w:szCs w:val="24"/>
        </w:rPr>
        <w:t xml:space="preserve"> dotace</w:t>
      </w:r>
      <w:r w:rsidRPr="00CD084D">
        <w:rPr>
          <w:rFonts w:ascii="Arial" w:hAnsi="Arial" w:cs="Arial"/>
          <w:b/>
          <w:bCs/>
          <w:sz w:val="24"/>
          <w:szCs w:val="24"/>
        </w:rPr>
        <w:t>.</w:t>
      </w:r>
    </w:p>
    <w:p w14:paraId="720999EF" w14:textId="77777777" w:rsidR="004909CF" w:rsidRPr="00207623" w:rsidRDefault="004909CF" w:rsidP="004909C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bCs/>
          <w:sz w:val="24"/>
          <w:szCs w:val="24"/>
        </w:rPr>
      </w:pPr>
    </w:p>
    <w:p w14:paraId="756357B6" w14:textId="77777777" w:rsidR="004909CF" w:rsidRPr="00207623" w:rsidRDefault="004909CF" w:rsidP="004909C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bookmarkStart w:id="3" w:name="Společ9"/>
      <w:bookmarkEnd w:id="3"/>
      <w:r w:rsidRPr="00207623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F28E4EA" w14:textId="77777777" w:rsidR="004909CF" w:rsidRPr="00207623" w:rsidRDefault="004909CF" w:rsidP="004909CF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5EE2D254" w14:textId="3FE7C791" w:rsidR="004909CF" w:rsidRPr="00CD084D" w:rsidRDefault="004909CF" w:rsidP="0004428A">
      <w:pPr>
        <w:pStyle w:val="Odstavecseseznamem"/>
        <w:numPr>
          <w:ilvl w:val="1"/>
          <w:numId w:val="1"/>
        </w:numPr>
        <w:ind w:hanging="716"/>
        <w:contextualSpacing w:val="0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Dotace je poskytována na uznatelné výdaje</w:t>
      </w:r>
      <w:r w:rsidR="006210E8" w:rsidRPr="00CD084D">
        <w:rPr>
          <w:rFonts w:ascii="Arial" w:hAnsi="Arial" w:cs="Arial"/>
          <w:bCs/>
          <w:sz w:val="24"/>
          <w:szCs w:val="24"/>
        </w:rPr>
        <w:t xml:space="preserve"> neinvestičního charakteru</w:t>
      </w:r>
      <w:r w:rsidRPr="00CD084D">
        <w:rPr>
          <w:rFonts w:ascii="Arial" w:hAnsi="Arial" w:cs="Arial"/>
          <w:bCs/>
          <w:sz w:val="24"/>
          <w:szCs w:val="24"/>
        </w:rPr>
        <w:t>, je přísně účelová a její čerpání je vázáno jen na financování akce/projektu nebo činnosti, na kterou/ý byla poskytnuta.</w:t>
      </w:r>
    </w:p>
    <w:p w14:paraId="3EABBAF4" w14:textId="77777777" w:rsidR="004909CF" w:rsidRPr="00207623" w:rsidRDefault="004909CF" w:rsidP="004909CF">
      <w:pPr>
        <w:pStyle w:val="Odstavecseseznamem"/>
        <w:ind w:left="851" w:firstLine="0"/>
        <w:contextualSpacing w:val="0"/>
        <w:jc w:val="left"/>
        <w:rPr>
          <w:rFonts w:ascii="Arial" w:hAnsi="Arial" w:cs="Arial"/>
          <w:bCs/>
          <w:sz w:val="24"/>
          <w:szCs w:val="24"/>
        </w:rPr>
      </w:pPr>
    </w:p>
    <w:p w14:paraId="5D3005B2" w14:textId="77777777" w:rsidR="004909CF" w:rsidRPr="00207623" w:rsidRDefault="004909CF" w:rsidP="004909CF">
      <w:pPr>
        <w:numPr>
          <w:ilvl w:val="1"/>
          <w:numId w:val="1"/>
        </w:numPr>
        <w:ind w:hanging="716"/>
        <w:jc w:val="left"/>
        <w:rPr>
          <w:rFonts w:ascii="Arial" w:hAnsi="Arial" w:cs="Arial"/>
          <w:i/>
          <w:iCs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16575C74" w14:textId="77777777" w:rsidR="004909CF" w:rsidRPr="00593D8F" w:rsidRDefault="004909CF" w:rsidP="0004428A">
      <w:pPr>
        <w:numPr>
          <w:ilvl w:val="0"/>
          <w:numId w:val="4"/>
        </w:numPr>
        <w:ind w:left="1134" w:hanging="425"/>
        <w:rPr>
          <w:rFonts w:ascii="Arial" w:hAnsi="Arial" w:cs="Arial"/>
          <w:iCs/>
          <w:sz w:val="24"/>
          <w:szCs w:val="24"/>
        </w:rPr>
      </w:pPr>
      <w:r w:rsidRPr="00593D8F">
        <w:rPr>
          <w:rFonts w:ascii="Arial" w:hAnsi="Arial" w:cs="Arial"/>
          <w:sz w:val="24"/>
          <w:szCs w:val="24"/>
        </w:rPr>
        <w:t xml:space="preserve">není plátcem DPH, </w:t>
      </w:r>
    </w:p>
    <w:p w14:paraId="1868CAF2" w14:textId="77777777" w:rsidR="004909CF" w:rsidRPr="00207623" w:rsidRDefault="004909CF" w:rsidP="0004428A">
      <w:pPr>
        <w:numPr>
          <w:ilvl w:val="0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</w:p>
    <w:p w14:paraId="073E6682" w14:textId="77777777" w:rsidR="004909CF" w:rsidRPr="00207623" w:rsidRDefault="004909CF" w:rsidP="004909CF">
      <w:pPr>
        <w:ind w:left="1701" w:hanging="644"/>
        <w:rPr>
          <w:rFonts w:ascii="Arial" w:hAnsi="Arial" w:cs="Arial"/>
          <w:sz w:val="24"/>
          <w:szCs w:val="24"/>
        </w:rPr>
      </w:pPr>
    </w:p>
    <w:p w14:paraId="7FEF2C5D" w14:textId="77777777" w:rsidR="004909CF" w:rsidRPr="00207623" w:rsidRDefault="004909CF" w:rsidP="004909CF">
      <w:pPr>
        <w:numPr>
          <w:ilvl w:val="1"/>
          <w:numId w:val="1"/>
        </w:numPr>
        <w:ind w:left="709" w:hanging="709"/>
        <w:rPr>
          <w:rFonts w:ascii="Arial" w:hAnsi="Arial" w:cs="Arial"/>
          <w:b/>
          <w:i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Majetek pořizovaný z dotace musí být pořizován výlučně do vlastnictví příjemce. Opravy majetku, technické zhodnocení či rekonstrukce hrazené z dotace mohou být realizovány výlučně do majetku ve vlastnictví příjemce. </w:t>
      </w:r>
      <w:r w:rsidRPr="00207623">
        <w:rPr>
          <w:rFonts w:ascii="Arial" w:hAnsi="Arial" w:cs="Arial"/>
          <w:i/>
          <w:sz w:val="24"/>
          <w:szCs w:val="24"/>
        </w:rPr>
        <w:t xml:space="preserve"> </w:t>
      </w:r>
    </w:p>
    <w:p w14:paraId="1585F342" w14:textId="77777777" w:rsidR="004909CF" w:rsidRPr="00207623" w:rsidRDefault="004909CF" w:rsidP="004909CF">
      <w:pPr>
        <w:ind w:left="709" w:hanging="709"/>
        <w:rPr>
          <w:rFonts w:ascii="Arial" w:hAnsi="Arial" w:cs="Arial"/>
          <w:i/>
          <w:sz w:val="24"/>
          <w:szCs w:val="24"/>
        </w:rPr>
      </w:pPr>
    </w:p>
    <w:p w14:paraId="4ED1EE09" w14:textId="77777777" w:rsidR="004909CF" w:rsidRPr="00207623" w:rsidRDefault="004909CF" w:rsidP="00016DF6">
      <w:pPr>
        <w:numPr>
          <w:ilvl w:val="1"/>
          <w:numId w:val="1"/>
        </w:numPr>
        <w:spacing w:after="120"/>
        <w:ind w:left="709" w:hanging="709"/>
        <w:rPr>
          <w:rFonts w:ascii="Arial" w:hAnsi="Arial" w:cs="Arial"/>
          <w:bCs/>
          <w:sz w:val="24"/>
          <w:szCs w:val="24"/>
        </w:rPr>
      </w:pPr>
      <w:bookmarkStart w:id="4" w:name="neuznatelnévýdaje"/>
      <w:bookmarkEnd w:id="4"/>
      <w:r w:rsidRPr="00207623">
        <w:rPr>
          <w:rFonts w:ascii="Arial" w:hAnsi="Arial" w:cs="Arial"/>
          <w:bCs/>
          <w:sz w:val="24"/>
          <w:szCs w:val="24"/>
        </w:rPr>
        <w:t xml:space="preserve">Neuznatelnými výdaji se rozumí výdaje, které nelze </w:t>
      </w:r>
      <w:r w:rsidRPr="00207623">
        <w:rPr>
          <w:rFonts w:ascii="Arial" w:hAnsi="Arial" w:cs="Arial"/>
          <w:sz w:val="24"/>
          <w:szCs w:val="24"/>
        </w:rPr>
        <w:t xml:space="preserve">zahrnout do celkových předpokládaných ani celkových vynaložených výdajů na realizaci akce/projektu: </w:t>
      </w:r>
    </w:p>
    <w:p w14:paraId="7F99E335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4DAE5E0A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úhrada úvěrů a půjček,</w:t>
      </w:r>
    </w:p>
    <w:p w14:paraId="355A9427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nákup věcí osobní potřeby,</w:t>
      </w:r>
    </w:p>
    <w:p w14:paraId="6EF272EF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663021B3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 xml:space="preserve">pojistné (mimo odvody zdravotního a sociálního pojištění za zaměstnance příjemců v pracovněprávním vztahu), </w:t>
      </w:r>
    </w:p>
    <w:p w14:paraId="5F89B900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lastRenderedPageBreak/>
        <w:t>leasing,</w:t>
      </w:r>
    </w:p>
    <w:p w14:paraId="418B2132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nákup darů – mimo věcných cen</w:t>
      </w:r>
      <w:r w:rsidR="00D760F4" w:rsidRPr="00CD084D">
        <w:rPr>
          <w:rFonts w:ascii="Arial" w:hAnsi="Arial" w:cs="Arial"/>
          <w:bCs/>
          <w:sz w:val="24"/>
          <w:szCs w:val="24"/>
        </w:rPr>
        <w:t>,</w:t>
      </w:r>
    </w:p>
    <w:p w14:paraId="11856018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i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bankovní poplatky,</w:t>
      </w:r>
    </w:p>
    <w:p w14:paraId="44C445E5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i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nákup nemovitostí,</w:t>
      </w:r>
    </w:p>
    <w:p w14:paraId="38BA3F7A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DPH, pokud příjemce je plátcem DPH a dle zákona č. 235/2004 Sb., o dani z přidané hodnoty, ve znění pozdějších předpisů, má možnost nárokovat odpočet daně na vstupu plně či  částečně,</w:t>
      </w:r>
    </w:p>
    <w:p w14:paraId="5C220AA1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občerstvení (mimo stravování a pitného režimu účinkujících a členů porot),</w:t>
      </w:r>
    </w:p>
    <w:p w14:paraId="20FE9E21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úhrada energií,</w:t>
      </w:r>
    </w:p>
    <w:p w14:paraId="63051115" w14:textId="77777777" w:rsidR="004909CF" w:rsidRPr="00CD084D" w:rsidRDefault="004909CF" w:rsidP="00016DF6">
      <w:pPr>
        <w:numPr>
          <w:ilvl w:val="0"/>
          <w:numId w:val="7"/>
        </w:numPr>
        <w:spacing w:after="120"/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 xml:space="preserve">poplatky za poštovní a telekomunikační služby, </w:t>
      </w:r>
    </w:p>
    <w:p w14:paraId="546D3C34" w14:textId="77777777" w:rsidR="004909CF" w:rsidRPr="00CD084D" w:rsidRDefault="004909CF" w:rsidP="0004428A">
      <w:pPr>
        <w:numPr>
          <w:ilvl w:val="0"/>
          <w:numId w:val="7"/>
        </w:numPr>
        <w:ind w:left="1134" w:hanging="425"/>
        <w:rPr>
          <w:rFonts w:ascii="Arial" w:hAnsi="Arial" w:cs="Arial"/>
          <w:bCs/>
          <w:sz w:val="24"/>
          <w:szCs w:val="24"/>
        </w:rPr>
      </w:pPr>
      <w:r w:rsidRPr="00CD084D">
        <w:rPr>
          <w:rFonts w:ascii="Arial" w:hAnsi="Arial" w:cs="Arial"/>
          <w:bCs/>
          <w:sz w:val="24"/>
          <w:szCs w:val="24"/>
        </w:rPr>
        <w:t>úhrada služeb auditorů, účetních a daňových poradců.</w:t>
      </w:r>
    </w:p>
    <w:p w14:paraId="7DAB6E1B" w14:textId="77777777" w:rsidR="004909CF" w:rsidRPr="00207623" w:rsidRDefault="004909CF" w:rsidP="004909CF">
      <w:pPr>
        <w:rPr>
          <w:rFonts w:ascii="Arial" w:hAnsi="Arial" w:cs="Arial"/>
          <w:bCs/>
          <w:sz w:val="24"/>
          <w:szCs w:val="24"/>
        </w:rPr>
      </w:pPr>
    </w:p>
    <w:p w14:paraId="34ABEC22" w14:textId="77777777" w:rsidR="004909CF" w:rsidRPr="006E161D" w:rsidRDefault="004909CF" w:rsidP="004909CF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6E161D">
        <w:rPr>
          <w:rFonts w:ascii="Arial" w:hAnsi="Arial" w:cs="Arial"/>
          <w:sz w:val="24"/>
          <w:szCs w:val="24"/>
        </w:rPr>
        <w:t>Změna konkrétního účelu dotace je možná pouze na základě uzavřeného dodatku ke Smlouvě, s předchozím souhlasem řídícího orgánu, který rozhodl o poskytnutí dotace a uzavření Smlouvy (schválení dodatku ke Smlouvě).</w:t>
      </w:r>
    </w:p>
    <w:p w14:paraId="428EA49A" w14:textId="77777777" w:rsidR="004909CF" w:rsidRPr="006E161D" w:rsidRDefault="004909CF" w:rsidP="004909CF">
      <w:pPr>
        <w:ind w:firstLine="0"/>
        <w:rPr>
          <w:rFonts w:ascii="Arial" w:hAnsi="Arial" w:cs="Arial"/>
          <w:sz w:val="24"/>
          <w:szCs w:val="24"/>
        </w:rPr>
      </w:pPr>
    </w:p>
    <w:p w14:paraId="1DAB1777" w14:textId="191964FF" w:rsidR="004909CF" w:rsidRPr="006E161D" w:rsidRDefault="006210E8" w:rsidP="00E57AB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4428A">
        <w:rPr>
          <w:rFonts w:ascii="Arial" w:hAnsi="Arial" w:cs="Arial"/>
          <w:sz w:val="24"/>
          <w:szCs w:val="24"/>
        </w:rPr>
        <w:t>Příjemce je</w:t>
      </w:r>
      <w:r w:rsidR="00BD461F" w:rsidRPr="0004428A">
        <w:rPr>
          <w:rFonts w:ascii="Arial" w:hAnsi="Arial" w:cs="Arial"/>
          <w:sz w:val="24"/>
          <w:szCs w:val="24"/>
        </w:rPr>
        <w:t xml:space="preserve"> povinen</w:t>
      </w:r>
      <w:r w:rsidRPr="0004428A">
        <w:rPr>
          <w:rFonts w:ascii="Arial" w:hAnsi="Arial" w:cs="Arial"/>
          <w:i/>
          <w:sz w:val="24"/>
          <w:szCs w:val="24"/>
        </w:rPr>
        <w:t xml:space="preserve"> </w:t>
      </w:r>
      <w:r w:rsidR="00BD461F" w:rsidRPr="0004428A">
        <w:rPr>
          <w:rFonts w:ascii="Arial" w:hAnsi="Arial" w:cs="Arial"/>
          <w:sz w:val="24"/>
          <w:szCs w:val="24"/>
        </w:rPr>
        <w:t>uskutečňovat propagaci akce/projektu v souladu</w:t>
      </w:r>
      <w:r w:rsidR="00BD461F" w:rsidRPr="006E161D">
        <w:rPr>
          <w:rFonts w:ascii="Arial" w:hAnsi="Arial" w:cs="Arial"/>
          <w:sz w:val="24"/>
          <w:szCs w:val="24"/>
        </w:rPr>
        <w:t xml:space="preserve"> se Smlouvou</w:t>
      </w:r>
      <w:r w:rsidR="00E57ABB" w:rsidRPr="006E161D">
        <w:rPr>
          <w:rFonts w:ascii="Arial" w:hAnsi="Arial" w:cs="Arial"/>
          <w:sz w:val="24"/>
          <w:szCs w:val="24"/>
        </w:rPr>
        <w:t xml:space="preserve">. </w:t>
      </w:r>
      <w:r w:rsidR="004909CF" w:rsidRPr="006E161D">
        <w:rPr>
          <w:rFonts w:ascii="Arial" w:hAnsi="Arial" w:cs="Arial"/>
          <w:sz w:val="24"/>
          <w:szCs w:val="24"/>
        </w:rPr>
        <w:t>Příjemce dotace je povinen uvádět logo poskytovatele na webových stránkách a stránkách příjemce na sociálních sítích (jsou-li zřízeny), označit propagační materiály příjemce</w:t>
      </w:r>
      <w:r w:rsidR="004909CF" w:rsidRPr="006E161D">
        <w:rPr>
          <w:rFonts w:ascii="Arial" w:hAnsi="Arial" w:cs="Arial"/>
          <w:b/>
          <w:sz w:val="24"/>
          <w:szCs w:val="24"/>
        </w:rPr>
        <w:t xml:space="preserve">, </w:t>
      </w:r>
      <w:r w:rsidR="004909CF" w:rsidRPr="006E161D">
        <w:rPr>
          <w:rFonts w:ascii="Arial" w:hAnsi="Arial" w:cs="Arial"/>
          <w:sz w:val="24"/>
          <w:szCs w:val="24"/>
        </w:rPr>
        <w:t>vztahující se k účelu dotace, logem Olomouckého kraje a umístit reklamní panel, nebo obdobné zařízení, s logem Olomouckého kraje</w:t>
      </w:r>
      <w:r w:rsidR="004909CF" w:rsidRPr="006E161D">
        <w:rPr>
          <w:rFonts w:ascii="Arial" w:hAnsi="Arial" w:cs="Arial"/>
          <w:b/>
          <w:sz w:val="24"/>
          <w:szCs w:val="24"/>
        </w:rPr>
        <w:t xml:space="preserve"> </w:t>
      </w:r>
      <w:r w:rsidR="004909CF" w:rsidRPr="006E161D">
        <w:rPr>
          <w:rFonts w:ascii="Arial" w:hAnsi="Arial" w:cs="Arial"/>
          <w:sz w:val="24"/>
          <w:szCs w:val="24"/>
        </w:rPr>
        <w:t xml:space="preserve">do místa, ve kterém je prováděna podpořená činnost nebo ve kterém je realizována podpořená akce. Logo Olomouckého kraje bude doprovázeno textem: </w:t>
      </w:r>
      <w:r w:rsidR="004909CF" w:rsidRPr="006E161D">
        <w:rPr>
          <w:rFonts w:ascii="Arial" w:hAnsi="Arial" w:cs="Arial"/>
          <w:i/>
          <w:sz w:val="24"/>
          <w:szCs w:val="24"/>
        </w:rPr>
        <w:t>Činnost ..……..název příjemce…….. finančně podporuje Olomoucký kraj</w:t>
      </w:r>
      <w:r w:rsidR="00E57ABB" w:rsidRPr="006E161D">
        <w:rPr>
          <w:rFonts w:ascii="Arial" w:hAnsi="Arial" w:cs="Arial"/>
          <w:i/>
          <w:sz w:val="24"/>
          <w:szCs w:val="24"/>
        </w:rPr>
        <w:t>; nebo textem Akci/projekt…….název akce/projektu…..finančně podpořil Olomoucký kraj</w:t>
      </w:r>
      <w:r w:rsidR="004909CF" w:rsidRPr="006E161D">
        <w:rPr>
          <w:rFonts w:ascii="Arial" w:hAnsi="Arial" w:cs="Arial"/>
          <w:i/>
          <w:sz w:val="24"/>
          <w:szCs w:val="24"/>
        </w:rPr>
        <w:t xml:space="preserve">. </w:t>
      </w:r>
    </w:p>
    <w:p w14:paraId="6E9398F3" w14:textId="2CB32094" w:rsidR="00E57ABB" w:rsidRPr="006E161D" w:rsidRDefault="00E57ABB" w:rsidP="004909CF">
      <w:pPr>
        <w:ind w:firstLine="0"/>
        <w:rPr>
          <w:rFonts w:ascii="Arial" w:hAnsi="Arial" w:cs="Arial"/>
          <w:sz w:val="24"/>
          <w:szCs w:val="24"/>
        </w:rPr>
      </w:pPr>
      <w:r w:rsidRPr="006E161D">
        <w:rPr>
          <w:rFonts w:ascii="Arial" w:hAnsi="Arial" w:cs="Arial"/>
          <w:sz w:val="24"/>
          <w:szCs w:val="24"/>
        </w:rPr>
        <w:t xml:space="preserve">Pokud obdržel příjemce dotaci na celoroční činnost, týká se výše uvedená povinnost celého kalendářního roku, na který byla dotace přidělena. </w:t>
      </w:r>
    </w:p>
    <w:p w14:paraId="57C31148" w14:textId="7E63CC44" w:rsidR="00E57ABB" w:rsidRPr="006E161D" w:rsidRDefault="00E57ABB" w:rsidP="004909CF">
      <w:pPr>
        <w:ind w:firstLine="0"/>
        <w:rPr>
          <w:rFonts w:ascii="Arial" w:hAnsi="Arial" w:cs="Arial"/>
          <w:sz w:val="24"/>
          <w:szCs w:val="24"/>
        </w:rPr>
      </w:pPr>
      <w:r w:rsidRPr="006E161D">
        <w:rPr>
          <w:rFonts w:ascii="Arial" w:hAnsi="Arial" w:cs="Arial"/>
          <w:sz w:val="24"/>
          <w:szCs w:val="24"/>
        </w:rPr>
        <w:t xml:space="preserve">Pokud obdržel příjemce dotaci na akci/projekt, týká se výše uvedená povinnost období propagační kampaně spojené s podpořenou akcí/projektem. </w:t>
      </w:r>
    </w:p>
    <w:p w14:paraId="47AFF7A3" w14:textId="717ACCFA" w:rsidR="004909CF" w:rsidRPr="006210E8" w:rsidRDefault="00E57ABB" w:rsidP="004909CF">
      <w:pPr>
        <w:ind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4BC0606" w14:textId="5EBB2524" w:rsidR="004909CF" w:rsidRPr="006E161D" w:rsidRDefault="004909CF" w:rsidP="004909CF">
      <w:pPr>
        <w:ind w:firstLine="0"/>
        <w:rPr>
          <w:rFonts w:ascii="Arial" w:hAnsi="Arial" w:cs="Arial"/>
          <w:bCs/>
          <w:sz w:val="24"/>
          <w:szCs w:val="24"/>
        </w:rPr>
      </w:pPr>
      <w:r w:rsidRPr="006E161D">
        <w:rPr>
          <w:rFonts w:ascii="Arial" w:hAnsi="Arial" w:cs="Arial"/>
          <w:sz w:val="24"/>
          <w:szCs w:val="24"/>
        </w:rPr>
        <w:t>Příjemce, jemuž je schválena dotace na činnost, je povinen doložit fotodokumentaci o propagaci Olomouckého kraje při této činnosti. Povinně pořízená fotodokumentace (v rozsahu minimálně 10 fotografií dokladujících propagaci Olomouckého kraje na viditelném veřejně přístupném</w:t>
      </w:r>
      <w:r w:rsidRPr="006E161D">
        <w:rPr>
          <w:rFonts w:ascii="Arial" w:hAnsi="Arial" w:cs="Arial"/>
          <w:bCs/>
          <w:sz w:val="24"/>
          <w:szCs w:val="24"/>
        </w:rPr>
        <w:t xml:space="preserve"> místě z</w:t>
      </w:r>
      <w:r w:rsidR="006E161D" w:rsidRPr="006E161D">
        <w:rPr>
          <w:rFonts w:ascii="Arial" w:hAnsi="Arial" w:cs="Arial"/>
          <w:bCs/>
          <w:sz w:val="24"/>
          <w:szCs w:val="24"/>
        </w:rPr>
        <w:t xml:space="preserve"> akce či </w:t>
      </w:r>
      <w:r w:rsidRPr="006E161D">
        <w:rPr>
          <w:rFonts w:ascii="Arial" w:hAnsi="Arial" w:cs="Arial"/>
          <w:bCs/>
          <w:sz w:val="24"/>
          <w:szCs w:val="24"/>
        </w:rPr>
        <w:t xml:space="preserve">průběžné činnosti) je poskytovateli předložena spolu se závěrečnou zprávou v souladu se Smlouvou. </w:t>
      </w:r>
    </w:p>
    <w:p w14:paraId="7C3FFDE6" w14:textId="77777777" w:rsidR="004909CF" w:rsidRPr="006E161D" w:rsidRDefault="004909CF" w:rsidP="004909CF">
      <w:pPr>
        <w:ind w:firstLine="0"/>
        <w:rPr>
          <w:rFonts w:ascii="Arial" w:hAnsi="Arial" w:cs="Arial"/>
          <w:bCs/>
          <w:sz w:val="24"/>
          <w:szCs w:val="24"/>
        </w:rPr>
      </w:pPr>
    </w:p>
    <w:p w14:paraId="3DFC6C12" w14:textId="506A4C52" w:rsidR="004909CF" w:rsidRPr="006E161D" w:rsidRDefault="004909CF" w:rsidP="004909CF">
      <w:pPr>
        <w:ind w:firstLine="0"/>
        <w:rPr>
          <w:rFonts w:ascii="Arial" w:hAnsi="Arial" w:cs="Arial"/>
          <w:i/>
          <w:sz w:val="24"/>
          <w:szCs w:val="24"/>
        </w:rPr>
      </w:pPr>
      <w:r w:rsidRPr="006E161D">
        <w:rPr>
          <w:rFonts w:ascii="Arial" w:hAnsi="Arial" w:cs="Arial"/>
          <w:bCs/>
          <w:sz w:val="24"/>
          <w:szCs w:val="24"/>
        </w:rPr>
        <w:t xml:space="preserve">Příjemce, kterému je schválena dotace na akci či </w:t>
      </w:r>
      <w:r w:rsidR="00704840" w:rsidRPr="006E161D">
        <w:rPr>
          <w:rFonts w:ascii="Arial" w:hAnsi="Arial" w:cs="Arial"/>
          <w:bCs/>
          <w:sz w:val="24"/>
          <w:szCs w:val="24"/>
        </w:rPr>
        <w:t xml:space="preserve">celoroční </w:t>
      </w:r>
      <w:r w:rsidRPr="006E161D">
        <w:rPr>
          <w:rFonts w:ascii="Arial" w:hAnsi="Arial" w:cs="Arial"/>
          <w:bCs/>
          <w:sz w:val="24"/>
          <w:szCs w:val="24"/>
        </w:rPr>
        <w:t>činnost ve výši 1</w:t>
      </w:r>
      <w:r w:rsidR="00E32E1E" w:rsidRPr="006E161D">
        <w:rPr>
          <w:rFonts w:ascii="Arial" w:hAnsi="Arial" w:cs="Arial"/>
          <w:bCs/>
          <w:sz w:val="24"/>
          <w:szCs w:val="24"/>
        </w:rPr>
        <w:t> </w:t>
      </w:r>
      <w:r w:rsidRPr="006E161D">
        <w:rPr>
          <w:rFonts w:ascii="Arial" w:hAnsi="Arial" w:cs="Arial"/>
          <w:bCs/>
          <w:sz w:val="24"/>
          <w:szCs w:val="24"/>
        </w:rPr>
        <w:t xml:space="preserve">mil. Kč a více, oznámí poskytovateli přesný termín realizace samostatné akce nebo akce, jež je součástí celoroční činnosti a umožní osobě pověřené poskytovatelem vstup na akci za účelem pořízení důkladné dokumentace </w:t>
      </w:r>
      <w:r w:rsidRPr="006E161D">
        <w:rPr>
          <w:rFonts w:ascii="Arial" w:hAnsi="Arial" w:cs="Arial"/>
          <w:bCs/>
          <w:sz w:val="24"/>
          <w:szCs w:val="24"/>
        </w:rPr>
        <w:lastRenderedPageBreak/>
        <w:t xml:space="preserve">průběhu akce a propagace Olomouckého kraje při realizaci akce. Takto pořízená dokumentace bude uložena u administrátora dotace. </w:t>
      </w:r>
    </w:p>
    <w:p w14:paraId="17CAD0C6" w14:textId="77777777" w:rsidR="004909CF" w:rsidRPr="00207623" w:rsidRDefault="004909CF" w:rsidP="004909CF">
      <w:pPr>
        <w:ind w:firstLine="0"/>
        <w:rPr>
          <w:rFonts w:ascii="Arial" w:hAnsi="Arial" w:cs="Arial"/>
          <w:i/>
          <w:sz w:val="24"/>
          <w:szCs w:val="24"/>
        </w:rPr>
      </w:pPr>
    </w:p>
    <w:p w14:paraId="5AB7F46D" w14:textId="77777777" w:rsidR="004909CF" w:rsidRPr="00207623" w:rsidRDefault="004909CF" w:rsidP="004909CF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Příjemce je povinen při čerpání dotace postupovat v souladu s platnými a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>účinnými právními předpisy. Výběr dodavatele musí být proveden v</w:t>
      </w:r>
      <w:r w:rsidR="00E32E1E"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>souladu s předpisy upravujícími zadávání veřejných zakázek; v případě akcí spolufinancovaných ze strukturálních fondů Evropské unie i podle pravidel platných pro tyto fondy.</w:t>
      </w:r>
    </w:p>
    <w:p w14:paraId="5E28D1C9" w14:textId="77777777" w:rsidR="004909CF" w:rsidRPr="00207623" w:rsidRDefault="004909CF" w:rsidP="004909CF">
      <w:pPr>
        <w:ind w:firstLine="0"/>
        <w:rPr>
          <w:rFonts w:ascii="Arial" w:hAnsi="Arial" w:cs="Arial"/>
          <w:sz w:val="24"/>
          <w:szCs w:val="24"/>
        </w:rPr>
      </w:pPr>
    </w:p>
    <w:p w14:paraId="5F050434" w14:textId="02D33245" w:rsidR="004909CF" w:rsidRPr="00207623" w:rsidRDefault="004909CF" w:rsidP="004909CF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Příslušné orgány poskytovatele jsou oprávněny v souladu se zvláštním právním předpisem zákonem č. 320/2001 Sb., o finanční kontrole ve veřejné správě a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>o změně některých zákonů (zákon o finanční kontrole), ve znění pozdějších předpisů, zákonem č. 129/2000</w:t>
      </w:r>
      <w:r w:rsidR="00FF6D71">
        <w:rPr>
          <w:rFonts w:ascii="Arial" w:hAnsi="Arial" w:cs="Arial"/>
          <w:sz w:val="24"/>
          <w:szCs w:val="24"/>
        </w:rPr>
        <w:t xml:space="preserve"> </w:t>
      </w:r>
      <w:r w:rsidRPr="00207623">
        <w:rPr>
          <w:rFonts w:ascii="Arial" w:hAnsi="Arial" w:cs="Arial"/>
          <w:sz w:val="24"/>
          <w:szCs w:val="24"/>
        </w:rPr>
        <w:t>Sb., o krajích (krajské zřízení), ve znění pozdějších předpisů, zákonem č. 250/2000</w:t>
      </w:r>
      <w:r w:rsidR="00FF6D71">
        <w:rPr>
          <w:rFonts w:ascii="Arial" w:hAnsi="Arial" w:cs="Arial"/>
          <w:sz w:val="24"/>
          <w:szCs w:val="24"/>
        </w:rPr>
        <w:t xml:space="preserve"> </w:t>
      </w:r>
      <w:r w:rsidRPr="00207623">
        <w:rPr>
          <w:rFonts w:ascii="Arial" w:hAnsi="Arial" w:cs="Arial"/>
          <w:sz w:val="24"/>
          <w:szCs w:val="24"/>
        </w:rPr>
        <w:t xml:space="preserve">Sb., o rozpočtových pravidlech územních rozpočtů, ve znění pozdějších předpisů, kdykoliv kontrolovat dodržení podmínek, za kterých byla dotace poskytnuta. </w:t>
      </w:r>
    </w:p>
    <w:p w14:paraId="5E7F2637" w14:textId="77777777" w:rsidR="004909CF" w:rsidRPr="00207623" w:rsidRDefault="004909CF" w:rsidP="004909CF">
      <w:pPr>
        <w:rPr>
          <w:rFonts w:ascii="Arial" w:hAnsi="Arial" w:cs="Arial"/>
          <w:sz w:val="24"/>
          <w:szCs w:val="24"/>
        </w:rPr>
      </w:pPr>
    </w:p>
    <w:p w14:paraId="4EE9F854" w14:textId="77777777" w:rsidR="004909CF" w:rsidRPr="00207623" w:rsidRDefault="004909CF" w:rsidP="004909CF">
      <w:pPr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V případě, že příjemce použije dotaci v rozporu s účelem, na který mu byla poskytovatelem poskytnuta nebo se dopustí jakéhokoliv jiného porušení rozpočtové kázně, vystavuje se riziku uložení sankcí podle zákona č.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250/2000 Sb., o rozpočtových pravidlech územních rozpočtů, ve znění pozdějších předpisů. </w:t>
      </w:r>
    </w:p>
    <w:p w14:paraId="00E87B06" w14:textId="77777777" w:rsidR="004909CF" w:rsidRPr="00207623" w:rsidRDefault="004909CF" w:rsidP="004909CF">
      <w:pPr>
        <w:rPr>
          <w:rFonts w:ascii="Arial" w:hAnsi="Arial" w:cs="Arial"/>
          <w:sz w:val="24"/>
          <w:szCs w:val="24"/>
        </w:rPr>
      </w:pPr>
    </w:p>
    <w:p w14:paraId="71C433BF" w14:textId="6CB4B2D9" w:rsidR="004909CF" w:rsidRPr="00207623" w:rsidRDefault="004909CF" w:rsidP="004909CF">
      <w:pPr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8B2CF8">
        <w:rPr>
          <w:rFonts w:ascii="Arial" w:hAnsi="Arial" w:cs="Arial"/>
          <w:sz w:val="24"/>
          <w:szCs w:val="24"/>
        </w:rPr>
        <w:t>ve</w:t>
      </w:r>
      <w:r w:rsidRPr="00207623">
        <w:rPr>
          <w:rFonts w:ascii="Arial" w:hAnsi="Arial" w:cs="Arial"/>
          <w:sz w:val="24"/>
          <w:szCs w:val="24"/>
        </w:rPr>
        <w:t xml:space="preserve"> znění</w:t>
      </w:r>
      <w:r w:rsidR="008B2CF8">
        <w:rPr>
          <w:rFonts w:ascii="Arial" w:hAnsi="Arial" w:cs="Arial"/>
          <w:sz w:val="24"/>
          <w:szCs w:val="24"/>
        </w:rPr>
        <w:t xml:space="preserve"> pozdějších předpisů</w:t>
      </w:r>
      <w:r w:rsidRPr="00207623">
        <w:rPr>
          <w:rFonts w:ascii="Arial" w:hAnsi="Arial" w:cs="Arial"/>
          <w:sz w:val="24"/>
          <w:szCs w:val="24"/>
        </w:rPr>
        <w:t>, mohou být ve Smlouvě vymezeny podmínky, jejichž porušení bude považováno za méně závažné, za které se uloží odvod za porušení rozpočtové kázně ve snížené výši.</w:t>
      </w:r>
    </w:p>
    <w:p w14:paraId="0F022ACA" w14:textId="77777777" w:rsidR="004909CF" w:rsidRPr="00207623" w:rsidRDefault="004909CF" w:rsidP="004909CF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613044E6" w14:textId="77777777" w:rsidR="004909CF" w:rsidRPr="00207623" w:rsidRDefault="004909CF" w:rsidP="004909CF">
      <w:pPr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>
        <w:rPr>
          <w:rFonts w:ascii="Arial" w:hAnsi="Arial" w:cs="Arial"/>
          <w:bCs/>
          <w:sz w:val="24"/>
          <w:szCs w:val="24"/>
        </w:rPr>
        <w:t> </w:t>
      </w:r>
      <w:r w:rsidRPr="00207623">
        <w:rPr>
          <w:rFonts w:ascii="Arial" w:hAnsi="Arial" w:cs="Arial"/>
          <w:bCs/>
          <w:sz w:val="24"/>
          <w:szCs w:val="24"/>
        </w:rPr>
        <w:t>nezatěžovat bez vědomí a písemného souhlasu vyhlašovatele (</w:t>
      </w:r>
      <w:r w:rsidRPr="00207623">
        <w:rPr>
          <w:rFonts w:ascii="Arial" w:hAnsi="Arial" w:cs="Arial"/>
          <w:sz w:val="24"/>
          <w:szCs w:val="24"/>
        </w:rPr>
        <w:t>schválení a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uzavření dodatku ke Smlouvě) </w:t>
      </w:r>
      <w:r w:rsidRPr="00207623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zřízeného k zajištění úvěru příjemce ve vztahu k financování akce podle Smlouvy). Dodatek schvaluje řídící orgán, který rozhodl o poskytnutí dotace a</w:t>
      </w:r>
      <w:r>
        <w:rPr>
          <w:rFonts w:ascii="Arial" w:hAnsi="Arial" w:cs="Arial"/>
          <w:bCs/>
          <w:sz w:val="24"/>
          <w:szCs w:val="24"/>
        </w:rPr>
        <w:t> </w:t>
      </w:r>
      <w:r w:rsidRPr="00207623">
        <w:rPr>
          <w:rFonts w:ascii="Arial" w:hAnsi="Arial" w:cs="Arial"/>
          <w:bCs/>
          <w:sz w:val="24"/>
          <w:szCs w:val="24"/>
        </w:rPr>
        <w:t>uzavření Smlouvy.</w:t>
      </w:r>
      <w:r w:rsidRPr="00207623">
        <w:rPr>
          <w:rFonts w:ascii="Arial" w:hAnsi="Arial" w:cs="Arial"/>
          <w:sz w:val="24"/>
          <w:szCs w:val="24"/>
        </w:rPr>
        <w:t xml:space="preserve"> </w:t>
      </w:r>
    </w:p>
    <w:p w14:paraId="13D00A44" w14:textId="7922F7BE" w:rsidR="00601F09" w:rsidRPr="00601F09" w:rsidRDefault="00601F09" w:rsidP="00601F09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color w:val="0000FF"/>
          <w:sz w:val="24"/>
        </w:rPr>
      </w:pPr>
      <w:r w:rsidRPr="00601F09">
        <w:rPr>
          <w:rFonts w:ascii="Arial" w:hAnsi="Arial" w:cs="Arial"/>
          <w:i/>
          <w:strike/>
          <w:color w:val="0000FF"/>
          <w:sz w:val="24"/>
        </w:rPr>
        <w:t xml:space="preserve"> </w:t>
      </w:r>
    </w:p>
    <w:p w14:paraId="1789D30B" w14:textId="77777777" w:rsidR="004909CF" w:rsidRPr="00207623" w:rsidRDefault="004909CF" w:rsidP="004909CF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1D7201E6" w14:textId="77777777" w:rsidR="004909CF" w:rsidRPr="00207623" w:rsidRDefault="004909CF" w:rsidP="00601F09">
      <w:pPr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contextualSpacing/>
        <w:rPr>
          <w:rFonts w:ascii="Arial" w:hAnsi="Arial" w:cs="Arial"/>
          <w:b/>
          <w:bCs/>
          <w:sz w:val="24"/>
          <w:szCs w:val="24"/>
        </w:rPr>
      </w:pPr>
      <w:r w:rsidRPr="00207623">
        <w:rPr>
          <w:rFonts w:ascii="Arial" w:hAnsi="Arial" w:cs="Arial"/>
          <w:b/>
          <w:bCs/>
          <w:sz w:val="24"/>
          <w:szCs w:val="24"/>
        </w:rPr>
        <w:t xml:space="preserve"> Pravidla pro předkládání žádostí o dotace </w:t>
      </w:r>
    </w:p>
    <w:p w14:paraId="39BF912C" w14:textId="77777777" w:rsidR="004909CF" w:rsidRPr="00207623" w:rsidRDefault="004909CF" w:rsidP="004909CF">
      <w:pPr>
        <w:autoSpaceDE w:val="0"/>
        <w:autoSpaceDN w:val="0"/>
        <w:adjustRightInd w:val="0"/>
        <w:spacing w:before="120" w:after="240"/>
        <w:ind w:left="357" w:firstLine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05311CCE" w14:textId="77777777" w:rsidR="004909CF" w:rsidRPr="006E161D" w:rsidRDefault="004909CF" w:rsidP="00601F09">
      <w:pPr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6E161D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6E161D">
        <w:rPr>
          <w:rFonts w:ascii="Arial" w:hAnsi="Arial" w:cs="Arial"/>
          <w:b/>
          <w:sz w:val="24"/>
          <w:szCs w:val="24"/>
        </w:rPr>
        <w:t>od 19. 12. 2017 do</w:t>
      </w:r>
      <w:r w:rsidR="00E32E1E" w:rsidRPr="006E161D">
        <w:rPr>
          <w:rFonts w:ascii="Arial" w:hAnsi="Arial" w:cs="Arial"/>
          <w:b/>
          <w:sz w:val="24"/>
          <w:szCs w:val="24"/>
        </w:rPr>
        <w:t> </w:t>
      </w:r>
      <w:r w:rsidR="0087451A" w:rsidRPr="006E161D">
        <w:rPr>
          <w:rFonts w:ascii="Arial" w:hAnsi="Arial" w:cs="Arial"/>
          <w:b/>
          <w:sz w:val="24"/>
          <w:szCs w:val="24"/>
        </w:rPr>
        <w:t>20</w:t>
      </w:r>
      <w:r w:rsidRPr="006E161D">
        <w:rPr>
          <w:rFonts w:ascii="Arial" w:hAnsi="Arial" w:cs="Arial"/>
          <w:b/>
          <w:sz w:val="24"/>
          <w:szCs w:val="24"/>
        </w:rPr>
        <w:t>.</w:t>
      </w:r>
      <w:r w:rsidR="00E32E1E" w:rsidRPr="006E161D">
        <w:rPr>
          <w:rFonts w:ascii="Arial" w:hAnsi="Arial" w:cs="Arial"/>
          <w:b/>
          <w:sz w:val="24"/>
          <w:szCs w:val="24"/>
        </w:rPr>
        <w:t> </w:t>
      </w:r>
      <w:r w:rsidRPr="006E161D">
        <w:rPr>
          <w:rFonts w:ascii="Arial" w:hAnsi="Arial" w:cs="Arial"/>
          <w:b/>
          <w:sz w:val="24"/>
          <w:szCs w:val="24"/>
        </w:rPr>
        <w:t>3.</w:t>
      </w:r>
      <w:r w:rsidR="00E32E1E" w:rsidRPr="006E161D">
        <w:rPr>
          <w:rFonts w:ascii="Arial" w:hAnsi="Arial" w:cs="Arial"/>
          <w:b/>
          <w:sz w:val="24"/>
          <w:szCs w:val="24"/>
        </w:rPr>
        <w:t> </w:t>
      </w:r>
      <w:r w:rsidRPr="006E161D">
        <w:rPr>
          <w:rFonts w:ascii="Arial" w:hAnsi="Arial" w:cs="Arial"/>
          <w:b/>
          <w:sz w:val="24"/>
          <w:szCs w:val="24"/>
        </w:rPr>
        <w:t>2018</w:t>
      </w:r>
      <w:r w:rsidRPr="006E161D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</w:p>
    <w:p w14:paraId="482AB9D1" w14:textId="77777777" w:rsidR="004909CF" w:rsidRPr="006E161D" w:rsidRDefault="004909CF" w:rsidP="004909CF">
      <w:pPr>
        <w:tabs>
          <w:tab w:val="left" w:pos="851"/>
        </w:tabs>
        <w:ind w:firstLine="0"/>
        <w:rPr>
          <w:rFonts w:ascii="Arial" w:hAnsi="Arial" w:cs="Arial"/>
          <w:sz w:val="24"/>
          <w:szCs w:val="24"/>
        </w:rPr>
      </w:pPr>
    </w:p>
    <w:p w14:paraId="2A275C7F" w14:textId="77777777" w:rsidR="004909CF" w:rsidRPr="006E161D" w:rsidRDefault="004909CF" w:rsidP="00601F09">
      <w:pPr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i/>
          <w:sz w:val="24"/>
          <w:szCs w:val="24"/>
        </w:rPr>
      </w:pPr>
      <w:bookmarkStart w:id="5" w:name="lhůtapodání"/>
      <w:bookmarkEnd w:id="5"/>
      <w:r w:rsidRPr="006E161D">
        <w:rPr>
          <w:rFonts w:ascii="Arial" w:hAnsi="Arial" w:cs="Arial"/>
          <w:b/>
          <w:sz w:val="24"/>
          <w:szCs w:val="24"/>
        </w:rPr>
        <w:t>Lhůta pro podání žádostí o dotace je stanovena od 19. 1. 2018 do 2. 2. 2018 do 12:00 hodin, není-li dále stanoveno jinak.</w:t>
      </w:r>
      <w:r w:rsidRPr="006E161D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 nebo podání žádosti o dotaci v elektronické podobě        </w:t>
      </w:r>
      <w:r w:rsidRPr="006E161D">
        <w:rPr>
          <w:rFonts w:ascii="Arial" w:hAnsi="Arial" w:cs="Arial"/>
          <w:sz w:val="24"/>
          <w:szCs w:val="24"/>
        </w:rPr>
        <w:lastRenderedPageBreak/>
        <w:t>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zásilka, obsahující listinnou žádost se všemi formálními náležitostmi, podána k poštovní přepravě na adresu dle odst. 1.3.</w:t>
      </w:r>
    </w:p>
    <w:p w14:paraId="4314383F" w14:textId="77777777" w:rsidR="004909CF" w:rsidRPr="00207623" w:rsidRDefault="004909CF" w:rsidP="004909CF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79BEA6FE" w14:textId="05DD1261" w:rsidR="004909CF" w:rsidRPr="00207623" w:rsidRDefault="004909CF" w:rsidP="00601F09">
      <w:pPr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i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Dotaci lze poskytnout pouze na základě řádně vyplněné elektronické žádosti a doručené písemné žádosti</w:t>
      </w:r>
      <w:r w:rsidRPr="00207623">
        <w:rPr>
          <w:rFonts w:ascii="Arial" w:hAnsi="Arial" w:cs="Arial"/>
          <w:sz w:val="24"/>
          <w:szCs w:val="24"/>
        </w:rPr>
        <w:t>, viz definice písemné žádosti odst. 2.10</w:t>
      </w:r>
      <w:r w:rsidR="008B2CF8">
        <w:rPr>
          <w:rFonts w:ascii="Arial" w:hAnsi="Arial" w:cs="Arial"/>
          <w:sz w:val="24"/>
          <w:szCs w:val="24"/>
        </w:rPr>
        <w:t>.</w:t>
      </w:r>
      <w:r w:rsidRPr="00207623">
        <w:rPr>
          <w:rFonts w:ascii="Arial" w:hAnsi="Arial" w:cs="Arial"/>
          <w:sz w:val="24"/>
          <w:szCs w:val="24"/>
        </w:rPr>
        <w:t xml:space="preserve"> (žádost je </w:t>
      </w:r>
      <w:r w:rsidRPr="00207623">
        <w:rPr>
          <w:rFonts w:ascii="Arial" w:hAnsi="Arial" w:cs="Arial"/>
          <w:sz w:val="24"/>
          <w:szCs w:val="24"/>
        </w:rPr>
        <w:sym w:font="Wingdings" w:char="F0E0"/>
      </w:r>
      <w:r w:rsidRPr="00207623">
        <w:rPr>
          <w:rFonts w:ascii="Arial" w:hAnsi="Arial" w:cs="Arial"/>
          <w:sz w:val="24"/>
          <w:szCs w:val="24"/>
        </w:rPr>
        <w:t xml:space="preserve"> vyplněná a uložená ve formuláři na webu </w:t>
      </w:r>
      <w:r w:rsidRPr="00207623">
        <w:rPr>
          <w:rFonts w:ascii="Arial" w:hAnsi="Arial" w:cs="Arial"/>
          <w:sz w:val="24"/>
          <w:szCs w:val="24"/>
        </w:rPr>
        <w:sym w:font="Wingdings" w:char="F0E0"/>
      </w:r>
      <w:r w:rsidRPr="00207623">
        <w:rPr>
          <w:rFonts w:ascii="Arial" w:hAnsi="Arial" w:cs="Arial"/>
          <w:sz w:val="24"/>
          <w:szCs w:val="24"/>
        </w:rPr>
        <w:t xml:space="preserve"> vytištěná z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formuláře na webu </w:t>
      </w:r>
      <w:r w:rsidRPr="00207623">
        <w:rPr>
          <w:rFonts w:ascii="Arial" w:hAnsi="Arial" w:cs="Arial"/>
          <w:sz w:val="24"/>
          <w:szCs w:val="24"/>
        </w:rPr>
        <w:sym w:font="Wingdings" w:char="F0E0"/>
      </w:r>
      <w:r w:rsidRPr="00207623">
        <w:rPr>
          <w:rFonts w:ascii="Arial" w:hAnsi="Arial" w:cs="Arial"/>
          <w:sz w:val="24"/>
          <w:szCs w:val="24"/>
        </w:rPr>
        <w:t xml:space="preserve"> podepsaná buď vlastnoručně, nebo zaručeným elektronickým podpisem </w:t>
      </w:r>
      <w:r w:rsidRPr="00207623">
        <w:rPr>
          <w:rFonts w:ascii="Arial" w:hAnsi="Arial" w:cs="Arial"/>
          <w:sz w:val="24"/>
          <w:szCs w:val="24"/>
        </w:rPr>
        <w:sym w:font="Wingdings" w:char="F0E0"/>
      </w:r>
      <w:r w:rsidR="008B2CF8">
        <w:rPr>
          <w:rFonts w:ascii="Arial" w:hAnsi="Arial" w:cs="Arial"/>
          <w:sz w:val="24"/>
          <w:szCs w:val="24"/>
        </w:rPr>
        <w:t xml:space="preserve"> zaslaná poštou nebo elektronicky</w:t>
      </w:r>
      <w:r w:rsidRPr="00207623">
        <w:rPr>
          <w:rFonts w:ascii="Arial" w:hAnsi="Arial" w:cs="Arial"/>
          <w:sz w:val="24"/>
          <w:szCs w:val="24"/>
        </w:rPr>
        <w:t xml:space="preserve"> nebo donesená osobně na úřad).</w:t>
      </w:r>
    </w:p>
    <w:p w14:paraId="221963DF" w14:textId="0D16C3CC" w:rsidR="004909CF" w:rsidRPr="00207623" w:rsidRDefault="004909CF" w:rsidP="004909CF">
      <w:pPr>
        <w:tabs>
          <w:tab w:val="left" w:pos="851"/>
        </w:tabs>
        <w:spacing w:before="240"/>
        <w:ind w:firstLine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Žádost o dotaci </w:t>
      </w:r>
      <w:r w:rsidRPr="00207623">
        <w:rPr>
          <w:rFonts w:ascii="Arial" w:hAnsi="Arial" w:cs="Arial"/>
          <w:b/>
          <w:sz w:val="24"/>
          <w:szCs w:val="24"/>
        </w:rPr>
        <w:t xml:space="preserve">musí být před jejím podáním </w:t>
      </w:r>
      <w:r w:rsidRPr="00207623">
        <w:rPr>
          <w:rFonts w:ascii="Arial" w:hAnsi="Arial" w:cs="Arial"/>
          <w:sz w:val="24"/>
          <w:szCs w:val="24"/>
        </w:rPr>
        <w:t xml:space="preserve">některým ze způsobů uvedených v písm. a) až c) tohoto ustanovení </w:t>
      </w:r>
      <w:r w:rsidRPr="00207623">
        <w:rPr>
          <w:rFonts w:ascii="Arial" w:hAnsi="Arial" w:cs="Arial"/>
          <w:b/>
          <w:sz w:val="24"/>
          <w:szCs w:val="24"/>
        </w:rPr>
        <w:t xml:space="preserve">nejpozději do 12:00 hodin posledního dne lhůty k podání žádosti </w:t>
      </w:r>
      <w:r w:rsidRPr="00207623">
        <w:rPr>
          <w:rFonts w:ascii="Arial" w:hAnsi="Arial" w:cs="Arial"/>
          <w:sz w:val="24"/>
          <w:szCs w:val="24"/>
        </w:rPr>
        <w:t xml:space="preserve">uvedeného v odst. </w:t>
      </w:r>
      <w:hyperlink w:anchor="lhůtapodání" w:history="1">
        <w:r w:rsidRPr="00207623">
          <w:rPr>
            <w:rStyle w:val="Hypertextovodkaz"/>
            <w:rFonts w:ascii="Arial" w:hAnsi="Arial" w:cs="Arial"/>
            <w:sz w:val="24"/>
            <w:szCs w:val="24"/>
          </w:rPr>
          <w:t>10.2</w:t>
        </w:r>
      </w:hyperlink>
      <w:r w:rsidRPr="00207623">
        <w:rPr>
          <w:rFonts w:ascii="Arial" w:hAnsi="Arial" w:cs="Arial"/>
          <w:sz w:val="24"/>
          <w:szCs w:val="24"/>
        </w:rPr>
        <w:t xml:space="preserve">. </w:t>
      </w:r>
      <w:r w:rsidRPr="00207623">
        <w:rPr>
          <w:rFonts w:ascii="Arial" w:hAnsi="Arial" w:cs="Arial"/>
          <w:b/>
          <w:sz w:val="24"/>
          <w:szCs w:val="24"/>
        </w:rPr>
        <w:t>vyplněna</w:t>
      </w:r>
      <w:r w:rsidRPr="00207623">
        <w:rPr>
          <w:rFonts w:ascii="Arial" w:hAnsi="Arial" w:cs="Arial"/>
          <w:sz w:val="24"/>
          <w:szCs w:val="24"/>
        </w:rPr>
        <w:t xml:space="preserve"> </w:t>
      </w:r>
      <w:r w:rsidRPr="00207623">
        <w:rPr>
          <w:rFonts w:ascii="Arial" w:hAnsi="Arial" w:cs="Arial"/>
          <w:b/>
          <w:sz w:val="24"/>
          <w:szCs w:val="24"/>
        </w:rPr>
        <w:t>elektronicky na formuláři zveřejněném na internetových stránkách vyhlašovatele, v systému RAP.</w:t>
      </w:r>
      <w:r w:rsidRPr="00207623">
        <w:rPr>
          <w:rFonts w:ascii="Arial" w:hAnsi="Arial" w:cs="Arial"/>
          <w:sz w:val="24"/>
          <w:szCs w:val="24"/>
        </w:rPr>
        <w:t xml:space="preserve"> Před vyplněním elektronické žádosti je žadatel povinen provést registraci </w:t>
      </w:r>
      <w:r w:rsidRPr="00207623">
        <w:rPr>
          <w:rFonts w:ascii="Arial" w:hAnsi="Arial" w:cs="Arial"/>
          <w:b/>
          <w:sz w:val="24"/>
          <w:szCs w:val="24"/>
        </w:rPr>
        <w:t xml:space="preserve">v systému RAP (Rozhraní pro občany). </w:t>
      </w:r>
      <w:r w:rsidRPr="00207623">
        <w:rPr>
          <w:rFonts w:ascii="Arial" w:hAnsi="Arial" w:cs="Arial"/>
          <w:sz w:val="24"/>
          <w:szCs w:val="24"/>
        </w:rPr>
        <w:t>Po zaregistrování je žadateli umožněno žádost upravovat, uložit, odeslat, sledovat její průběh apod.</w:t>
      </w:r>
    </w:p>
    <w:p w14:paraId="431936C1" w14:textId="77777777" w:rsidR="00E32E1E" w:rsidRDefault="004909CF" w:rsidP="004909CF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ab/>
      </w:r>
    </w:p>
    <w:p w14:paraId="395674A9" w14:textId="77777777" w:rsidR="004909CF" w:rsidRPr="00207623" w:rsidRDefault="004909CF" w:rsidP="00016DF6">
      <w:pPr>
        <w:tabs>
          <w:tab w:val="left" w:pos="0"/>
        </w:tabs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Žádost vyplněnou v systému RAP, po jejím odeslání v systému RAP doplněnou o</w:t>
      </w:r>
      <w:r w:rsidR="00E32E1E"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>PID (čárový kód) je možno podat ve stanovené lhůtě:</w:t>
      </w:r>
    </w:p>
    <w:p w14:paraId="44C65C79" w14:textId="0DE3C5B4" w:rsidR="004909CF" w:rsidRPr="00207623" w:rsidRDefault="004909CF" w:rsidP="00016DF6">
      <w:pPr>
        <w:pStyle w:val="Odstavecseseznamem"/>
        <w:numPr>
          <w:ilvl w:val="0"/>
          <w:numId w:val="8"/>
        </w:numPr>
        <w:tabs>
          <w:tab w:val="left" w:pos="1134"/>
        </w:tabs>
        <w:spacing w:after="120"/>
        <w:ind w:left="1135" w:hanging="284"/>
        <w:contextualSpacing w:val="0"/>
        <w:rPr>
          <w:rFonts w:ascii="Arial" w:hAnsi="Arial" w:cs="Arial"/>
          <w:b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elektronicky</w:t>
      </w:r>
      <w:r w:rsidRPr="00207623">
        <w:rPr>
          <w:rFonts w:ascii="Arial" w:hAnsi="Arial" w:cs="Arial"/>
          <w:sz w:val="24"/>
          <w:szCs w:val="24"/>
        </w:rPr>
        <w:t xml:space="preserve"> e</w:t>
      </w:r>
      <w:r w:rsidR="00016DF6">
        <w:rPr>
          <w:rFonts w:ascii="Arial" w:hAnsi="Arial" w:cs="Arial"/>
          <w:sz w:val="24"/>
          <w:szCs w:val="24"/>
        </w:rPr>
        <w:t>-</w:t>
      </w:r>
      <w:r w:rsidRPr="00207623">
        <w:rPr>
          <w:rFonts w:ascii="Arial" w:hAnsi="Arial" w:cs="Arial"/>
          <w:sz w:val="24"/>
          <w:szCs w:val="24"/>
        </w:rPr>
        <w:t xml:space="preserve">mailem se zaručeným elektronickým podpisem na adresu </w:t>
      </w:r>
      <w:hyperlink r:id="rId12" w:history="1">
        <w:r w:rsidRPr="00207623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207623">
        <w:rPr>
          <w:rFonts w:ascii="Arial" w:hAnsi="Arial" w:cs="Arial"/>
          <w:sz w:val="24"/>
          <w:szCs w:val="24"/>
        </w:rPr>
        <w:t xml:space="preserve"> nebo datovou zprávou do datové schránky ID: </w:t>
      </w:r>
      <w:r w:rsidRPr="00207623">
        <w:rPr>
          <w:rFonts w:ascii="Arial" w:hAnsi="Arial" w:cs="Arial"/>
          <w:sz w:val="24"/>
          <w:szCs w:val="24"/>
          <w:u w:val="single"/>
        </w:rPr>
        <w:t>qiabfmf</w:t>
      </w:r>
      <w:r w:rsidRPr="00207623">
        <w:rPr>
          <w:rFonts w:ascii="Arial" w:hAnsi="Arial" w:cs="Arial"/>
          <w:sz w:val="24"/>
          <w:szCs w:val="24"/>
        </w:rPr>
        <w:t xml:space="preserve"> </w:t>
      </w:r>
      <w:r w:rsidRPr="00207623">
        <w:rPr>
          <w:rFonts w:ascii="Arial" w:hAnsi="Arial" w:cs="Arial"/>
          <w:b/>
          <w:sz w:val="24"/>
          <w:szCs w:val="24"/>
        </w:rPr>
        <w:t>nebo</w:t>
      </w:r>
    </w:p>
    <w:p w14:paraId="2489AC96" w14:textId="77777777" w:rsidR="004909CF" w:rsidRPr="00207623" w:rsidRDefault="004909CF" w:rsidP="00016DF6">
      <w:pPr>
        <w:pStyle w:val="Odstavecseseznamem"/>
        <w:numPr>
          <w:ilvl w:val="0"/>
          <w:numId w:val="8"/>
        </w:numPr>
        <w:tabs>
          <w:tab w:val="left" w:pos="1134"/>
        </w:tabs>
        <w:spacing w:after="120"/>
        <w:ind w:left="1135" w:hanging="284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 xml:space="preserve">osobním doručením </w:t>
      </w:r>
      <w:r w:rsidRPr="00207623">
        <w:rPr>
          <w:rFonts w:ascii="Arial" w:hAnsi="Arial" w:cs="Arial"/>
          <w:sz w:val="24"/>
          <w:szCs w:val="24"/>
        </w:rPr>
        <w:t xml:space="preserve">1 podepsaného originálu žádosti v listinné podobě na podatelnu Krajského úřadu Olomouckého kraje, Jeremenkova 40a, </w:t>
      </w:r>
      <w:r w:rsidRPr="00207623">
        <w:rPr>
          <w:rFonts w:ascii="Arial" w:hAnsi="Arial" w:cs="Arial"/>
          <w:b/>
          <w:sz w:val="24"/>
          <w:szCs w:val="24"/>
        </w:rPr>
        <w:t>nebo</w:t>
      </w:r>
    </w:p>
    <w:p w14:paraId="58A9F608" w14:textId="77777777" w:rsidR="004909CF" w:rsidRPr="0007042C" w:rsidRDefault="004909CF" w:rsidP="004909CF">
      <w:pPr>
        <w:pStyle w:val="Odstavecseseznamem"/>
        <w:numPr>
          <w:ilvl w:val="0"/>
          <w:numId w:val="8"/>
        </w:numPr>
        <w:tabs>
          <w:tab w:val="left" w:pos="1134"/>
        </w:tabs>
        <w:ind w:left="1134" w:hanging="283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 xml:space="preserve">zasláním </w:t>
      </w:r>
      <w:r w:rsidRPr="00207623">
        <w:rPr>
          <w:rFonts w:ascii="Arial" w:hAnsi="Arial" w:cs="Arial"/>
          <w:sz w:val="24"/>
          <w:szCs w:val="24"/>
        </w:rPr>
        <w:t xml:space="preserve">1 podepsaného </w:t>
      </w:r>
      <w:r w:rsidRPr="0007042C">
        <w:rPr>
          <w:rFonts w:ascii="Arial" w:hAnsi="Arial" w:cs="Arial"/>
          <w:sz w:val="24"/>
          <w:szCs w:val="24"/>
        </w:rPr>
        <w:t>originálu žádosti v listinné podobě na adresu Olomoucký kraj, Jeremenkova 40a, 779 11 Olomouc.</w:t>
      </w:r>
    </w:p>
    <w:p w14:paraId="0B506D85" w14:textId="77777777" w:rsidR="004909CF" w:rsidRPr="0007042C" w:rsidRDefault="004909CF" w:rsidP="004909CF">
      <w:pPr>
        <w:pStyle w:val="Odstavecseseznamem"/>
        <w:tabs>
          <w:tab w:val="left" w:pos="709"/>
        </w:tabs>
        <w:ind w:left="709"/>
        <w:rPr>
          <w:rFonts w:ascii="Arial" w:hAnsi="Arial" w:cs="Arial"/>
          <w:sz w:val="24"/>
          <w:szCs w:val="24"/>
        </w:rPr>
      </w:pPr>
    </w:p>
    <w:p w14:paraId="27864E46" w14:textId="77777777" w:rsidR="004909CF" w:rsidRPr="0007042C" w:rsidRDefault="004909CF" w:rsidP="00601F09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7042C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Pr="0007042C">
        <w:rPr>
          <w:rFonts w:ascii="Arial" w:hAnsi="Arial" w:cs="Arial"/>
          <w:i/>
          <w:sz w:val="24"/>
          <w:szCs w:val="24"/>
        </w:rPr>
        <w:t xml:space="preserve"> </w:t>
      </w:r>
    </w:p>
    <w:p w14:paraId="6675ADCB" w14:textId="77777777" w:rsidR="004909CF" w:rsidRPr="0007042C" w:rsidRDefault="004909CF" w:rsidP="004909CF">
      <w:pPr>
        <w:pStyle w:val="Odstavecseseznamem"/>
        <w:tabs>
          <w:tab w:val="left" w:pos="0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B9920D5" w14:textId="77777777" w:rsidR="004909CF" w:rsidRPr="0007042C" w:rsidRDefault="004909CF" w:rsidP="003A453F">
      <w:pPr>
        <w:pStyle w:val="Odstavecseseznamem"/>
        <w:numPr>
          <w:ilvl w:val="0"/>
          <w:numId w:val="9"/>
        </w:numPr>
        <w:spacing w:after="120"/>
        <w:ind w:left="1134" w:hanging="425"/>
        <w:rPr>
          <w:rFonts w:ascii="Arial" w:hAnsi="Arial" w:cs="Arial"/>
          <w:sz w:val="24"/>
          <w:szCs w:val="24"/>
        </w:rPr>
      </w:pPr>
      <w:r w:rsidRPr="0007042C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 obchodním rejstříku, živnostenském rejstříku nebo jiné obdobné evidenci,</w:t>
      </w:r>
    </w:p>
    <w:p w14:paraId="4C8D6E49" w14:textId="77777777" w:rsidR="004909CF" w:rsidRPr="0007042C" w:rsidRDefault="004909CF" w:rsidP="003A453F">
      <w:pPr>
        <w:pStyle w:val="Odstavecseseznamem"/>
        <w:spacing w:after="120"/>
        <w:ind w:left="1134" w:hanging="425"/>
        <w:rPr>
          <w:rFonts w:ascii="Arial" w:hAnsi="Arial" w:cs="Arial"/>
          <w:sz w:val="24"/>
          <w:szCs w:val="24"/>
        </w:rPr>
      </w:pPr>
    </w:p>
    <w:p w14:paraId="68CCB75D" w14:textId="77777777" w:rsidR="004909CF" w:rsidRPr="00207623" w:rsidRDefault="004909CF" w:rsidP="003A453F">
      <w:pPr>
        <w:pStyle w:val="Odstavecseseznamem"/>
        <w:numPr>
          <w:ilvl w:val="0"/>
          <w:numId w:val="9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07042C">
        <w:rPr>
          <w:rFonts w:ascii="Arial" w:hAnsi="Arial" w:cs="Arial"/>
          <w:sz w:val="24"/>
          <w:szCs w:val="24"/>
        </w:rPr>
        <w:lastRenderedPageBreak/>
        <w:t>prostá kopie dokladu o oprávněnosti osoby</w:t>
      </w:r>
      <w:r w:rsidRPr="00207623">
        <w:rPr>
          <w:rFonts w:ascii="Arial" w:hAnsi="Arial" w:cs="Arial"/>
          <w:sz w:val="24"/>
          <w:szCs w:val="24"/>
        </w:rPr>
        <w:t xml:space="preserve">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14:paraId="683DDE3A" w14:textId="77777777" w:rsidR="004909CF" w:rsidRPr="00207623" w:rsidRDefault="004909CF" w:rsidP="003A453F">
      <w:pPr>
        <w:pStyle w:val="Odstavecseseznamem"/>
        <w:numPr>
          <w:ilvl w:val="0"/>
          <w:numId w:val="9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prostá kopie zřizovací listiny a souhlas zřizovatele s podáním žádosti o</w:t>
      </w:r>
      <w:r w:rsidR="00E32E1E"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organizacemi,</w:t>
      </w:r>
    </w:p>
    <w:p w14:paraId="4EFD6987" w14:textId="77777777" w:rsidR="004909CF" w:rsidRPr="00207623" w:rsidRDefault="004909CF" w:rsidP="003A453F">
      <w:pPr>
        <w:pStyle w:val="Odstavecseseznamem"/>
        <w:numPr>
          <w:ilvl w:val="0"/>
          <w:numId w:val="9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07623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522E7EB2" w14:textId="77777777" w:rsidR="004909CF" w:rsidRPr="00207623" w:rsidRDefault="004909CF" w:rsidP="003A453F">
      <w:pPr>
        <w:pStyle w:val="Odstavecseseznamem"/>
        <w:numPr>
          <w:ilvl w:val="0"/>
          <w:numId w:val="9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14:paraId="3190866B" w14:textId="77777777" w:rsidR="004909CF" w:rsidRPr="006E161D" w:rsidRDefault="004909CF" w:rsidP="003A453F">
      <w:pPr>
        <w:pStyle w:val="Odstavecseseznamem"/>
        <w:numPr>
          <w:ilvl w:val="0"/>
          <w:numId w:val="9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6E161D">
        <w:rPr>
          <w:rFonts w:ascii="Arial" w:hAnsi="Arial" w:cs="Arial"/>
          <w:sz w:val="24"/>
          <w:szCs w:val="24"/>
        </w:rPr>
        <w:t>čestné prohlášení o nezměněné identifikaci žadatele dle odst. 1 – 5 (pokud byly přílohy č. 1 – 5 doloženy k žádosti o dotaci v roce 2017 a</w:t>
      </w:r>
      <w:r w:rsidR="00E32E1E" w:rsidRPr="006E161D">
        <w:rPr>
          <w:rFonts w:ascii="Arial" w:hAnsi="Arial" w:cs="Arial"/>
          <w:sz w:val="24"/>
          <w:szCs w:val="24"/>
        </w:rPr>
        <w:t> </w:t>
      </w:r>
      <w:r w:rsidRPr="006E161D">
        <w:rPr>
          <w:rFonts w:ascii="Arial" w:hAnsi="Arial" w:cs="Arial"/>
          <w:sz w:val="24"/>
          <w:szCs w:val="24"/>
        </w:rPr>
        <w:t>nedošlo v nich k žádné změně, lze je nahradit čestným prohlášením),</w:t>
      </w:r>
    </w:p>
    <w:p w14:paraId="51101C09" w14:textId="152466B3" w:rsidR="004909CF" w:rsidRPr="00207623" w:rsidRDefault="004909CF" w:rsidP="003A453F">
      <w:pPr>
        <w:pStyle w:val="Odstavecseseznamem"/>
        <w:numPr>
          <w:ilvl w:val="0"/>
          <w:numId w:val="9"/>
        </w:numPr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čestné prohlášení žadatel</w:t>
      </w:r>
      <w:r w:rsidR="003A453F">
        <w:rPr>
          <w:rFonts w:ascii="Arial" w:hAnsi="Arial" w:cs="Arial"/>
          <w:sz w:val="24"/>
          <w:szCs w:val="24"/>
        </w:rPr>
        <w:t>e o podporu v režimu de minimis</w:t>
      </w:r>
      <w:r w:rsidR="0087451A" w:rsidRPr="0087451A">
        <w:rPr>
          <w:rFonts w:ascii="Arial" w:eastAsiaTheme="minorHAnsi" w:hAnsi="Arial" w:cs="Arial"/>
          <w:sz w:val="24"/>
          <w:szCs w:val="24"/>
        </w:rPr>
        <w:t xml:space="preserve"> </w:t>
      </w:r>
      <w:r w:rsidR="0087451A" w:rsidRPr="0087451A">
        <w:rPr>
          <w:rFonts w:ascii="Arial" w:hAnsi="Arial" w:cs="Arial"/>
          <w:sz w:val="24"/>
          <w:szCs w:val="24"/>
        </w:rPr>
        <w:t>tam, kd</w:t>
      </w:r>
      <w:r w:rsidR="005C3166">
        <w:rPr>
          <w:rFonts w:ascii="Arial" w:hAnsi="Arial" w:cs="Arial"/>
          <w:sz w:val="24"/>
          <w:szCs w:val="24"/>
        </w:rPr>
        <w:t xml:space="preserve">e </w:t>
      </w:r>
      <w:r w:rsidR="0087451A">
        <w:rPr>
          <w:rFonts w:ascii="Arial" w:hAnsi="Arial" w:cs="Arial"/>
          <w:sz w:val="24"/>
          <w:szCs w:val="24"/>
        </w:rPr>
        <w:t>se jedná o veřejnou podporu,</w:t>
      </w:r>
    </w:p>
    <w:p w14:paraId="7B56AD3C" w14:textId="4D872DC8" w:rsidR="004909CF" w:rsidRPr="006E161D" w:rsidRDefault="004909CF" w:rsidP="004909CF">
      <w:pPr>
        <w:pStyle w:val="Odstavecseseznamem"/>
        <w:numPr>
          <w:ilvl w:val="0"/>
          <w:numId w:val="9"/>
        </w:numPr>
        <w:ind w:left="1134" w:hanging="425"/>
        <w:rPr>
          <w:rFonts w:ascii="Arial" w:hAnsi="Arial" w:cs="Arial"/>
          <w:sz w:val="24"/>
          <w:szCs w:val="24"/>
        </w:rPr>
      </w:pPr>
      <w:r w:rsidRPr="006E161D">
        <w:rPr>
          <w:rFonts w:ascii="Arial" w:hAnsi="Arial" w:cs="Arial"/>
          <w:sz w:val="24"/>
          <w:szCs w:val="24"/>
        </w:rPr>
        <w:t xml:space="preserve">čestné prohlášení o splnění kritérií dle </w:t>
      </w:r>
      <w:r w:rsidR="00AF1BBF" w:rsidRPr="006E161D">
        <w:rPr>
          <w:rFonts w:ascii="Arial" w:hAnsi="Arial" w:cs="Arial"/>
          <w:sz w:val="24"/>
          <w:szCs w:val="24"/>
        </w:rPr>
        <w:t xml:space="preserve">odstavce </w:t>
      </w:r>
      <w:r w:rsidRPr="006E161D">
        <w:rPr>
          <w:rFonts w:ascii="Arial" w:hAnsi="Arial" w:cs="Arial"/>
          <w:sz w:val="24"/>
          <w:szCs w:val="24"/>
        </w:rPr>
        <w:t>2.2</w:t>
      </w:r>
      <w:r w:rsidR="001F343D" w:rsidRPr="006E161D">
        <w:rPr>
          <w:rFonts w:ascii="Arial" w:hAnsi="Arial" w:cs="Arial"/>
          <w:sz w:val="24"/>
          <w:szCs w:val="24"/>
        </w:rPr>
        <w:t>0</w:t>
      </w:r>
      <w:r w:rsidRPr="006E161D">
        <w:rPr>
          <w:rFonts w:ascii="Arial" w:hAnsi="Arial" w:cs="Arial"/>
          <w:sz w:val="24"/>
          <w:szCs w:val="24"/>
        </w:rPr>
        <w:t xml:space="preserve">. těchto pravidel. </w:t>
      </w:r>
    </w:p>
    <w:p w14:paraId="4740CC36" w14:textId="77777777" w:rsidR="004909CF" w:rsidRPr="00207623" w:rsidRDefault="004909CF" w:rsidP="004909CF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1BE6FF5F" w14:textId="77777777" w:rsidR="004909CF" w:rsidRPr="00207623" w:rsidRDefault="004909CF" w:rsidP="00601F09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07DFAB7E" w14:textId="4E14D032" w:rsidR="004909CF" w:rsidRPr="00207623" w:rsidRDefault="004909CF" w:rsidP="00016DF6">
      <w:pPr>
        <w:pStyle w:val="Odstavecseseznamem"/>
        <w:numPr>
          <w:ilvl w:val="0"/>
          <w:numId w:val="10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nebudou vyplněny a odeslány nejpozději do 12:00 hodin posledního dne lhůty k podání žádosti uvedeného v odst. </w:t>
      </w:r>
      <w:hyperlink w:anchor="lhůtapodání" w:history="1">
        <w:r w:rsidRPr="00207623">
          <w:rPr>
            <w:rStyle w:val="Hypertextovodkaz"/>
            <w:rFonts w:ascii="Arial" w:hAnsi="Arial" w:cs="Arial"/>
            <w:sz w:val="24"/>
            <w:szCs w:val="24"/>
          </w:rPr>
          <w:t>10.2.</w:t>
        </w:r>
      </w:hyperlink>
      <w:r w:rsidRPr="00207623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Pr="00207623">
        <w:rPr>
          <w:rFonts w:ascii="Arial" w:hAnsi="Arial" w:cs="Arial"/>
          <w:b/>
          <w:sz w:val="24"/>
          <w:szCs w:val="24"/>
        </w:rPr>
        <w:t>elektronicky na předepsaném formuláři v systému RAP (Rozhraní pro občany)</w:t>
      </w:r>
      <w:r w:rsidRPr="00207623">
        <w:rPr>
          <w:rFonts w:ascii="Arial" w:hAnsi="Arial" w:cs="Arial"/>
          <w:sz w:val="24"/>
          <w:szCs w:val="24"/>
        </w:rPr>
        <w:t xml:space="preserve"> nebo</w:t>
      </w:r>
    </w:p>
    <w:p w14:paraId="0B9800C5" w14:textId="53E96EB4" w:rsidR="004909CF" w:rsidRPr="00207623" w:rsidRDefault="004909CF" w:rsidP="00016DF6">
      <w:pPr>
        <w:pStyle w:val="Odstavecseseznamem"/>
        <w:numPr>
          <w:ilvl w:val="0"/>
          <w:numId w:val="10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207623">
        <w:rPr>
          <w:rFonts w:ascii="Arial" w:hAnsi="Arial" w:cs="Arial"/>
          <w:b/>
          <w:sz w:val="24"/>
          <w:szCs w:val="24"/>
        </w:rPr>
        <w:t>doručeny včas</w:t>
      </w:r>
      <w:r w:rsidRPr="00207623">
        <w:rPr>
          <w:rFonts w:ascii="Arial" w:hAnsi="Arial" w:cs="Arial"/>
          <w:sz w:val="24"/>
          <w:szCs w:val="24"/>
        </w:rPr>
        <w:t xml:space="preserve"> dle lhůty k podání žádosti uvedené v odst. </w:t>
      </w:r>
      <w:hyperlink w:anchor="lhůtapodání" w:history="1">
        <w:r w:rsidRPr="00207623">
          <w:rPr>
            <w:rStyle w:val="Hypertextovodkaz"/>
            <w:rFonts w:ascii="Arial" w:hAnsi="Arial" w:cs="Arial"/>
            <w:sz w:val="24"/>
            <w:szCs w:val="24"/>
          </w:rPr>
          <w:t>10.2</w:t>
        </w:r>
      </w:hyperlink>
      <w:r w:rsidR="003A453F">
        <w:rPr>
          <w:rStyle w:val="Hypertextovodkaz"/>
          <w:rFonts w:ascii="Arial" w:hAnsi="Arial" w:cs="Arial"/>
          <w:sz w:val="24"/>
          <w:szCs w:val="24"/>
        </w:rPr>
        <w:t>.</w:t>
      </w:r>
      <w:r w:rsidRPr="00207623">
        <w:rPr>
          <w:rFonts w:ascii="Arial" w:hAnsi="Arial" w:cs="Arial"/>
          <w:sz w:val="24"/>
          <w:szCs w:val="24"/>
        </w:rPr>
        <w:t xml:space="preserve"> nebo </w:t>
      </w:r>
    </w:p>
    <w:p w14:paraId="0F9233EA" w14:textId="77777777" w:rsidR="004909CF" w:rsidRPr="00207623" w:rsidRDefault="004909CF" w:rsidP="00016DF6">
      <w:pPr>
        <w:pStyle w:val="Odstavecseseznamem"/>
        <w:numPr>
          <w:ilvl w:val="0"/>
          <w:numId w:val="10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programu na tentýž konkrétní účel (projekt/akci),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Pr="00207623">
          <w:rPr>
            <w:rStyle w:val="Hypertextovodkaz"/>
            <w:rFonts w:ascii="Arial" w:hAnsi="Arial" w:cs="Arial"/>
            <w:sz w:val="24"/>
            <w:szCs w:val="24"/>
          </w:rPr>
          <w:t>7.3</w:t>
        </w:r>
      </w:hyperlink>
      <w:r w:rsidRPr="00207623">
        <w:rPr>
          <w:rFonts w:ascii="Arial" w:hAnsi="Arial" w:cs="Arial"/>
          <w:sz w:val="24"/>
          <w:szCs w:val="24"/>
        </w:rPr>
        <w:t>.,</w:t>
      </w:r>
    </w:p>
    <w:p w14:paraId="49086576" w14:textId="77777777" w:rsidR="004909CF" w:rsidRPr="00207623" w:rsidRDefault="004909CF" w:rsidP="003A453F">
      <w:pPr>
        <w:pStyle w:val="Odstavecseseznamem"/>
        <w:numPr>
          <w:ilvl w:val="0"/>
          <w:numId w:val="10"/>
        </w:numPr>
        <w:tabs>
          <w:tab w:val="left" w:pos="709"/>
        </w:tabs>
        <w:spacing w:after="24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budou podány žadatelem, který není oprávněným žadatelem dle definice v</w:t>
      </w:r>
      <w:r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Pr="00207623">
          <w:rPr>
            <w:rStyle w:val="Hypertextovodkaz"/>
            <w:rFonts w:ascii="Arial" w:hAnsi="Arial" w:cs="Arial"/>
            <w:sz w:val="24"/>
            <w:szCs w:val="24"/>
          </w:rPr>
          <w:t>4</w:t>
        </w:r>
      </w:hyperlink>
      <w:r w:rsidRPr="00207623">
        <w:rPr>
          <w:rFonts w:ascii="Arial" w:hAnsi="Arial" w:cs="Arial"/>
          <w:sz w:val="24"/>
          <w:szCs w:val="24"/>
        </w:rPr>
        <w:t>.</w:t>
      </w:r>
    </w:p>
    <w:p w14:paraId="614A356D" w14:textId="77777777" w:rsidR="004909CF" w:rsidRPr="00207623" w:rsidRDefault="004909CF" w:rsidP="004909CF">
      <w:pPr>
        <w:pStyle w:val="Odstavecseseznamem"/>
        <w:tabs>
          <w:tab w:val="left" w:pos="709"/>
        </w:tabs>
        <w:ind w:left="-142"/>
        <w:rPr>
          <w:rStyle w:val="Odkaznakoment"/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                     </w:t>
      </w:r>
      <w:r w:rsidRPr="00207623">
        <w:rPr>
          <w:rFonts w:ascii="Arial" w:hAnsi="Arial" w:cs="Arial"/>
          <w:sz w:val="24"/>
          <w:szCs w:val="24"/>
        </w:rPr>
        <w:tab/>
        <w:t>O vyřazení žádosti bude žadatel e-mailem vyrozuměn administrátorem</w:t>
      </w:r>
      <w:r w:rsidRPr="00207623">
        <w:rPr>
          <w:rStyle w:val="Odkaznakoment"/>
          <w:rFonts w:ascii="Arial" w:hAnsi="Arial" w:cs="Arial"/>
          <w:sz w:val="24"/>
          <w:szCs w:val="24"/>
        </w:rPr>
        <w:t>.</w:t>
      </w:r>
    </w:p>
    <w:p w14:paraId="76F081AB" w14:textId="77777777" w:rsidR="004909CF" w:rsidRPr="00207623" w:rsidRDefault="004909CF" w:rsidP="004909CF">
      <w:pPr>
        <w:pStyle w:val="Odstavecseseznamem"/>
        <w:tabs>
          <w:tab w:val="left" w:pos="709"/>
        </w:tabs>
        <w:ind w:left="-142" w:firstLine="142"/>
        <w:rPr>
          <w:rStyle w:val="Odkaznakoment"/>
          <w:rFonts w:ascii="Arial" w:hAnsi="Arial" w:cs="Arial"/>
          <w:sz w:val="24"/>
          <w:szCs w:val="24"/>
        </w:rPr>
      </w:pPr>
    </w:p>
    <w:p w14:paraId="03AB6C9E" w14:textId="77777777" w:rsidR="004909CF" w:rsidRPr="00207623" w:rsidRDefault="004909CF" w:rsidP="004909CF">
      <w:pPr>
        <w:pStyle w:val="Odstavecseseznamem"/>
        <w:tabs>
          <w:tab w:val="left" w:pos="709"/>
        </w:tabs>
        <w:ind w:left="-142"/>
        <w:rPr>
          <w:rStyle w:val="Odkaznakoment"/>
          <w:rFonts w:ascii="Arial" w:hAnsi="Arial" w:cs="Arial"/>
          <w:sz w:val="24"/>
          <w:szCs w:val="24"/>
        </w:rPr>
      </w:pPr>
    </w:p>
    <w:p w14:paraId="6272A7A9" w14:textId="77777777" w:rsidR="004909CF" w:rsidRPr="00207623" w:rsidRDefault="004909CF" w:rsidP="003A453F">
      <w:pPr>
        <w:pStyle w:val="Odstavecseseznamem"/>
        <w:tabs>
          <w:tab w:val="left" w:pos="709"/>
        </w:tabs>
        <w:spacing w:after="240"/>
        <w:ind w:left="709" w:hanging="709"/>
        <w:contextualSpacing w:val="0"/>
        <w:rPr>
          <w:rStyle w:val="Odkaznakoment"/>
          <w:rFonts w:ascii="Arial" w:hAnsi="Arial" w:cs="Arial"/>
          <w:sz w:val="24"/>
          <w:szCs w:val="24"/>
        </w:rPr>
      </w:pPr>
      <w:r w:rsidRPr="00207623">
        <w:rPr>
          <w:rStyle w:val="Odkaznakoment"/>
          <w:rFonts w:ascii="Arial" w:hAnsi="Arial" w:cs="Arial"/>
          <w:sz w:val="24"/>
          <w:szCs w:val="24"/>
        </w:rPr>
        <w:t>10.6.</w:t>
      </w:r>
      <w:r w:rsidRPr="00207623">
        <w:rPr>
          <w:rStyle w:val="Odkaznakoment"/>
          <w:rFonts w:ascii="Arial" w:hAnsi="Arial" w:cs="Arial"/>
          <w:sz w:val="24"/>
          <w:szCs w:val="24"/>
        </w:rPr>
        <w:tab/>
        <w:t xml:space="preserve">Pokud žádost splňuje podmínky uvedené v odst. 10.5., avšak nesplňuje ostatní náležitosti (neúplná žádost, chybějící přílohy apod.), vyzve administrátor žadatele, aby nedostatky napravil, a upozorní jej, že nebude-li </w:t>
      </w:r>
      <w:r w:rsidRPr="00207623">
        <w:rPr>
          <w:rStyle w:val="Odkaznakoment"/>
          <w:rFonts w:ascii="Arial" w:hAnsi="Arial" w:cs="Arial"/>
          <w:sz w:val="24"/>
          <w:szCs w:val="24"/>
        </w:rPr>
        <w:lastRenderedPageBreak/>
        <w:t>žádost opravena do 7 kalendářních dnů ode dne upozornění, bude vyřazena z</w:t>
      </w:r>
      <w:r w:rsidR="00E32E1E">
        <w:rPr>
          <w:rStyle w:val="Odkaznakoment"/>
          <w:rFonts w:ascii="Arial" w:hAnsi="Arial" w:cs="Arial"/>
          <w:sz w:val="24"/>
          <w:szCs w:val="24"/>
        </w:rPr>
        <w:t> </w:t>
      </w:r>
      <w:r w:rsidRPr="00207623">
        <w:rPr>
          <w:rStyle w:val="Odkaznakoment"/>
          <w:rFonts w:ascii="Arial" w:hAnsi="Arial" w:cs="Arial"/>
          <w:sz w:val="24"/>
          <w:szCs w:val="24"/>
        </w:rPr>
        <w:t xml:space="preserve">dalšího posuzování. </w:t>
      </w:r>
    </w:p>
    <w:p w14:paraId="6396FC6C" w14:textId="77777777" w:rsidR="004909CF" w:rsidRPr="00207623" w:rsidRDefault="004909CF" w:rsidP="004909CF">
      <w:pPr>
        <w:pStyle w:val="Odstavecseseznamem"/>
        <w:tabs>
          <w:tab w:val="left" w:pos="709"/>
        </w:tabs>
        <w:ind w:left="-142" w:firstLine="851"/>
        <w:rPr>
          <w:rStyle w:val="Odkaznakoment"/>
          <w:rFonts w:ascii="Arial" w:hAnsi="Arial" w:cs="Arial"/>
          <w:sz w:val="24"/>
          <w:szCs w:val="24"/>
        </w:rPr>
      </w:pPr>
      <w:r w:rsidRPr="00207623">
        <w:rPr>
          <w:rStyle w:val="Odkaznakoment"/>
          <w:rFonts w:ascii="Arial" w:hAnsi="Arial" w:cs="Arial"/>
          <w:sz w:val="24"/>
          <w:szCs w:val="24"/>
        </w:rPr>
        <w:t>Výzva k nápravě nedostatků bude žadateli zaslána e-mailem.</w:t>
      </w:r>
    </w:p>
    <w:p w14:paraId="325EA901" w14:textId="77777777" w:rsidR="004909CF" w:rsidRPr="00207623" w:rsidRDefault="004909CF" w:rsidP="004909CF">
      <w:pPr>
        <w:pStyle w:val="Odstavecseseznamem"/>
        <w:tabs>
          <w:tab w:val="left" w:pos="709"/>
        </w:tabs>
        <w:ind w:left="-142"/>
        <w:rPr>
          <w:rStyle w:val="Odkaznakoment"/>
          <w:rFonts w:ascii="Arial" w:hAnsi="Arial" w:cs="Arial"/>
          <w:sz w:val="24"/>
          <w:szCs w:val="24"/>
        </w:rPr>
      </w:pPr>
    </w:p>
    <w:p w14:paraId="7486692C" w14:textId="77777777" w:rsidR="004909CF" w:rsidRPr="00207623" w:rsidRDefault="004909CF" w:rsidP="004909CF">
      <w:pPr>
        <w:pStyle w:val="Odstavecseseznamem"/>
        <w:tabs>
          <w:tab w:val="left" w:pos="709"/>
        </w:tabs>
        <w:ind w:left="709" w:hanging="709"/>
        <w:rPr>
          <w:rStyle w:val="Odkaznakoment"/>
          <w:rFonts w:ascii="Arial" w:hAnsi="Arial" w:cs="Arial"/>
          <w:sz w:val="24"/>
          <w:szCs w:val="24"/>
        </w:rPr>
      </w:pPr>
      <w:r w:rsidRPr="00207623">
        <w:rPr>
          <w:rStyle w:val="Odkaznakoment"/>
          <w:rFonts w:ascii="Arial" w:hAnsi="Arial" w:cs="Arial"/>
          <w:sz w:val="24"/>
          <w:szCs w:val="24"/>
        </w:rPr>
        <w:t>10.7.</w:t>
      </w:r>
      <w:r w:rsidRPr="00207623">
        <w:rPr>
          <w:rStyle w:val="Odkaznakoment"/>
          <w:rFonts w:ascii="Arial" w:hAnsi="Arial" w:cs="Arial"/>
          <w:sz w:val="24"/>
          <w:szCs w:val="24"/>
        </w:rPr>
        <w:tab/>
        <w:t>Předložené žádosti o dotace (včetně vyřazených žádostí o dotace) se zakládají u vyhlašovatele, žadatelům se nevracejí. Olomoucký kraj žadatelům nehradí případné náklady spojené s vypracováním a podáním žádosti o</w:t>
      </w:r>
      <w:r w:rsidR="00E32E1E">
        <w:rPr>
          <w:rStyle w:val="Odkaznakoment"/>
          <w:rFonts w:ascii="Arial" w:hAnsi="Arial" w:cs="Arial"/>
          <w:sz w:val="24"/>
          <w:szCs w:val="24"/>
        </w:rPr>
        <w:t> </w:t>
      </w:r>
      <w:r w:rsidRPr="00207623">
        <w:rPr>
          <w:rStyle w:val="Odkaznakoment"/>
          <w:rFonts w:ascii="Arial" w:hAnsi="Arial" w:cs="Arial"/>
          <w:sz w:val="24"/>
          <w:szCs w:val="24"/>
        </w:rPr>
        <w:t>dotaci.</w:t>
      </w:r>
    </w:p>
    <w:p w14:paraId="367EB020" w14:textId="77777777" w:rsidR="00AC7C78" w:rsidRPr="00207623" w:rsidRDefault="00AC7C78" w:rsidP="004909CF">
      <w:pPr>
        <w:pStyle w:val="Odstavecseseznamem"/>
        <w:tabs>
          <w:tab w:val="left" w:pos="709"/>
        </w:tabs>
        <w:ind w:left="-142"/>
        <w:rPr>
          <w:rStyle w:val="Odkaznakoment"/>
          <w:rFonts w:ascii="Arial" w:hAnsi="Arial" w:cs="Arial"/>
          <w:sz w:val="24"/>
          <w:szCs w:val="24"/>
        </w:rPr>
      </w:pPr>
    </w:p>
    <w:p w14:paraId="667152FB" w14:textId="77777777" w:rsidR="004909CF" w:rsidRPr="00207623" w:rsidRDefault="004909CF" w:rsidP="004909CF">
      <w:pPr>
        <w:pStyle w:val="Odstavecseseznamem"/>
        <w:tabs>
          <w:tab w:val="left" w:pos="709"/>
        </w:tabs>
        <w:ind w:left="-142" w:firstLine="142"/>
        <w:rPr>
          <w:rFonts w:ascii="Arial" w:hAnsi="Arial" w:cs="Arial"/>
          <w:b/>
          <w:bCs/>
          <w:sz w:val="24"/>
          <w:szCs w:val="24"/>
        </w:rPr>
      </w:pPr>
      <w:r w:rsidRPr="00207623">
        <w:rPr>
          <w:rFonts w:ascii="Arial" w:hAnsi="Arial" w:cs="Arial"/>
          <w:b/>
          <w:bCs/>
          <w:sz w:val="24"/>
          <w:szCs w:val="24"/>
        </w:rPr>
        <w:t>11.</w:t>
      </w:r>
      <w:r w:rsidRPr="00207623">
        <w:rPr>
          <w:rFonts w:ascii="Arial" w:hAnsi="Arial" w:cs="Arial"/>
          <w:b/>
          <w:bCs/>
          <w:sz w:val="24"/>
          <w:szCs w:val="24"/>
        </w:rPr>
        <w:tab/>
        <w:t xml:space="preserve"> Administrace žádostí o dotace a kritéria hodnocení žádostí </w:t>
      </w:r>
    </w:p>
    <w:p w14:paraId="2489503C" w14:textId="77777777" w:rsidR="004909CF" w:rsidRPr="00207623" w:rsidRDefault="004909CF" w:rsidP="004909CF">
      <w:pPr>
        <w:pStyle w:val="Odstavecseseznamem"/>
        <w:tabs>
          <w:tab w:val="left" w:pos="709"/>
        </w:tabs>
        <w:ind w:left="-142" w:firstLine="142"/>
        <w:rPr>
          <w:rFonts w:ascii="Arial" w:hAnsi="Arial" w:cs="Arial"/>
          <w:bCs/>
          <w:sz w:val="24"/>
          <w:szCs w:val="24"/>
        </w:rPr>
      </w:pPr>
    </w:p>
    <w:p w14:paraId="42D7DA99" w14:textId="77777777" w:rsidR="004909CF" w:rsidRPr="00207623" w:rsidRDefault="004909CF" w:rsidP="004909CF">
      <w:pPr>
        <w:pStyle w:val="Odstavecseseznamem"/>
        <w:ind w:left="851"/>
        <w:rPr>
          <w:rFonts w:ascii="Arial" w:hAnsi="Arial" w:cs="Arial"/>
          <w:bCs/>
          <w:sz w:val="24"/>
          <w:szCs w:val="24"/>
        </w:rPr>
      </w:pPr>
      <w:r w:rsidRPr="00207623">
        <w:rPr>
          <w:rFonts w:ascii="Arial" w:hAnsi="Arial" w:cs="Arial"/>
          <w:bCs/>
          <w:sz w:val="24"/>
          <w:szCs w:val="24"/>
        </w:rPr>
        <w:t>11.1.</w:t>
      </w:r>
      <w:r w:rsidRPr="00207623">
        <w:rPr>
          <w:rFonts w:ascii="Arial" w:hAnsi="Arial" w:cs="Arial"/>
          <w:bCs/>
          <w:sz w:val="24"/>
          <w:szCs w:val="24"/>
        </w:rPr>
        <w:tab/>
        <w:t>Administrátor shromáždí přijaté žádosti o dotace, posoudí jejich formální náležitosti a jejich soulad s podmínkami dotačního programu a provede jejich hodnocení podle kritérií uvedených v tomto dotačním programu.</w:t>
      </w:r>
    </w:p>
    <w:p w14:paraId="6DEA0063" w14:textId="77777777" w:rsidR="004909CF" w:rsidRPr="00207623" w:rsidRDefault="004909CF" w:rsidP="004909CF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</w:p>
    <w:p w14:paraId="451DC9E1" w14:textId="77777777" w:rsidR="004909CF" w:rsidRPr="00207623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11.2.</w:t>
      </w:r>
      <w:r w:rsidRPr="00207623">
        <w:rPr>
          <w:rFonts w:ascii="Arial" w:hAnsi="Arial" w:cs="Arial"/>
          <w:sz w:val="24"/>
          <w:szCs w:val="24"/>
        </w:rPr>
        <w:tab/>
        <w:t>Administrátor si vyhrazuje právo vyžádat si doplnění předložené žádosti o</w:t>
      </w:r>
      <w:r w:rsidR="00E32E1E"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dotaci. </w:t>
      </w:r>
    </w:p>
    <w:p w14:paraId="22D69694" w14:textId="77777777" w:rsidR="004909CF" w:rsidRPr="00207623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</w:p>
    <w:p w14:paraId="1D5B7D71" w14:textId="3A3E3108" w:rsidR="004909CF" w:rsidRPr="00207623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11.3.</w:t>
      </w:r>
      <w:r w:rsidRPr="00207623">
        <w:rPr>
          <w:rFonts w:ascii="Arial" w:hAnsi="Arial" w:cs="Arial"/>
          <w:sz w:val="24"/>
          <w:szCs w:val="24"/>
        </w:rPr>
        <w:tab/>
        <w:t xml:space="preserve">V případě, že žadatel v termínu dle odst. 10.6. nedoplní předloženou žádost </w:t>
      </w:r>
      <w:r w:rsidR="00D4219E">
        <w:rPr>
          <w:rFonts w:ascii="Arial" w:hAnsi="Arial" w:cs="Arial"/>
          <w:sz w:val="24"/>
          <w:szCs w:val="24"/>
        </w:rPr>
        <w:t xml:space="preserve"> </w:t>
      </w:r>
      <w:r w:rsidRPr="00207623">
        <w:rPr>
          <w:rFonts w:ascii="Arial" w:hAnsi="Arial" w:cs="Arial"/>
          <w:sz w:val="24"/>
          <w:szCs w:val="24"/>
        </w:rPr>
        <w:t>o dotaci, je administrátor oprávněn žádost vyřadit a takto vyřazená žádost není hodnocena.</w:t>
      </w:r>
    </w:p>
    <w:p w14:paraId="59E80B13" w14:textId="77777777" w:rsidR="004909CF" w:rsidRPr="006E161D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</w:p>
    <w:p w14:paraId="35FDCC7E" w14:textId="77777777" w:rsidR="004909CF" w:rsidRPr="006E161D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  <w:r w:rsidRPr="006E161D">
        <w:rPr>
          <w:rFonts w:ascii="Arial" w:hAnsi="Arial" w:cs="Arial"/>
          <w:sz w:val="24"/>
          <w:szCs w:val="24"/>
        </w:rPr>
        <w:t>11.4.</w:t>
      </w:r>
      <w:r w:rsidRPr="006E161D">
        <w:rPr>
          <w:rFonts w:ascii="Arial" w:hAnsi="Arial" w:cs="Arial"/>
          <w:sz w:val="24"/>
          <w:szCs w:val="24"/>
        </w:rPr>
        <w:tab/>
        <w:t>Kritéria hodnocení žádostí o dotace</w:t>
      </w:r>
    </w:p>
    <w:p w14:paraId="649AC986" w14:textId="77777777" w:rsidR="004909CF" w:rsidRPr="006E161D" w:rsidRDefault="004909CF" w:rsidP="004909CF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sz w:val="24"/>
          <w:szCs w:val="24"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6E161D" w:rsidRPr="00AC5CFC" w14:paraId="2B805781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1320C06" w14:textId="77777777" w:rsidR="004909CF" w:rsidRPr="00AC5CFC" w:rsidRDefault="004909CF" w:rsidP="00510DB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1803FCB4" w14:textId="77777777" w:rsidR="004909CF" w:rsidRPr="00AC5CFC" w:rsidRDefault="004909CF" w:rsidP="00510DB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Výše požadované dotace (požadovaná dotace/celkové předpokládané uznatelné výdaje projektu/akce/činnosti)  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C02338B" w14:textId="77777777" w:rsidR="004909CF" w:rsidRPr="00AC5CFC" w:rsidRDefault="004909CF" w:rsidP="00510DB9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E161D" w:rsidRPr="006E161D" w14:paraId="1FFC559A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</w:tcPr>
          <w:p w14:paraId="75A9BB03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14:paraId="0B78696A" w14:textId="77777777" w:rsidR="004909CF" w:rsidRPr="006E161D" w:rsidRDefault="004909CF" w:rsidP="00510DB9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Do 30 % (včetně)</w:t>
            </w:r>
          </w:p>
          <w:p w14:paraId="2570BCC9" w14:textId="77777777" w:rsidR="004909CF" w:rsidRPr="006E161D" w:rsidRDefault="004909CF" w:rsidP="00510DB9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Do 40 % (včetně)</w:t>
            </w:r>
          </w:p>
          <w:p w14:paraId="7107241D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Do 50 % (včetně)</w:t>
            </w:r>
          </w:p>
        </w:tc>
        <w:tc>
          <w:tcPr>
            <w:tcW w:w="1663" w:type="dxa"/>
            <w:shd w:val="clear" w:color="auto" w:fill="auto"/>
          </w:tcPr>
          <w:p w14:paraId="3A01561C" w14:textId="77777777" w:rsidR="004909CF" w:rsidRPr="006E161D" w:rsidRDefault="004909CF" w:rsidP="003A453F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71 - 100</w:t>
            </w:r>
          </w:p>
          <w:p w14:paraId="292F6B29" w14:textId="77777777" w:rsidR="004909CF" w:rsidRPr="006E161D" w:rsidRDefault="004909CF" w:rsidP="003A453F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6DEC5EC3" w14:textId="77777777" w:rsidR="004909CF" w:rsidRPr="006E161D" w:rsidRDefault="004909CF" w:rsidP="003A453F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strike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10 - 40</w:t>
            </w:r>
          </w:p>
        </w:tc>
      </w:tr>
      <w:tr w:rsidR="006E161D" w:rsidRPr="00AC5CFC" w14:paraId="769DA362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E6CCB0A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1EB60D29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Rozsah akce 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9239F28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E161D" w:rsidRPr="006E161D" w14:paraId="454A9B76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</w:tcPr>
          <w:p w14:paraId="1891EF59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14:paraId="3197EFD7" w14:textId="77777777" w:rsidR="004909CF" w:rsidRPr="00AC5CFC" w:rsidRDefault="004909CF" w:rsidP="00AC5CFC">
            <w:pPr>
              <w:autoSpaceDE w:val="0"/>
              <w:autoSpaceDN w:val="0"/>
              <w:adjustRightInd w:val="0"/>
              <w:spacing w:before="120"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5CFC">
              <w:rPr>
                <w:rFonts w:ascii="Arial" w:hAnsi="Arial" w:cs="Arial"/>
                <w:sz w:val="24"/>
                <w:szCs w:val="24"/>
              </w:rPr>
              <w:t>Celorepubliková či zahraniční akce.</w:t>
            </w:r>
          </w:p>
          <w:p w14:paraId="2CD8E206" w14:textId="77777777" w:rsidR="004909CF" w:rsidRPr="00AC5CFC" w:rsidRDefault="004909CF" w:rsidP="00AC5CFC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5CFC">
              <w:rPr>
                <w:rFonts w:ascii="Arial" w:hAnsi="Arial" w:cs="Arial"/>
                <w:sz w:val="24"/>
                <w:szCs w:val="24"/>
              </w:rPr>
              <w:t>Nadregionální akce (více krajů).</w:t>
            </w:r>
          </w:p>
          <w:p w14:paraId="1763CEA2" w14:textId="57F7345B" w:rsidR="004909CF" w:rsidRPr="006E161D" w:rsidRDefault="004909CF" w:rsidP="00AC5CFC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sz w:val="24"/>
                <w:szCs w:val="24"/>
              </w:rPr>
              <w:t xml:space="preserve">Realizovaná v územním obvodu Olomouckého kraje </w:t>
            </w:r>
            <w:r w:rsidR="00AC5CFC">
              <w:rPr>
                <w:rFonts w:ascii="Arial" w:hAnsi="Arial" w:cs="Arial"/>
                <w:sz w:val="24"/>
                <w:szCs w:val="24"/>
              </w:rPr>
              <w:t>n</w:t>
            </w:r>
            <w:r w:rsidRPr="00AC5CFC">
              <w:rPr>
                <w:rFonts w:ascii="Arial" w:hAnsi="Arial" w:cs="Arial"/>
                <w:sz w:val="24"/>
                <w:szCs w:val="24"/>
              </w:rPr>
              <w:t>ebo jednom jiném kraji České</w:t>
            </w:r>
            <w:r w:rsidRPr="006E161D">
              <w:rPr>
                <w:rFonts w:ascii="Arial" w:hAnsi="Arial" w:cs="Arial"/>
                <w:bCs/>
                <w:sz w:val="24"/>
                <w:szCs w:val="24"/>
              </w:rPr>
              <w:t xml:space="preserve"> republiky. </w:t>
            </w:r>
          </w:p>
        </w:tc>
        <w:tc>
          <w:tcPr>
            <w:tcW w:w="1663" w:type="dxa"/>
            <w:shd w:val="clear" w:color="auto" w:fill="auto"/>
          </w:tcPr>
          <w:p w14:paraId="6AFAD725" w14:textId="77777777" w:rsidR="004909CF" w:rsidRPr="006E161D" w:rsidRDefault="004909CF" w:rsidP="00AC5CFC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71 - 100</w:t>
            </w:r>
          </w:p>
          <w:p w14:paraId="4643C6F4" w14:textId="77777777" w:rsidR="004909CF" w:rsidRPr="006E161D" w:rsidRDefault="004909CF" w:rsidP="00AC5CFC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3EDD27BF" w14:textId="77777777" w:rsidR="004909CF" w:rsidRPr="006E161D" w:rsidRDefault="004909CF" w:rsidP="00AC5CFC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10 - 40</w:t>
            </w:r>
          </w:p>
        </w:tc>
      </w:tr>
      <w:tr w:rsidR="006E161D" w:rsidRPr="00AC5CFC" w14:paraId="471549E0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A3AC5DF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1BC5EB35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Připravenost, úplnost a kvalita předloženého projektu a žádosti o dotaci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2DD1903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E161D" w:rsidRPr="006E161D" w14:paraId="1E1E7194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</w:tcPr>
          <w:p w14:paraId="16C002A6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14:paraId="5F325FD6" w14:textId="77777777" w:rsidR="004909CF" w:rsidRPr="006E161D" w:rsidRDefault="004909CF" w:rsidP="00AC5CF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bCs/>
                <w:sz w:val="24"/>
                <w:szCs w:val="24"/>
              </w:rPr>
              <w:t xml:space="preserve">Velmi kvalitně připravený a předložený projekt, jasně a přesvědčivě definující cíle, postup při jejich realizaci, způsob finančního pokrytí projekt/akce/činnosti. </w:t>
            </w:r>
          </w:p>
          <w:p w14:paraId="7841F68D" w14:textId="77777777" w:rsidR="004909CF" w:rsidRPr="006E161D" w:rsidRDefault="004909CF" w:rsidP="00510DB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bCs/>
                <w:sz w:val="24"/>
                <w:szCs w:val="24"/>
              </w:rPr>
              <w:t>Běžně připravený a doložený projekt.</w:t>
            </w:r>
          </w:p>
          <w:p w14:paraId="159C8160" w14:textId="77777777" w:rsidR="004909CF" w:rsidRPr="006E161D" w:rsidRDefault="004909CF" w:rsidP="00510DB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1C06FC" w14:textId="77777777" w:rsidR="004909CF" w:rsidRPr="006E161D" w:rsidRDefault="004909CF" w:rsidP="00AC5CFC">
            <w:pPr>
              <w:tabs>
                <w:tab w:val="left" w:pos="851"/>
              </w:tabs>
              <w:spacing w:after="12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bCs/>
                <w:sz w:val="24"/>
                <w:szCs w:val="24"/>
              </w:rPr>
              <w:t>Projekt s chybami a nedostatky, budící pochyby o možnosti jeho realizace.</w:t>
            </w:r>
          </w:p>
        </w:tc>
        <w:tc>
          <w:tcPr>
            <w:tcW w:w="1663" w:type="dxa"/>
            <w:shd w:val="clear" w:color="auto" w:fill="auto"/>
          </w:tcPr>
          <w:p w14:paraId="3E44B37C" w14:textId="77777777" w:rsidR="004909CF" w:rsidRPr="006E161D" w:rsidRDefault="004909CF" w:rsidP="00AC5CFC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lastRenderedPageBreak/>
              <w:t>71 - 100</w:t>
            </w:r>
          </w:p>
          <w:p w14:paraId="6CA66FE4" w14:textId="77777777" w:rsidR="004909CF" w:rsidRPr="006E161D" w:rsidRDefault="004909CF" w:rsidP="00510DB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6EB9C00" w14:textId="77777777" w:rsidR="004909CF" w:rsidRPr="006E161D" w:rsidRDefault="004909CF" w:rsidP="00510DB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7CC908E" w14:textId="77777777" w:rsidR="004909CF" w:rsidRPr="006E161D" w:rsidRDefault="004909CF" w:rsidP="00AC5CFC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0DD26870" w14:textId="77777777" w:rsidR="004909CF" w:rsidRPr="006E161D" w:rsidRDefault="004909CF" w:rsidP="00510DB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FD43CA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10 - 40</w:t>
            </w:r>
          </w:p>
        </w:tc>
      </w:tr>
      <w:tr w:rsidR="006E161D" w:rsidRPr="00AC5CFC" w14:paraId="196F995C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0F80266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B2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1580CF69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Význam pro Olomoucký kraj z odborného pohledu vyhlašovatele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9A1A625" w14:textId="295B9FB7" w:rsidR="004909CF" w:rsidRPr="00AC5CFC" w:rsidRDefault="00AC5CFC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E161D" w:rsidRPr="006E161D" w14:paraId="3687FCF2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95B0F93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14:paraId="65715A3C" w14:textId="77777777" w:rsidR="004909CF" w:rsidRPr="006E161D" w:rsidRDefault="004909CF" w:rsidP="00AC5CFC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Velký (jde o p</w:t>
            </w:r>
            <w:r w:rsidRPr="006E161D">
              <w:rPr>
                <w:rFonts w:ascii="Arial" w:hAnsi="Arial" w:cs="Arial"/>
                <w:bCs/>
                <w:sz w:val="24"/>
                <w:szCs w:val="24"/>
              </w:rPr>
              <w:t>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rozsah).</w:t>
            </w:r>
          </w:p>
          <w:p w14:paraId="2D448ECF" w14:textId="77777777" w:rsidR="004909CF" w:rsidRPr="006E161D" w:rsidRDefault="004909CF" w:rsidP="00AC5CFC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 xml:space="preserve">Střední (jde o </w:t>
            </w:r>
            <w:r w:rsidRPr="006E161D">
              <w:rPr>
                <w:rFonts w:ascii="Arial" w:hAnsi="Arial" w:cs="Arial"/>
                <w:bCs/>
                <w:sz w:val="24"/>
                <w:szCs w:val="24"/>
              </w:rPr>
              <w:t>kulturní a umělecký projekt/akce/činnost s významem pro kraj či jeho část, oslovující publikum v některé části kraje, nedochází k propagaci kraje v rámci České republiky).</w:t>
            </w:r>
          </w:p>
          <w:p w14:paraId="13C254D6" w14:textId="77777777" w:rsidR="004909CF" w:rsidRPr="006E161D" w:rsidRDefault="004909CF" w:rsidP="00AC5CFC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 xml:space="preserve">Malý (kulturní a umělecký cíl </w:t>
            </w:r>
            <w:r w:rsidRPr="006E161D">
              <w:rPr>
                <w:rFonts w:ascii="Arial" w:hAnsi="Arial" w:cs="Arial"/>
                <w:bCs/>
                <w:sz w:val="24"/>
                <w:szCs w:val="24"/>
              </w:rPr>
              <w:t>projektu/akce/činnosti má lokální rozsah a lokální dopad na publikum).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13D62EC" w14:textId="77777777" w:rsidR="004909CF" w:rsidRPr="006E161D" w:rsidRDefault="004909CF" w:rsidP="00510DB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71 - 100</w:t>
            </w:r>
          </w:p>
          <w:p w14:paraId="4B08AEA8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7214258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1FADF3E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0532CFB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1F182C2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93223B1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39027A0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C4CF54C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5F6B4C15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3252BBFD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B02A424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F5FBAA5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10 - 40</w:t>
            </w:r>
          </w:p>
        </w:tc>
      </w:tr>
      <w:tr w:rsidR="006E161D" w:rsidRPr="00AC5CFC" w14:paraId="2D441EF4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9FFA1D0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7EEF707D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sz w:val="24"/>
                <w:szCs w:val="24"/>
              </w:rPr>
              <w:t>Hodnocení dosavadní činnosti žadatele související s projektem, na nějž je žádána dotace.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2BB7A00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E161D" w:rsidRPr="006E161D" w14:paraId="3F4E7306" w14:textId="77777777" w:rsidTr="00510DB9">
        <w:trPr>
          <w:trHeight w:val="2436"/>
          <w:tblCellSpacing w:w="11" w:type="dxa"/>
          <w:jc w:val="center"/>
        </w:trPr>
        <w:tc>
          <w:tcPr>
            <w:tcW w:w="675" w:type="dxa"/>
            <w:shd w:val="clear" w:color="auto" w:fill="auto"/>
          </w:tcPr>
          <w:p w14:paraId="14177B38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14:paraId="63DEC58B" w14:textId="77777777" w:rsidR="004909CF" w:rsidRPr="006E161D" w:rsidRDefault="004909CF" w:rsidP="00AC5CFC">
            <w:pPr>
              <w:spacing w:before="120" w:after="120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 xml:space="preserve">Žadatel vyvíjí činnost v oblasti související s projektem, na nějž je žádána dotace nepřetržitě nejméně 10 kalendářních let.  </w:t>
            </w:r>
          </w:p>
          <w:p w14:paraId="5688A99D" w14:textId="77777777" w:rsidR="004909CF" w:rsidRPr="006E161D" w:rsidRDefault="004909CF" w:rsidP="00AC5CFC">
            <w:pPr>
              <w:spacing w:after="120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Žadatel vyvíjí činnost v oblasti související s projektem, na nějž je žádána dotace nepřetržitě 6 – 10 kalendářních let.</w:t>
            </w:r>
          </w:p>
          <w:p w14:paraId="4DC4D0DF" w14:textId="77777777" w:rsidR="004909CF" w:rsidRPr="006E161D" w:rsidRDefault="004909CF" w:rsidP="00AC5CFC">
            <w:pPr>
              <w:tabs>
                <w:tab w:val="left" w:pos="851"/>
              </w:tabs>
              <w:spacing w:after="12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Žadatel vyvíjí činnost v oblasti související s projektem, na nějž je žádána dotace méně než 6 kalendářních let.</w:t>
            </w:r>
          </w:p>
        </w:tc>
        <w:tc>
          <w:tcPr>
            <w:tcW w:w="1663" w:type="dxa"/>
            <w:shd w:val="clear" w:color="auto" w:fill="auto"/>
          </w:tcPr>
          <w:p w14:paraId="128DCC03" w14:textId="77777777" w:rsidR="004909CF" w:rsidRPr="006E161D" w:rsidRDefault="004909CF" w:rsidP="006C19B5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71 - 100</w:t>
            </w:r>
          </w:p>
          <w:p w14:paraId="64D85020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986CEF0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A0343DD" w14:textId="77777777" w:rsidR="004909CF" w:rsidRPr="006E161D" w:rsidRDefault="004909CF" w:rsidP="006C19B5">
            <w:pPr>
              <w:tabs>
                <w:tab w:val="left" w:pos="851"/>
              </w:tabs>
              <w:spacing w:before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4A4F5F4F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208345C" w14:textId="77777777" w:rsidR="004909CF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FCDA561" w14:textId="77777777" w:rsidR="004909CF" w:rsidRPr="006E161D" w:rsidRDefault="004909CF" w:rsidP="006C19B5">
            <w:pPr>
              <w:tabs>
                <w:tab w:val="left" w:pos="851"/>
              </w:tabs>
              <w:spacing w:before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10 - 40</w:t>
            </w:r>
          </w:p>
        </w:tc>
      </w:tr>
      <w:tr w:rsidR="006E161D" w:rsidRPr="00AC5CFC" w14:paraId="7116726B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F9F7F87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64EC296B" w14:textId="427F41EF" w:rsidR="004909CF" w:rsidRPr="00AC5CFC" w:rsidRDefault="007B4538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sz w:val="24"/>
                <w:szCs w:val="24"/>
              </w:rPr>
              <w:t>Potřebnost a návaznost na strategické dokumenty (Strategie</w:t>
            </w: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rozvoje územního obvodu Olomouckého kraje, </w:t>
            </w:r>
            <w:r w:rsidRPr="00AC5CFC">
              <w:rPr>
                <w:rFonts w:ascii="Arial" w:hAnsi="Arial" w:cs="Arial"/>
                <w:b/>
                <w:sz w:val="24"/>
                <w:szCs w:val="24"/>
              </w:rPr>
              <w:t>Programové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prohlášení ROK pro období 2016-</w:t>
            </w:r>
            <w:r w:rsidRPr="00AC5CFC">
              <w:rPr>
                <w:rFonts w:ascii="Arial" w:hAnsi="Arial" w:cs="Arial"/>
                <w:b/>
                <w:sz w:val="24"/>
                <w:szCs w:val="24"/>
              </w:rPr>
              <w:t>2020 a Koncepce rozvoje kultury a památkové péče Olomouckého kraje pro období 2017 – 2020).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2FDE3BC" w14:textId="77777777" w:rsidR="004909CF" w:rsidRPr="00AC5CFC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5CF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6E161D" w:rsidRPr="006E161D" w14:paraId="0FF5660D" w14:textId="77777777" w:rsidTr="00510DB9">
        <w:trPr>
          <w:tblCellSpacing w:w="11" w:type="dxa"/>
          <w:jc w:val="center"/>
        </w:trPr>
        <w:tc>
          <w:tcPr>
            <w:tcW w:w="675" w:type="dxa"/>
            <w:shd w:val="clear" w:color="auto" w:fill="auto"/>
          </w:tcPr>
          <w:p w14:paraId="05306BE2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1" w:type="dxa"/>
            <w:shd w:val="clear" w:color="auto" w:fill="auto"/>
            <w:vAlign w:val="center"/>
          </w:tcPr>
          <w:p w14:paraId="2DA77E11" w14:textId="77777777" w:rsidR="004909CF" w:rsidRPr="006E161D" w:rsidRDefault="004909CF" w:rsidP="006C19B5">
            <w:pPr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bCs/>
                <w:sz w:val="24"/>
                <w:szCs w:val="24"/>
              </w:rPr>
              <w:t>Vysoká míra potřebnosti, (shoda projektu s několika obsahovými prioritami některého strategického dokumentu a územním hlediskem).</w:t>
            </w:r>
          </w:p>
          <w:p w14:paraId="3857A966" w14:textId="77777777" w:rsidR="004909CF" w:rsidRPr="006E161D" w:rsidRDefault="004909CF" w:rsidP="006C19B5">
            <w:pPr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bCs/>
                <w:sz w:val="24"/>
                <w:szCs w:val="24"/>
              </w:rPr>
              <w:t xml:space="preserve">Zvýšená míra potřebnosti, (částečná shoda s některou obsahovou prioritou jednoho strategického dokumentu). </w:t>
            </w:r>
          </w:p>
          <w:p w14:paraId="29EA31F2" w14:textId="77777777" w:rsidR="004909CF" w:rsidRPr="006E161D" w:rsidRDefault="004909CF" w:rsidP="006C19B5">
            <w:pPr>
              <w:tabs>
                <w:tab w:val="left" w:pos="851"/>
              </w:tabs>
              <w:spacing w:after="12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bCs/>
                <w:sz w:val="24"/>
                <w:szCs w:val="24"/>
              </w:rPr>
              <w:t>Běžná míra potřebnosti (ostatní).</w:t>
            </w:r>
          </w:p>
        </w:tc>
        <w:tc>
          <w:tcPr>
            <w:tcW w:w="1663" w:type="dxa"/>
            <w:shd w:val="clear" w:color="auto" w:fill="auto"/>
          </w:tcPr>
          <w:p w14:paraId="188AE92F" w14:textId="77777777" w:rsidR="004909CF" w:rsidRPr="006E161D" w:rsidRDefault="004909CF" w:rsidP="006C19B5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71 - 100</w:t>
            </w:r>
          </w:p>
          <w:p w14:paraId="24206281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96FABB5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C1B051D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39FF284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41 - 70</w:t>
            </w:r>
          </w:p>
          <w:p w14:paraId="3A2788A5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CFDCEDA" w14:textId="77777777" w:rsidR="004909CF" w:rsidRPr="006E161D" w:rsidRDefault="004909CF" w:rsidP="00510DB9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6E161D">
              <w:rPr>
                <w:rFonts w:ascii="Arial" w:hAnsi="Arial" w:cs="Arial"/>
                <w:sz w:val="24"/>
                <w:szCs w:val="24"/>
              </w:rPr>
              <w:t>10 - 40</w:t>
            </w:r>
          </w:p>
        </w:tc>
      </w:tr>
    </w:tbl>
    <w:p w14:paraId="5458C6EE" w14:textId="77777777" w:rsidR="004909CF" w:rsidRPr="006E161D" w:rsidRDefault="004909CF" w:rsidP="004909CF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6CD479DE" w14:textId="77777777" w:rsidR="004909CF" w:rsidRPr="006E161D" w:rsidRDefault="004909CF" w:rsidP="004909CF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270"/>
        <w:gridCol w:w="2126"/>
      </w:tblGrid>
      <w:tr w:rsidR="004909CF" w:rsidRPr="0033151E" w14:paraId="0E352375" w14:textId="77777777" w:rsidTr="00510DB9">
        <w:trPr>
          <w:trHeight w:val="392"/>
        </w:trPr>
        <w:tc>
          <w:tcPr>
            <w:tcW w:w="9214" w:type="dxa"/>
            <w:gridSpan w:val="5"/>
            <w:shd w:val="pct15" w:color="auto" w:fill="auto"/>
            <w:vAlign w:val="center"/>
          </w:tcPr>
          <w:p w14:paraId="6B3FEB5C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HODNOCENÍ KRITÉRIÍ </w:t>
            </w:r>
          </w:p>
        </w:tc>
      </w:tr>
      <w:tr w:rsidR="004909CF" w:rsidRPr="0033151E" w14:paraId="1A12175A" w14:textId="77777777" w:rsidTr="00510DB9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279DFCDF" w14:textId="77777777" w:rsidR="004909CF" w:rsidRPr="0033151E" w:rsidRDefault="004909CF" w:rsidP="00510DB9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2FAC7C8" w14:textId="77777777" w:rsidR="004909CF" w:rsidRPr="0033151E" w:rsidRDefault="004909CF" w:rsidP="006C19B5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19CF3C85" w14:textId="77777777" w:rsidR="004909CF" w:rsidRPr="0033151E" w:rsidRDefault="004909CF" w:rsidP="006C19B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BODOVÁ</w:t>
            </w:r>
          </w:p>
          <w:p w14:paraId="3E516D58" w14:textId="77777777" w:rsidR="004909CF" w:rsidRPr="0033151E" w:rsidRDefault="004909CF" w:rsidP="006C19B5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ŠKÁLA</w:t>
            </w:r>
          </w:p>
        </w:tc>
        <w:tc>
          <w:tcPr>
            <w:tcW w:w="2270" w:type="dxa"/>
            <w:shd w:val="pct10" w:color="auto" w:fill="auto"/>
          </w:tcPr>
          <w:p w14:paraId="54DC9731" w14:textId="77777777" w:rsidR="004909CF" w:rsidRPr="0033151E" w:rsidRDefault="004909CF" w:rsidP="006C19B5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Maximální počet bodů</w:t>
            </w:r>
          </w:p>
        </w:tc>
        <w:tc>
          <w:tcPr>
            <w:tcW w:w="2126" w:type="dxa"/>
            <w:shd w:val="pct10" w:color="auto" w:fill="auto"/>
          </w:tcPr>
          <w:p w14:paraId="2DA124EB" w14:textId="77777777" w:rsidR="004909CF" w:rsidRPr="0033151E" w:rsidRDefault="004909CF" w:rsidP="006C19B5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Maximální počet bodů, který může posuzovaná žádost dosáhnout</w:t>
            </w:r>
          </w:p>
        </w:tc>
      </w:tr>
      <w:tr w:rsidR="004909CF" w:rsidRPr="0033151E" w14:paraId="63CC7A48" w14:textId="77777777" w:rsidTr="00510DB9">
        <w:tc>
          <w:tcPr>
            <w:tcW w:w="705" w:type="dxa"/>
            <w:shd w:val="clear" w:color="auto" w:fill="auto"/>
          </w:tcPr>
          <w:p w14:paraId="43169237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  <w:p w14:paraId="53F41C80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2126" w:type="dxa"/>
            <w:shd w:val="clear" w:color="auto" w:fill="auto"/>
          </w:tcPr>
          <w:p w14:paraId="56F63024" w14:textId="77777777" w:rsidR="004909CF" w:rsidRPr="0033151E" w:rsidRDefault="004909CF" w:rsidP="00510DB9">
            <w:pPr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87" w:type="dxa"/>
            <w:shd w:val="clear" w:color="auto" w:fill="auto"/>
          </w:tcPr>
          <w:p w14:paraId="3DA1C685" w14:textId="77777777" w:rsidR="004909CF" w:rsidRPr="00601F09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F09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0249B64F" w14:textId="77777777" w:rsidR="004909CF" w:rsidRPr="00601F09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F09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0E3ADF1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0804463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4909CF" w:rsidRPr="0033151E" w14:paraId="33A4FDA3" w14:textId="77777777" w:rsidTr="00510DB9">
        <w:tc>
          <w:tcPr>
            <w:tcW w:w="705" w:type="dxa"/>
            <w:shd w:val="clear" w:color="auto" w:fill="auto"/>
          </w:tcPr>
          <w:p w14:paraId="367C0C2D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  <w:p w14:paraId="4FEBE307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2126" w:type="dxa"/>
            <w:shd w:val="clear" w:color="auto" w:fill="auto"/>
          </w:tcPr>
          <w:p w14:paraId="277164BA" w14:textId="77777777" w:rsidR="004909CF" w:rsidRPr="0033151E" w:rsidRDefault="004909CF" w:rsidP="00510DB9">
            <w:pPr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87" w:type="dxa"/>
            <w:shd w:val="clear" w:color="auto" w:fill="auto"/>
          </w:tcPr>
          <w:p w14:paraId="4431FD99" w14:textId="77777777" w:rsidR="004909CF" w:rsidRPr="00601F09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F09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4CDAC21B" w14:textId="77777777" w:rsidR="004909CF" w:rsidRPr="00601F09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F09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F555262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Merge/>
            <w:shd w:val="clear" w:color="auto" w:fill="auto"/>
          </w:tcPr>
          <w:p w14:paraId="07466BDF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9CF" w:rsidRPr="0033151E" w14:paraId="12E15382" w14:textId="77777777" w:rsidTr="00510DB9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5BA335D2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  <w:p w14:paraId="1F54B0CD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0F7773" w14:textId="77777777" w:rsidR="004909CF" w:rsidRPr="0033151E" w:rsidRDefault="004909CF" w:rsidP="00510DB9">
            <w:pPr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14:paraId="5F663B7C" w14:textId="77777777" w:rsidR="004909CF" w:rsidRPr="00601F09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F09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7004F38A" w14:textId="77777777" w:rsidR="004909CF" w:rsidRPr="00601F09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1F09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FD9C4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51E594" w14:textId="77777777" w:rsidR="004909CF" w:rsidRPr="0033151E" w:rsidRDefault="004909CF" w:rsidP="00510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9CF" w:rsidRPr="0033151E" w14:paraId="56D7EC52" w14:textId="77777777" w:rsidTr="00510DB9">
        <w:tc>
          <w:tcPr>
            <w:tcW w:w="9214" w:type="dxa"/>
            <w:gridSpan w:val="5"/>
            <w:shd w:val="clear" w:color="auto" w:fill="BFBFBF"/>
          </w:tcPr>
          <w:p w14:paraId="694D558D" w14:textId="77777777" w:rsidR="004909CF" w:rsidRPr="0033151E" w:rsidRDefault="004909CF" w:rsidP="00510DB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4909CF" w:rsidRPr="0033151E" w14:paraId="086FF6D6" w14:textId="77777777" w:rsidTr="00510DB9">
        <w:tc>
          <w:tcPr>
            <w:tcW w:w="4818" w:type="dxa"/>
            <w:gridSpan w:val="3"/>
            <w:shd w:val="clear" w:color="auto" w:fill="auto"/>
          </w:tcPr>
          <w:p w14:paraId="3491E76C" w14:textId="77777777" w:rsidR="004909CF" w:rsidRPr="0033151E" w:rsidRDefault="004909CF" w:rsidP="00510DB9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sz w:val="24"/>
                <w:szCs w:val="24"/>
              </w:rPr>
              <w:t xml:space="preserve">PODKLAD PRO ROZHODNUTÍ ŘÍDÍCÍHO ORGÁNU, </w:t>
            </w:r>
            <w:r w:rsidRPr="0033151E">
              <w:rPr>
                <w:rFonts w:ascii="Arial" w:hAnsi="Arial" w:cs="Arial"/>
                <w:sz w:val="24"/>
                <w:szCs w:val="24"/>
              </w:rPr>
              <w:t>dle odst. 11.8</w:t>
            </w:r>
          </w:p>
        </w:tc>
        <w:tc>
          <w:tcPr>
            <w:tcW w:w="2270" w:type="dxa"/>
            <w:shd w:val="clear" w:color="auto" w:fill="auto"/>
          </w:tcPr>
          <w:p w14:paraId="5C67E7B5" w14:textId="77777777" w:rsidR="004909CF" w:rsidRPr="0033151E" w:rsidRDefault="004909CF" w:rsidP="00510DB9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caps/>
                <w:sz w:val="24"/>
                <w:szCs w:val="24"/>
              </w:rPr>
              <w:t>Počet DOSAŽENÝCH bodů</w:t>
            </w:r>
          </w:p>
        </w:tc>
        <w:tc>
          <w:tcPr>
            <w:tcW w:w="2126" w:type="dxa"/>
            <w:shd w:val="clear" w:color="auto" w:fill="auto"/>
          </w:tcPr>
          <w:p w14:paraId="193103EA" w14:textId="77777777" w:rsidR="004909CF" w:rsidRPr="0033151E" w:rsidRDefault="004909CF" w:rsidP="00510DB9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b/>
                <w:caps/>
                <w:sz w:val="24"/>
                <w:szCs w:val="24"/>
              </w:rPr>
              <w:t>Návrh řídícímu ORgánu</w:t>
            </w:r>
          </w:p>
        </w:tc>
      </w:tr>
      <w:tr w:rsidR="004909CF" w:rsidRPr="0033151E" w14:paraId="36317B86" w14:textId="77777777" w:rsidTr="00510DB9">
        <w:tc>
          <w:tcPr>
            <w:tcW w:w="4818" w:type="dxa"/>
            <w:gridSpan w:val="3"/>
            <w:shd w:val="clear" w:color="auto" w:fill="auto"/>
          </w:tcPr>
          <w:p w14:paraId="4A5D2684" w14:textId="77777777" w:rsidR="004909CF" w:rsidRPr="0033151E" w:rsidRDefault="004909CF" w:rsidP="00B75A95">
            <w:pPr>
              <w:spacing w:before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Radou Olomouckého kraje </w:t>
            </w:r>
          </w:p>
          <w:p w14:paraId="729B6753" w14:textId="77777777" w:rsidR="004909CF" w:rsidRPr="0033151E" w:rsidRDefault="004909CF" w:rsidP="00B75A95">
            <w:pPr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(celkový bodový zisk A1 – C2)</w:t>
            </w:r>
          </w:p>
        </w:tc>
        <w:tc>
          <w:tcPr>
            <w:tcW w:w="2270" w:type="dxa"/>
            <w:shd w:val="clear" w:color="auto" w:fill="auto"/>
          </w:tcPr>
          <w:p w14:paraId="4ED7BF08" w14:textId="77777777" w:rsidR="004909CF" w:rsidRPr="0033151E" w:rsidRDefault="004909CF" w:rsidP="00B75A95">
            <w:pPr>
              <w:spacing w:before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1–200</w:t>
            </w:r>
          </w:p>
        </w:tc>
        <w:tc>
          <w:tcPr>
            <w:tcW w:w="2126" w:type="dxa"/>
            <w:shd w:val="clear" w:color="auto" w:fill="auto"/>
          </w:tcPr>
          <w:p w14:paraId="45C874B1" w14:textId="77777777" w:rsidR="004909CF" w:rsidRPr="0033151E" w:rsidRDefault="004909CF" w:rsidP="00510D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NEVYHOVĚT</w:t>
            </w:r>
          </w:p>
        </w:tc>
      </w:tr>
      <w:tr w:rsidR="004909CF" w:rsidRPr="0033151E" w14:paraId="3E67DE00" w14:textId="77777777" w:rsidTr="00510DB9">
        <w:tc>
          <w:tcPr>
            <w:tcW w:w="4818" w:type="dxa"/>
            <w:gridSpan w:val="3"/>
            <w:shd w:val="clear" w:color="auto" w:fill="auto"/>
          </w:tcPr>
          <w:p w14:paraId="235C99A0" w14:textId="77777777" w:rsidR="004909CF" w:rsidRPr="0033151E" w:rsidRDefault="004909CF" w:rsidP="00B75A95">
            <w:pPr>
              <w:spacing w:before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Radou Olomouckého kraje </w:t>
            </w:r>
          </w:p>
          <w:p w14:paraId="327E4FB7" w14:textId="77777777" w:rsidR="004909CF" w:rsidRPr="0033151E" w:rsidRDefault="004909CF" w:rsidP="00510DB9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(celkový bodový zisk A1 – C2)</w:t>
            </w:r>
          </w:p>
        </w:tc>
        <w:tc>
          <w:tcPr>
            <w:tcW w:w="2270" w:type="dxa"/>
            <w:shd w:val="clear" w:color="auto" w:fill="auto"/>
          </w:tcPr>
          <w:p w14:paraId="32C4E8FC" w14:textId="77777777" w:rsidR="004909CF" w:rsidRPr="0033151E" w:rsidRDefault="004909CF" w:rsidP="00B75A95">
            <w:pPr>
              <w:spacing w:before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201–550</w:t>
            </w:r>
          </w:p>
        </w:tc>
        <w:tc>
          <w:tcPr>
            <w:tcW w:w="2126" w:type="dxa"/>
            <w:shd w:val="clear" w:color="auto" w:fill="auto"/>
          </w:tcPr>
          <w:p w14:paraId="472AECA7" w14:textId="77777777" w:rsidR="004909CF" w:rsidRPr="0033151E" w:rsidRDefault="004909CF" w:rsidP="00B75A95">
            <w:pPr>
              <w:spacing w:before="120"/>
              <w:ind w:lef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VYHOVĚT MŮŽE BÝT KRÁCENO</w:t>
            </w:r>
          </w:p>
          <w:p w14:paraId="54C5AC17" w14:textId="77777777" w:rsidR="004909CF" w:rsidRPr="0033151E" w:rsidRDefault="004909CF" w:rsidP="00B75A95">
            <w:pPr>
              <w:spacing w:after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(viz článek 11.8.)</w:t>
            </w:r>
          </w:p>
        </w:tc>
      </w:tr>
      <w:tr w:rsidR="004909CF" w:rsidRPr="0033151E" w14:paraId="6AAF1111" w14:textId="77777777" w:rsidTr="00510DB9">
        <w:tc>
          <w:tcPr>
            <w:tcW w:w="4818" w:type="dxa"/>
            <w:gridSpan w:val="3"/>
            <w:shd w:val="clear" w:color="auto" w:fill="auto"/>
          </w:tcPr>
          <w:p w14:paraId="31BC7234" w14:textId="77777777" w:rsidR="004909CF" w:rsidRPr="0033151E" w:rsidRDefault="004909CF" w:rsidP="00510DB9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 xml:space="preserve">Hodnocení administrátorem, odborným orgánem, Radou Olomouckého kraje </w:t>
            </w:r>
          </w:p>
          <w:p w14:paraId="25760451" w14:textId="77777777" w:rsidR="004909CF" w:rsidRPr="0033151E" w:rsidRDefault="004909CF" w:rsidP="00510DB9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(celkový bodový zisk A1 – C2)</w:t>
            </w:r>
          </w:p>
        </w:tc>
        <w:tc>
          <w:tcPr>
            <w:tcW w:w="2270" w:type="dxa"/>
            <w:shd w:val="clear" w:color="auto" w:fill="auto"/>
          </w:tcPr>
          <w:p w14:paraId="3B905F95" w14:textId="77777777" w:rsidR="004909CF" w:rsidRPr="0033151E" w:rsidRDefault="004909CF" w:rsidP="00510DB9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551–600</w:t>
            </w:r>
          </w:p>
        </w:tc>
        <w:tc>
          <w:tcPr>
            <w:tcW w:w="2126" w:type="dxa"/>
            <w:shd w:val="clear" w:color="auto" w:fill="auto"/>
          </w:tcPr>
          <w:p w14:paraId="2CAFADE6" w14:textId="77777777" w:rsidR="004909CF" w:rsidRPr="0033151E" w:rsidRDefault="004909CF" w:rsidP="00510DB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3151E">
              <w:rPr>
                <w:rFonts w:ascii="Arial" w:hAnsi="Arial" w:cs="Arial"/>
                <w:sz w:val="24"/>
                <w:szCs w:val="24"/>
              </w:rPr>
              <w:t>VYHOVĚT</w:t>
            </w:r>
          </w:p>
        </w:tc>
      </w:tr>
    </w:tbl>
    <w:p w14:paraId="592EA213" w14:textId="77777777" w:rsidR="004909CF" w:rsidRPr="00B75A95" w:rsidRDefault="004909CF" w:rsidP="004909CF">
      <w:pPr>
        <w:pStyle w:val="Odstavecseseznamem"/>
        <w:ind w:left="792" w:hanging="792"/>
        <w:rPr>
          <w:rFonts w:ascii="Arial" w:hAnsi="Arial" w:cs="Arial"/>
          <w:color w:val="FF0000"/>
          <w:sz w:val="24"/>
          <w:szCs w:val="24"/>
        </w:rPr>
      </w:pPr>
    </w:p>
    <w:p w14:paraId="6D0C9821" w14:textId="69944E45" w:rsidR="004909CF" w:rsidRPr="004C3927" w:rsidRDefault="004909CF" w:rsidP="00B75A95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4C3927">
        <w:rPr>
          <w:rFonts w:ascii="Arial" w:hAnsi="Arial" w:cs="Arial"/>
          <w:sz w:val="24"/>
          <w:szCs w:val="24"/>
        </w:rPr>
        <w:t>11.5.</w:t>
      </w:r>
      <w:r w:rsidRPr="004C3927">
        <w:rPr>
          <w:rFonts w:ascii="Arial" w:hAnsi="Arial" w:cs="Arial"/>
          <w:sz w:val="24"/>
          <w:szCs w:val="24"/>
        </w:rPr>
        <w:tab/>
        <w:t xml:space="preserve">Administrátor předloží přijaté žádosti i s bodovým hodnocením kritérií </w:t>
      </w:r>
      <w:r w:rsidR="00D4219E" w:rsidRPr="004C3927">
        <w:rPr>
          <w:rFonts w:ascii="Arial" w:hAnsi="Arial" w:cs="Arial"/>
          <w:sz w:val="24"/>
          <w:szCs w:val="24"/>
        </w:rPr>
        <w:t xml:space="preserve">            </w:t>
      </w:r>
      <w:r w:rsidR="00564A35">
        <w:rPr>
          <w:rFonts w:ascii="Arial" w:hAnsi="Arial" w:cs="Arial"/>
          <w:sz w:val="24"/>
          <w:szCs w:val="24"/>
        </w:rPr>
        <w:t xml:space="preserve">A </w:t>
      </w:r>
      <w:r w:rsidRPr="004C3927">
        <w:rPr>
          <w:rFonts w:ascii="Arial" w:hAnsi="Arial" w:cs="Arial"/>
          <w:sz w:val="24"/>
          <w:szCs w:val="24"/>
        </w:rPr>
        <w:t>příslušnému poradnímu orgánu, jímž je komise pro kulturu a památkovou péči ROK.</w:t>
      </w:r>
    </w:p>
    <w:p w14:paraId="6A283395" w14:textId="77777777" w:rsidR="004909CF" w:rsidRPr="00207623" w:rsidRDefault="004909CF" w:rsidP="00B75A95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11.6.</w:t>
      </w:r>
      <w:r w:rsidRPr="00207623">
        <w:rPr>
          <w:rFonts w:ascii="Arial" w:hAnsi="Arial" w:cs="Arial"/>
          <w:sz w:val="24"/>
          <w:szCs w:val="24"/>
        </w:rPr>
        <w:tab/>
        <w:t xml:space="preserve">Poradní orgán provede hodnocení žádostí z odborného pohledu (kritéria B).        </w:t>
      </w:r>
    </w:p>
    <w:p w14:paraId="47005BAF" w14:textId="45AE6096" w:rsidR="004909CF" w:rsidRPr="00207623" w:rsidRDefault="004909CF" w:rsidP="00B75A95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ab/>
        <w:t>11.7.</w:t>
      </w:r>
      <w:r w:rsidRPr="00207623">
        <w:rPr>
          <w:rFonts w:ascii="Arial" w:hAnsi="Arial" w:cs="Arial"/>
          <w:sz w:val="24"/>
          <w:szCs w:val="24"/>
        </w:rPr>
        <w:tab/>
        <w:t>Po vyhodnocení v poradním orgánu budou přijaté žádosti o dotace v</w:t>
      </w:r>
      <w:r w:rsidR="00E32E1E"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dotačním </w:t>
      </w:r>
      <w:r w:rsidR="006A68A6">
        <w:rPr>
          <w:rFonts w:ascii="Arial" w:hAnsi="Arial" w:cs="Arial"/>
          <w:sz w:val="24"/>
          <w:szCs w:val="24"/>
        </w:rPr>
        <w:t xml:space="preserve">programu </w:t>
      </w:r>
      <w:r w:rsidRPr="00207623">
        <w:rPr>
          <w:rFonts w:ascii="Arial" w:hAnsi="Arial" w:cs="Arial"/>
          <w:sz w:val="24"/>
          <w:szCs w:val="24"/>
        </w:rPr>
        <w:t xml:space="preserve">seřazeny dle dosaženého bodového zisku. Rada Olomouckého kraje provede hodnocení v rovině kritérií C. </w:t>
      </w:r>
    </w:p>
    <w:p w14:paraId="2CB0ED04" w14:textId="77777777" w:rsidR="004909CF" w:rsidRPr="00207623" w:rsidRDefault="004909CF" w:rsidP="00B75A95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11.8.</w:t>
      </w:r>
      <w:r w:rsidRPr="00207623">
        <w:rPr>
          <w:rFonts w:ascii="Arial" w:hAnsi="Arial" w:cs="Arial"/>
          <w:sz w:val="24"/>
          <w:szCs w:val="24"/>
        </w:rPr>
        <w:tab/>
        <w:t>Řídící orgán rozhodne o poskytnutí dotace posouzením kritérií uvedených v</w:t>
      </w:r>
      <w:r w:rsidR="00E32E1E">
        <w:rPr>
          <w:rFonts w:ascii="Arial" w:hAnsi="Arial" w:cs="Arial"/>
          <w:sz w:val="24"/>
          <w:szCs w:val="24"/>
        </w:rPr>
        <w:t> </w:t>
      </w:r>
      <w:r w:rsidRPr="00207623">
        <w:rPr>
          <w:rFonts w:ascii="Arial" w:hAnsi="Arial" w:cs="Arial"/>
          <w:sz w:val="24"/>
          <w:szCs w:val="24"/>
        </w:rPr>
        <w:t xml:space="preserve">žádosti, zejména pak vzhledem k dosaženému bodovému hodnocení žádosti, k popisu konkrétního účelu a cíle projektu, očekávaných přínosů akce, účelu vynaložení dotačních prostředků. </w:t>
      </w:r>
    </w:p>
    <w:p w14:paraId="1A818D32" w14:textId="77777777" w:rsidR="004909CF" w:rsidRPr="00207623" w:rsidRDefault="004909CF" w:rsidP="00B75A95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ab/>
        <w:t xml:space="preserve">Řídící orgán při posuzování bodového hodnocení přihlíží zejména k hranici dosaženého bodového zisku, přičemž žádostem s dosaženým počtem bodů </w:t>
      </w:r>
      <w:r w:rsidRPr="00207623">
        <w:rPr>
          <w:rFonts w:ascii="Arial" w:hAnsi="Arial" w:cs="Arial"/>
          <w:sz w:val="24"/>
          <w:szCs w:val="24"/>
        </w:rPr>
        <w:lastRenderedPageBreak/>
        <w:t xml:space="preserve">do 200 včetně nebude vyhověno a v případě žádostí s dosaženým počtem bodů od 201 do 550 bodů včetně může být žádosti vyhověno v plné výši nebo pouze částečně. Řídící orgán o snížení požadované částky dotace rozhoduje s ohledem na celkovou finanční alokaci pro konkrétní dotační program </w:t>
      </w:r>
      <w:r w:rsidR="006A68A6">
        <w:rPr>
          <w:rFonts w:ascii="Arial" w:hAnsi="Arial" w:cs="Arial"/>
          <w:sz w:val="24"/>
          <w:szCs w:val="24"/>
        </w:rPr>
        <w:br/>
      </w:r>
      <w:r w:rsidRPr="00207623">
        <w:rPr>
          <w:rFonts w:ascii="Arial" w:hAnsi="Arial" w:cs="Arial"/>
          <w:sz w:val="24"/>
          <w:szCs w:val="24"/>
        </w:rPr>
        <w:t>a množství a kvalitu všech žádostí, hodnocených v konkrétním dotačním programu.</w:t>
      </w:r>
    </w:p>
    <w:p w14:paraId="18610974" w14:textId="77777777" w:rsidR="004909CF" w:rsidRPr="006E161D" w:rsidRDefault="004909CF" w:rsidP="00B75A95">
      <w:pPr>
        <w:pStyle w:val="Odstavecseseznamem"/>
        <w:spacing w:after="120"/>
        <w:ind w:left="792" w:hanging="792"/>
        <w:contextualSpacing w:val="0"/>
        <w:rPr>
          <w:rFonts w:ascii="Arial" w:hAnsi="Arial" w:cs="Arial"/>
          <w:sz w:val="24"/>
          <w:szCs w:val="24"/>
        </w:rPr>
      </w:pPr>
      <w:r w:rsidRPr="006E161D">
        <w:rPr>
          <w:rFonts w:ascii="Arial" w:hAnsi="Arial" w:cs="Arial"/>
          <w:sz w:val="24"/>
          <w:szCs w:val="24"/>
        </w:rPr>
        <w:t>11.9.</w:t>
      </w:r>
      <w:r w:rsidRPr="006E161D">
        <w:rPr>
          <w:rFonts w:ascii="Arial" w:hAnsi="Arial" w:cs="Arial"/>
          <w:sz w:val="24"/>
          <w:szCs w:val="24"/>
        </w:rPr>
        <w:tab/>
        <w:t xml:space="preserve">Lhůta pro rozhodnutí o žádostech činí maximálně 90 dnů od data ukončení lhůty pro podávání žádostí. </w:t>
      </w:r>
    </w:p>
    <w:p w14:paraId="69F6FD3A" w14:textId="77777777" w:rsidR="004909CF" w:rsidRPr="00207623" w:rsidRDefault="004909CF" w:rsidP="00B75A95">
      <w:pPr>
        <w:pStyle w:val="Odstavecseseznamem"/>
        <w:spacing w:after="120"/>
        <w:ind w:left="792" w:hanging="792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11.10.</w:t>
      </w:r>
      <w:r w:rsidRPr="00207623">
        <w:rPr>
          <w:rFonts w:ascii="Arial" w:hAnsi="Arial" w:cs="Arial"/>
          <w:sz w:val="24"/>
          <w:szCs w:val="24"/>
        </w:rPr>
        <w:tab/>
        <w:t>V případě, že v některém dotačním programu dojde k nedočerpání finančních prostředků, může řídící orgán rozhodnout o převodu těchto finančních prostředků do jiného dotačního programu.</w:t>
      </w:r>
    </w:p>
    <w:p w14:paraId="73B2FDA0" w14:textId="77777777" w:rsidR="004909CF" w:rsidRPr="00207623" w:rsidRDefault="004909CF" w:rsidP="00B75A95">
      <w:pPr>
        <w:pStyle w:val="Odstavecseseznamem"/>
        <w:spacing w:after="120"/>
        <w:ind w:left="792" w:hanging="792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11.11.</w:t>
      </w:r>
      <w:r w:rsidRPr="00207623">
        <w:rPr>
          <w:rFonts w:ascii="Arial" w:hAnsi="Arial" w:cs="Arial"/>
          <w:sz w:val="24"/>
          <w:szCs w:val="24"/>
        </w:rPr>
        <w:tab/>
        <w:t>Na poskytnutí dotace není právní nárok. Poskytnutím dotace se nezakládá nárok na poskytnutí další dotace z rozpočtu Olomouckého kraje či jiných zdrojů státního rozpočtu nebo státních fondů.</w:t>
      </w:r>
    </w:p>
    <w:p w14:paraId="2FB75026" w14:textId="77777777" w:rsidR="004909CF" w:rsidRPr="00207623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11.12.</w:t>
      </w:r>
      <w:r w:rsidRPr="00207623">
        <w:rPr>
          <w:rFonts w:ascii="Arial" w:hAnsi="Arial" w:cs="Arial"/>
          <w:sz w:val="24"/>
          <w:szCs w:val="24"/>
        </w:rPr>
        <w:tab/>
        <w:t>Informaci o poskytnutí či neposkytnutí dotace zašle administrátor žadatelům nejpozději do 30 dnů po rozhodnutí řídícího orgánu.</w:t>
      </w:r>
    </w:p>
    <w:p w14:paraId="268A9307" w14:textId="77777777" w:rsidR="004909CF" w:rsidRPr="00207623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</w:p>
    <w:p w14:paraId="3D0B0100" w14:textId="556117AC" w:rsidR="004909CF" w:rsidRPr="00207623" w:rsidRDefault="004909CF" w:rsidP="00D1748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ab/>
      </w:r>
    </w:p>
    <w:p w14:paraId="6A322681" w14:textId="77777777" w:rsidR="004909CF" w:rsidRPr="00207623" w:rsidRDefault="004909CF" w:rsidP="00C24E8F">
      <w:pPr>
        <w:pStyle w:val="Odstavecseseznamem"/>
        <w:ind w:left="794" w:hanging="794"/>
        <w:rPr>
          <w:rFonts w:ascii="Arial" w:hAnsi="Arial" w:cs="Arial"/>
          <w:b/>
          <w:sz w:val="24"/>
          <w:szCs w:val="24"/>
        </w:rPr>
      </w:pPr>
      <w:r w:rsidRPr="00207623">
        <w:rPr>
          <w:rFonts w:ascii="Arial" w:hAnsi="Arial" w:cs="Arial"/>
          <w:b/>
          <w:sz w:val="24"/>
          <w:szCs w:val="24"/>
        </w:rPr>
        <w:t>12.</w:t>
      </w:r>
      <w:r w:rsidRPr="00207623">
        <w:rPr>
          <w:rFonts w:ascii="Arial" w:hAnsi="Arial" w:cs="Arial"/>
          <w:b/>
          <w:sz w:val="24"/>
          <w:szCs w:val="24"/>
        </w:rPr>
        <w:tab/>
        <w:t xml:space="preserve">Ostatní ustanovení </w:t>
      </w:r>
    </w:p>
    <w:p w14:paraId="20FC03F9" w14:textId="77777777" w:rsidR="004909CF" w:rsidRPr="00207623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</w:p>
    <w:p w14:paraId="7F312A84" w14:textId="77777777" w:rsidR="004909CF" w:rsidRPr="0007042C" w:rsidRDefault="004909CF" w:rsidP="00D1748F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12.1.</w:t>
      </w:r>
      <w:r w:rsidRPr="00207623">
        <w:rPr>
          <w:rFonts w:ascii="Arial" w:hAnsi="Arial" w:cs="Arial"/>
          <w:sz w:val="24"/>
          <w:szCs w:val="24"/>
        </w:rPr>
        <w:tab/>
        <w:t xml:space="preserve">Dotační program bude vyhlášen vyvěšením oznámení na úřední desce Olomouckého </w:t>
      </w:r>
      <w:r w:rsidRPr="0007042C">
        <w:rPr>
          <w:rFonts w:ascii="Arial" w:hAnsi="Arial" w:cs="Arial"/>
          <w:sz w:val="24"/>
          <w:szCs w:val="24"/>
        </w:rPr>
        <w:t>kraje a na internetových stránkách Olomouckého kraje.</w:t>
      </w:r>
    </w:p>
    <w:p w14:paraId="50CC2EEF" w14:textId="6F0A3AE4" w:rsidR="004909CF" w:rsidRPr="0007042C" w:rsidRDefault="004909CF" w:rsidP="00D1748F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07042C">
        <w:rPr>
          <w:rFonts w:ascii="Arial" w:hAnsi="Arial" w:cs="Arial"/>
          <w:sz w:val="24"/>
          <w:szCs w:val="24"/>
        </w:rPr>
        <w:t>12.2.</w:t>
      </w:r>
      <w:r w:rsidRPr="0007042C">
        <w:rPr>
          <w:rFonts w:ascii="Arial" w:hAnsi="Arial" w:cs="Arial"/>
          <w:sz w:val="24"/>
          <w:szCs w:val="24"/>
        </w:rPr>
        <w:tab/>
      </w:r>
      <w:r w:rsidR="00C26CED" w:rsidRPr="0007042C">
        <w:rPr>
          <w:rFonts w:ascii="Arial" w:hAnsi="Arial" w:cs="Arial"/>
          <w:bCs/>
          <w:sz w:val="24"/>
          <w:szCs w:val="24"/>
        </w:rPr>
        <w:t xml:space="preserve">Poskytovatel si jako termín pro přijetí návrhu na uzavření smlouvy o poskytnutí dotace v souladu se zákonem č. 500/2004 Sb., správní řád, </w:t>
      </w:r>
      <w:r w:rsidR="00C26CED" w:rsidRPr="00DA14E6">
        <w:rPr>
          <w:rFonts w:ascii="Arial" w:hAnsi="Arial" w:cs="Arial"/>
          <w:sz w:val="24"/>
          <w:szCs w:val="24"/>
        </w:rPr>
        <w:t xml:space="preserve">určuje lhůtu pro přijetí návrhu v trvání 90 dní od doručení poskytovatelem podepsaného návrhu smlouvy na adresu příjemce. Pokud příjemce v této lhůtě nedoručí poskytovateli oboustranně platně podepsaný návrh </w:t>
      </w:r>
      <w:r w:rsidR="00DA14E6" w:rsidRPr="00DA14E6">
        <w:rPr>
          <w:rFonts w:ascii="Arial" w:hAnsi="Arial" w:cs="Arial"/>
          <w:sz w:val="24"/>
          <w:szCs w:val="24"/>
        </w:rPr>
        <w:t>smlouvy o poskytnutí</w:t>
      </w:r>
      <w:r w:rsidR="00C26CED" w:rsidRPr="00DA14E6">
        <w:rPr>
          <w:rFonts w:ascii="Arial" w:hAnsi="Arial" w:cs="Arial"/>
          <w:sz w:val="24"/>
          <w:szCs w:val="24"/>
        </w:rPr>
        <w:t xml:space="preserve"> dotace, který mu zaslal poskytovatel, smlouva o poskytnutí dotace není uzavřena a poskytovatel není povinen příjemci dotaci poskytnout.</w:t>
      </w:r>
    </w:p>
    <w:p w14:paraId="35DD455A" w14:textId="77777777" w:rsidR="004909CF" w:rsidRPr="00207623" w:rsidRDefault="004909CF" w:rsidP="00D1748F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07042C">
        <w:rPr>
          <w:rFonts w:ascii="Arial" w:hAnsi="Arial" w:cs="Arial"/>
          <w:sz w:val="24"/>
          <w:szCs w:val="24"/>
        </w:rPr>
        <w:t>12.3.</w:t>
      </w:r>
      <w:r w:rsidRPr="0007042C">
        <w:rPr>
          <w:rFonts w:ascii="Arial" w:hAnsi="Arial" w:cs="Arial"/>
          <w:sz w:val="24"/>
          <w:szCs w:val="24"/>
        </w:rPr>
        <w:tab/>
        <w:t>Poskytnutá dotace ani její část nesmí být v průběhu realizace akce/projektu převedena na jiného nositele</w:t>
      </w:r>
      <w:r w:rsidRPr="00207623">
        <w:rPr>
          <w:rFonts w:ascii="Arial" w:hAnsi="Arial" w:cs="Arial"/>
          <w:sz w:val="24"/>
          <w:szCs w:val="24"/>
        </w:rPr>
        <w:t xml:space="preserve"> akce/projektu nebo jinou osobu. Změna příjemce je možná pouze v případě právního nástupnictví.</w:t>
      </w:r>
    </w:p>
    <w:p w14:paraId="7DC9A872" w14:textId="77777777" w:rsidR="004909CF" w:rsidRPr="00207623" w:rsidRDefault="004909CF" w:rsidP="00D1748F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12.4.</w:t>
      </w:r>
      <w:r w:rsidRPr="00207623">
        <w:rPr>
          <w:rFonts w:ascii="Arial" w:hAnsi="Arial" w:cs="Arial"/>
          <w:sz w:val="24"/>
          <w:szCs w:val="24"/>
        </w:rPr>
        <w:tab/>
        <w:t xml:space="preserve">U dotací poskytovaných na základě tohoto dotačního programu bude posuzováno, zda bude dotace poskytnuta formou podpory de minimis dle nařízení Komise (EU) č. 1407/2013 ze dne 18. prosince 2013 o použití článků 107 a 108 </w:t>
      </w:r>
      <w:r w:rsidR="009267E6" w:rsidRPr="00207623">
        <w:rPr>
          <w:rFonts w:ascii="Arial" w:hAnsi="Arial" w:cs="Arial"/>
          <w:sz w:val="24"/>
          <w:szCs w:val="24"/>
        </w:rPr>
        <w:t>Smlouvy o fungování</w:t>
      </w:r>
      <w:r w:rsidRPr="00207623">
        <w:rPr>
          <w:rFonts w:ascii="Arial" w:hAnsi="Arial" w:cs="Arial"/>
          <w:sz w:val="24"/>
          <w:szCs w:val="24"/>
        </w:rPr>
        <w:t xml:space="preserve"> Evropské unie na podporu de minimis uveřejněného v Úředním věstníku Evropské unie č. L 352/1 dne 24. prosince 2013.</w:t>
      </w:r>
    </w:p>
    <w:p w14:paraId="6A619323" w14:textId="77777777" w:rsidR="004909CF" w:rsidRPr="00207623" w:rsidRDefault="004909CF" w:rsidP="00D1748F">
      <w:pPr>
        <w:pStyle w:val="Odstavecseseznamem"/>
        <w:spacing w:after="120"/>
        <w:ind w:left="794" w:hanging="794"/>
        <w:contextualSpacing w:val="0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12.5.</w:t>
      </w:r>
      <w:r w:rsidRPr="00207623">
        <w:rPr>
          <w:rFonts w:ascii="Arial" w:hAnsi="Arial" w:cs="Arial"/>
          <w:sz w:val="24"/>
          <w:szCs w:val="24"/>
        </w:rPr>
        <w:tab/>
        <w:t xml:space="preserve">Dotace poskytnuté dle tohoto dotačního programu jsou slučitelné s podporou poskytnutou z rozpočtu jiných územních samosprávných celků, státního rozpočtu nebo strukturálních fondů Evropské unie, pokud to pravidla pro poskytnutí těchto podpor nevylučují. </w:t>
      </w:r>
    </w:p>
    <w:p w14:paraId="623F2484" w14:textId="77777777" w:rsidR="004909CF" w:rsidRPr="00207623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  <w:r w:rsidRPr="00207623">
        <w:rPr>
          <w:rFonts w:ascii="Arial" w:hAnsi="Arial" w:cs="Arial"/>
          <w:sz w:val="24"/>
          <w:szCs w:val="24"/>
        </w:rPr>
        <w:t>12.6.</w:t>
      </w:r>
      <w:r w:rsidRPr="00207623">
        <w:rPr>
          <w:rFonts w:ascii="Arial" w:hAnsi="Arial" w:cs="Arial"/>
          <w:sz w:val="24"/>
          <w:szCs w:val="24"/>
        </w:rPr>
        <w:tab/>
        <w:t>Přílohy dotačního programu:</w:t>
      </w:r>
    </w:p>
    <w:p w14:paraId="2B68D03E" w14:textId="77777777" w:rsidR="004909CF" w:rsidRPr="00D22B4D" w:rsidRDefault="004909CF" w:rsidP="004909CF">
      <w:pPr>
        <w:pStyle w:val="Odstavecseseznamem"/>
        <w:ind w:left="792" w:hanging="792"/>
        <w:rPr>
          <w:rFonts w:ascii="Arial" w:hAnsi="Arial" w:cs="Arial"/>
          <w:sz w:val="24"/>
          <w:szCs w:val="24"/>
        </w:rPr>
      </w:pPr>
    </w:p>
    <w:p w14:paraId="6F09B0C3" w14:textId="0EF9452D" w:rsidR="004909CF" w:rsidRPr="00D22B4D" w:rsidRDefault="00D1748F" w:rsidP="00D1748F">
      <w:pPr>
        <w:pStyle w:val="Odstavecseseznamem"/>
        <w:numPr>
          <w:ilvl w:val="0"/>
          <w:numId w:val="11"/>
        </w:numPr>
        <w:spacing w:after="120"/>
        <w:ind w:left="1349" w:hanging="498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v</w:t>
      </w:r>
      <w:r w:rsidR="004909CF" w:rsidRPr="00D22B4D">
        <w:rPr>
          <w:rFonts w:ascii="Arial" w:hAnsi="Arial" w:cs="Arial"/>
          <w:bCs/>
          <w:sz w:val="24"/>
          <w:szCs w:val="24"/>
        </w:rPr>
        <w:t xml:space="preserve">zor žádosti o poskytnutí dotace z rozpočtu Olomouckého kraje </w:t>
      </w:r>
      <w:r w:rsidR="00382308" w:rsidRPr="00D22B4D">
        <w:rPr>
          <w:rFonts w:ascii="Arial" w:hAnsi="Arial" w:cs="Arial"/>
          <w:bCs/>
          <w:sz w:val="24"/>
          <w:szCs w:val="24"/>
        </w:rPr>
        <w:t xml:space="preserve">v oblasti kultury </w:t>
      </w:r>
      <w:r w:rsidR="004909CF" w:rsidRPr="00D22B4D">
        <w:rPr>
          <w:rFonts w:ascii="Arial" w:hAnsi="Arial" w:cs="Arial"/>
          <w:bCs/>
          <w:sz w:val="24"/>
          <w:szCs w:val="24"/>
        </w:rPr>
        <w:t>a</w:t>
      </w:r>
      <w:r w:rsidR="00E32E1E" w:rsidRPr="00D22B4D">
        <w:rPr>
          <w:rFonts w:ascii="Arial" w:hAnsi="Arial" w:cs="Arial"/>
          <w:bCs/>
          <w:sz w:val="24"/>
          <w:szCs w:val="24"/>
        </w:rPr>
        <w:t> </w:t>
      </w:r>
      <w:r w:rsidR="004909CF" w:rsidRPr="00D22B4D">
        <w:rPr>
          <w:rFonts w:ascii="Arial" w:hAnsi="Arial" w:cs="Arial"/>
          <w:bCs/>
          <w:sz w:val="24"/>
          <w:szCs w:val="24"/>
        </w:rPr>
        <w:t>s</w:t>
      </w:r>
      <w:r w:rsidR="00C24E8F" w:rsidRPr="00D22B4D">
        <w:rPr>
          <w:rFonts w:ascii="Arial" w:hAnsi="Arial" w:cs="Arial"/>
          <w:bCs/>
          <w:sz w:val="24"/>
          <w:szCs w:val="24"/>
        </w:rPr>
        <w:t>tručný návod k vyplnění žádosti,</w:t>
      </w:r>
    </w:p>
    <w:p w14:paraId="61CF2BAA" w14:textId="205A2D14" w:rsidR="00C24E8F" w:rsidRPr="00D22B4D" w:rsidRDefault="00D1748F" w:rsidP="00D1748F">
      <w:pPr>
        <w:pStyle w:val="Odstavecseseznamem"/>
        <w:numPr>
          <w:ilvl w:val="0"/>
          <w:numId w:val="11"/>
        </w:numPr>
        <w:spacing w:after="120"/>
        <w:ind w:left="1349" w:hanging="498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27B9B" w:rsidRPr="00D22B4D">
        <w:rPr>
          <w:rFonts w:ascii="Arial" w:hAnsi="Arial" w:cs="Arial"/>
          <w:sz w:val="24"/>
          <w:szCs w:val="24"/>
        </w:rPr>
        <w:t xml:space="preserve">zor veřejnoprávní smlouvy o poskytnutí dotace </w:t>
      </w:r>
      <w:r w:rsidR="00382308" w:rsidRPr="00D22B4D">
        <w:rPr>
          <w:rFonts w:ascii="Arial" w:hAnsi="Arial" w:cs="Arial"/>
          <w:sz w:val="24"/>
          <w:szCs w:val="24"/>
        </w:rPr>
        <w:t xml:space="preserve">na akci právnickým osobám (mimo obce a příspěvkové organizace), </w:t>
      </w:r>
    </w:p>
    <w:p w14:paraId="63CAF84A" w14:textId="194BA316" w:rsidR="00C24E8F" w:rsidRPr="00D22B4D" w:rsidRDefault="00D1748F" w:rsidP="00D1748F">
      <w:pPr>
        <w:pStyle w:val="Odstavecseseznamem"/>
        <w:numPr>
          <w:ilvl w:val="0"/>
          <w:numId w:val="11"/>
        </w:numPr>
        <w:spacing w:after="120"/>
        <w:ind w:left="1349" w:hanging="498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82308" w:rsidRPr="00D22B4D">
        <w:rPr>
          <w:rFonts w:ascii="Arial" w:hAnsi="Arial" w:cs="Arial"/>
          <w:sz w:val="24"/>
          <w:szCs w:val="24"/>
        </w:rPr>
        <w:t>zor veřejnoprávní smlouvy o poskytnutí dotace na celoroční činnost právnickým osobám (mimo obce a příspěvkové organizace),</w:t>
      </w:r>
    </w:p>
    <w:p w14:paraId="716E5012" w14:textId="6C92D968" w:rsidR="00F27B9B" w:rsidRPr="00D22B4D" w:rsidRDefault="00D1748F" w:rsidP="00D1748F">
      <w:pPr>
        <w:pStyle w:val="Odstavecseseznamem"/>
        <w:numPr>
          <w:ilvl w:val="0"/>
          <w:numId w:val="11"/>
        </w:numPr>
        <w:spacing w:after="120"/>
        <w:ind w:left="1349" w:hanging="49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</w:t>
      </w:r>
      <w:r w:rsidR="00F27B9B" w:rsidRPr="00D22B4D">
        <w:rPr>
          <w:rFonts w:ascii="Arial" w:hAnsi="Arial" w:cs="Arial"/>
          <w:bCs/>
          <w:sz w:val="24"/>
          <w:szCs w:val="24"/>
        </w:rPr>
        <w:t>zor veřejnoprávní smlouvy o poskytnutí dotace na akci příspěvkovým organizacím (jiných zřizovatelů)</w:t>
      </w:r>
      <w:r>
        <w:rPr>
          <w:rFonts w:ascii="Arial" w:hAnsi="Arial" w:cs="Arial"/>
          <w:bCs/>
          <w:sz w:val="24"/>
          <w:szCs w:val="24"/>
        </w:rPr>
        <w:t>,</w:t>
      </w:r>
      <w:r w:rsidR="00F27B9B" w:rsidRPr="00D22B4D">
        <w:rPr>
          <w:rFonts w:ascii="Arial" w:hAnsi="Arial" w:cs="Arial"/>
          <w:bCs/>
          <w:sz w:val="24"/>
          <w:szCs w:val="24"/>
        </w:rPr>
        <w:t xml:space="preserve"> </w:t>
      </w:r>
    </w:p>
    <w:p w14:paraId="3002BC86" w14:textId="40543867" w:rsidR="00F27B9B" w:rsidRPr="00D22B4D" w:rsidRDefault="00D1748F" w:rsidP="00D1748F">
      <w:pPr>
        <w:pStyle w:val="Odstavecseseznamem"/>
        <w:numPr>
          <w:ilvl w:val="0"/>
          <w:numId w:val="11"/>
        </w:numPr>
        <w:spacing w:after="120"/>
        <w:ind w:left="1349" w:hanging="49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</w:t>
      </w:r>
      <w:r w:rsidR="00F27B9B" w:rsidRPr="00D22B4D">
        <w:rPr>
          <w:rFonts w:ascii="Arial" w:hAnsi="Arial" w:cs="Arial"/>
          <w:bCs/>
          <w:sz w:val="24"/>
          <w:szCs w:val="24"/>
        </w:rPr>
        <w:t>zor veřejnoprávní smlouvy o poskytnutí dotace na celoroční činnost příspěvkových organizací (jiných zřizovatelů)</w:t>
      </w:r>
      <w:r>
        <w:rPr>
          <w:rFonts w:ascii="Arial" w:hAnsi="Arial" w:cs="Arial"/>
          <w:bCs/>
          <w:sz w:val="24"/>
          <w:szCs w:val="24"/>
        </w:rPr>
        <w:t>.</w:t>
      </w:r>
      <w:r w:rsidR="00F27B9B" w:rsidRPr="00D22B4D">
        <w:rPr>
          <w:rFonts w:ascii="Arial" w:hAnsi="Arial" w:cs="Arial"/>
          <w:bCs/>
          <w:sz w:val="24"/>
          <w:szCs w:val="24"/>
        </w:rPr>
        <w:t xml:space="preserve"> </w:t>
      </w:r>
    </w:p>
    <w:p w14:paraId="74072F6D" w14:textId="77777777" w:rsidR="00F27B9B" w:rsidRPr="00D22B4D" w:rsidRDefault="00F27B9B" w:rsidP="00382308">
      <w:pPr>
        <w:pStyle w:val="Odstavecseseznamem"/>
        <w:autoSpaceDE w:val="0"/>
        <w:autoSpaceDN w:val="0"/>
        <w:adjustRightInd w:val="0"/>
        <w:ind w:left="1353" w:firstLine="0"/>
        <w:rPr>
          <w:rFonts w:ascii="Arial" w:hAnsi="Arial" w:cs="Arial"/>
          <w:sz w:val="24"/>
          <w:szCs w:val="24"/>
        </w:rPr>
      </w:pPr>
      <w:r w:rsidRPr="00D22B4D">
        <w:rPr>
          <w:rFonts w:ascii="Arial" w:hAnsi="Arial" w:cs="Arial"/>
          <w:strike/>
          <w:sz w:val="24"/>
          <w:szCs w:val="24"/>
        </w:rPr>
        <w:t xml:space="preserve"> </w:t>
      </w:r>
    </w:p>
    <w:p w14:paraId="473B78A2" w14:textId="77777777" w:rsidR="004909CF" w:rsidRPr="00207623" w:rsidRDefault="004909CF" w:rsidP="004909C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62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F8FA9EE" w14:textId="77777777" w:rsidR="004909CF" w:rsidRPr="00207623" w:rsidRDefault="004909CF" w:rsidP="004909CF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6C063" w14:textId="46309723" w:rsidR="00E2474F" w:rsidRDefault="004909CF" w:rsidP="00AC7C78">
      <w:pPr>
        <w:ind w:left="0" w:firstLine="0"/>
      </w:pPr>
      <w:r w:rsidRPr="00207623">
        <w:rPr>
          <w:rFonts w:ascii="Arial" w:hAnsi="Arial" w:cs="Arial"/>
          <w:bCs/>
          <w:sz w:val="24"/>
          <w:szCs w:val="24"/>
        </w:rPr>
        <w:t>Tento dotační program byl schválen Zastupitelstvem Olomouckého kraje dne 18.</w:t>
      </w:r>
      <w:r>
        <w:rPr>
          <w:rFonts w:ascii="Arial" w:hAnsi="Arial" w:cs="Arial"/>
          <w:bCs/>
          <w:sz w:val="24"/>
          <w:szCs w:val="24"/>
        </w:rPr>
        <w:t> </w:t>
      </w:r>
      <w:r w:rsidRPr="00207623">
        <w:rPr>
          <w:rFonts w:ascii="Arial" w:hAnsi="Arial" w:cs="Arial"/>
          <w:bCs/>
          <w:sz w:val="24"/>
          <w:szCs w:val="24"/>
        </w:rPr>
        <w:t>12.</w:t>
      </w:r>
      <w:r>
        <w:rPr>
          <w:rFonts w:ascii="Arial" w:hAnsi="Arial" w:cs="Arial"/>
          <w:bCs/>
          <w:sz w:val="24"/>
          <w:szCs w:val="24"/>
        </w:rPr>
        <w:t> </w:t>
      </w:r>
      <w:r w:rsidRPr="00207623">
        <w:rPr>
          <w:rFonts w:ascii="Arial" w:hAnsi="Arial" w:cs="Arial"/>
          <w:bCs/>
          <w:sz w:val="24"/>
          <w:szCs w:val="24"/>
        </w:rPr>
        <w:t>2017 usnesením č. UZ/XX/XXXX.</w:t>
      </w:r>
    </w:p>
    <w:sectPr w:rsidR="00E2474F" w:rsidSect="00000013">
      <w:footerReference w:type="default" r:id="rId13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30160" w14:textId="77777777" w:rsidR="002A2E18" w:rsidRDefault="002A2E18" w:rsidP="004909CF">
      <w:r>
        <w:separator/>
      </w:r>
    </w:p>
  </w:endnote>
  <w:endnote w:type="continuationSeparator" w:id="0">
    <w:p w14:paraId="3897A796" w14:textId="77777777" w:rsidR="002A2E18" w:rsidRDefault="002A2E18" w:rsidP="0049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2FBE" w14:textId="1D57B955" w:rsidR="004909CF" w:rsidRPr="00FC1D34" w:rsidRDefault="00E66363" w:rsidP="004909CF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 xml:space="preserve">Zastupitelstvo </w:t>
    </w:r>
    <w:r w:rsidR="004909CF">
      <w:rPr>
        <w:rFonts w:ascii="Arial" w:eastAsia="Times New Roman" w:hAnsi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/>
        <w:i/>
        <w:sz w:val="20"/>
        <w:szCs w:val="20"/>
        <w:lang w:eastAsia="cs-CZ"/>
      </w:rPr>
      <w:t>18</w:t>
    </w:r>
    <w:r w:rsidR="004909CF">
      <w:rPr>
        <w:rFonts w:ascii="Arial" w:eastAsia="Times New Roman" w:hAnsi="Arial"/>
        <w:i/>
        <w:sz w:val="20"/>
        <w:szCs w:val="20"/>
        <w:lang w:eastAsia="cs-CZ"/>
      </w:rPr>
      <w:t>. 1</w:t>
    </w:r>
    <w:r w:rsidR="00B564DE">
      <w:rPr>
        <w:rFonts w:ascii="Arial" w:eastAsia="Times New Roman" w:hAnsi="Arial"/>
        <w:i/>
        <w:sz w:val="20"/>
        <w:szCs w:val="20"/>
        <w:lang w:eastAsia="cs-CZ"/>
      </w:rPr>
      <w:t>2</w:t>
    </w:r>
    <w:r w:rsidR="004909CF">
      <w:rPr>
        <w:rFonts w:ascii="Arial" w:eastAsia="Times New Roman" w:hAnsi="Arial"/>
        <w:i/>
        <w:sz w:val="20"/>
        <w:szCs w:val="20"/>
        <w:lang w:eastAsia="cs-CZ"/>
      </w:rPr>
      <w:t xml:space="preserve">. 2017                                </w:t>
    </w:r>
    <w:r w:rsidR="004909CF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913F39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 w:rsidR="00AC7C78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913F39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4909CF" w:rsidRPr="00FC1D34">
      <w:rPr>
        <w:rFonts w:ascii="Arial" w:eastAsia="Times New Roman" w:hAnsi="Arial"/>
        <w:i/>
        <w:sz w:val="20"/>
        <w:szCs w:val="20"/>
        <w:lang w:eastAsia="cs-CZ"/>
      </w:rPr>
      <w:t xml:space="preserve"> Strana </w:t>
    </w:r>
    <w:r w:rsidR="004909CF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4909CF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4909CF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360D7B">
      <w:rPr>
        <w:rFonts w:ascii="Arial" w:eastAsia="Times New Roman" w:hAnsi="Arial"/>
        <w:i/>
        <w:noProof/>
        <w:sz w:val="20"/>
        <w:szCs w:val="20"/>
        <w:lang w:eastAsia="cs-CZ"/>
      </w:rPr>
      <w:t>5</w:t>
    </w:r>
    <w:r w:rsidR="004909CF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4909CF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4909CF" w:rsidRPr="00532501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AC7C78">
      <w:rPr>
        <w:rFonts w:ascii="Arial" w:eastAsia="Times New Roman" w:hAnsi="Arial"/>
        <w:i/>
        <w:sz w:val="20"/>
        <w:szCs w:val="20"/>
        <w:lang w:eastAsia="cs-CZ"/>
      </w:rPr>
      <w:t>70</w:t>
    </w:r>
    <w:r w:rsidR="004909CF" w:rsidRPr="00532501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7A33C0E" w14:textId="5F918E35" w:rsidR="004909CF" w:rsidRPr="00A45D08" w:rsidRDefault="00E66363" w:rsidP="00000013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35</w:t>
    </w:r>
    <w:r w:rsidR="004909CF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. – </w:t>
    </w:r>
    <w:r w:rsidR="00000013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2018</w:t>
    </w:r>
    <w:r w:rsidR="00000013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3C43A91F" w14:textId="54060969" w:rsidR="004909CF" w:rsidRPr="00E57D12" w:rsidRDefault="004909CF" w:rsidP="004909CF">
    <w:pPr>
      <w:pStyle w:val="Zpat"/>
      <w:ind w:left="0" w:firstLine="0"/>
    </w:pPr>
    <w:r w:rsidRPr="00E57D12">
      <w:rPr>
        <w:rFonts w:ascii="Arial" w:hAnsi="Arial" w:cs="Arial"/>
        <w:i/>
        <w:sz w:val="20"/>
      </w:rPr>
      <w:t>Příloha č. 1 Pravidla dotačního programu Program na podporu stálých profesionálních souborů v Olomouckém kraji v roce 2018</w:t>
    </w:r>
  </w:p>
  <w:p w14:paraId="0ABBE168" w14:textId="77777777" w:rsidR="004909CF" w:rsidRDefault="004909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A0F6F" w14:textId="77777777" w:rsidR="002A2E18" w:rsidRDefault="002A2E18" w:rsidP="004909CF">
      <w:r>
        <w:separator/>
      </w:r>
    </w:p>
  </w:footnote>
  <w:footnote w:type="continuationSeparator" w:id="0">
    <w:p w14:paraId="5080681D" w14:textId="77777777" w:rsidR="002A2E18" w:rsidRDefault="002A2E18" w:rsidP="0049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33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0D79"/>
    <w:multiLevelType w:val="multilevel"/>
    <w:tmpl w:val="65947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BB01A60"/>
    <w:multiLevelType w:val="multilevel"/>
    <w:tmpl w:val="CF00C2F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FE7335D"/>
    <w:multiLevelType w:val="hybridMultilevel"/>
    <w:tmpl w:val="B466618E"/>
    <w:lvl w:ilvl="0" w:tplc="0422E58A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D58E5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5AD017A3"/>
    <w:multiLevelType w:val="hybridMultilevel"/>
    <w:tmpl w:val="3FA89DDC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6BAF5613"/>
    <w:multiLevelType w:val="hybridMultilevel"/>
    <w:tmpl w:val="FDAAEE2C"/>
    <w:lvl w:ilvl="0" w:tplc="B7AE38D0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0819"/>
    <w:multiLevelType w:val="multilevel"/>
    <w:tmpl w:val="C01806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085A30"/>
    <w:multiLevelType w:val="hybridMultilevel"/>
    <w:tmpl w:val="159C8468"/>
    <w:lvl w:ilvl="0" w:tplc="340C0048">
      <w:start w:val="1"/>
      <w:numFmt w:val="lowerLetter"/>
      <w:lvlText w:val="%1)"/>
      <w:lvlJc w:val="left"/>
      <w:pPr>
        <w:ind w:left="1264" w:hanging="5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8F1159"/>
    <w:multiLevelType w:val="multilevel"/>
    <w:tmpl w:val="65947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36"/>
    <w:rsid w:val="00000013"/>
    <w:rsid w:val="000070C0"/>
    <w:rsid w:val="0001289C"/>
    <w:rsid w:val="00016DF6"/>
    <w:rsid w:val="00024AC5"/>
    <w:rsid w:val="00036E8F"/>
    <w:rsid w:val="0004428A"/>
    <w:rsid w:val="0007042C"/>
    <w:rsid w:val="00081F68"/>
    <w:rsid w:val="001C4C4B"/>
    <w:rsid w:val="001F343D"/>
    <w:rsid w:val="001F6F10"/>
    <w:rsid w:val="00210233"/>
    <w:rsid w:val="00265BDE"/>
    <w:rsid w:val="002775F4"/>
    <w:rsid w:val="002A2E18"/>
    <w:rsid w:val="002F66D2"/>
    <w:rsid w:val="00312E8E"/>
    <w:rsid w:val="00336FE0"/>
    <w:rsid w:val="0033746E"/>
    <w:rsid w:val="00343F52"/>
    <w:rsid w:val="003558A0"/>
    <w:rsid w:val="00360D7B"/>
    <w:rsid w:val="00366F02"/>
    <w:rsid w:val="00382308"/>
    <w:rsid w:val="003A453F"/>
    <w:rsid w:val="003B50EC"/>
    <w:rsid w:val="0040132A"/>
    <w:rsid w:val="00433AAA"/>
    <w:rsid w:val="0044241C"/>
    <w:rsid w:val="00447775"/>
    <w:rsid w:val="00451F47"/>
    <w:rsid w:val="004909CF"/>
    <w:rsid w:val="004A66FA"/>
    <w:rsid w:val="004C3927"/>
    <w:rsid w:val="004C5031"/>
    <w:rsid w:val="004F5993"/>
    <w:rsid w:val="004F69B9"/>
    <w:rsid w:val="00532501"/>
    <w:rsid w:val="00533779"/>
    <w:rsid w:val="0054318D"/>
    <w:rsid w:val="00564008"/>
    <w:rsid w:val="00564A35"/>
    <w:rsid w:val="00575C2D"/>
    <w:rsid w:val="00580033"/>
    <w:rsid w:val="005A60B8"/>
    <w:rsid w:val="005C3166"/>
    <w:rsid w:val="00601F09"/>
    <w:rsid w:val="006115D4"/>
    <w:rsid w:val="006210E8"/>
    <w:rsid w:val="006A2432"/>
    <w:rsid w:val="006A3C83"/>
    <w:rsid w:val="006A68A6"/>
    <w:rsid w:val="006C19B5"/>
    <w:rsid w:val="006E161D"/>
    <w:rsid w:val="006F49E1"/>
    <w:rsid w:val="00704840"/>
    <w:rsid w:val="00724467"/>
    <w:rsid w:val="00776DA7"/>
    <w:rsid w:val="007A41BA"/>
    <w:rsid w:val="007A7122"/>
    <w:rsid w:val="007B4538"/>
    <w:rsid w:val="0085386D"/>
    <w:rsid w:val="0085501C"/>
    <w:rsid w:val="0086714B"/>
    <w:rsid w:val="0087451A"/>
    <w:rsid w:val="008B2CF8"/>
    <w:rsid w:val="008E1A97"/>
    <w:rsid w:val="008F67C1"/>
    <w:rsid w:val="00913F39"/>
    <w:rsid w:val="00914F61"/>
    <w:rsid w:val="009267E6"/>
    <w:rsid w:val="009508C6"/>
    <w:rsid w:val="00957A80"/>
    <w:rsid w:val="009B0F5B"/>
    <w:rsid w:val="009E62D9"/>
    <w:rsid w:val="00A260D9"/>
    <w:rsid w:val="00AB4E87"/>
    <w:rsid w:val="00AC3042"/>
    <w:rsid w:val="00AC5CFC"/>
    <w:rsid w:val="00AC7C78"/>
    <w:rsid w:val="00AE6983"/>
    <w:rsid w:val="00AF1BBF"/>
    <w:rsid w:val="00B23B3A"/>
    <w:rsid w:val="00B42723"/>
    <w:rsid w:val="00B4379B"/>
    <w:rsid w:val="00B564DE"/>
    <w:rsid w:val="00B75A95"/>
    <w:rsid w:val="00B80B36"/>
    <w:rsid w:val="00B87D70"/>
    <w:rsid w:val="00B87F08"/>
    <w:rsid w:val="00BA1AAB"/>
    <w:rsid w:val="00BB7876"/>
    <w:rsid w:val="00BD461F"/>
    <w:rsid w:val="00BF694F"/>
    <w:rsid w:val="00C24E8F"/>
    <w:rsid w:val="00C26CED"/>
    <w:rsid w:val="00CB0E37"/>
    <w:rsid w:val="00CB3B11"/>
    <w:rsid w:val="00CD084D"/>
    <w:rsid w:val="00CD0DFC"/>
    <w:rsid w:val="00CD2DDC"/>
    <w:rsid w:val="00CE504C"/>
    <w:rsid w:val="00CF1FB5"/>
    <w:rsid w:val="00CF5D0D"/>
    <w:rsid w:val="00D0102C"/>
    <w:rsid w:val="00D110CB"/>
    <w:rsid w:val="00D1748F"/>
    <w:rsid w:val="00D22B4D"/>
    <w:rsid w:val="00D4219E"/>
    <w:rsid w:val="00D760F4"/>
    <w:rsid w:val="00D7759B"/>
    <w:rsid w:val="00D81BE4"/>
    <w:rsid w:val="00D95235"/>
    <w:rsid w:val="00DA14E6"/>
    <w:rsid w:val="00DC1323"/>
    <w:rsid w:val="00DC2DDC"/>
    <w:rsid w:val="00DE5633"/>
    <w:rsid w:val="00DF0031"/>
    <w:rsid w:val="00DF4151"/>
    <w:rsid w:val="00E2234B"/>
    <w:rsid w:val="00E2474F"/>
    <w:rsid w:val="00E32E1E"/>
    <w:rsid w:val="00E366C1"/>
    <w:rsid w:val="00E530E2"/>
    <w:rsid w:val="00E56980"/>
    <w:rsid w:val="00E57ABB"/>
    <w:rsid w:val="00E66363"/>
    <w:rsid w:val="00E679FC"/>
    <w:rsid w:val="00E8000C"/>
    <w:rsid w:val="00E965AC"/>
    <w:rsid w:val="00EB3743"/>
    <w:rsid w:val="00EE2B1F"/>
    <w:rsid w:val="00F24672"/>
    <w:rsid w:val="00F27B9B"/>
    <w:rsid w:val="00F65236"/>
    <w:rsid w:val="00F74753"/>
    <w:rsid w:val="00F80711"/>
    <w:rsid w:val="00F90955"/>
    <w:rsid w:val="00FD701A"/>
    <w:rsid w:val="00FE6CD9"/>
    <w:rsid w:val="00FF0F6D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9830"/>
  <w15:docId w15:val="{1E564C57-576B-4782-BA15-9A7ACB25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9CF"/>
    <w:pPr>
      <w:spacing w:after="0" w:line="240" w:lineRule="auto"/>
      <w:ind w:left="851" w:hanging="851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9C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909CF"/>
    <w:rPr>
      <w:sz w:val="16"/>
      <w:szCs w:val="16"/>
    </w:rPr>
  </w:style>
  <w:style w:type="character" w:styleId="Hypertextovodkaz">
    <w:name w:val="Hyperlink"/>
    <w:uiPriority w:val="99"/>
    <w:unhideWhenUsed/>
    <w:rsid w:val="004909C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09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9C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909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9C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D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DFC"/>
    <w:rPr>
      <w:rFonts w:ascii="Tahoma" w:eastAsia="Calibri" w:hAnsi="Tahoma" w:cs="Tahoma"/>
      <w:sz w:val="16"/>
      <w:szCs w:val="16"/>
    </w:rPr>
  </w:style>
  <w:style w:type="character" w:styleId="Znakapoznpodarou">
    <w:name w:val="footnote reference"/>
    <w:unhideWhenUsed/>
    <w:rsid w:val="00957A80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8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89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8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vlkova@kr-olomouck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kr-olomouc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rispevky-granty-a-dotace-cl-1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88A3-0C4D-44CB-86A7-836EF9BD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5047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Radilová Jarmila</dc:creator>
  <cp:lastModifiedBy>Lazičová Lucie</cp:lastModifiedBy>
  <cp:revision>19</cp:revision>
  <cp:lastPrinted>2017-11-21T06:51:00Z</cp:lastPrinted>
  <dcterms:created xsi:type="dcterms:W3CDTF">2017-12-05T07:48:00Z</dcterms:created>
  <dcterms:modified xsi:type="dcterms:W3CDTF">2017-12-11T15:22:00Z</dcterms:modified>
</cp:coreProperties>
</file>