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D9" w:rsidRPr="00F15339" w:rsidRDefault="00D55BD9" w:rsidP="00D55BD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15339">
        <w:rPr>
          <w:rFonts w:ascii="Arial" w:hAnsi="Arial" w:cs="Arial"/>
          <w:b/>
          <w:sz w:val="28"/>
          <w:szCs w:val="28"/>
        </w:rPr>
        <w:t xml:space="preserve">PRAVIDLA DOTAČNÍHO PROGRAMU </w:t>
      </w:r>
    </w:p>
    <w:p w:rsidR="00D55BD9" w:rsidRPr="0079619C" w:rsidRDefault="00D55BD9" w:rsidP="00D55BD9">
      <w:pPr>
        <w:jc w:val="center"/>
        <w:rPr>
          <w:rFonts w:ascii="Arial" w:hAnsi="Arial" w:cs="Arial"/>
          <w:b/>
          <w:sz w:val="24"/>
          <w:szCs w:val="24"/>
        </w:rPr>
      </w:pPr>
    </w:p>
    <w:p w:rsidR="00D55BD9" w:rsidRPr="00F15339" w:rsidRDefault="00D55BD9" w:rsidP="00D55BD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F15339">
        <w:rPr>
          <w:rFonts w:ascii="Arial" w:hAnsi="Arial" w:cs="Arial"/>
          <w:b/>
          <w:caps/>
          <w:sz w:val="28"/>
          <w:szCs w:val="28"/>
        </w:rPr>
        <w:t>Program podpory kultury v Olomouckém kraji v roce 2018</w:t>
      </w:r>
    </w:p>
    <w:p w:rsidR="00D55BD9" w:rsidRPr="0079619C" w:rsidRDefault="00D55BD9" w:rsidP="00D55BD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55BD9" w:rsidRPr="0079619C" w:rsidRDefault="00D55BD9" w:rsidP="00D55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55BD9" w:rsidRPr="0079619C" w:rsidRDefault="00D55BD9" w:rsidP="0079619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D55BD9" w:rsidRPr="0079619C" w:rsidRDefault="00D55BD9" w:rsidP="0079619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43A0A" w:rsidRPr="0079619C">
        <w:rPr>
          <w:rFonts w:ascii="Arial" w:hAnsi="Arial" w:cs="Arial"/>
          <w:b/>
          <w:bCs/>
          <w:sz w:val="24"/>
          <w:szCs w:val="24"/>
        </w:rPr>
        <w:t xml:space="preserve">Program podpory kultury v Olomouckém kraji v roce 2018 </w:t>
      </w:r>
    </w:p>
    <w:p w:rsidR="00D55BD9" w:rsidRPr="0079619C" w:rsidRDefault="00D55BD9" w:rsidP="0079619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9619C">
        <w:rPr>
          <w:rFonts w:ascii="Arial" w:hAnsi="Arial" w:cs="Arial"/>
          <w:sz w:val="24"/>
          <w:szCs w:val="24"/>
        </w:rPr>
        <w:t xml:space="preserve">Olomoucký kraj </w:t>
      </w:r>
    </w:p>
    <w:p w:rsidR="00D55BD9" w:rsidRPr="0079619C" w:rsidRDefault="00D55BD9" w:rsidP="0079619C">
      <w:pPr>
        <w:pStyle w:val="Default"/>
        <w:numPr>
          <w:ilvl w:val="1"/>
          <w:numId w:val="1"/>
        </w:numPr>
        <w:spacing w:after="120"/>
        <w:ind w:hanging="792"/>
        <w:rPr>
          <w:color w:val="auto"/>
        </w:rPr>
      </w:pPr>
      <w:bookmarkStart w:id="1" w:name="Administrátor"/>
      <w:bookmarkEnd w:id="1"/>
      <w:r w:rsidRPr="0079619C">
        <w:rPr>
          <w:b/>
          <w:color w:val="auto"/>
        </w:rPr>
        <w:t>Administrátorem dotačního programu</w:t>
      </w:r>
      <w:r w:rsidRPr="0079619C">
        <w:rPr>
          <w:color w:val="auto"/>
        </w:rPr>
        <w:t xml:space="preserve"> je Odbor </w:t>
      </w:r>
      <w:r w:rsidR="00664B34" w:rsidRPr="0079619C">
        <w:rPr>
          <w:bCs/>
          <w:color w:val="auto"/>
        </w:rPr>
        <w:t>sportu, kultury a </w:t>
      </w:r>
      <w:r w:rsidRPr="0079619C">
        <w:rPr>
          <w:bCs/>
          <w:color w:val="auto"/>
        </w:rPr>
        <w:t>památkové péče</w:t>
      </w:r>
      <w:r w:rsidRPr="0079619C">
        <w:rPr>
          <w:b/>
          <w:bCs/>
          <w:color w:val="auto"/>
        </w:rPr>
        <w:t xml:space="preserve"> </w:t>
      </w:r>
      <w:r w:rsidRPr="0079619C">
        <w:rPr>
          <w:color w:val="auto"/>
        </w:rPr>
        <w:t xml:space="preserve">Krajského úřadu Olomouckého kraje, Jeremenkova 1191/40a, Hodolany, 779 11 Olomouc. </w:t>
      </w:r>
    </w:p>
    <w:p w:rsidR="00D55BD9" w:rsidRPr="0079619C" w:rsidRDefault="00D55BD9" w:rsidP="00D55BD9">
      <w:pPr>
        <w:pStyle w:val="Default"/>
        <w:tabs>
          <w:tab w:val="left" w:pos="3828"/>
        </w:tabs>
        <w:rPr>
          <w:color w:val="auto"/>
        </w:rPr>
      </w:pPr>
      <w:r w:rsidRPr="0079619C">
        <w:rPr>
          <w:color w:val="auto"/>
        </w:rPr>
        <w:t>Kontakt</w:t>
      </w:r>
      <w:r w:rsidR="00643A0A" w:rsidRPr="0079619C">
        <w:rPr>
          <w:color w:val="auto"/>
        </w:rPr>
        <w:t xml:space="preserve">ní osoba: Bc. Jarmila Radilová, </w:t>
      </w:r>
      <w:r w:rsidRPr="0079619C">
        <w:rPr>
          <w:color w:val="auto"/>
        </w:rPr>
        <w:t xml:space="preserve">tel.: 585 508 448, </w:t>
      </w:r>
    </w:p>
    <w:p w:rsidR="00D55BD9" w:rsidRPr="0079619C" w:rsidRDefault="00643A0A" w:rsidP="0079619C">
      <w:pPr>
        <w:pStyle w:val="Default"/>
        <w:spacing w:after="120"/>
        <w:ind w:left="4536" w:firstLine="420"/>
        <w:rPr>
          <w:color w:val="auto"/>
        </w:rPr>
      </w:pPr>
      <w:r w:rsidRPr="0079619C">
        <w:rPr>
          <w:color w:val="auto"/>
        </w:rPr>
        <w:t xml:space="preserve">  </w:t>
      </w:r>
      <w:r w:rsidR="00D55BD9" w:rsidRPr="0079619C">
        <w:rPr>
          <w:color w:val="auto"/>
        </w:rPr>
        <w:t>e</w:t>
      </w:r>
      <w:r w:rsidRPr="0079619C">
        <w:rPr>
          <w:color w:val="auto"/>
        </w:rPr>
        <w:t>-</w:t>
      </w:r>
      <w:r w:rsidR="00D55BD9" w:rsidRPr="0079619C">
        <w:rPr>
          <w:color w:val="auto"/>
        </w:rPr>
        <w:t xml:space="preserve">mail: </w:t>
      </w:r>
      <w:hyperlink r:id="rId9" w:history="1">
        <w:r w:rsidR="003B6C03" w:rsidRPr="0079619C">
          <w:rPr>
            <w:rStyle w:val="Hypertextovodkaz"/>
            <w:color w:val="auto"/>
          </w:rPr>
          <w:t>j.radilova@kr-olomoucky.cz</w:t>
        </w:r>
      </w:hyperlink>
    </w:p>
    <w:p w:rsidR="00D55BD9" w:rsidRPr="0079619C" w:rsidRDefault="00D55BD9" w:rsidP="00BE790D">
      <w:pPr>
        <w:pStyle w:val="Default"/>
        <w:numPr>
          <w:ilvl w:val="1"/>
          <w:numId w:val="1"/>
        </w:numPr>
        <w:ind w:left="851" w:hanging="851"/>
        <w:rPr>
          <w:color w:val="auto"/>
        </w:rPr>
      </w:pPr>
      <w:r w:rsidRPr="0079619C">
        <w:rPr>
          <w:color w:val="auto"/>
        </w:rPr>
        <w:t xml:space="preserve">Cílem dotačního programu je podpora kulturních aktivit různých typů </w:t>
      </w:r>
      <w:r w:rsidR="003B6C03" w:rsidRPr="0079619C">
        <w:rPr>
          <w:color w:val="auto"/>
        </w:rPr>
        <w:t xml:space="preserve">  </w:t>
      </w:r>
      <w:r w:rsidRPr="0079619C">
        <w:rPr>
          <w:color w:val="auto"/>
        </w:rPr>
        <w:t xml:space="preserve">pořádaných fyzickými i právnickými osobami všech sociodemografických </w:t>
      </w:r>
      <w:r w:rsidR="003B6C03" w:rsidRPr="0079619C">
        <w:rPr>
          <w:color w:val="auto"/>
        </w:rPr>
        <w:t xml:space="preserve">  </w:t>
      </w:r>
      <w:r w:rsidRPr="0079619C">
        <w:rPr>
          <w:color w:val="auto"/>
        </w:rPr>
        <w:t xml:space="preserve">skupin obyvatel kraje zejména v následujících oblastech: </w:t>
      </w:r>
    </w:p>
    <w:p w:rsidR="00D55BD9" w:rsidRPr="0079619C" w:rsidRDefault="00D55BD9" w:rsidP="00BE790D">
      <w:pPr>
        <w:pStyle w:val="Default"/>
        <w:spacing w:after="120"/>
        <w:rPr>
          <w:color w:val="auto"/>
        </w:rPr>
      </w:pPr>
      <w:r w:rsidRPr="0079619C">
        <w:rPr>
          <w:color w:val="auto"/>
        </w:rPr>
        <w:t>pořádání kulturních akcí (např. koncerty či divadelní představení, folklorní festivaly, výchovné koncerty, festivaly a přehlídky, akce k výročím), podpora aktivit neprofesionálních kulturních a uměleckých sdružení, tvůrčí aktivity související s územím kraje, umělecká činnost místních autorů, výstavní a</w:t>
      </w:r>
      <w:r w:rsidR="00664B34" w:rsidRPr="0079619C">
        <w:rPr>
          <w:color w:val="auto"/>
        </w:rPr>
        <w:t> </w:t>
      </w:r>
      <w:r w:rsidRPr="0079619C">
        <w:rPr>
          <w:color w:val="auto"/>
        </w:rPr>
        <w:t xml:space="preserve">galerijní činnost, literární a audiovizuální tvorba, vydávání a překlady odborné a umělecké literatury, kulturní periodika, dokumentární díla zaměřená na kraj, historii, současnost a na jeho obyvatele, původní tvorba odrážející život v kraji, kulturně-vzdělávací činnost, mj. přednášky, workshopy, semináře a konference, reprezentace a propagace kraje, např. na kulturních akcích nadregionálního významu, celorepublikového charakteru nebo v zahraničí.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Dotace se poskytuje pro rok 2018 v Olomouckém kraji ve veřejném zájmu a v souladu s cíli Olomouckého kraje. Dotační program vychází z</w:t>
      </w:r>
      <w:r w:rsidR="003B6C03" w:rsidRPr="0079619C">
        <w:rPr>
          <w:rFonts w:ascii="Arial" w:hAnsi="Arial" w:cs="Arial"/>
          <w:sz w:val="24"/>
          <w:szCs w:val="24"/>
        </w:rPr>
        <w:t xml:space="preserve"> Koncepce rozvoje kultury a památkové péče </w:t>
      </w:r>
      <w:r w:rsidRPr="0079619C">
        <w:rPr>
          <w:rFonts w:ascii="Arial" w:hAnsi="Arial" w:cs="Arial"/>
          <w:b/>
          <w:sz w:val="24"/>
          <w:szCs w:val="24"/>
        </w:rPr>
        <w:t>Olomoucké</w:t>
      </w:r>
      <w:r w:rsidR="003B6C03" w:rsidRPr="0079619C">
        <w:rPr>
          <w:rFonts w:ascii="Arial" w:hAnsi="Arial" w:cs="Arial"/>
          <w:b/>
          <w:sz w:val="24"/>
          <w:szCs w:val="24"/>
        </w:rPr>
        <w:t xml:space="preserve">ho </w:t>
      </w:r>
      <w:r w:rsidRPr="0079619C">
        <w:rPr>
          <w:rFonts w:ascii="Arial" w:hAnsi="Arial" w:cs="Arial"/>
          <w:b/>
          <w:sz w:val="24"/>
          <w:szCs w:val="24"/>
        </w:rPr>
        <w:t>kraj</w:t>
      </w:r>
      <w:r w:rsidR="003B6C03" w:rsidRPr="0079619C">
        <w:rPr>
          <w:rFonts w:ascii="Arial" w:hAnsi="Arial" w:cs="Arial"/>
          <w:b/>
          <w:sz w:val="24"/>
          <w:szCs w:val="24"/>
        </w:rPr>
        <w:t xml:space="preserve">e pro období </w:t>
      </w:r>
      <w:r w:rsidRPr="0079619C">
        <w:rPr>
          <w:rFonts w:ascii="Arial" w:hAnsi="Arial" w:cs="Arial"/>
          <w:b/>
          <w:sz w:val="24"/>
          <w:szCs w:val="24"/>
        </w:rPr>
        <w:t>2018.</w:t>
      </w:r>
      <w:r w:rsidRPr="0079619C">
        <w:rPr>
          <w:rFonts w:ascii="Arial" w:hAnsi="Arial" w:cs="Arial"/>
          <w:sz w:val="24"/>
          <w:szCs w:val="24"/>
        </w:rPr>
        <w:t xml:space="preserve"> </w:t>
      </w:r>
    </w:p>
    <w:p w:rsidR="00D55BD9" w:rsidRPr="0079619C" w:rsidRDefault="00D55BD9" w:rsidP="00D55BD9">
      <w:pPr>
        <w:pStyle w:val="Odstavecseseznamem"/>
        <w:rPr>
          <w:rFonts w:ascii="Arial" w:hAnsi="Arial" w:cs="Arial"/>
          <w:sz w:val="24"/>
          <w:szCs w:val="24"/>
        </w:rPr>
      </w:pPr>
    </w:p>
    <w:p w:rsidR="00D55BD9" w:rsidRPr="0079619C" w:rsidRDefault="00D55BD9" w:rsidP="00D55BD9">
      <w:pPr>
        <w:pStyle w:val="Odstavecseseznamem"/>
        <w:rPr>
          <w:rFonts w:ascii="Arial" w:hAnsi="Arial" w:cs="Arial"/>
          <w:sz w:val="24"/>
          <w:szCs w:val="24"/>
        </w:rPr>
      </w:pPr>
    </w:p>
    <w:p w:rsidR="00D55BD9" w:rsidRPr="0079619C" w:rsidRDefault="00D55BD9" w:rsidP="008001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63" w:hanging="357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>Základní pojmy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Administrátor</w:t>
      </w:r>
      <w:r w:rsidRPr="0079619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</w:t>
      </w:r>
      <w:r w:rsidR="0079619C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lastRenderedPageBreak/>
        <w:t>Akce</w:t>
      </w:r>
      <w:r w:rsidRPr="0079619C">
        <w:rPr>
          <w:rFonts w:ascii="Arial" w:hAnsi="Arial" w:cs="Arial"/>
          <w:sz w:val="24"/>
          <w:szCs w:val="24"/>
        </w:rPr>
        <w:t>/</w:t>
      </w:r>
      <w:r w:rsidRPr="0079619C">
        <w:rPr>
          <w:rFonts w:ascii="Arial" w:hAnsi="Arial" w:cs="Arial"/>
          <w:b/>
          <w:sz w:val="24"/>
          <w:szCs w:val="24"/>
        </w:rPr>
        <w:t>projekt</w:t>
      </w:r>
      <w:r w:rsidRPr="0079619C">
        <w:rPr>
          <w:rFonts w:ascii="Arial" w:hAnsi="Arial" w:cs="Arial"/>
          <w:sz w:val="24"/>
          <w:szCs w:val="24"/>
        </w:rPr>
        <w:t xml:space="preserve"> je žadatelem navrhovaný ucelený souhrn činností, které mají být podpořeny z dotačního programu. Jedná se o specifikaci konkrétního účelu poskytované dotace zajišťující naplnění obecného účelu vyhlášeného dotačního programu.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9619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akce/projektu a uvedl je v žádosti o poskytnutí dotace. Celkovými uznatelnými výdaji jsou uznatelné výdaje vzniklé v období realizace akce/projektu dle Pravidel dotačního programu, odst. </w:t>
      </w:r>
      <w:hyperlink w:anchor="platebniPodminky" w:history="1">
        <w:r w:rsidRPr="0079619C">
          <w:rPr>
            <w:rStyle w:val="Hypertextovodkaz"/>
            <w:rFonts w:ascii="Arial" w:hAnsi="Arial" w:cs="Arial"/>
            <w:color w:val="auto"/>
            <w:sz w:val="24"/>
            <w:szCs w:val="24"/>
          </w:rPr>
          <w:t>7.4</w:t>
        </w:r>
      </w:hyperlink>
      <w:r w:rsidRPr="0079619C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</w:t>
      </w:r>
      <w:r w:rsidR="004F3A26" w:rsidRPr="0079619C">
        <w:rPr>
          <w:rFonts w:ascii="Arial" w:eastAsia="Calibri" w:hAnsi="Arial" w:cs="Arial"/>
          <w:sz w:val="24"/>
          <w:szCs w:val="24"/>
        </w:rPr>
        <w:t>Podmínky uznatelnosti musí splňovat i výdaje týkající se vlastní spoluúčasti žadatele.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9619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akce/projektu. Celkovými uznatelnými výdaji jsou výdaje vzniklé v období realizace projektu dle Pravidel dotačního programu, odst. </w:t>
      </w:r>
      <w:hyperlink w:anchor="platebniPodminky" w:history="1">
        <w:r w:rsidRPr="0079619C">
          <w:rPr>
            <w:rStyle w:val="Hypertextovodkaz"/>
            <w:rFonts w:ascii="Arial" w:hAnsi="Arial" w:cs="Arial"/>
            <w:color w:val="auto"/>
            <w:sz w:val="24"/>
            <w:szCs w:val="24"/>
          </w:rPr>
          <w:t>7.4</w:t>
        </w:r>
      </w:hyperlink>
      <w:r w:rsidRPr="0079619C">
        <w:rPr>
          <w:rFonts w:ascii="Arial" w:hAnsi="Arial" w:cs="Arial"/>
          <w:sz w:val="24"/>
          <w:szCs w:val="24"/>
        </w:rPr>
        <w:t xml:space="preserve">. Ostatní výdaje vzniklé před tímto obdobím či po ukončení tohoto období jsou neuznatelnými výdaji. </w:t>
      </w:r>
      <w:r w:rsidR="004F3A26" w:rsidRPr="0079619C">
        <w:rPr>
          <w:rFonts w:ascii="Arial" w:eastAsia="Calibri" w:hAnsi="Arial" w:cs="Arial"/>
          <w:sz w:val="24"/>
          <w:szCs w:val="24"/>
        </w:rPr>
        <w:t>Podmínky uznatelnosti musí splňovat i výdaje týkající se vlastní spoluúčasti žadatele.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Dotační program</w:t>
      </w:r>
      <w:r w:rsidRPr="0079619C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Dotační titul</w:t>
      </w:r>
      <w:r w:rsidRPr="0079619C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dotace v rámci dotačního programu.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Konkrétní účel </w:t>
      </w:r>
      <w:r w:rsidRPr="0079619C">
        <w:rPr>
          <w:rFonts w:ascii="Arial" w:hAnsi="Arial" w:cs="Arial"/>
          <w:sz w:val="24"/>
          <w:szCs w:val="24"/>
        </w:rPr>
        <w:t xml:space="preserve">je účel použití poskytované dotace na akci/projekt, specifikovaný v písemné žádosti a vymezený ve Smlouvě (konkrétní použití dotace na akci/projekt) v souladu s definovanými cíli dotačního programu a v souladu s obecným účelem. </w:t>
      </w:r>
      <w:r w:rsidRPr="0079619C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Neuznatelné výdaje</w:t>
      </w:r>
      <w:r w:rsidRPr="0079619C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</w:t>
      </w:r>
      <w:r w:rsidR="00F80FA5" w:rsidRPr="0079619C">
        <w:rPr>
          <w:rFonts w:ascii="Arial" w:hAnsi="Arial" w:cs="Arial"/>
          <w:sz w:val="24"/>
          <w:szCs w:val="24"/>
        </w:rPr>
        <w:t xml:space="preserve"> na realizaci své akce/projektu.</w:t>
      </w:r>
      <w:r w:rsidRPr="0079619C">
        <w:rPr>
          <w:rFonts w:ascii="Arial" w:hAnsi="Arial" w:cs="Arial"/>
          <w:sz w:val="24"/>
          <w:szCs w:val="24"/>
        </w:rPr>
        <w:t xml:space="preserve"> Neuznatelnými výdaji jsou výdaje definované dle těchto Pravidel dotačního programu, odst. </w:t>
      </w:r>
      <w:hyperlink w:anchor="neuznatelnévýdaje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9.4</w:t>
        </w:r>
      </w:hyperlink>
      <w:r w:rsidRPr="0079619C">
        <w:rPr>
          <w:rFonts w:ascii="Arial" w:hAnsi="Arial" w:cs="Arial"/>
          <w:sz w:val="24"/>
          <w:szCs w:val="24"/>
        </w:rPr>
        <w:t>. Neuznatelné výdaje jsou výdaje akce/projektu hrazené žadatelem nad rámec celkových uznatelných výdajů.</w:t>
      </w:r>
    </w:p>
    <w:p w:rsidR="005371A9" w:rsidRPr="0079619C" w:rsidRDefault="00D55BD9" w:rsidP="0079619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Obecný účel</w:t>
      </w:r>
      <w:r w:rsidRPr="0079619C">
        <w:rPr>
          <w:rFonts w:ascii="Arial" w:hAnsi="Arial" w:cs="Arial"/>
          <w:sz w:val="24"/>
          <w:szCs w:val="24"/>
        </w:rPr>
        <w:t xml:space="preserve"> je vždy specifikován ve vyhlášeném dotačním programu. Obecný účel dotace je specifikován dle definovaného cíle dotačního programu a s ohledem</w:t>
      </w:r>
      <w:r w:rsidR="005371A9" w:rsidRPr="0079619C">
        <w:rPr>
          <w:rFonts w:ascii="Arial" w:hAnsi="Arial" w:cs="Arial"/>
          <w:sz w:val="24"/>
          <w:szCs w:val="24"/>
        </w:rPr>
        <w:t xml:space="preserve"> na důvody podpory dané oblasti</w:t>
      </w:r>
      <w:r w:rsidR="0079619C" w:rsidRPr="0079619C">
        <w:rPr>
          <w:rFonts w:ascii="Arial" w:hAnsi="Arial" w:cs="Arial"/>
          <w:sz w:val="24"/>
          <w:szCs w:val="24"/>
        </w:rPr>
        <w:t>.</w:t>
      </w:r>
    </w:p>
    <w:p w:rsidR="00D55BD9" w:rsidRPr="0079619C" w:rsidRDefault="00D55BD9" w:rsidP="0079619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Platná žádost </w:t>
      </w:r>
      <w:r w:rsidRPr="0079619C">
        <w:rPr>
          <w:rFonts w:ascii="Arial" w:hAnsi="Arial" w:cs="Arial"/>
          <w:sz w:val="24"/>
          <w:szCs w:val="24"/>
        </w:rPr>
        <w:t xml:space="preserve">o poskytnutí dotace je </w:t>
      </w:r>
      <w:r w:rsidRPr="0079619C">
        <w:rPr>
          <w:rFonts w:ascii="Arial" w:hAnsi="Arial" w:cs="Arial"/>
          <w:sz w:val="24"/>
          <w:szCs w:val="24"/>
          <w:u w:val="single"/>
        </w:rPr>
        <w:t xml:space="preserve">žádost vyplněná a odeslaná prostřednictvím elektronického formuláře v systému RAP </w:t>
      </w:r>
      <w:r w:rsidRPr="0079619C">
        <w:rPr>
          <w:rFonts w:ascii="Arial" w:hAnsi="Arial" w:cs="Arial"/>
          <w:sz w:val="24"/>
          <w:szCs w:val="24"/>
        </w:rPr>
        <w:t xml:space="preserve">umístěného na webu Olomouckého kraje </w:t>
      </w:r>
      <w:hyperlink r:id="rId10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https://www.kr-olomoucky.cz/prispevky-granty-a-dotace-cl-15.html</w:t>
        </w:r>
      </w:hyperlink>
      <w:r w:rsidRPr="0079619C">
        <w:rPr>
          <w:rFonts w:ascii="Arial" w:hAnsi="Arial" w:cs="Arial"/>
          <w:sz w:val="24"/>
          <w:szCs w:val="24"/>
        </w:rPr>
        <w:t xml:space="preserve">, a dále současně písemná žádost, která </w:t>
      </w:r>
      <w:r w:rsidRPr="0079619C">
        <w:rPr>
          <w:rFonts w:ascii="Arial" w:hAnsi="Arial" w:cs="Arial"/>
          <w:sz w:val="24"/>
          <w:szCs w:val="24"/>
          <w:u w:val="single"/>
        </w:rPr>
        <w:t>může být</w:t>
      </w:r>
      <w:r w:rsidRPr="0079619C">
        <w:rPr>
          <w:rFonts w:ascii="Arial" w:hAnsi="Arial" w:cs="Arial"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  <w:u w:val="single"/>
        </w:rPr>
        <w:t>doručená administrátorovi</w:t>
      </w:r>
      <w:r w:rsidRPr="0079619C">
        <w:rPr>
          <w:rFonts w:ascii="Arial" w:hAnsi="Arial" w:cs="Arial"/>
          <w:sz w:val="24"/>
          <w:szCs w:val="24"/>
        </w:rPr>
        <w:t xml:space="preserve"> dotačního programu v elektronické podobě se </w:t>
      </w:r>
      <w:r w:rsidRPr="0079619C">
        <w:rPr>
          <w:rFonts w:ascii="Arial" w:hAnsi="Arial" w:cs="Arial"/>
          <w:sz w:val="24"/>
          <w:szCs w:val="24"/>
        </w:rPr>
        <w:lastRenderedPageBreak/>
        <w:t>zaručeným elektronickým podpisem na adresu</w:t>
      </w:r>
      <w:r w:rsidR="00F80FA5" w:rsidRPr="0079619C">
        <w:rPr>
          <w:rFonts w:ascii="Arial" w:hAnsi="Arial" w:cs="Arial"/>
          <w:sz w:val="24"/>
          <w:szCs w:val="24"/>
        </w:rPr>
        <w:t>:</w:t>
      </w:r>
      <w:r w:rsidRPr="0079619C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79619C">
        <w:rPr>
          <w:rStyle w:val="Hypertextovodkaz"/>
          <w:rFonts w:ascii="Arial" w:hAnsi="Arial" w:cs="Arial"/>
          <w:sz w:val="24"/>
          <w:szCs w:val="24"/>
        </w:rPr>
        <w:t>, případně</w:t>
      </w:r>
      <w:r w:rsidRPr="0079619C">
        <w:rPr>
          <w:rFonts w:ascii="Arial" w:hAnsi="Arial" w:cs="Arial"/>
          <w:sz w:val="24"/>
          <w:szCs w:val="24"/>
        </w:rPr>
        <w:t xml:space="preserve"> datovou zprávou do datové schránky ID: </w:t>
      </w:r>
      <w:r w:rsidRPr="0079619C">
        <w:rPr>
          <w:rFonts w:ascii="Arial" w:hAnsi="Arial" w:cs="Arial"/>
          <w:sz w:val="24"/>
          <w:szCs w:val="24"/>
          <w:u w:val="single"/>
        </w:rPr>
        <w:t>qiabfmf</w:t>
      </w:r>
      <w:r w:rsidRPr="0079619C">
        <w:rPr>
          <w:rFonts w:ascii="Arial" w:hAnsi="Arial" w:cs="Arial"/>
          <w:sz w:val="24"/>
          <w:szCs w:val="24"/>
        </w:rPr>
        <w:t xml:space="preserve">, </w:t>
      </w:r>
      <w:r w:rsidRPr="0079619C">
        <w:rPr>
          <w:rFonts w:ascii="Arial" w:hAnsi="Arial" w:cs="Arial"/>
          <w:b/>
          <w:sz w:val="24"/>
          <w:szCs w:val="24"/>
        </w:rPr>
        <w:t>nebo</w:t>
      </w:r>
      <w:r w:rsidRPr="0079619C">
        <w:rPr>
          <w:rFonts w:ascii="Arial" w:hAnsi="Arial" w:cs="Arial"/>
          <w:sz w:val="24"/>
          <w:szCs w:val="24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1.</w:t>
        </w:r>
      </w:hyperlink>
      <w:r w:rsidRPr="0079619C">
        <w:rPr>
          <w:rStyle w:val="Hypertextovodkaz"/>
          <w:rFonts w:ascii="Arial" w:hAnsi="Arial" w:cs="Arial"/>
          <w:sz w:val="24"/>
          <w:szCs w:val="24"/>
        </w:rPr>
        <w:t>3</w:t>
      </w:r>
      <w:r w:rsidRPr="0079619C">
        <w:rPr>
          <w:rFonts w:ascii="Arial" w:hAnsi="Arial" w:cs="Arial"/>
          <w:sz w:val="24"/>
          <w:szCs w:val="24"/>
        </w:rPr>
        <w:t xml:space="preserve">. </w:t>
      </w:r>
      <w:r w:rsidRPr="0079619C">
        <w:rPr>
          <w:rFonts w:ascii="Arial" w:hAnsi="Arial" w:cs="Arial"/>
          <w:b/>
          <w:sz w:val="24"/>
          <w:szCs w:val="24"/>
        </w:rPr>
        <w:t xml:space="preserve">(žádost je </w:t>
      </w:r>
      <w:r w:rsidRPr="0079619C">
        <w:rPr>
          <w:rFonts w:ascii="Arial" w:hAnsi="Arial" w:cs="Arial"/>
          <w:b/>
          <w:sz w:val="24"/>
          <w:szCs w:val="24"/>
        </w:rPr>
        <w:sym w:font="Wingdings" w:char="F0E0"/>
      </w:r>
      <w:r w:rsidRPr="0079619C">
        <w:rPr>
          <w:rFonts w:ascii="Arial" w:hAnsi="Arial" w:cs="Arial"/>
          <w:b/>
          <w:sz w:val="24"/>
          <w:szCs w:val="24"/>
        </w:rPr>
        <w:t xml:space="preserve"> vyplněná a uložená ve formuláři na webu v systému RAP </w:t>
      </w:r>
      <w:r w:rsidRPr="0079619C">
        <w:rPr>
          <w:rFonts w:ascii="Arial" w:hAnsi="Arial" w:cs="Arial"/>
          <w:b/>
          <w:sz w:val="24"/>
          <w:szCs w:val="24"/>
        </w:rPr>
        <w:sym w:font="Wingdings" w:char="F0E0"/>
      </w:r>
      <w:r w:rsidRPr="0079619C">
        <w:rPr>
          <w:rFonts w:ascii="Arial" w:hAnsi="Arial" w:cs="Arial"/>
          <w:b/>
          <w:sz w:val="24"/>
          <w:szCs w:val="24"/>
        </w:rPr>
        <w:t xml:space="preserve"> vytištěná z formuláře na webu ze systému RAP </w:t>
      </w:r>
      <w:r w:rsidRPr="0079619C">
        <w:rPr>
          <w:rFonts w:ascii="Arial" w:hAnsi="Arial" w:cs="Arial"/>
          <w:b/>
          <w:sz w:val="24"/>
          <w:szCs w:val="24"/>
        </w:rPr>
        <w:sym w:font="Wingdings" w:char="F0E0"/>
      </w:r>
      <w:r w:rsidRPr="0079619C">
        <w:rPr>
          <w:rFonts w:ascii="Arial" w:hAnsi="Arial" w:cs="Arial"/>
          <w:b/>
          <w:sz w:val="24"/>
          <w:szCs w:val="24"/>
        </w:rPr>
        <w:t xml:space="preserve"> podepsaná buď vlastnoručně nebo zaručeným elektronickým podpisem </w:t>
      </w:r>
      <w:r w:rsidRPr="0079619C">
        <w:rPr>
          <w:rFonts w:ascii="Arial" w:hAnsi="Arial" w:cs="Arial"/>
          <w:b/>
          <w:sz w:val="24"/>
          <w:szCs w:val="24"/>
        </w:rPr>
        <w:sym w:font="Wingdings" w:char="F0E0"/>
      </w:r>
      <w:r w:rsidRPr="0079619C">
        <w:rPr>
          <w:rFonts w:ascii="Arial" w:hAnsi="Arial" w:cs="Arial"/>
          <w:b/>
          <w:sz w:val="24"/>
          <w:szCs w:val="24"/>
        </w:rPr>
        <w:t xml:space="preserve"> zaslaná poštou nebo elektronicky nebo doručena osobně na podatelnu úřadu).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9619C">
        <w:rPr>
          <w:rFonts w:ascii="Arial" w:hAnsi="Arial" w:cs="Arial"/>
          <w:b/>
          <w:sz w:val="24"/>
          <w:szCs w:val="24"/>
        </w:rPr>
        <w:t>Poradní orgán</w:t>
      </w:r>
      <w:r w:rsidRPr="0079619C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 odborné veřejnosti. Může být zřízen jako stálý či dočasný orgán.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Poskytovatel dotace</w:t>
      </w:r>
      <w:r w:rsidRPr="0079619C">
        <w:rPr>
          <w:rFonts w:ascii="Arial" w:hAnsi="Arial" w:cs="Arial"/>
          <w:sz w:val="24"/>
          <w:szCs w:val="24"/>
        </w:rPr>
        <w:t xml:space="preserve"> je Olomoucký kraj.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Příjemce</w:t>
      </w:r>
      <w:r w:rsidRPr="0079619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Řídící orgán </w:t>
      </w:r>
      <w:r w:rsidRPr="0079619C">
        <w:rPr>
          <w:rFonts w:ascii="Arial" w:hAnsi="Arial" w:cs="Arial"/>
          <w:sz w:val="24"/>
          <w:szCs w:val="24"/>
        </w:rPr>
        <w:t>u poskytovatele je</w:t>
      </w:r>
      <w:r w:rsidRPr="0079619C">
        <w:rPr>
          <w:rFonts w:ascii="Arial" w:hAnsi="Arial" w:cs="Arial"/>
          <w:b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>Rada Olomouckého kraje, případně Zastupitelstvo Olomouckého kraje, a to dle druhu žadatele a dle výše dotace poskytnuté ve stávajícím kalendářním roce jednomu žadateli v jednotlivém případě (témuž žadateli ke stejnému účelu). Řídící orgán rozhoduje zejména o přidělení dotace a její výši.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Smlouva </w:t>
      </w:r>
      <w:r w:rsidRPr="0079619C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 (dále jen „Smlouva“).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Uznatelný výdaj</w:t>
      </w:r>
      <w:r w:rsidRPr="0079619C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akce/projektu, a který vznikl v období realizace akce/projektu dle Pravidel dotačního programu, odst. </w:t>
      </w:r>
      <w:hyperlink w:anchor="platebniPodminky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7.4</w:t>
        </w:r>
      </w:hyperlink>
      <w:r w:rsidRPr="0079619C">
        <w:rPr>
          <w:rFonts w:ascii="Arial" w:hAnsi="Arial" w:cs="Arial"/>
          <w:sz w:val="24"/>
          <w:szCs w:val="24"/>
        </w:rPr>
        <w:t>. písm. c). Výdaj musí být identifikovatelný a kontrolovatelný a musí být doložitelný originály účetních dokladů (účetní doklady příjemce) ve smyslu §</w:t>
      </w:r>
      <w:r w:rsidR="00F80FA5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 xml:space="preserve">11 zákona o účetnictví č. 563/1991 Sb., ve znění pozdějších předpisů. V případě, že je příjemce povinen vést účetnictví, musí být o výdaji proveden účetní záznam. Jedná se o výdaj, který je definován v odstavci </w:t>
      </w:r>
      <w:r w:rsidRPr="0079619C">
        <w:rPr>
          <w:rFonts w:ascii="Arial" w:hAnsi="Arial" w:cs="Arial"/>
          <w:sz w:val="24"/>
          <w:szCs w:val="24"/>
          <w:u w:val="single"/>
        </w:rPr>
        <w:t>2.4</w:t>
      </w:r>
      <w:r w:rsidRPr="0079619C">
        <w:rPr>
          <w:rFonts w:ascii="Arial" w:hAnsi="Arial" w:cs="Arial"/>
          <w:sz w:val="24"/>
          <w:szCs w:val="24"/>
        </w:rPr>
        <w:t xml:space="preserve"> a není vymezen v odst. </w:t>
      </w:r>
      <w:hyperlink w:anchor="neuznatelnévýdaje" w:history="1">
        <w:r w:rsidRPr="0079619C">
          <w:rPr>
            <w:rStyle w:val="Hypertextovodkaz"/>
            <w:rFonts w:ascii="Arial" w:hAnsi="Arial" w:cs="Arial"/>
            <w:color w:val="auto"/>
            <w:sz w:val="24"/>
            <w:szCs w:val="24"/>
          </w:rPr>
          <w:t>9.4</w:t>
        </w:r>
      </w:hyperlink>
      <w:r w:rsidRPr="0079619C">
        <w:rPr>
          <w:rFonts w:ascii="Arial" w:hAnsi="Arial" w:cs="Arial"/>
          <w:sz w:val="24"/>
          <w:szCs w:val="24"/>
        </w:rPr>
        <w:t xml:space="preserve">. těchto pravidel jako neuznatelný výdaj akce/projektu. </w:t>
      </w:r>
      <w:r w:rsidR="004F3A26" w:rsidRPr="0079619C">
        <w:rPr>
          <w:rFonts w:ascii="Arial" w:eastAsia="Calibri" w:hAnsi="Arial" w:cs="Arial"/>
          <w:sz w:val="24"/>
          <w:szCs w:val="24"/>
        </w:rPr>
        <w:t>Podmínky uznatelnosti musí splňovat i výdaje týkající se vlastní spoluúčasti žadatele.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Vyhlašovatel</w:t>
      </w:r>
      <w:r w:rsidRPr="0079619C">
        <w:rPr>
          <w:rFonts w:ascii="Arial" w:hAnsi="Arial" w:cs="Arial"/>
          <w:sz w:val="24"/>
          <w:szCs w:val="24"/>
        </w:rPr>
        <w:t xml:space="preserve"> je Olomoucký kraj.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9619C">
        <w:rPr>
          <w:rFonts w:ascii="Arial" w:hAnsi="Arial" w:cs="Arial"/>
          <w:sz w:val="24"/>
          <w:szCs w:val="24"/>
        </w:rPr>
        <w:t>je popis a závěrečné zhodnocení akce/projektu.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9619C">
        <w:rPr>
          <w:rFonts w:ascii="Arial" w:hAnsi="Arial" w:cs="Arial"/>
          <w:sz w:val="24"/>
          <w:szCs w:val="24"/>
        </w:rPr>
        <w:t>jsou vlastní a jiné zdroje vynaložené na úhradu uznatelných výdajů akce/projektu. Vlastní a jiné zdroje musí být prokazatelně přijaty příjemcem. Pokud je příjemce povinen vést účetnictví, musí být o</w:t>
      </w:r>
      <w:r w:rsidR="00F80FA5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příjmu proveden účetní záznam.</w:t>
      </w:r>
      <w:r w:rsidRPr="0079619C">
        <w:rPr>
          <w:rFonts w:ascii="Arial" w:hAnsi="Arial" w:cs="Arial"/>
          <w:strike/>
          <w:sz w:val="24"/>
          <w:szCs w:val="24"/>
        </w:rPr>
        <w:t xml:space="preserve"> </w:t>
      </w:r>
    </w:p>
    <w:p w:rsidR="00D55BD9" w:rsidRPr="0079619C" w:rsidRDefault="00D55BD9" w:rsidP="00D55BD9">
      <w:pPr>
        <w:spacing w:before="120"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Vlastní zdroje</w:t>
      </w:r>
      <w:r w:rsidRPr="0079619C">
        <w:rPr>
          <w:rFonts w:ascii="Arial" w:hAnsi="Arial" w:cs="Arial"/>
          <w:sz w:val="24"/>
          <w:szCs w:val="24"/>
        </w:rPr>
        <w:t xml:space="preserve"> – příjmy příjemce získané vlastní činností, příjmy příjemce přijaté na základě vlastních aktivit příjemce atd. </w:t>
      </w:r>
    </w:p>
    <w:p w:rsidR="00D55BD9" w:rsidRPr="0079619C" w:rsidRDefault="00D55BD9" w:rsidP="00D55BD9">
      <w:pPr>
        <w:pStyle w:val="Odstavecseseznamem"/>
        <w:spacing w:before="120" w:after="120"/>
        <w:ind w:left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Jiné zdroje</w:t>
      </w:r>
      <w:r w:rsidRPr="0079619C">
        <w:rPr>
          <w:rFonts w:ascii="Arial" w:hAnsi="Arial" w:cs="Arial"/>
          <w:sz w:val="24"/>
          <w:szCs w:val="24"/>
        </w:rPr>
        <w:t xml:space="preserve"> – poskytnuté příjemci jinou fyzickou nebo právnickou osobou</w:t>
      </w:r>
      <w:r w:rsidRPr="007961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>(příspěvky, dotace, dary apod.)</w:t>
      </w:r>
    </w:p>
    <w:p w:rsidR="00D55BD9" w:rsidRPr="0079619C" w:rsidRDefault="00D55BD9" w:rsidP="0079619C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79619C">
        <w:rPr>
          <w:rFonts w:ascii="Arial" w:hAnsi="Arial" w:cs="Arial"/>
          <w:sz w:val="24"/>
          <w:szCs w:val="24"/>
        </w:rPr>
        <w:t xml:space="preserve"> je fyzická nebo právnická osoba, která může žádat o dotaci, uvedená v čl. 4. odst. 4.1. a) </w:t>
      </w:r>
      <w:r w:rsidR="00B741D5" w:rsidRPr="0079619C">
        <w:rPr>
          <w:rFonts w:ascii="Arial" w:hAnsi="Arial" w:cs="Arial"/>
          <w:sz w:val="24"/>
          <w:szCs w:val="24"/>
        </w:rPr>
        <w:t xml:space="preserve">a </w:t>
      </w:r>
      <w:r w:rsidRPr="0079619C">
        <w:rPr>
          <w:rFonts w:ascii="Arial" w:hAnsi="Arial" w:cs="Arial"/>
          <w:sz w:val="24"/>
          <w:szCs w:val="24"/>
        </w:rPr>
        <w:t>b) těchto pravidel.</w:t>
      </w:r>
    </w:p>
    <w:p w:rsidR="00D55BD9" w:rsidRPr="0079619C" w:rsidRDefault="00D55BD9" w:rsidP="00D55BD9">
      <w:pPr>
        <w:ind w:left="0"/>
        <w:rPr>
          <w:rFonts w:ascii="Arial" w:hAnsi="Arial" w:cs="Arial"/>
          <w:sz w:val="24"/>
          <w:szCs w:val="24"/>
        </w:rPr>
      </w:pPr>
    </w:p>
    <w:p w:rsidR="00D55BD9" w:rsidRPr="0079619C" w:rsidRDefault="00D55BD9" w:rsidP="008001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Důvod, obecný účel dotačního programu </w:t>
      </w:r>
    </w:p>
    <w:p w:rsidR="00D55BD9" w:rsidRPr="0079619C" w:rsidRDefault="00B62918" w:rsidP="00F80FA5">
      <w:pPr>
        <w:pStyle w:val="Odstavecseseznamem"/>
        <w:numPr>
          <w:ilvl w:val="1"/>
          <w:numId w:val="1"/>
        </w:numPr>
        <w:spacing w:after="120"/>
        <w:ind w:hanging="792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Důvodem vyhlášení dotačního programu Program podpory kultury </w:t>
      </w:r>
      <w:r w:rsidR="00274037" w:rsidRPr="0079619C">
        <w:rPr>
          <w:rFonts w:ascii="Arial" w:hAnsi="Arial" w:cs="Arial"/>
          <w:sz w:val="24"/>
          <w:szCs w:val="24"/>
        </w:rPr>
        <w:br/>
        <w:t xml:space="preserve">v </w:t>
      </w:r>
      <w:r w:rsidRPr="0079619C">
        <w:rPr>
          <w:rFonts w:ascii="Arial" w:hAnsi="Arial" w:cs="Arial"/>
          <w:sz w:val="24"/>
          <w:szCs w:val="24"/>
        </w:rPr>
        <w:t xml:space="preserve">Olomouckém kraji 2018 je realizace strategických záměrů Olomouckého kraje </w:t>
      </w:r>
      <w:r w:rsidR="00274037" w:rsidRPr="0079619C">
        <w:rPr>
          <w:rFonts w:ascii="Arial" w:hAnsi="Arial" w:cs="Arial"/>
          <w:sz w:val="24"/>
          <w:szCs w:val="24"/>
        </w:rPr>
        <w:t xml:space="preserve">v oblasti kultury </w:t>
      </w:r>
      <w:r w:rsidRPr="0079619C">
        <w:rPr>
          <w:rFonts w:ascii="Arial" w:hAnsi="Arial" w:cs="Arial"/>
          <w:sz w:val="24"/>
          <w:szCs w:val="24"/>
        </w:rPr>
        <w:t xml:space="preserve">a návaznost na Strategii rozvoje </w:t>
      </w:r>
      <w:r w:rsidR="00274037" w:rsidRPr="0079619C">
        <w:rPr>
          <w:rFonts w:ascii="Arial" w:hAnsi="Arial" w:cs="Arial"/>
          <w:sz w:val="24"/>
          <w:szCs w:val="24"/>
        </w:rPr>
        <w:t xml:space="preserve">územního obvodu </w:t>
      </w:r>
      <w:r w:rsidRPr="0079619C">
        <w:rPr>
          <w:rFonts w:ascii="Arial" w:hAnsi="Arial" w:cs="Arial"/>
          <w:sz w:val="24"/>
          <w:szCs w:val="24"/>
        </w:rPr>
        <w:t xml:space="preserve">Olomouckého kraje </w:t>
      </w:r>
      <w:r w:rsidR="00274037" w:rsidRPr="0079619C">
        <w:rPr>
          <w:rFonts w:ascii="Arial" w:hAnsi="Arial" w:cs="Arial"/>
          <w:sz w:val="24"/>
          <w:szCs w:val="24"/>
        </w:rPr>
        <w:t xml:space="preserve">na období 2015 – 2020, dále program navazuje </w:t>
      </w:r>
      <w:r w:rsidRPr="0079619C">
        <w:rPr>
          <w:rFonts w:ascii="Arial" w:hAnsi="Arial" w:cs="Arial"/>
          <w:sz w:val="24"/>
          <w:szCs w:val="24"/>
        </w:rPr>
        <w:t>na Programové prohlášení Rady Olomouckého kraje pro období 201</w:t>
      </w:r>
      <w:r w:rsidR="00274037" w:rsidRPr="0079619C">
        <w:rPr>
          <w:rFonts w:ascii="Arial" w:hAnsi="Arial" w:cs="Arial"/>
          <w:sz w:val="24"/>
          <w:szCs w:val="24"/>
        </w:rPr>
        <w:t>6 - 2020</w:t>
      </w:r>
      <w:r w:rsidRPr="0079619C">
        <w:rPr>
          <w:rFonts w:ascii="Arial" w:hAnsi="Arial" w:cs="Arial"/>
          <w:sz w:val="24"/>
          <w:szCs w:val="24"/>
        </w:rPr>
        <w:t xml:space="preserve"> </w:t>
      </w:r>
      <w:r w:rsidR="00274037" w:rsidRPr="0079619C">
        <w:rPr>
          <w:rFonts w:ascii="Arial" w:hAnsi="Arial" w:cs="Arial"/>
          <w:sz w:val="24"/>
          <w:szCs w:val="24"/>
        </w:rPr>
        <w:br/>
      </w:r>
      <w:r w:rsidRPr="0079619C">
        <w:rPr>
          <w:rFonts w:ascii="Arial" w:hAnsi="Arial" w:cs="Arial"/>
          <w:sz w:val="24"/>
          <w:szCs w:val="24"/>
        </w:rPr>
        <w:t>a</w:t>
      </w:r>
      <w:r w:rsidR="00274037" w:rsidRPr="0079619C">
        <w:rPr>
          <w:rFonts w:ascii="Arial" w:hAnsi="Arial" w:cs="Arial"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 xml:space="preserve"> Koncepci rozvoje kultury a památkové péče Olom</w:t>
      </w:r>
      <w:r w:rsidR="00B26F26" w:rsidRPr="0079619C">
        <w:rPr>
          <w:rFonts w:ascii="Arial" w:hAnsi="Arial" w:cs="Arial"/>
          <w:sz w:val="24"/>
          <w:szCs w:val="24"/>
        </w:rPr>
        <w:t xml:space="preserve">ouckého kraje pro období </w:t>
      </w:r>
      <w:r w:rsidRPr="0079619C">
        <w:rPr>
          <w:rFonts w:ascii="Arial" w:hAnsi="Arial" w:cs="Arial"/>
          <w:sz w:val="24"/>
          <w:szCs w:val="24"/>
        </w:rPr>
        <w:t>201</w:t>
      </w:r>
      <w:r w:rsidR="007C56AD">
        <w:rPr>
          <w:rFonts w:ascii="Arial" w:hAnsi="Arial" w:cs="Arial"/>
          <w:sz w:val="24"/>
          <w:szCs w:val="24"/>
        </w:rPr>
        <w:t>7</w:t>
      </w:r>
      <w:r w:rsidR="00B26F26" w:rsidRPr="0079619C">
        <w:rPr>
          <w:rFonts w:ascii="Arial" w:hAnsi="Arial" w:cs="Arial"/>
          <w:sz w:val="24"/>
          <w:szCs w:val="24"/>
        </w:rPr>
        <w:t xml:space="preserve"> - 2020</w:t>
      </w:r>
      <w:r w:rsidRPr="0079619C">
        <w:rPr>
          <w:rFonts w:ascii="Arial" w:hAnsi="Arial" w:cs="Arial"/>
          <w:sz w:val="24"/>
          <w:szCs w:val="24"/>
        </w:rPr>
        <w:t>.</w:t>
      </w:r>
    </w:p>
    <w:p w:rsidR="00D55BD9" w:rsidRPr="0079619C" w:rsidRDefault="00D55BD9" w:rsidP="00D55BD9">
      <w:pPr>
        <w:pStyle w:val="Default"/>
        <w:numPr>
          <w:ilvl w:val="1"/>
          <w:numId w:val="1"/>
        </w:numPr>
        <w:ind w:hanging="792"/>
        <w:rPr>
          <w:color w:val="auto"/>
        </w:rPr>
      </w:pPr>
      <w:r w:rsidRPr="0079619C">
        <w:rPr>
          <w:color w:val="auto"/>
        </w:rPr>
        <w:t>Obecným účelem vyhlášeného dotačního Programu podpory kultury v Olomouckém kraji v roce 2018 je podpora a rozšíření kvalitních a</w:t>
      </w:r>
      <w:r w:rsidR="00664B34" w:rsidRPr="0079619C">
        <w:rPr>
          <w:color w:val="auto"/>
        </w:rPr>
        <w:t> </w:t>
      </w:r>
      <w:r w:rsidRPr="0079619C">
        <w:rPr>
          <w:color w:val="auto"/>
        </w:rPr>
        <w:t>hodnotných typů kulturních aktivit v Olomouckém kraji ve veřejném zájmu a</w:t>
      </w:r>
      <w:r w:rsidR="00664B34" w:rsidRPr="0079619C">
        <w:rPr>
          <w:color w:val="auto"/>
        </w:rPr>
        <w:t> </w:t>
      </w:r>
      <w:r w:rsidRPr="0079619C">
        <w:rPr>
          <w:color w:val="auto"/>
        </w:rPr>
        <w:t xml:space="preserve">v souladu s cíli Olomouckého kraje. </w:t>
      </w:r>
    </w:p>
    <w:p w:rsidR="00D55BD9" w:rsidRPr="0079619C" w:rsidRDefault="00D55BD9" w:rsidP="00D55BD9">
      <w:pPr>
        <w:pStyle w:val="Odstavecseseznamem"/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708"/>
        <w:rPr>
          <w:rFonts w:ascii="Arial" w:hAnsi="Arial" w:cs="Arial"/>
          <w:b/>
          <w:bCs/>
          <w:i/>
          <w:color w:val="0000FF"/>
          <w:sz w:val="24"/>
          <w:szCs w:val="24"/>
        </w:rPr>
      </w:pPr>
    </w:p>
    <w:p w:rsidR="00D55BD9" w:rsidRPr="0079619C" w:rsidRDefault="00D55BD9" w:rsidP="00D55BD9">
      <w:pPr>
        <w:pStyle w:val="Odstavecseseznamem"/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708"/>
        <w:rPr>
          <w:rFonts w:ascii="Arial" w:hAnsi="Arial" w:cs="Arial"/>
          <w:b/>
          <w:bCs/>
          <w:i/>
          <w:color w:val="0000FF"/>
          <w:sz w:val="24"/>
          <w:szCs w:val="24"/>
        </w:rPr>
      </w:pPr>
    </w:p>
    <w:p w:rsidR="00D55BD9" w:rsidRPr="0079619C" w:rsidRDefault="00D55BD9" w:rsidP="008001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79619C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D55BD9" w:rsidRPr="0079619C" w:rsidRDefault="00D55BD9" w:rsidP="00B26F26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Žadatelem může být pouze: </w:t>
      </w:r>
    </w:p>
    <w:p w:rsidR="00D55BD9" w:rsidRPr="0079619C" w:rsidRDefault="00D55BD9" w:rsidP="003D7DDA">
      <w:pPr>
        <w:pStyle w:val="Odstavecseseznamem"/>
        <w:numPr>
          <w:ilvl w:val="0"/>
          <w:numId w:val="3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fyzická osoba, která:</w:t>
      </w:r>
    </w:p>
    <w:p w:rsidR="00D55BD9" w:rsidRPr="0079619C" w:rsidRDefault="00D55BD9" w:rsidP="003D7D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dosáhne nejpozději v den podání žádosti o dotaci 18 let,</w:t>
      </w:r>
    </w:p>
    <w:p w:rsidR="00D55BD9" w:rsidRPr="0079619C" w:rsidRDefault="00D55BD9" w:rsidP="003D7D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nemá omezenu svéprávnost dle § 55 a násl. zákona č. 89/2012 Sb., občanský zákoník,</w:t>
      </w:r>
      <w:r w:rsidR="00400EF8" w:rsidRPr="0079619C">
        <w:rPr>
          <w:rFonts w:ascii="Arial" w:hAnsi="Arial" w:cs="Arial"/>
          <w:sz w:val="24"/>
          <w:szCs w:val="24"/>
        </w:rPr>
        <w:t xml:space="preserve"> a</w:t>
      </w:r>
    </w:p>
    <w:p w:rsidR="00D55BD9" w:rsidRPr="0079619C" w:rsidRDefault="00D55BD9" w:rsidP="003D7D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má trvalý pobyt na území Olomouckého kraje nebo má sídlo či provozovnu na území Olomouckého kraje</w:t>
      </w:r>
      <w:r w:rsidR="00B26F26" w:rsidRPr="0079619C">
        <w:rPr>
          <w:rFonts w:ascii="Arial" w:hAnsi="Arial" w:cs="Arial"/>
          <w:sz w:val="24"/>
          <w:szCs w:val="24"/>
        </w:rPr>
        <w:t>,</w:t>
      </w:r>
      <w:r w:rsidRPr="0079619C">
        <w:rPr>
          <w:rFonts w:ascii="Arial" w:hAnsi="Arial" w:cs="Arial"/>
          <w:sz w:val="24"/>
          <w:szCs w:val="24"/>
        </w:rPr>
        <w:t xml:space="preserve"> nebo má trvalý pobyt či sídlo</w:t>
      </w:r>
      <w:r w:rsidR="00B26F26" w:rsidRPr="0079619C">
        <w:rPr>
          <w:rFonts w:ascii="Arial" w:hAnsi="Arial" w:cs="Arial"/>
          <w:sz w:val="24"/>
          <w:szCs w:val="24"/>
        </w:rPr>
        <w:t>,</w:t>
      </w:r>
      <w:r w:rsidRPr="0079619C">
        <w:rPr>
          <w:rFonts w:ascii="Arial" w:hAnsi="Arial" w:cs="Arial"/>
          <w:sz w:val="24"/>
          <w:szCs w:val="24"/>
        </w:rPr>
        <w:t xml:space="preserve"> nebo provozovnu mimo území Olomouckého kraje, ale výstupy navrhované akce budou realizovány v územním obvodu Olomouckého kraje, případně budou propagovat Olomoucký kraj mimo jeho územní působnost.</w:t>
      </w:r>
      <w:r w:rsidRPr="0079619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:rsidR="00D55BD9" w:rsidRPr="0079619C" w:rsidRDefault="00D55BD9" w:rsidP="003D7DDA">
      <w:pPr>
        <w:pStyle w:val="Odstavecseseznamem"/>
        <w:numPr>
          <w:ilvl w:val="0"/>
          <w:numId w:val="3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právnická osoba, kterou je:</w:t>
      </w:r>
    </w:p>
    <w:p w:rsidR="00D55BD9" w:rsidRPr="0079619C" w:rsidRDefault="00D55BD9" w:rsidP="003D7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60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obec v územním obvodu Olomouckého kraje,</w:t>
      </w:r>
    </w:p>
    <w:p w:rsidR="00D55BD9" w:rsidRPr="0079619C" w:rsidRDefault="00D55BD9" w:rsidP="003D7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560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dobrovolný svazek obcí, který je registrován v souladu se zákonem o obcích a jehož sídlo se nachází v územním obvodu Olomouckého kraje, jiná právnická osoba, </w:t>
      </w:r>
      <w:r w:rsidRPr="0079619C">
        <w:rPr>
          <w:rFonts w:ascii="Arial" w:hAnsi="Arial" w:cs="Arial"/>
          <w:color w:val="000000"/>
          <w:sz w:val="24"/>
          <w:szCs w:val="24"/>
        </w:rPr>
        <w:t>jejíž předmět činnosti se vztahuje k obsahu tohoto dotačního programu a jejíž sídlo či provozovna se nachází v</w:t>
      </w:r>
      <w:r w:rsidR="00B26F26" w:rsidRPr="0079619C">
        <w:rPr>
          <w:rFonts w:ascii="Arial" w:hAnsi="Arial" w:cs="Arial"/>
          <w:color w:val="000000"/>
          <w:sz w:val="24"/>
          <w:szCs w:val="24"/>
        </w:rPr>
        <w:t> </w:t>
      </w:r>
      <w:r w:rsidRPr="0079619C">
        <w:rPr>
          <w:rFonts w:ascii="Arial" w:hAnsi="Arial" w:cs="Arial"/>
          <w:color w:val="000000"/>
          <w:sz w:val="24"/>
          <w:szCs w:val="24"/>
        </w:rPr>
        <w:t>ú</w:t>
      </w:r>
      <w:r w:rsidR="004F3A26" w:rsidRPr="0079619C">
        <w:rPr>
          <w:rFonts w:ascii="Arial" w:hAnsi="Arial" w:cs="Arial"/>
          <w:color w:val="000000"/>
          <w:sz w:val="24"/>
          <w:szCs w:val="24"/>
        </w:rPr>
        <w:t>zemním obvodu Olomouckého kraje,</w:t>
      </w:r>
    </w:p>
    <w:p w:rsidR="003D7DDA" w:rsidRDefault="00D55BD9" w:rsidP="003D7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560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j</w:t>
      </w:r>
      <w:r w:rsidR="004F3A26" w:rsidRPr="0079619C">
        <w:rPr>
          <w:rFonts w:ascii="Arial" w:hAnsi="Arial" w:cs="Arial"/>
          <w:sz w:val="24"/>
          <w:szCs w:val="24"/>
        </w:rPr>
        <w:t>iná právnická osoba, j</w:t>
      </w:r>
      <w:r w:rsidRPr="0079619C">
        <w:rPr>
          <w:rFonts w:ascii="Arial" w:hAnsi="Arial" w:cs="Arial"/>
          <w:sz w:val="24"/>
          <w:szCs w:val="24"/>
        </w:rPr>
        <w:t>ejíž předmět činnosti se vztahuje k o</w:t>
      </w:r>
      <w:r w:rsidR="00B26F26" w:rsidRPr="0079619C">
        <w:rPr>
          <w:rFonts w:ascii="Arial" w:hAnsi="Arial" w:cs="Arial"/>
          <w:sz w:val="24"/>
          <w:szCs w:val="24"/>
        </w:rPr>
        <w:t>bsahu tohoto dotačního programu</w:t>
      </w:r>
      <w:r w:rsidRPr="0079619C">
        <w:rPr>
          <w:rFonts w:ascii="Arial" w:hAnsi="Arial" w:cs="Arial"/>
          <w:sz w:val="24"/>
          <w:szCs w:val="24"/>
        </w:rPr>
        <w:t xml:space="preserve"> a jejíž sídlo ani provozovna se nenachází v</w:t>
      </w:r>
      <w:r w:rsidR="00B26F26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color w:val="000000"/>
          <w:sz w:val="24"/>
          <w:szCs w:val="24"/>
        </w:rPr>
        <w:t>územním obvodu Olomouckého kraje, ale výstupy navrhované akce budou realizovány v územním obvodu Olomouckého kraje, případně budou propagovat Olomoucký kraj mimo jeho územní působnost</w:t>
      </w:r>
      <w:r w:rsidR="00400EF8" w:rsidRPr="0079619C">
        <w:rPr>
          <w:rFonts w:ascii="Arial" w:hAnsi="Arial" w:cs="Arial"/>
          <w:color w:val="000000"/>
          <w:sz w:val="24"/>
          <w:szCs w:val="24"/>
        </w:rPr>
        <w:t xml:space="preserve"> nebo</w:t>
      </w:r>
      <w:r w:rsidR="003D7DDA">
        <w:rPr>
          <w:rFonts w:ascii="Arial" w:hAnsi="Arial" w:cs="Arial"/>
          <w:color w:val="000000"/>
          <w:sz w:val="24"/>
          <w:szCs w:val="24"/>
        </w:rPr>
        <w:t>,</w:t>
      </w:r>
    </w:p>
    <w:p w:rsidR="00D55BD9" w:rsidRPr="003D7DDA" w:rsidRDefault="003D7DDA" w:rsidP="003D7DDA">
      <w:pPr>
        <w:autoSpaceDE w:val="0"/>
        <w:autoSpaceDN w:val="0"/>
        <w:adjustRightInd w:val="0"/>
        <w:spacing w:after="120"/>
        <w:ind w:left="1560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VI. </w:t>
      </w:r>
      <w:r w:rsidR="00D55BD9" w:rsidRPr="003D7DDA">
        <w:rPr>
          <w:rFonts w:ascii="Arial" w:hAnsi="Arial" w:cs="Arial"/>
          <w:sz w:val="24"/>
          <w:szCs w:val="24"/>
        </w:rPr>
        <w:t xml:space="preserve">příspěvková organizace zřízená v souladu s ustanovením § 27 zákona č. 250/2000 Sb., o rozpočtových pravidlech územních rozpočtů, ve znění pozdějších předpisů, jejímž zřizovatelem je Olomoucký kraj. </w:t>
      </w:r>
    </w:p>
    <w:p w:rsidR="00D55BD9" w:rsidRPr="0079619C" w:rsidRDefault="00D55BD9" w:rsidP="0060400D">
      <w:pPr>
        <w:tabs>
          <w:tab w:val="left" w:pos="9072"/>
        </w:tabs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Žadatelem v dotačním programu nemůže být politick</w:t>
      </w:r>
      <w:r w:rsidR="0060400D" w:rsidRPr="0079619C">
        <w:rPr>
          <w:rFonts w:ascii="Arial" w:hAnsi="Arial" w:cs="Arial"/>
          <w:sz w:val="24"/>
          <w:szCs w:val="24"/>
        </w:rPr>
        <w:t>á strana a politické hnutí, dle z</w:t>
      </w:r>
      <w:r w:rsidRPr="0079619C">
        <w:rPr>
          <w:rFonts w:ascii="Arial" w:hAnsi="Arial" w:cs="Arial"/>
          <w:sz w:val="24"/>
          <w:szCs w:val="24"/>
        </w:rPr>
        <w:t>ákona č. 424/1991 Sb., o sdružování v politických stranách a hnutích, ve znění pozdějších předpisů</w:t>
      </w:r>
      <w:r w:rsidR="003D3088" w:rsidRPr="0079619C">
        <w:rPr>
          <w:rFonts w:ascii="Arial" w:hAnsi="Arial" w:cs="Arial"/>
          <w:sz w:val="24"/>
          <w:szCs w:val="24"/>
        </w:rPr>
        <w:t xml:space="preserve">. </w:t>
      </w:r>
    </w:p>
    <w:p w:rsidR="00D55BD9" w:rsidRPr="0079619C" w:rsidRDefault="00D55BD9" w:rsidP="00D55BD9">
      <w:pPr>
        <w:ind w:left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D55BD9" w:rsidRPr="0079619C" w:rsidRDefault="00D55BD9" w:rsidP="00AA0DF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který nemá </w:t>
      </w:r>
      <w:r w:rsidRPr="0079619C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79619C">
        <w:rPr>
          <w:rFonts w:ascii="Arial" w:hAnsi="Arial" w:cs="Arial"/>
          <w:sz w:val="24"/>
          <w:szCs w:val="24"/>
        </w:rPr>
        <w:t xml:space="preserve">který nemá neuhrazené závazky po lhůtě splatnosti vůči Olomouckému kraji, jím zřízeným organizacím a jiným územním samosprávným celkům, a to za období tří let před podáním žádosti </w:t>
      </w:r>
      <w:r w:rsidRPr="0079619C">
        <w:rPr>
          <w:rFonts w:ascii="Arial" w:eastAsia="Times New Roman" w:hAnsi="Arial" w:cs="Arial"/>
          <w:sz w:val="24"/>
          <w:szCs w:val="24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vůči kterému (případně, vůči jehož majetku) není navrhováno ani vedeno řízení o výkonu soudního či správního rozhodnutí ani navrhována či prováděna exekuce; 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 deváté části druhé zákona č. 140/1961 Sb., trestní zákon, ve znění pozdějších předpisů, či podle hlav páté a</w:t>
      </w:r>
      <w:r w:rsidR="0079619C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 xml:space="preserve">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79619C">
          <w:rPr>
            <w:rFonts w:ascii="Arial" w:hAnsi="Arial" w:cs="Arial"/>
            <w:sz w:val="24"/>
            <w:szCs w:val="24"/>
          </w:rPr>
          <w:t>Nařízení Komise (EU) č. 1407/2013 ze dne 18. prosince 2013 o použití článků 107 a 108 Smlouvy o fungování Evropské unie na podporu de minimis</w:t>
        </w:r>
      </w:hyperlink>
      <w:r w:rsidRPr="0079619C">
        <w:rPr>
          <w:rFonts w:ascii="Arial" w:hAnsi="Arial" w:cs="Arial"/>
          <w:sz w:val="24"/>
          <w:szCs w:val="24"/>
        </w:rPr>
        <w:t xml:space="preserve"> uveřejněného v Úředním věstníku Evropské unie </w:t>
      </w:r>
      <w:r w:rsidRPr="0079619C">
        <w:rPr>
          <w:rFonts w:ascii="Arial" w:hAnsi="Arial" w:cs="Arial"/>
          <w:sz w:val="24"/>
          <w:szCs w:val="24"/>
        </w:rPr>
        <w:lastRenderedPageBreak/>
        <w:t>č.</w:t>
      </w:r>
      <w:r w:rsidR="00AA0DF5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 xml:space="preserve">L 352/1 dne 24. prosince 2013 v případě, že bude dotace poskytnuta </w:t>
      </w:r>
      <w:r w:rsidR="00341BEE" w:rsidRPr="0079619C">
        <w:rPr>
          <w:rFonts w:ascii="Arial" w:hAnsi="Arial" w:cs="Arial"/>
          <w:sz w:val="24"/>
          <w:szCs w:val="24"/>
        </w:rPr>
        <w:t>formou podpory de minimis</w:t>
      </w:r>
      <w:r w:rsidRPr="0079619C">
        <w:rPr>
          <w:rFonts w:ascii="Arial" w:hAnsi="Arial" w:cs="Arial"/>
          <w:sz w:val="24"/>
          <w:szCs w:val="24"/>
        </w:rPr>
        <w:t xml:space="preserve"> (v případech, kdy se jedná o veřejnou podporu malého rozsahu)</w:t>
      </w:r>
      <w:r w:rsidR="00341BEE" w:rsidRPr="0079619C">
        <w:rPr>
          <w:rFonts w:ascii="Arial" w:hAnsi="Arial" w:cs="Arial"/>
          <w:sz w:val="24"/>
          <w:szCs w:val="24"/>
        </w:rPr>
        <w:t xml:space="preserve">. </w:t>
      </w:r>
      <w:r w:rsidRPr="0079619C">
        <w:rPr>
          <w:rFonts w:ascii="Arial" w:hAnsi="Arial" w:cs="Arial"/>
          <w:sz w:val="24"/>
          <w:szCs w:val="24"/>
        </w:rPr>
        <w:t>Tam, kde se nejedná o veřejnou podporu, se centrální registr neprověřuje;</w:t>
      </w:r>
    </w:p>
    <w:p w:rsidR="00D55BD9" w:rsidRPr="0079619C" w:rsidRDefault="00D55BD9" w:rsidP="00AA0DF5">
      <w:pPr>
        <w:pStyle w:val="Odstavecseseznamem"/>
        <w:numPr>
          <w:ilvl w:val="0"/>
          <w:numId w:val="5"/>
        </w:numPr>
        <w:spacing w:after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který se nenachází podle zákona č. 182/2006 Sb., o úpadku a</w:t>
      </w:r>
      <w:r w:rsidR="00AA0DF5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způsobech jeho řešení (insolvenční zákon), ve znění pozdějších předpisů, v úpadku a nedošlo v jeho případě k podání insolvenčního návrhu ani tento návrh sám nepodal ani nebylo vydáno rozhodnutí o</w:t>
      </w:r>
      <w:r w:rsidR="00AA0DF5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 xml:space="preserve">úpadku; </w:t>
      </w:r>
    </w:p>
    <w:p w:rsidR="00D55BD9" w:rsidRPr="0079619C" w:rsidRDefault="00D55BD9" w:rsidP="008001CE">
      <w:pPr>
        <w:pStyle w:val="Odstavecseseznamem"/>
        <w:numPr>
          <w:ilvl w:val="0"/>
          <w:numId w:val="5"/>
        </w:numPr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který se nenachází v procesu zrušení bez právního nástupce (např. likvidace, zrušení nebo zánik živnostenského oprávnění), ani není v procesu zrušení s právním nástupcem (např. sloučení, splynutí, </w:t>
      </w:r>
      <w:r w:rsidR="00AA0DF5" w:rsidRPr="0079619C">
        <w:rPr>
          <w:rFonts w:ascii="Arial" w:hAnsi="Arial" w:cs="Arial"/>
          <w:sz w:val="24"/>
          <w:szCs w:val="24"/>
        </w:rPr>
        <w:t>rozdělení obchodní společnosti).</w:t>
      </w:r>
      <w:r w:rsidRPr="0079619C">
        <w:rPr>
          <w:rFonts w:ascii="Arial" w:hAnsi="Arial" w:cs="Arial"/>
          <w:sz w:val="24"/>
          <w:szCs w:val="24"/>
        </w:rPr>
        <w:t xml:space="preserve"> </w:t>
      </w:r>
    </w:p>
    <w:p w:rsidR="008001CE" w:rsidRPr="0079619C" w:rsidRDefault="008001CE" w:rsidP="008001CE">
      <w:pPr>
        <w:ind w:left="1275"/>
        <w:rPr>
          <w:rFonts w:ascii="Arial" w:hAnsi="Arial" w:cs="Arial"/>
          <w:sz w:val="24"/>
          <w:szCs w:val="24"/>
        </w:rPr>
      </w:pPr>
    </w:p>
    <w:p w:rsidR="00D55BD9" w:rsidRPr="0079619C" w:rsidRDefault="00D55BD9" w:rsidP="00D55BD9">
      <w:pPr>
        <w:rPr>
          <w:rFonts w:ascii="Arial" w:hAnsi="Arial" w:cs="Arial"/>
          <w:i/>
          <w:sz w:val="24"/>
          <w:szCs w:val="24"/>
        </w:rPr>
      </w:pPr>
    </w:p>
    <w:p w:rsidR="00D55BD9" w:rsidRPr="0079619C" w:rsidRDefault="00D55BD9" w:rsidP="008001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D55BD9" w:rsidRPr="0079619C" w:rsidRDefault="00D55BD9" w:rsidP="008001CE">
      <w:pPr>
        <w:autoSpaceDE w:val="0"/>
        <w:autoSpaceDN w:val="0"/>
        <w:adjustRightInd w:val="0"/>
        <w:spacing w:after="120"/>
        <w:ind w:left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Na dotační dvoukolový systém programu „Program podpory </w:t>
      </w:r>
      <w:r w:rsidRPr="0079619C">
        <w:rPr>
          <w:rFonts w:ascii="Arial" w:hAnsi="Arial" w:cs="Arial"/>
          <w:bCs/>
          <w:sz w:val="24"/>
          <w:szCs w:val="24"/>
        </w:rPr>
        <w:t>kultury</w:t>
      </w:r>
      <w:r w:rsidRPr="0079619C">
        <w:rPr>
          <w:rFonts w:ascii="Arial" w:hAnsi="Arial" w:cs="Arial"/>
          <w:sz w:val="24"/>
          <w:szCs w:val="24"/>
        </w:rPr>
        <w:t xml:space="preserve"> v Olomouckém kraji 2018“ je předpokládaná výše celkové částky 22 000 000 Kč, z toho: </w:t>
      </w:r>
    </w:p>
    <w:p w:rsidR="00D55BD9" w:rsidRPr="0079619C" w:rsidRDefault="00D55BD9" w:rsidP="008001CE">
      <w:pPr>
        <w:pStyle w:val="Odstavecseseznamem"/>
        <w:numPr>
          <w:ilvl w:val="0"/>
          <w:numId w:val="6"/>
        </w:numPr>
        <w:spacing w:after="6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v rámci 1. kola bude rozdělena částka</w:t>
      </w:r>
      <w:r w:rsidRPr="0079619C">
        <w:rPr>
          <w:rFonts w:ascii="Arial" w:hAnsi="Arial" w:cs="Arial"/>
          <w:sz w:val="24"/>
          <w:szCs w:val="24"/>
        </w:rPr>
        <w:tab/>
        <w:t xml:space="preserve">15 000 000 Kč, </w:t>
      </w:r>
    </w:p>
    <w:p w:rsidR="00D55BD9" w:rsidRPr="0079619C" w:rsidRDefault="00D55BD9" w:rsidP="00D55BD9">
      <w:pPr>
        <w:pStyle w:val="Odstavecseseznamem"/>
        <w:numPr>
          <w:ilvl w:val="0"/>
          <w:numId w:val="6"/>
        </w:numPr>
        <w:ind w:left="1418" w:hanging="567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v rámci 2. kola bude rozdělena částka</w:t>
      </w:r>
      <w:r w:rsidRPr="0079619C">
        <w:rPr>
          <w:rFonts w:ascii="Arial" w:hAnsi="Arial" w:cs="Arial"/>
          <w:sz w:val="24"/>
          <w:szCs w:val="24"/>
        </w:rPr>
        <w:tab/>
        <w:t xml:space="preserve">  7 000 000 Kč</w:t>
      </w:r>
      <w:r w:rsidR="00AA0DF5" w:rsidRPr="0079619C">
        <w:rPr>
          <w:rFonts w:ascii="Arial" w:hAnsi="Arial" w:cs="Arial"/>
          <w:sz w:val="24"/>
          <w:szCs w:val="24"/>
        </w:rPr>
        <w:t>.</w:t>
      </w:r>
      <w:r w:rsidRPr="0079619C">
        <w:rPr>
          <w:rFonts w:ascii="Arial" w:hAnsi="Arial" w:cs="Arial"/>
          <w:sz w:val="24"/>
          <w:szCs w:val="24"/>
        </w:rPr>
        <w:t xml:space="preserve"> </w:t>
      </w:r>
    </w:p>
    <w:p w:rsidR="00D55BD9" w:rsidRPr="0079619C" w:rsidRDefault="00D55BD9" w:rsidP="00D55BD9">
      <w:pPr>
        <w:ind w:left="0"/>
        <w:rPr>
          <w:rFonts w:ascii="Arial" w:hAnsi="Arial" w:cs="Arial"/>
          <w:sz w:val="24"/>
          <w:szCs w:val="24"/>
        </w:rPr>
      </w:pPr>
    </w:p>
    <w:p w:rsidR="00D55BD9" w:rsidRPr="0079619C" w:rsidRDefault="00D55BD9" w:rsidP="00D55BD9">
      <w:pPr>
        <w:pStyle w:val="Default"/>
        <w:ind w:left="0"/>
        <w:rPr>
          <w:color w:val="auto"/>
        </w:rPr>
      </w:pPr>
      <w:r w:rsidRPr="0079619C">
        <w:rPr>
          <w:color w:val="auto"/>
        </w:rPr>
        <w:t>V případě nedočerp</w:t>
      </w:r>
      <w:r w:rsidR="00B741D5" w:rsidRPr="0079619C">
        <w:rPr>
          <w:color w:val="auto"/>
        </w:rPr>
        <w:t>á</w:t>
      </w:r>
      <w:r w:rsidRPr="0079619C">
        <w:rPr>
          <w:color w:val="auto"/>
        </w:rPr>
        <w:t xml:space="preserve">ní finančních prostředků v rámci 1. kola dvoukolového systému bude nedočerpaná částka automaticky převedena do 2. kola Programu podpory kultury. </w:t>
      </w:r>
    </w:p>
    <w:p w:rsidR="00D55BD9" w:rsidRPr="0079619C" w:rsidRDefault="00D55BD9" w:rsidP="008001CE">
      <w:pPr>
        <w:ind w:left="1275"/>
        <w:rPr>
          <w:rFonts w:ascii="Arial" w:hAnsi="Arial" w:cs="Arial"/>
          <w:sz w:val="24"/>
          <w:szCs w:val="24"/>
        </w:rPr>
      </w:pPr>
    </w:p>
    <w:p w:rsidR="008001CE" w:rsidRPr="0079619C" w:rsidRDefault="008001CE" w:rsidP="008001CE">
      <w:pPr>
        <w:ind w:left="1275"/>
        <w:rPr>
          <w:rFonts w:ascii="Arial" w:hAnsi="Arial" w:cs="Arial"/>
          <w:sz w:val="24"/>
          <w:szCs w:val="24"/>
        </w:rPr>
      </w:pPr>
    </w:p>
    <w:p w:rsidR="00D55BD9" w:rsidRPr="0079619C" w:rsidRDefault="00D55BD9" w:rsidP="008001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D55BD9" w:rsidRPr="0079619C" w:rsidRDefault="00D55BD9" w:rsidP="00D55BD9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D55BD9" w:rsidRPr="0079619C" w:rsidRDefault="00D55BD9" w:rsidP="00D55BD9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D55BD9" w:rsidRPr="0079619C" w:rsidRDefault="00D55BD9" w:rsidP="00D55BD9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D55BD9" w:rsidRPr="0079619C" w:rsidRDefault="00D55BD9" w:rsidP="008001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>Pravidla pro poskytnutí dotací</w:t>
      </w:r>
      <w:r w:rsidRPr="0079619C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79619C">
        <w:rPr>
          <w:rFonts w:ascii="Arial" w:hAnsi="Arial" w:cs="Arial"/>
          <w:b/>
          <w:sz w:val="24"/>
          <w:szCs w:val="24"/>
        </w:rPr>
        <w:t xml:space="preserve">Programu podpory </w:t>
      </w:r>
      <w:r w:rsidRPr="0079619C">
        <w:rPr>
          <w:rFonts w:ascii="Arial" w:hAnsi="Arial" w:cs="Arial"/>
          <w:b/>
          <w:bCs/>
          <w:sz w:val="24"/>
          <w:szCs w:val="24"/>
        </w:rPr>
        <w:t>kultury</w:t>
      </w:r>
      <w:r w:rsidRPr="0079619C">
        <w:rPr>
          <w:rFonts w:ascii="Arial" w:hAnsi="Arial" w:cs="Arial"/>
          <w:b/>
          <w:sz w:val="24"/>
          <w:szCs w:val="24"/>
        </w:rPr>
        <w:t xml:space="preserve"> v Olomouckém kraji 2018</w:t>
      </w:r>
    </w:p>
    <w:p w:rsidR="00D55BD9" w:rsidRPr="0079619C" w:rsidRDefault="00D55BD9" w:rsidP="008001C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9619C">
        <w:rPr>
          <w:rFonts w:ascii="Arial" w:hAnsi="Arial" w:cs="Arial"/>
          <w:sz w:val="24"/>
          <w:szCs w:val="24"/>
        </w:rPr>
        <w:t xml:space="preserve">dotace na jednu akci/projekt činí </w:t>
      </w:r>
      <w:r w:rsidRPr="0079619C">
        <w:rPr>
          <w:rFonts w:ascii="Arial" w:hAnsi="Arial" w:cs="Arial"/>
          <w:b/>
          <w:sz w:val="24"/>
          <w:szCs w:val="24"/>
        </w:rPr>
        <w:t>10 000 Kč</w:t>
      </w:r>
      <w:r w:rsidRPr="0079619C">
        <w:rPr>
          <w:rFonts w:ascii="Arial" w:hAnsi="Arial" w:cs="Arial"/>
          <w:sz w:val="24"/>
          <w:szCs w:val="24"/>
        </w:rPr>
        <w:t xml:space="preserve">. </w:t>
      </w:r>
    </w:p>
    <w:p w:rsidR="00D55BD9" w:rsidRPr="0079619C" w:rsidRDefault="00D55BD9" w:rsidP="008001C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M</w:t>
      </w:r>
      <w:r w:rsidRPr="0079619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9619C">
        <w:rPr>
          <w:rFonts w:ascii="Arial" w:hAnsi="Arial" w:cs="Arial"/>
          <w:sz w:val="24"/>
          <w:szCs w:val="24"/>
        </w:rPr>
        <w:t xml:space="preserve">dotace na jednu akci/projekt činí </w:t>
      </w:r>
      <w:r w:rsidRPr="0079619C">
        <w:rPr>
          <w:rFonts w:ascii="Arial" w:hAnsi="Arial" w:cs="Arial"/>
          <w:b/>
          <w:sz w:val="24"/>
          <w:szCs w:val="24"/>
        </w:rPr>
        <w:t>1 000 000 Kč</w:t>
      </w:r>
      <w:r w:rsidRPr="0079619C">
        <w:rPr>
          <w:rFonts w:ascii="Arial" w:hAnsi="Arial" w:cs="Arial"/>
          <w:sz w:val="24"/>
          <w:szCs w:val="24"/>
        </w:rPr>
        <w:t xml:space="preserve">. </w:t>
      </w:r>
    </w:p>
    <w:p w:rsidR="00D55BD9" w:rsidRPr="0079619C" w:rsidRDefault="00D55BD9" w:rsidP="008001C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tentýžÚčelAkce"/>
      <w:bookmarkEnd w:id="3"/>
      <w:r w:rsidRPr="0079619C">
        <w:rPr>
          <w:rFonts w:ascii="Arial" w:hAnsi="Arial" w:cs="Arial"/>
          <w:sz w:val="24"/>
          <w:szCs w:val="24"/>
        </w:rPr>
        <w:t xml:space="preserve">Žadatel </w:t>
      </w:r>
      <w:r w:rsidRPr="0079619C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79619C">
        <w:rPr>
          <w:rFonts w:ascii="Arial" w:hAnsi="Arial" w:cs="Arial"/>
          <w:sz w:val="24"/>
          <w:szCs w:val="24"/>
        </w:rPr>
        <w:t xml:space="preserve"> podat </w:t>
      </w:r>
      <w:r w:rsidRPr="0079619C">
        <w:rPr>
          <w:rFonts w:ascii="Arial" w:hAnsi="Arial" w:cs="Arial"/>
          <w:b/>
          <w:sz w:val="24"/>
          <w:szCs w:val="24"/>
        </w:rPr>
        <w:t>více žádostí na odlišné projekty/akce</w:t>
      </w:r>
      <w:r w:rsidRPr="0079619C">
        <w:rPr>
          <w:rFonts w:ascii="Arial" w:hAnsi="Arial" w:cs="Arial"/>
          <w:sz w:val="24"/>
          <w:szCs w:val="24"/>
        </w:rPr>
        <w:t>.</w:t>
      </w:r>
      <w:r w:rsidRPr="0079619C">
        <w:rPr>
          <w:rFonts w:ascii="Arial" w:hAnsi="Arial" w:cs="Arial"/>
          <w:b/>
          <w:sz w:val="24"/>
          <w:szCs w:val="24"/>
        </w:rPr>
        <w:t xml:space="preserve"> </w:t>
      </w:r>
    </w:p>
    <w:p w:rsidR="00D55BD9" w:rsidRPr="0079619C" w:rsidRDefault="00D55BD9" w:rsidP="008001CE">
      <w:pPr>
        <w:spacing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Na</w:t>
      </w:r>
      <w:r w:rsidRPr="0079619C">
        <w:rPr>
          <w:rFonts w:ascii="Arial" w:hAnsi="Arial" w:cs="Arial"/>
          <w:b/>
          <w:sz w:val="24"/>
          <w:szCs w:val="24"/>
        </w:rPr>
        <w:t xml:space="preserve"> jeden projekt/akci</w:t>
      </w:r>
      <w:r w:rsidRPr="0079619C">
        <w:rPr>
          <w:rFonts w:ascii="Arial" w:hAnsi="Arial" w:cs="Arial"/>
          <w:sz w:val="24"/>
          <w:szCs w:val="24"/>
        </w:rPr>
        <w:t xml:space="preserve"> v rámci vyhlášeného dotačního programu však žadatel může podat </w:t>
      </w:r>
      <w:r w:rsidRPr="0079619C">
        <w:rPr>
          <w:rFonts w:ascii="Arial" w:hAnsi="Arial" w:cs="Arial"/>
          <w:b/>
          <w:sz w:val="24"/>
          <w:szCs w:val="24"/>
        </w:rPr>
        <w:t>pouze jednu žádost</w:t>
      </w:r>
      <w:r w:rsidRPr="0079619C">
        <w:rPr>
          <w:rFonts w:ascii="Arial" w:hAnsi="Arial" w:cs="Arial"/>
          <w:sz w:val="24"/>
          <w:szCs w:val="24"/>
        </w:rPr>
        <w:t xml:space="preserve"> o poskytnutí dotace v daném kalendářním roce. V případě, že na tentýž projekt/akci v rámci jednoho vyhlášeného dotačního programu bude podána další žádost, bude tato </w:t>
      </w:r>
      <w:r w:rsidRPr="0079619C">
        <w:rPr>
          <w:rFonts w:ascii="Arial" w:hAnsi="Arial" w:cs="Arial"/>
          <w:sz w:val="24"/>
          <w:szCs w:val="24"/>
        </w:rPr>
        <w:lastRenderedPageBreak/>
        <w:t xml:space="preserve">žádost vyřazena z dalšího posuzování a žadatel bude o této skutečnosti informován.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79619C">
        <w:rPr>
          <w:rFonts w:ascii="Arial" w:hAnsi="Arial" w:cs="Arial"/>
          <w:sz w:val="24"/>
          <w:szCs w:val="24"/>
        </w:rPr>
        <w:t xml:space="preserve">Platební podmínky: </w:t>
      </w:r>
    </w:p>
    <w:p w:rsidR="00D55BD9" w:rsidRPr="0079619C" w:rsidRDefault="00D55BD9" w:rsidP="00D55BD9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Dotace bude žadateli poskytnuta</w:t>
      </w:r>
      <w:r w:rsidRPr="007961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>na základě a za podmínek blíže specifikovaných ve Smlouvě.</w:t>
      </w:r>
    </w:p>
    <w:p w:rsidR="00D55BD9" w:rsidRPr="0079619C" w:rsidRDefault="00D55BD9" w:rsidP="00D55BD9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Dotace je poskytnuta</w:t>
      </w:r>
      <w:r w:rsidRPr="0079619C">
        <w:rPr>
          <w:rFonts w:ascii="Arial" w:hAnsi="Arial" w:cs="Arial"/>
          <w:b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>ve lhůtě do 21 dnů po nabytí účinnosti Smlouvy, není-li ve Smlouvě uvedeno jinak. Poskytnutím dotace se rozumí odepsání finančních prostředků z účtu poskytovatele.</w:t>
      </w:r>
    </w:p>
    <w:p w:rsidR="00D55BD9" w:rsidRPr="0079619C" w:rsidRDefault="00D55BD9" w:rsidP="00D55BD9">
      <w:pPr>
        <w:pStyle w:val="Default"/>
        <w:numPr>
          <w:ilvl w:val="0"/>
          <w:numId w:val="4"/>
        </w:numPr>
        <w:spacing w:before="120"/>
        <w:ind w:left="1418" w:hanging="567"/>
        <w:rPr>
          <w:color w:val="auto"/>
        </w:rPr>
      </w:pPr>
      <w:r w:rsidRPr="0079619C">
        <w:rPr>
          <w:color w:val="auto"/>
        </w:rPr>
        <w:t>Prostředky dotace je možné čerpat na uznatelné výdaje akce/projekt</w:t>
      </w:r>
      <w:r w:rsidR="00917AF2" w:rsidRPr="0079619C">
        <w:rPr>
          <w:color w:val="auto"/>
        </w:rPr>
        <w:t>u</w:t>
      </w:r>
      <w:r w:rsidRPr="0079619C">
        <w:rPr>
          <w:color w:val="auto"/>
        </w:rPr>
        <w:t xml:space="preserve"> vzniklé od 1. 1. 2018 do termínu použití dotace, který je stanoven konkrétní Smlouvou </w:t>
      </w:r>
      <w:r w:rsidR="00DD7C00" w:rsidRPr="0079619C">
        <w:rPr>
          <w:color w:val="auto"/>
        </w:rPr>
        <w:t xml:space="preserve">a který nesmí být pozdější než </w:t>
      </w:r>
      <w:r w:rsidRPr="0079619C">
        <w:rPr>
          <w:color w:val="auto"/>
        </w:rPr>
        <w:t>31.</w:t>
      </w:r>
      <w:r w:rsidR="000B4B7F" w:rsidRPr="0079619C">
        <w:rPr>
          <w:color w:val="auto"/>
        </w:rPr>
        <w:t> </w:t>
      </w:r>
      <w:r w:rsidRPr="0079619C">
        <w:rPr>
          <w:color w:val="auto"/>
        </w:rPr>
        <w:t>12.</w:t>
      </w:r>
      <w:r w:rsidR="000B4B7F" w:rsidRPr="0079619C">
        <w:rPr>
          <w:color w:val="auto"/>
        </w:rPr>
        <w:t> </w:t>
      </w:r>
      <w:r w:rsidRPr="0079619C">
        <w:rPr>
          <w:color w:val="auto"/>
        </w:rPr>
        <w:t xml:space="preserve">2018. </w:t>
      </w:r>
    </w:p>
    <w:p w:rsidR="00D55BD9" w:rsidRPr="0079619C" w:rsidRDefault="00D55BD9" w:rsidP="00D55BD9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Příjemce dotace prokáže výši celkových skutečně vynaložených uznatelných výdajů, které se vztahují k akci/projektu, nejpozději do termínu stanovenému ve Smlouvě,</w:t>
      </w:r>
      <w:r w:rsidRPr="0079619C">
        <w:rPr>
          <w:rFonts w:ascii="Arial" w:hAnsi="Arial" w:cs="Arial"/>
          <w:i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>v rámci finančního vyúčtování dotace, jež bude Olomouckému kraji předloženo spolu se závěrečnou zprávou v souladu se Smlouvou.</w:t>
      </w:r>
    </w:p>
    <w:p w:rsidR="00D55BD9" w:rsidRPr="0079619C" w:rsidRDefault="00D55BD9" w:rsidP="00D55BD9">
      <w:pPr>
        <w:pStyle w:val="Odstavecseseznamem"/>
        <w:numPr>
          <w:ilvl w:val="0"/>
          <w:numId w:val="4"/>
        </w:numPr>
        <w:spacing w:before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Příjemce dotace doloží soupis všech příjmů z celé akce/projektu a výdajů na celou a</w:t>
      </w:r>
      <w:r w:rsidR="008001CE" w:rsidRPr="0079619C">
        <w:rPr>
          <w:rFonts w:ascii="Arial" w:hAnsi="Arial" w:cs="Arial"/>
          <w:sz w:val="24"/>
          <w:szCs w:val="24"/>
        </w:rPr>
        <w:t>kci/</w:t>
      </w:r>
      <w:r w:rsidRPr="0079619C">
        <w:rPr>
          <w:rFonts w:ascii="Arial" w:hAnsi="Arial" w:cs="Arial"/>
          <w:sz w:val="24"/>
          <w:szCs w:val="24"/>
        </w:rPr>
        <w:t xml:space="preserve">projekt (tj. uznatelných výdajů, hrazených ze zdrojů Olomouckého kraje, zdrojů příjemce – vlastních a jiných zdrojů), není-li ve Smlouvě uvedeno jinak. </w:t>
      </w:r>
    </w:p>
    <w:p w:rsidR="00D55BD9" w:rsidRPr="0079619C" w:rsidRDefault="00D55BD9" w:rsidP="008001CE">
      <w:pPr>
        <w:pStyle w:val="Textkomente"/>
        <w:spacing w:after="120"/>
        <w:ind w:left="1418" w:hanging="2"/>
        <w:rPr>
          <w:rFonts w:ascii="Arial" w:hAnsi="Arial" w:cs="Arial"/>
          <w:i/>
          <w:color w:val="0000FF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Za příjem se pro účely tohoto programu považují veškeré finanční prostředky, které příjemce obdržel v souvislosti s realizací akce, zejména dotace od státu a jiných územních samosprávných celků, příspěvky, dary, vstupné apod.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D55BD9" w:rsidRPr="0079619C" w:rsidRDefault="00D55BD9" w:rsidP="008001C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FYZICKÉ OSOBY – Zemře-li žadatel po uzavření Smlouvy před poskytnutím dotace nebo části dotace na jeho účet, právo na poskytnutí dotace zaniká; dědicové nemají na poskytnutí dotace právní nárok. Zemře-li příjemce po poskytnutí dotace nebo části dotace na jeho účet, přechází práva a</w:t>
      </w:r>
      <w:r w:rsidR="008001CE" w:rsidRPr="0079619C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povinnosti ze Smlouvy na jeho dědice.</w:t>
      </w:r>
    </w:p>
    <w:p w:rsidR="00D55BD9" w:rsidRPr="0079619C" w:rsidRDefault="00D55BD9" w:rsidP="00D55BD9">
      <w:pPr>
        <w:rPr>
          <w:rFonts w:ascii="Arial" w:hAnsi="Arial" w:cs="Arial"/>
          <w:sz w:val="24"/>
          <w:szCs w:val="24"/>
        </w:rPr>
      </w:pPr>
    </w:p>
    <w:p w:rsidR="008001CE" w:rsidRPr="0079619C" w:rsidRDefault="008001CE" w:rsidP="00D55BD9">
      <w:pPr>
        <w:rPr>
          <w:rFonts w:ascii="Arial" w:hAnsi="Arial" w:cs="Arial"/>
          <w:sz w:val="24"/>
          <w:szCs w:val="24"/>
        </w:rPr>
      </w:pPr>
    </w:p>
    <w:p w:rsidR="00D55BD9" w:rsidRPr="0079619C" w:rsidRDefault="00D55BD9" w:rsidP="0079619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63" w:hanging="35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360D30" w:rsidRPr="0079619C" w:rsidRDefault="00360D30" w:rsidP="00D46B5B">
      <w:pPr>
        <w:autoSpaceDE w:val="0"/>
        <w:autoSpaceDN w:val="0"/>
        <w:adjustRightInd w:val="0"/>
        <w:spacing w:before="120" w:after="240"/>
        <w:ind w:left="3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Žadatel je povinen na akci/projekt vynaložit z vlastních a jiných zdrojů částku odpovídající výši poskytnuté dotace. Budou-li celkové skutečně vynaložené uznatelné výdaje na projekt/akci nižší než částka odpovídající dvojnásobku poskytnuté dotace, je žadatel povinen vzniklý rozdíl poskytovateli v rámci vyúčtování dotace vrátit v souladu se Smlouvou.</w:t>
      </w:r>
    </w:p>
    <w:p w:rsidR="00360D30" w:rsidRPr="0088386B" w:rsidRDefault="0088386B" w:rsidP="00360D30">
      <w:pPr>
        <w:autoSpaceDE w:val="0"/>
        <w:autoSpaceDN w:val="0"/>
        <w:adjustRightInd w:val="0"/>
        <w:spacing w:before="120" w:after="120"/>
        <w:ind w:left="3"/>
        <w:rPr>
          <w:rFonts w:ascii="Arial" w:hAnsi="Arial" w:cs="Arial"/>
          <w:b/>
          <w:bCs/>
          <w:sz w:val="24"/>
          <w:szCs w:val="24"/>
        </w:rPr>
      </w:pPr>
      <w:r w:rsidRPr="0088386B">
        <w:rPr>
          <w:rFonts w:ascii="Arial" w:hAnsi="Arial" w:cs="Arial"/>
          <w:b/>
          <w:bCs/>
          <w:sz w:val="24"/>
          <w:szCs w:val="24"/>
        </w:rPr>
        <w:t xml:space="preserve">V případě poskytnutí dotace do výše </w:t>
      </w:r>
      <w:r w:rsidR="00360D30" w:rsidRPr="0088386B">
        <w:rPr>
          <w:rFonts w:ascii="Arial" w:hAnsi="Arial" w:cs="Arial"/>
          <w:b/>
          <w:bCs/>
          <w:sz w:val="24"/>
          <w:szCs w:val="24"/>
        </w:rPr>
        <w:t xml:space="preserve">35 000 Kč, není vyžadována </w:t>
      </w:r>
      <w:r w:rsidRPr="0088386B">
        <w:rPr>
          <w:rFonts w:ascii="Arial" w:hAnsi="Arial" w:cs="Arial"/>
          <w:b/>
          <w:bCs/>
          <w:sz w:val="24"/>
          <w:szCs w:val="24"/>
        </w:rPr>
        <w:t>finanční spoluúčast</w:t>
      </w:r>
      <w:r>
        <w:rPr>
          <w:rFonts w:ascii="Arial" w:hAnsi="Arial" w:cs="Arial"/>
          <w:b/>
          <w:bCs/>
          <w:sz w:val="24"/>
          <w:szCs w:val="24"/>
        </w:rPr>
        <w:t xml:space="preserve"> žadatele</w:t>
      </w:r>
      <w:r w:rsidR="00360D30" w:rsidRPr="0088386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D55BD9" w:rsidRDefault="00D55BD9" w:rsidP="00D55BD9">
      <w:pPr>
        <w:autoSpaceDE w:val="0"/>
        <w:autoSpaceDN w:val="0"/>
        <w:adjustRightInd w:val="0"/>
        <w:ind w:left="6"/>
        <w:rPr>
          <w:rFonts w:ascii="Arial" w:hAnsi="Arial" w:cs="Arial"/>
          <w:bCs/>
          <w:sz w:val="24"/>
          <w:szCs w:val="24"/>
        </w:rPr>
      </w:pPr>
    </w:p>
    <w:p w:rsidR="00D46B5B" w:rsidRPr="0079619C" w:rsidRDefault="00D46B5B" w:rsidP="00D55BD9">
      <w:pPr>
        <w:autoSpaceDE w:val="0"/>
        <w:autoSpaceDN w:val="0"/>
        <w:adjustRightInd w:val="0"/>
        <w:ind w:left="6"/>
        <w:rPr>
          <w:rFonts w:ascii="Arial" w:hAnsi="Arial" w:cs="Arial"/>
          <w:bCs/>
          <w:sz w:val="24"/>
          <w:szCs w:val="24"/>
        </w:rPr>
      </w:pPr>
    </w:p>
    <w:p w:rsidR="00D55BD9" w:rsidRPr="0079619C" w:rsidRDefault="00D55BD9" w:rsidP="00D46B5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63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5" w:name="Společ9"/>
      <w:bookmarkEnd w:id="5"/>
      <w:r w:rsidRPr="0079619C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D55BD9" w:rsidRPr="0079619C" w:rsidRDefault="00D55BD9" w:rsidP="00D46B5B">
      <w:pPr>
        <w:pStyle w:val="Odstavecseseznamem"/>
        <w:numPr>
          <w:ilvl w:val="1"/>
          <w:numId w:val="1"/>
        </w:numPr>
        <w:spacing w:after="120"/>
        <w:ind w:left="788" w:hanging="788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360D30" w:rsidRPr="0079619C">
        <w:rPr>
          <w:rFonts w:ascii="Arial" w:hAnsi="Arial" w:cs="Arial"/>
          <w:bCs/>
          <w:sz w:val="24"/>
          <w:szCs w:val="24"/>
        </w:rPr>
        <w:t>neinvestičního charakteru</w:t>
      </w:r>
      <w:r w:rsidRPr="0079619C">
        <w:rPr>
          <w:rFonts w:ascii="Arial" w:hAnsi="Arial" w:cs="Arial"/>
          <w:bCs/>
          <w:sz w:val="24"/>
          <w:szCs w:val="24"/>
        </w:rPr>
        <w:t>, je přísně účelová a její čerpání je vázáno jen na financování akce/projektu, na kterou/ý byla poskytnuta.</w:t>
      </w:r>
    </w:p>
    <w:p w:rsidR="00D55BD9" w:rsidRPr="0079619C" w:rsidRDefault="00D55BD9" w:rsidP="00D46B5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D55BD9" w:rsidRPr="0079619C" w:rsidRDefault="00D55BD9" w:rsidP="00D46B5B">
      <w:pPr>
        <w:pStyle w:val="Odstavecseseznamem"/>
        <w:numPr>
          <w:ilvl w:val="0"/>
          <w:numId w:val="7"/>
        </w:numPr>
        <w:spacing w:after="60"/>
        <w:ind w:left="1418" w:hanging="56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není plátcem DPH, </w:t>
      </w:r>
    </w:p>
    <w:p w:rsidR="00D55BD9" w:rsidRPr="0079619C" w:rsidRDefault="00D55BD9" w:rsidP="00D46B5B">
      <w:pPr>
        <w:pStyle w:val="Odstavecseseznamem"/>
        <w:numPr>
          <w:ilvl w:val="0"/>
          <w:numId w:val="7"/>
        </w:numPr>
        <w:spacing w:after="120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:rsidR="00D55BD9" w:rsidRPr="0079619C" w:rsidRDefault="00D55BD9" w:rsidP="00D46B5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Majetek pořizovaný z dotace musí být pořizován výlučně do vlastnictví příjemce. Opravy majetku, technické zhodnocení či rekonstrukce hrazené z dotace mohou být realizovány výlučně do majetku ve vlastnictví příjemce. </w:t>
      </w:r>
    </w:p>
    <w:p w:rsidR="00D55BD9" w:rsidRPr="0079619C" w:rsidRDefault="00D55BD9" w:rsidP="00A86BB7">
      <w:pPr>
        <w:pStyle w:val="Odstavecseseznamem"/>
        <w:numPr>
          <w:ilvl w:val="1"/>
          <w:numId w:val="1"/>
        </w:numPr>
        <w:spacing w:after="60"/>
        <w:ind w:left="851" w:hanging="851"/>
        <w:contextualSpacing w:val="0"/>
        <w:rPr>
          <w:rFonts w:ascii="Arial" w:hAnsi="Arial" w:cs="Arial"/>
          <w:bCs/>
          <w:color w:val="0070C0"/>
          <w:sz w:val="24"/>
          <w:szCs w:val="24"/>
        </w:rPr>
      </w:pPr>
      <w:bookmarkStart w:id="6" w:name="neuznatelnévýdaje"/>
      <w:bookmarkEnd w:id="6"/>
      <w:r w:rsidRPr="0079619C">
        <w:rPr>
          <w:rFonts w:ascii="Arial" w:hAnsi="Arial" w:cs="Arial"/>
          <w:bCs/>
          <w:sz w:val="24"/>
          <w:szCs w:val="24"/>
        </w:rPr>
        <w:t xml:space="preserve">Neuznatelnými výdaji se rozumí výdaje, které nelze </w:t>
      </w:r>
      <w:r w:rsidRPr="0079619C">
        <w:rPr>
          <w:rFonts w:ascii="Arial" w:hAnsi="Arial" w:cs="Arial"/>
          <w:sz w:val="24"/>
          <w:szCs w:val="24"/>
        </w:rPr>
        <w:t xml:space="preserve">zahrnout do celkových předpokládaných ani celkových vynaložených výdajů na realizaci akce/projektu: 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úhrada daní a pojistného (</w:t>
      </w:r>
      <w:r w:rsidRPr="0079619C">
        <w:rPr>
          <w:rFonts w:ascii="Arial" w:hAnsi="Arial" w:cs="Arial"/>
          <w:sz w:val="24"/>
          <w:szCs w:val="24"/>
        </w:rPr>
        <w:t>mimo odvody zdravotního a sociálního pojištění za zaměstnance příjemců v pracovněprávním vztahu</w:t>
      </w:r>
      <w:r w:rsidRPr="0079619C">
        <w:rPr>
          <w:rFonts w:ascii="Arial" w:hAnsi="Arial" w:cs="Arial"/>
          <w:bCs/>
          <w:sz w:val="24"/>
          <w:szCs w:val="24"/>
        </w:rPr>
        <w:t>), daňových odpisů, poplatků a odvodů,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úhrada úvěrů a půjček,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nákup věcí osobní potřeby,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pojistné, 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leasing</w:t>
      </w:r>
      <w:r w:rsidR="00360D30" w:rsidRPr="0079619C">
        <w:rPr>
          <w:rFonts w:ascii="Arial" w:hAnsi="Arial" w:cs="Arial"/>
          <w:bCs/>
          <w:sz w:val="24"/>
          <w:szCs w:val="24"/>
        </w:rPr>
        <w:t>,</w:t>
      </w:r>
    </w:p>
    <w:p w:rsidR="004F3A26" w:rsidRPr="0079619C" w:rsidRDefault="004F3A26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nákup darů – mimo ceny do soutěží</w:t>
      </w:r>
      <w:r w:rsidR="00D46B5B">
        <w:rPr>
          <w:rFonts w:ascii="Arial" w:hAnsi="Arial" w:cs="Arial"/>
          <w:bCs/>
          <w:sz w:val="24"/>
          <w:szCs w:val="24"/>
        </w:rPr>
        <w:t>,</w:t>
      </w:r>
      <w:r w:rsidRPr="0079619C">
        <w:rPr>
          <w:rFonts w:ascii="Arial" w:hAnsi="Arial" w:cs="Arial"/>
          <w:bCs/>
          <w:sz w:val="24"/>
          <w:szCs w:val="24"/>
        </w:rPr>
        <w:t xml:space="preserve"> 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bankovní poplatky,</w:t>
      </w:r>
    </w:p>
    <w:p w:rsidR="004F3A26" w:rsidRPr="0079619C" w:rsidRDefault="004F3A26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nákup nemovitostí,</w:t>
      </w:r>
    </w:p>
    <w:p w:rsidR="004F3A26" w:rsidRPr="0079619C" w:rsidRDefault="004F3A26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DPH, pokud příjemce je plátcem DPH a dle zákona č. 235/2004 Sb., o</w:t>
      </w:r>
      <w:r w:rsidR="00D46B5B">
        <w:rPr>
          <w:rFonts w:ascii="Arial" w:hAnsi="Arial" w:cs="Arial"/>
          <w:bCs/>
          <w:sz w:val="24"/>
          <w:szCs w:val="24"/>
        </w:rPr>
        <w:t> </w:t>
      </w:r>
      <w:r w:rsidRPr="0079619C">
        <w:rPr>
          <w:rFonts w:ascii="Arial" w:hAnsi="Arial" w:cs="Arial"/>
          <w:bCs/>
          <w:sz w:val="24"/>
          <w:szCs w:val="24"/>
        </w:rPr>
        <w:t>dani z přidané hodnoty, ve znění pozdějších předpisů, má možnost nárokovat odpočet daně na vstupu plně či  částečně</w:t>
      </w:r>
      <w:r w:rsidR="00A00732" w:rsidRPr="0079619C">
        <w:rPr>
          <w:rFonts w:ascii="Arial" w:hAnsi="Arial" w:cs="Arial"/>
          <w:bCs/>
          <w:sz w:val="24"/>
          <w:szCs w:val="24"/>
        </w:rPr>
        <w:t>,</w:t>
      </w:r>
    </w:p>
    <w:p w:rsidR="004F3A26" w:rsidRPr="0079619C" w:rsidRDefault="004F3A26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úhrada služeb účetních a daňových poradců a služeb auditorů,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60"/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úhradu energií, telekomunikačních služeb,</w:t>
      </w:r>
    </w:p>
    <w:p w:rsidR="00D55BD9" w:rsidRPr="0079619C" w:rsidRDefault="00D55BD9" w:rsidP="00D46B5B">
      <w:pPr>
        <w:pStyle w:val="Odstavecseseznamem"/>
        <w:numPr>
          <w:ilvl w:val="0"/>
          <w:numId w:val="13"/>
        </w:numPr>
        <w:spacing w:after="12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občerstvení (mimo stravování a pitný režim účinkujících a členů porot)</w:t>
      </w:r>
      <w:r w:rsidR="00A00732" w:rsidRPr="0079619C">
        <w:rPr>
          <w:rFonts w:ascii="Arial" w:hAnsi="Arial" w:cs="Arial"/>
          <w:bCs/>
          <w:sz w:val="24"/>
          <w:szCs w:val="24"/>
        </w:rPr>
        <w:t>.</w:t>
      </w:r>
      <w:r w:rsidRPr="0079619C">
        <w:rPr>
          <w:rFonts w:ascii="Arial" w:hAnsi="Arial" w:cs="Arial"/>
          <w:bCs/>
          <w:sz w:val="24"/>
          <w:szCs w:val="24"/>
        </w:rPr>
        <w:t xml:space="preserve"> </w:t>
      </w:r>
    </w:p>
    <w:p w:rsidR="00D55BD9" w:rsidRPr="0079619C" w:rsidRDefault="00D55BD9" w:rsidP="0064076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Změna konkrétního účelu dotace je možná pouze na základě uzavřeného dodatku ke Smlouvě s předchozím souhlasem řídícího orgánu, který rozhodl o poskytnutí dotace a uzavření Smlouvy (schválení dodatku ke Smlouvě).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Příjemce je povinen uskutečňovat propagaci akce</w:t>
      </w:r>
      <w:r w:rsidR="0042086B" w:rsidRPr="0079619C">
        <w:rPr>
          <w:rFonts w:ascii="Arial" w:hAnsi="Arial" w:cs="Arial"/>
          <w:sz w:val="24"/>
          <w:szCs w:val="24"/>
        </w:rPr>
        <w:t>/projektu</w:t>
      </w:r>
      <w:r w:rsidRPr="0079619C">
        <w:rPr>
          <w:rFonts w:ascii="Arial" w:hAnsi="Arial" w:cs="Arial"/>
          <w:sz w:val="24"/>
          <w:szCs w:val="24"/>
        </w:rPr>
        <w:t xml:space="preserve"> v souladu se Smlouvou. Minimální podmínka pro každého příjemce dotace je povinnost uvádět logo poskytovatele na webových stránkách příjemce (jsou-li zřízeny), označit propagační materiály příjemce</w:t>
      </w:r>
      <w:r w:rsidRPr="0079619C">
        <w:rPr>
          <w:rFonts w:ascii="Arial" w:hAnsi="Arial" w:cs="Arial"/>
          <w:b/>
          <w:sz w:val="24"/>
          <w:szCs w:val="24"/>
        </w:rPr>
        <w:t xml:space="preserve">, </w:t>
      </w:r>
      <w:r w:rsidRPr="0079619C">
        <w:rPr>
          <w:rFonts w:ascii="Arial" w:hAnsi="Arial" w:cs="Arial"/>
          <w:sz w:val="24"/>
          <w:szCs w:val="24"/>
        </w:rPr>
        <w:t>vztahující se k účelu dotace, logem Olomouckého kraje a umístit reklam</w:t>
      </w:r>
      <w:r w:rsidR="0064076F">
        <w:rPr>
          <w:rFonts w:ascii="Arial" w:hAnsi="Arial" w:cs="Arial"/>
          <w:sz w:val="24"/>
          <w:szCs w:val="24"/>
        </w:rPr>
        <w:t>ní panel, nebo obdobné zařízení</w:t>
      </w:r>
      <w:r w:rsidRPr="0079619C">
        <w:rPr>
          <w:rFonts w:ascii="Arial" w:hAnsi="Arial" w:cs="Arial"/>
          <w:sz w:val="24"/>
          <w:szCs w:val="24"/>
        </w:rPr>
        <w:t xml:space="preserve"> s</w:t>
      </w:r>
      <w:r w:rsidR="0064076F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logem Olomouckého kraje</w:t>
      </w:r>
      <w:r w:rsidRPr="0079619C">
        <w:rPr>
          <w:rFonts w:ascii="Arial" w:hAnsi="Arial" w:cs="Arial"/>
          <w:b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 xml:space="preserve">do místa, ve kterém je prováděna podpořená činnost nebo ve kterém je realizována podpořená akce. Podmínkou u příjemce, </w:t>
      </w:r>
      <w:r w:rsidRPr="0079619C">
        <w:rPr>
          <w:rFonts w:ascii="Arial" w:hAnsi="Arial" w:cs="Arial"/>
          <w:sz w:val="24"/>
          <w:szCs w:val="24"/>
        </w:rPr>
        <w:lastRenderedPageBreak/>
        <w:t>kterému je schválena dotace převyšující 35 000 Kč na akci, nebo dotace na činnost převyšující 120 000 Kč/rok, je pořízení fotodokumentace o propagaci Olomouckého kraje při této akci nebo činnosti. Povinně pořízená fotodokumentace (minimálně dvě fotografie dokladující propagaci Olomouckého kraje na viditelném veřejně přístupném</w:t>
      </w:r>
      <w:r w:rsidRPr="0079619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:rsidR="00D55BD9" w:rsidRPr="0079619C" w:rsidRDefault="00D55BD9" w:rsidP="00D55BD9">
      <w:pPr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Nadto příjemce, kterému je schválena dotace na neinvestiční akci ve výši 1 mil. Kč,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 </w:t>
      </w:r>
    </w:p>
    <w:p w:rsidR="00A00732" w:rsidRPr="0079619C" w:rsidRDefault="00A00732" w:rsidP="00A00732">
      <w:pPr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Pokud obdržel příjemce dotaci na celoroční činnost, týká se výše uvedená povinnost celého kalendářního roku, na který byla dotace přidělena. </w:t>
      </w:r>
    </w:p>
    <w:p w:rsidR="00A00732" w:rsidRPr="0079619C" w:rsidRDefault="00A00732" w:rsidP="0064076F">
      <w:pPr>
        <w:spacing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Pokud obdržel příjemce dotaci na akci/projekt, týká se výše uvedená povinnost období propagační kampaně spojené s podpořenou akcí/projektem.</w:t>
      </w:r>
    </w:p>
    <w:p w:rsidR="00D55BD9" w:rsidRPr="0079619C" w:rsidRDefault="00D55BD9" w:rsidP="0064076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Příjemce je povinen při čerpání dotace postupovat v souladu s platnými a</w:t>
      </w:r>
      <w:r w:rsidR="0064076F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účinnými právními předpisy. Výběr dodavatele musí být proveden v</w:t>
      </w:r>
      <w:r w:rsidR="0064076F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souladu s předpisy upravujícími zadávání veřejných zakázek; v případě akcí spolufinancovaných ze strukturálních fondů Evropské unie i podle pravidel platných pro tyto fondy.</w:t>
      </w:r>
    </w:p>
    <w:p w:rsidR="00D55BD9" w:rsidRPr="0079619C" w:rsidRDefault="00F01E17" w:rsidP="0064076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Příslušné orgány poskytovatele jsou oprávněny v souladu se zvláštním právním předpisem zákonem č. 320/2001 Sb., o finanční kontrole ve veřejné správě a o změně některých zákonů (zákon o finanční kontrole), ve znění pozdějších předpisů, zákonem č. 129/2000 Sb., o krajích (krajské zřízení), ve znění pozdějších předpisů, zákonem č. 250/2000 Sb., o rozpočtových pravidlech územních rozpočtů, ve znění pozdějších předpisů, kdykoliv kontrolovat dodržení podmínek, za kterých byla dotace poskytnuta. </w:t>
      </w:r>
    </w:p>
    <w:p w:rsidR="00D55BD9" w:rsidRPr="0079619C" w:rsidRDefault="00D55BD9" w:rsidP="0064076F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V případě, že příjemce použije dotaci v rozporu s účelem, na který mu byla poskytovatelem poskytnuta nebo se dopustí jakéhokoliv jiného porušení rozpočtové kázně, vystavuje se riziku uložení sankcí podle zákona č.</w:t>
      </w:r>
      <w:r w:rsidR="0064076F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 xml:space="preserve">250/2000 Sb., o rozpočtových pravidlech územních rozpočtů, ve znění pozdějších předpisů. </w:t>
      </w:r>
    </w:p>
    <w:p w:rsidR="00D55BD9" w:rsidRPr="0079619C" w:rsidRDefault="00D55BD9" w:rsidP="0064076F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D55BD9" w:rsidRPr="0079619C" w:rsidRDefault="00D55BD9" w:rsidP="00A86BB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79619C">
        <w:rPr>
          <w:rFonts w:ascii="Arial" w:hAnsi="Arial" w:cs="Arial"/>
          <w:sz w:val="24"/>
          <w:szCs w:val="24"/>
        </w:rPr>
        <w:t xml:space="preserve">schválení a uzavření dodatku ke Smlouvě) </w:t>
      </w:r>
      <w:r w:rsidRPr="0079619C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</w:t>
      </w:r>
      <w:r w:rsidR="0064076F">
        <w:rPr>
          <w:rFonts w:ascii="Arial" w:hAnsi="Arial" w:cs="Arial"/>
          <w:bCs/>
          <w:sz w:val="24"/>
          <w:szCs w:val="24"/>
        </w:rPr>
        <w:t> </w:t>
      </w:r>
      <w:r w:rsidRPr="0079619C">
        <w:rPr>
          <w:rFonts w:ascii="Arial" w:hAnsi="Arial" w:cs="Arial"/>
          <w:bCs/>
          <w:sz w:val="24"/>
          <w:szCs w:val="24"/>
        </w:rPr>
        <w:t>výjimkou zástavního práva zřízeného k zajištění úvěru příjemce ve vztahu k financování akce podle Smlouvy). Dodatek schvaluje řídící orgán, který rozhodl o poskytnutí dotace a uzavření Smlouvy.</w:t>
      </w:r>
      <w:r w:rsidRPr="0079619C">
        <w:rPr>
          <w:rFonts w:ascii="Arial" w:hAnsi="Arial" w:cs="Arial"/>
          <w:sz w:val="24"/>
          <w:szCs w:val="24"/>
        </w:rPr>
        <w:t xml:space="preserve"> </w:t>
      </w:r>
      <w:r w:rsidRPr="0079619C">
        <w:rPr>
          <w:rFonts w:ascii="Arial" w:hAnsi="Arial" w:cs="Arial"/>
          <w:bCs/>
          <w:sz w:val="24"/>
          <w:szCs w:val="24"/>
        </w:rPr>
        <w:t>Příjemce je povinen po dobu minimálně 2 let ode dne účinnosti Smlouvy provozovat dotovanou činnost/pro</w:t>
      </w:r>
      <w:r w:rsidR="00A00732" w:rsidRPr="0079619C">
        <w:rPr>
          <w:rFonts w:ascii="Arial" w:hAnsi="Arial" w:cs="Arial"/>
          <w:bCs/>
          <w:sz w:val="24"/>
          <w:szCs w:val="24"/>
        </w:rPr>
        <w:t>jekt</w:t>
      </w:r>
      <w:r w:rsidRPr="0079619C">
        <w:rPr>
          <w:rFonts w:ascii="Arial" w:hAnsi="Arial" w:cs="Arial"/>
          <w:bCs/>
          <w:sz w:val="24"/>
          <w:szCs w:val="24"/>
        </w:rPr>
        <w:t xml:space="preserve"> a neukončit jej ani nepřerušit bez vědomí a písemného </w:t>
      </w:r>
      <w:r w:rsidRPr="0079619C">
        <w:rPr>
          <w:rFonts w:ascii="Arial" w:hAnsi="Arial" w:cs="Arial"/>
          <w:bCs/>
          <w:sz w:val="24"/>
          <w:szCs w:val="24"/>
        </w:rPr>
        <w:lastRenderedPageBreak/>
        <w:t xml:space="preserve">souhlasu vyhlašovatele (schválení a uzavření dodatku ke Smlouvě). Dodatek schvaluje řídící orgán, který rozhodl o poskytnutí dotace a uzavření Smlouvy. </w:t>
      </w:r>
    </w:p>
    <w:p w:rsidR="00D55BD9" w:rsidRDefault="00D55BD9" w:rsidP="00D55BD9">
      <w:pPr>
        <w:ind w:left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86BB7" w:rsidRPr="0079619C" w:rsidRDefault="00A86BB7" w:rsidP="00D55BD9">
      <w:pPr>
        <w:ind w:left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55BD9" w:rsidRPr="0079619C" w:rsidRDefault="00D55BD9" w:rsidP="00A86B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D55BD9" w:rsidRPr="0079619C" w:rsidRDefault="00D55BD9" w:rsidP="00A86BB7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Dotační program je dvoukolový</w:t>
      </w:r>
      <w:r w:rsidRPr="0079619C">
        <w:rPr>
          <w:rFonts w:ascii="Arial" w:hAnsi="Arial" w:cs="Arial"/>
          <w:sz w:val="24"/>
          <w:szCs w:val="24"/>
        </w:rPr>
        <w:t xml:space="preserve">. Program </w:t>
      </w:r>
      <w:r w:rsidR="00F0555B" w:rsidRPr="0079619C">
        <w:rPr>
          <w:rFonts w:ascii="Arial" w:hAnsi="Arial" w:cs="Arial"/>
          <w:sz w:val="24"/>
          <w:szCs w:val="24"/>
        </w:rPr>
        <w:t xml:space="preserve">bude </w:t>
      </w:r>
      <w:r w:rsidRPr="0079619C">
        <w:rPr>
          <w:rFonts w:ascii="Arial" w:hAnsi="Arial" w:cs="Arial"/>
          <w:sz w:val="24"/>
          <w:szCs w:val="24"/>
        </w:rPr>
        <w:t xml:space="preserve">na úřední desce </w:t>
      </w:r>
      <w:r w:rsidR="00F0555B" w:rsidRPr="0079619C">
        <w:rPr>
          <w:rFonts w:ascii="Arial" w:hAnsi="Arial" w:cs="Arial"/>
          <w:sz w:val="24"/>
          <w:szCs w:val="24"/>
        </w:rPr>
        <w:t xml:space="preserve">zveřejněn </w:t>
      </w:r>
      <w:r w:rsidRPr="0079619C">
        <w:rPr>
          <w:rFonts w:ascii="Arial" w:hAnsi="Arial" w:cs="Arial"/>
          <w:b/>
          <w:sz w:val="24"/>
          <w:szCs w:val="24"/>
        </w:rPr>
        <w:t>od 19. 12. 2017 do 30. 9. 2018</w:t>
      </w:r>
      <w:r w:rsidRPr="0079619C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</w:p>
    <w:p w:rsidR="00D55BD9" w:rsidRPr="0079619C" w:rsidRDefault="00D55BD9" w:rsidP="00A86BB7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7" w:name="lhůtapodání"/>
      <w:bookmarkEnd w:id="7"/>
      <w:r w:rsidRPr="0079619C">
        <w:rPr>
          <w:rFonts w:ascii="Arial" w:hAnsi="Arial" w:cs="Arial"/>
          <w:b/>
          <w:sz w:val="24"/>
          <w:szCs w:val="24"/>
        </w:rPr>
        <w:t xml:space="preserve">V 1. kole </w:t>
      </w:r>
      <w:r w:rsidR="00E4721D" w:rsidRPr="0079619C">
        <w:rPr>
          <w:rFonts w:ascii="Arial" w:hAnsi="Arial" w:cs="Arial"/>
          <w:b/>
          <w:sz w:val="24"/>
          <w:szCs w:val="24"/>
        </w:rPr>
        <w:t xml:space="preserve">je </w:t>
      </w:r>
      <w:r w:rsidRPr="0079619C">
        <w:rPr>
          <w:rFonts w:ascii="Arial" w:hAnsi="Arial" w:cs="Arial"/>
          <w:b/>
          <w:sz w:val="24"/>
          <w:szCs w:val="24"/>
        </w:rPr>
        <w:t>lhůta pro podání žádostí o dotace stanovena od 19. 1. 2018 do 2. 2. 2018, není-li dále stanoveno jinak.</w:t>
      </w:r>
      <w:r w:rsidRPr="0079619C">
        <w:rPr>
          <w:rFonts w:ascii="Arial" w:hAnsi="Arial" w:cs="Arial"/>
          <w:sz w:val="24"/>
          <w:szCs w:val="24"/>
        </w:rPr>
        <w:t xml:space="preserve"> </w:t>
      </w:r>
    </w:p>
    <w:p w:rsidR="00D55BD9" w:rsidRPr="0079619C" w:rsidRDefault="00D55BD9" w:rsidP="00A86BB7">
      <w:p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Ve 2. kole </w:t>
      </w:r>
      <w:r w:rsidR="00E4721D" w:rsidRPr="0079619C">
        <w:rPr>
          <w:rFonts w:ascii="Arial" w:hAnsi="Arial" w:cs="Arial"/>
          <w:b/>
          <w:sz w:val="24"/>
          <w:szCs w:val="24"/>
        </w:rPr>
        <w:t xml:space="preserve">je </w:t>
      </w:r>
      <w:r w:rsidRPr="0079619C">
        <w:rPr>
          <w:rFonts w:ascii="Arial" w:hAnsi="Arial" w:cs="Arial"/>
          <w:b/>
          <w:sz w:val="24"/>
          <w:szCs w:val="24"/>
        </w:rPr>
        <w:t>lhůta pro podání žádosti o dotace stanovena od 4. 6. 2018 do 18. 6. 2018 do 12:00 hodin, není-li dále stanoveno jinak.</w:t>
      </w:r>
    </w:p>
    <w:p w:rsidR="00D55BD9" w:rsidRPr="0079619C" w:rsidRDefault="00D55BD9" w:rsidP="004F5C27">
      <w:p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V případě osobního podání žádosti o dotaci v listinné podobě na podatelnu Olomouckého kraje nebo podání žádosti o dotaci v elektronické podobě                 (e-podatelna, datová schránka), musí být žádost o dotaci doručena vyhlašovateli v termínu uvedeném ve větě první tohoto odstavce do 12:00 hod. V případě podání písemné žádosti prostřednictvím poštovní přepravy 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1.</w:t>
        </w:r>
      </w:hyperlink>
      <w:r w:rsidRPr="0079619C">
        <w:rPr>
          <w:rStyle w:val="Hypertextovodkaz"/>
          <w:rFonts w:ascii="Arial" w:hAnsi="Arial" w:cs="Arial"/>
          <w:sz w:val="24"/>
          <w:szCs w:val="24"/>
        </w:rPr>
        <w:t>3</w:t>
      </w:r>
      <w:r w:rsidRPr="0079619C">
        <w:rPr>
          <w:rFonts w:ascii="Arial" w:hAnsi="Arial" w:cs="Arial"/>
          <w:sz w:val="24"/>
          <w:szCs w:val="24"/>
        </w:rPr>
        <w:t>.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Dotaci lze poskytnout pouze na základě řádně</w:t>
      </w:r>
      <w:r w:rsidRPr="0079619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79619C">
        <w:rPr>
          <w:rFonts w:ascii="Arial" w:hAnsi="Arial" w:cs="Arial"/>
          <w:b/>
          <w:sz w:val="24"/>
          <w:szCs w:val="24"/>
        </w:rPr>
        <w:t>vyplněné elektronické žádosti a současně doručené</w:t>
      </w:r>
      <w:r w:rsidRPr="0079619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79619C">
        <w:rPr>
          <w:rFonts w:ascii="Arial" w:hAnsi="Arial" w:cs="Arial"/>
          <w:b/>
          <w:sz w:val="24"/>
          <w:szCs w:val="24"/>
        </w:rPr>
        <w:t>písemné žádosti</w:t>
      </w:r>
      <w:r w:rsidRPr="0079619C">
        <w:rPr>
          <w:rFonts w:ascii="Arial" w:hAnsi="Arial" w:cs="Arial"/>
          <w:sz w:val="24"/>
          <w:szCs w:val="24"/>
        </w:rPr>
        <w:t xml:space="preserve">, viz definice písemné žádosti odst. </w:t>
      </w:r>
      <w:r w:rsidRPr="0079619C">
        <w:rPr>
          <w:rFonts w:ascii="Arial" w:hAnsi="Arial" w:cs="Arial"/>
          <w:sz w:val="24"/>
          <w:szCs w:val="24"/>
          <w:u w:val="single"/>
        </w:rPr>
        <w:t>2.10</w:t>
      </w:r>
      <w:r w:rsidRPr="0079619C">
        <w:rPr>
          <w:rFonts w:ascii="Arial" w:hAnsi="Arial" w:cs="Arial"/>
          <w:sz w:val="24"/>
          <w:szCs w:val="24"/>
        </w:rPr>
        <w:t xml:space="preserve">. (žádost je </w:t>
      </w:r>
      <w:r w:rsidRPr="0079619C">
        <w:rPr>
          <w:rFonts w:ascii="Arial" w:hAnsi="Arial" w:cs="Arial"/>
          <w:sz w:val="24"/>
          <w:szCs w:val="24"/>
        </w:rPr>
        <w:sym w:font="Wingdings" w:char="F0E0"/>
      </w:r>
      <w:r w:rsidRPr="0079619C">
        <w:rPr>
          <w:rFonts w:ascii="Arial" w:hAnsi="Arial" w:cs="Arial"/>
          <w:sz w:val="24"/>
          <w:szCs w:val="24"/>
        </w:rPr>
        <w:t xml:space="preserve"> vyplněná a uložená ve formuláři na webu </w:t>
      </w:r>
      <w:r w:rsidRPr="0079619C">
        <w:rPr>
          <w:rFonts w:ascii="Arial" w:hAnsi="Arial" w:cs="Arial"/>
          <w:sz w:val="24"/>
          <w:szCs w:val="24"/>
        </w:rPr>
        <w:sym w:font="Wingdings" w:char="F0E0"/>
      </w:r>
      <w:r w:rsidRPr="0079619C">
        <w:rPr>
          <w:rFonts w:ascii="Arial" w:hAnsi="Arial" w:cs="Arial"/>
          <w:sz w:val="24"/>
          <w:szCs w:val="24"/>
        </w:rPr>
        <w:t xml:space="preserve"> vytištěná z formuláře na webu </w:t>
      </w:r>
      <w:r w:rsidRPr="0079619C">
        <w:rPr>
          <w:rFonts w:ascii="Arial" w:hAnsi="Arial" w:cs="Arial"/>
          <w:sz w:val="24"/>
          <w:szCs w:val="24"/>
        </w:rPr>
        <w:sym w:font="Wingdings" w:char="F0E0"/>
      </w:r>
      <w:r w:rsidRPr="0079619C">
        <w:rPr>
          <w:rFonts w:ascii="Arial" w:hAnsi="Arial" w:cs="Arial"/>
          <w:sz w:val="24"/>
          <w:szCs w:val="24"/>
        </w:rPr>
        <w:t xml:space="preserve"> podepsaná buď vlastnoručně nebo zaručeným elektronickým podpisem </w:t>
      </w:r>
      <w:r w:rsidRPr="0079619C">
        <w:rPr>
          <w:rFonts w:ascii="Arial" w:hAnsi="Arial" w:cs="Arial"/>
          <w:sz w:val="24"/>
          <w:szCs w:val="24"/>
        </w:rPr>
        <w:sym w:font="Wingdings" w:char="F0E0"/>
      </w:r>
      <w:r w:rsidRPr="0079619C">
        <w:rPr>
          <w:rFonts w:ascii="Arial" w:hAnsi="Arial" w:cs="Arial"/>
          <w:sz w:val="24"/>
          <w:szCs w:val="24"/>
        </w:rPr>
        <w:t xml:space="preserve"> zaslaná poštou nebo elektronicky nebo donesená osobně na úřad).</w:t>
      </w:r>
    </w:p>
    <w:p w:rsidR="00D55BD9" w:rsidRPr="0079619C" w:rsidRDefault="00D55BD9" w:rsidP="00A86BB7">
      <w:pPr>
        <w:tabs>
          <w:tab w:val="left" w:pos="851"/>
        </w:tabs>
        <w:spacing w:before="120"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Vzor žádosti</w:t>
      </w:r>
      <w:r w:rsidRPr="0079619C">
        <w:rPr>
          <w:rFonts w:ascii="Arial" w:hAnsi="Arial" w:cs="Arial"/>
          <w:color w:val="7030A0"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 xml:space="preserve">je zveřejněn spolu s programem na webových stránkách Olomouckého kraje. Žádost o dotaci </w:t>
      </w:r>
      <w:r w:rsidRPr="0079619C">
        <w:rPr>
          <w:rFonts w:ascii="Arial" w:hAnsi="Arial" w:cs="Arial"/>
          <w:b/>
          <w:sz w:val="24"/>
          <w:szCs w:val="24"/>
        </w:rPr>
        <w:t xml:space="preserve">musí být před jejím podáním </w:t>
      </w:r>
      <w:r w:rsidRPr="0079619C">
        <w:rPr>
          <w:rFonts w:ascii="Arial" w:hAnsi="Arial" w:cs="Arial"/>
          <w:sz w:val="24"/>
          <w:szCs w:val="24"/>
        </w:rPr>
        <w:t xml:space="preserve">některým ze způsobů uvedených v písm. a) až c) tohoto ustanovení </w:t>
      </w:r>
      <w:r w:rsidRPr="0079619C">
        <w:rPr>
          <w:rFonts w:ascii="Arial" w:hAnsi="Arial" w:cs="Arial"/>
          <w:b/>
          <w:sz w:val="24"/>
          <w:szCs w:val="24"/>
        </w:rPr>
        <w:t xml:space="preserve">nejpozději do 12:00 hodin posledního dne lhůty k podání žádosti </w:t>
      </w:r>
      <w:r w:rsidRPr="0079619C">
        <w:rPr>
          <w:rFonts w:ascii="Arial" w:hAnsi="Arial" w:cs="Arial"/>
          <w:sz w:val="24"/>
          <w:szCs w:val="24"/>
        </w:rPr>
        <w:t xml:space="preserve">uvedeného v odst. </w:t>
      </w:r>
      <w:hyperlink w:anchor="lhůtapodání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10.</w:t>
        </w:r>
      </w:hyperlink>
      <w:r w:rsidRPr="0079619C">
        <w:rPr>
          <w:rStyle w:val="Hypertextovodkaz"/>
          <w:rFonts w:ascii="Arial" w:hAnsi="Arial" w:cs="Arial"/>
          <w:sz w:val="24"/>
          <w:szCs w:val="24"/>
        </w:rPr>
        <w:t>2</w:t>
      </w:r>
      <w:r w:rsidRPr="0079619C">
        <w:rPr>
          <w:rFonts w:ascii="Arial" w:hAnsi="Arial" w:cs="Arial"/>
          <w:sz w:val="24"/>
          <w:szCs w:val="24"/>
        </w:rPr>
        <w:t xml:space="preserve">., </w:t>
      </w:r>
      <w:r w:rsidRPr="0079619C">
        <w:rPr>
          <w:rFonts w:ascii="Arial" w:hAnsi="Arial" w:cs="Arial"/>
          <w:b/>
          <w:sz w:val="24"/>
          <w:szCs w:val="24"/>
        </w:rPr>
        <w:t>vyplněna</w:t>
      </w:r>
      <w:r w:rsidRPr="0079619C">
        <w:rPr>
          <w:rFonts w:ascii="Arial" w:hAnsi="Arial" w:cs="Arial"/>
          <w:sz w:val="24"/>
          <w:szCs w:val="24"/>
        </w:rPr>
        <w:t xml:space="preserve"> </w:t>
      </w:r>
      <w:r w:rsidRPr="0079619C">
        <w:rPr>
          <w:rFonts w:ascii="Arial" w:hAnsi="Arial" w:cs="Arial"/>
          <w:b/>
          <w:sz w:val="24"/>
          <w:szCs w:val="24"/>
        </w:rPr>
        <w:t>elektronicky na formuláři zveřejněném na internetových stránkách vyhlašovatele,</w:t>
      </w:r>
      <w:r w:rsidRPr="0079619C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79619C">
        <w:rPr>
          <w:rFonts w:ascii="Arial" w:hAnsi="Arial" w:cs="Arial"/>
          <w:b/>
          <w:sz w:val="24"/>
          <w:szCs w:val="24"/>
        </w:rPr>
        <w:t>v systému RAP.</w:t>
      </w:r>
      <w:r w:rsidRPr="0079619C">
        <w:rPr>
          <w:rFonts w:ascii="Arial" w:hAnsi="Arial" w:cs="Arial"/>
          <w:sz w:val="24"/>
          <w:szCs w:val="24"/>
        </w:rPr>
        <w:t xml:space="preserve"> Před vyplněním elektronické žádosti je žadatel povinen provést registraci </w:t>
      </w:r>
      <w:r w:rsidRPr="0079619C">
        <w:rPr>
          <w:rFonts w:ascii="Arial" w:hAnsi="Arial" w:cs="Arial"/>
          <w:b/>
          <w:sz w:val="24"/>
          <w:szCs w:val="24"/>
        </w:rPr>
        <w:t xml:space="preserve">v systému RAP (Rozhraní pro občany). </w:t>
      </w:r>
      <w:r w:rsidRPr="0079619C">
        <w:rPr>
          <w:rFonts w:ascii="Arial" w:hAnsi="Arial" w:cs="Arial"/>
          <w:sz w:val="24"/>
          <w:szCs w:val="24"/>
        </w:rPr>
        <w:t>Po zaregistrování je žadateli umožněno žádost upravovat, uložit, odeslat, sledovat její průběh apod.</w:t>
      </w:r>
    </w:p>
    <w:p w:rsidR="00D55BD9" w:rsidRPr="0079619C" w:rsidRDefault="00D55BD9" w:rsidP="004F5C27">
      <w:p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Žádost</w:t>
      </w:r>
      <w:r w:rsidRPr="0079619C">
        <w:rPr>
          <w:rFonts w:ascii="Arial" w:hAnsi="Arial" w:cs="Arial"/>
          <w:color w:val="7030A0"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>vyplněnou v systému RAP, po jejím odeslání v systému RAP doplněnou o PID (čárový kód), je možno podat ve stanovené lhůtě:</w:t>
      </w:r>
    </w:p>
    <w:p w:rsidR="00D55BD9" w:rsidRPr="0079619C" w:rsidRDefault="00D55BD9" w:rsidP="004F5C27">
      <w:pPr>
        <w:pStyle w:val="Odstavecseseznamem"/>
        <w:numPr>
          <w:ilvl w:val="0"/>
          <w:numId w:val="11"/>
        </w:numPr>
        <w:tabs>
          <w:tab w:val="left" w:pos="1418"/>
        </w:tabs>
        <w:spacing w:after="120"/>
        <w:ind w:left="1417" w:hanging="425"/>
        <w:contextualSpacing w:val="0"/>
        <w:rPr>
          <w:rFonts w:ascii="Arial" w:hAnsi="Arial" w:cs="Arial"/>
          <w:b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>elektronicky</w:t>
      </w:r>
      <w:r w:rsidRPr="0079619C">
        <w:rPr>
          <w:rFonts w:ascii="Arial" w:hAnsi="Arial" w:cs="Arial"/>
          <w:sz w:val="24"/>
          <w:szCs w:val="24"/>
        </w:rPr>
        <w:t xml:space="preserve"> emailem se zaručeným elektronickým podpisem na adresu </w:t>
      </w:r>
      <w:hyperlink r:id="rId13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79619C">
        <w:rPr>
          <w:rFonts w:ascii="Arial" w:hAnsi="Arial" w:cs="Arial"/>
          <w:sz w:val="24"/>
          <w:szCs w:val="24"/>
        </w:rPr>
        <w:t xml:space="preserve"> nebo datovou zprávou do datové schránky ID: </w:t>
      </w:r>
      <w:r w:rsidRPr="0079619C">
        <w:rPr>
          <w:rFonts w:ascii="Arial" w:hAnsi="Arial" w:cs="Arial"/>
          <w:sz w:val="24"/>
          <w:szCs w:val="24"/>
          <w:u w:val="single"/>
        </w:rPr>
        <w:t>qiabfmf</w:t>
      </w:r>
      <w:r w:rsidRPr="0079619C">
        <w:rPr>
          <w:rFonts w:ascii="Arial" w:hAnsi="Arial" w:cs="Arial"/>
          <w:sz w:val="24"/>
          <w:szCs w:val="24"/>
        </w:rPr>
        <w:t xml:space="preserve">, </w:t>
      </w:r>
      <w:r w:rsidRPr="0079619C">
        <w:rPr>
          <w:rFonts w:ascii="Arial" w:hAnsi="Arial" w:cs="Arial"/>
          <w:b/>
          <w:sz w:val="24"/>
          <w:szCs w:val="24"/>
        </w:rPr>
        <w:t>nebo</w:t>
      </w:r>
    </w:p>
    <w:p w:rsidR="00D55BD9" w:rsidRPr="0079619C" w:rsidRDefault="00D55BD9" w:rsidP="004F5C27">
      <w:pPr>
        <w:pStyle w:val="Odstavecseseznamem"/>
        <w:numPr>
          <w:ilvl w:val="0"/>
          <w:numId w:val="11"/>
        </w:numPr>
        <w:tabs>
          <w:tab w:val="left" w:pos="1418"/>
        </w:tabs>
        <w:spacing w:after="120"/>
        <w:ind w:left="1417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t xml:space="preserve">osobním doručením </w:t>
      </w:r>
      <w:r w:rsidRPr="0079619C">
        <w:rPr>
          <w:rFonts w:ascii="Arial" w:hAnsi="Arial" w:cs="Arial"/>
          <w:sz w:val="24"/>
          <w:szCs w:val="24"/>
        </w:rPr>
        <w:t xml:space="preserve">1 podepsaného originálu žádosti v listinné podobě na podatelnu Krajského úřadu Olomouckého kraje, Jeremenkova 40a, </w:t>
      </w:r>
      <w:r w:rsidRPr="0079619C">
        <w:rPr>
          <w:rFonts w:ascii="Arial" w:hAnsi="Arial" w:cs="Arial"/>
          <w:b/>
          <w:sz w:val="24"/>
          <w:szCs w:val="24"/>
        </w:rPr>
        <w:t>nebo</w:t>
      </w:r>
    </w:p>
    <w:p w:rsidR="00D55BD9" w:rsidRPr="0079619C" w:rsidRDefault="00D55BD9" w:rsidP="00A86BB7">
      <w:pPr>
        <w:pStyle w:val="Odstavecseseznamem"/>
        <w:numPr>
          <w:ilvl w:val="0"/>
          <w:numId w:val="11"/>
        </w:numPr>
        <w:tabs>
          <w:tab w:val="left" w:pos="1418"/>
        </w:tabs>
        <w:spacing w:after="120"/>
        <w:ind w:left="1417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b/>
          <w:sz w:val="24"/>
          <w:szCs w:val="24"/>
        </w:rPr>
        <w:lastRenderedPageBreak/>
        <w:t xml:space="preserve">zasláním </w:t>
      </w:r>
      <w:r w:rsidRPr="0079619C">
        <w:rPr>
          <w:rFonts w:ascii="Arial" w:hAnsi="Arial" w:cs="Arial"/>
          <w:sz w:val="24"/>
          <w:szCs w:val="24"/>
        </w:rPr>
        <w:t>1 podepsaného originálu žádosti v listinné podobě na adresu Olomoucký kraj, Jeremenkova 40a, 779 11 Olomouc.</w:t>
      </w:r>
    </w:p>
    <w:p w:rsidR="00D55BD9" w:rsidRPr="0079619C" w:rsidRDefault="00D55BD9" w:rsidP="00A86BB7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Pr="0079619C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 obchodním rejstříku, živnostenském rejstříku nebo jiné obdobné evidenci</w:t>
      </w:r>
      <w:r w:rsidR="00672C0A" w:rsidRPr="0079619C">
        <w:rPr>
          <w:rFonts w:ascii="Arial" w:hAnsi="Arial" w:cs="Arial"/>
          <w:sz w:val="24"/>
          <w:szCs w:val="24"/>
        </w:rPr>
        <w:t>;</w:t>
      </w:r>
      <w:r w:rsidRPr="0079619C">
        <w:rPr>
          <w:rFonts w:ascii="Arial" w:hAnsi="Arial" w:cs="Arial"/>
          <w:sz w:val="24"/>
          <w:szCs w:val="24"/>
        </w:rPr>
        <w:t xml:space="preserve"> fyzické osoby, které nejsou zapsány v obchodním nebo živnostenském rejstříku nebo jiné obdobné evidenci</w:t>
      </w:r>
      <w:r w:rsidR="00672C0A" w:rsidRPr="0079619C">
        <w:rPr>
          <w:rFonts w:ascii="Arial" w:hAnsi="Arial" w:cs="Arial"/>
          <w:sz w:val="24"/>
          <w:szCs w:val="24"/>
        </w:rPr>
        <w:t>,</w:t>
      </w:r>
      <w:r w:rsidRPr="0079619C">
        <w:rPr>
          <w:rFonts w:ascii="Arial" w:hAnsi="Arial" w:cs="Arial"/>
          <w:sz w:val="24"/>
          <w:szCs w:val="24"/>
        </w:rPr>
        <w:t xml:space="preserve"> doloží prostou kopii občanského průkazu</w:t>
      </w:r>
      <w:r w:rsidR="00A00732" w:rsidRPr="0079619C">
        <w:rPr>
          <w:rFonts w:ascii="Arial" w:hAnsi="Arial" w:cs="Arial"/>
          <w:sz w:val="24"/>
          <w:szCs w:val="24"/>
        </w:rPr>
        <w:t xml:space="preserve"> (doložení této kopie je souhlasem dle </w:t>
      </w:r>
      <w:r w:rsidR="00052161" w:rsidRPr="0079619C">
        <w:rPr>
          <w:rFonts w:ascii="Arial" w:hAnsi="Arial" w:cs="Arial"/>
          <w:sz w:val="24"/>
          <w:szCs w:val="24"/>
        </w:rPr>
        <w:t>§15a</w:t>
      </w:r>
      <w:r w:rsidR="001B0ECC">
        <w:rPr>
          <w:rFonts w:ascii="Arial" w:hAnsi="Arial" w:cs="Arial"/>
          <w:sz w:val="24"/>
          <w:szCs w:val="24"/>
        </w:rPr>
        <w:t xml:space="preserve"> odst. 2 zákona č. 328/1999 Sb., zákon o občanských průkazech</w:t>
      </w:r>
      <w:r w:rsidR="00713AA4">
        <w:rPr>
          <w:rFonts w:ascii="Arial" w:hAnsi="Arial" w:cs="Arial"/>
          <w:sz w:val="24"/>
          <w:szCs w:val="24"/>
        </w:rPr>
        <w:t>, ve znění pozdějších předpisů,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 obce o zvolení starosty nebo zápisu ze schůze orgánu oprávněného volit statutární orgán nebo plná moc apod.), v případě, že toto oprávnění není výslovně uvedeno v dokladu o právní osobnosti,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prostá kopie zřizovací listiny a souhlas zřizovatele s podáním žádosti o</w:t>
      </w:r>
      <w:r w:rsidR="00713AA4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organizacemi,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9619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čestné prohlášení o nezměněné identifikaci žadatele dle odst. 1 – 5 (pokud byly přílohy č. 1 – 5 doloženy k žádosti o dotaci v roce 2017 a</w:t>
      </w:r>
      <w:r w:rsidR="00A07164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nedošlo v nich k žádné změně, lze je nahradit čestným prohlášením),</w:t>
      </w:r>
    </w:p>
    <w:p w:rsidR="00D55BD9" w:rsidRPr="0079619C" w:rsidRDefault="00D55BD9" w:rsidP="00A86BB7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čestné prohlášení</w:t>
      </w:r>
      <w:bookmarkStart w:id="8" w:name="_Toc386554796"/>
      <w:r w:rsidRPr="0079619C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8"/>
      <w:r w:rsidR="00672C0A" w:rsidRPr="0079619C">
        <w:rPr>
          <w:rFonts w:ascii="Arial" w:eastAsia="Calibri" w:hAnsi="Arial" w:cs="Arial"/>
          <w:sz w:val="24"/>
          <w:szCs w:val="24"/>
        </w:rPr>
        <w:t xml:space="preserve"> tam, kde se jedná o veřejnou podporu,</w:t>
      </w:r>
    </w:p>
    <w:p w:rsidR="00D55BD9" w:rsidRPr="0079619C" w:rsidRDefault="00D55BD9" w:rsidP="00664B34">
      <w:pPr>
        <w:pStyle w:val="Odstavecseseznamem"/>
        <w:numPr>
          <w:ilvl w:val="0"/>
          <w:numId w:val="14"/>
        </w:numPr>
        <w:ind w:left="1134" w:hanging="425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projekt akce/činnosti</w:t>
      </w:r>
      <w:r w:rsidR="00400EF8" w:rsidRPr="0079619C">
        <w:rPr>
          <w:rFonts w:ascii="Arial" w:hAnsi="Arial" w:cs="Arial"/>
          <w:sz w:val="24"/>
          <w:szCs w:val="24"/>
        </w:rPr>
        <w:t>,</w:t>
      </w:r>
      <w:r w:rsidRPr="0079619C">
        <w:rPr>
          <w:rFonts w:ascii="Arial" w:hAnsi="Arial" w:cs="Arial"/>
          <w:sz w:val="24"/>
          <w:szCs w:val="24"/>
        </w:rPr>
        <w:t xml:space="preserve"> na níž je dotace požadována</w:t>
      </w:r>
      <w:r w:rsidR="004841AD" w:rsidRPr="0079619C">
        <w:rPr>
          <w:rFonts w:ascii="Arial" w:hAnsi="Arial" w:cs="Arial"/>
          <w:sz w:val="24"/>
          <w:szCs w:val="24"/>
        </w:rPr>
        <w:t>.</w:t>
      </w:r>
    </w:p>
    <w:p w:rsidR="00D55BD9" w:rsidRPr="0079619C" w:rsidRDefault="00D55BD9" w:rsidP="00D55BD9">
      <w:pPr>
        <w:rPr>
          <w:rFonts w:ascii="Arial" w:hAnsi="Arial" w:cs="Arial"/>
          <w:color w:val="0070C0"/>
          <w:sz w:val="24"/>
          <w:szCs w:val="24"/>
        </w:rPr>
      </w:pPr>
    </w:p>
    <w:p w:rsidR="00D55BD9" w:rsidRPr="0079619C" w:rsidRDefault="00D55BD9" w:rsidP="004F5C27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9" w:name="vyřazenížádosti"/>
      <w:bookmarkEnd w:id="9"/>
      <w:r w:rsidRPr="0079619C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:rsidR="00D55BD9" w:rsidRPr="0079619C" w:rsidRDefault="00D55BD9" w:rsidP="004F5C27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nebudou vyplněny a odeslány nejpozději do 12:00 hodin posledního dne lhůty k podání žádosti uvedeného v odst. </w:t>
      </w:r>
      <w:hyperlink w:anchor="lhůtapodání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10.2.</w:t>
        </w:r>
      </w:hyperlink>
      <w:r w:rsidRPr="0079619C">
        <w:rPr>
          <w:rFonts w:ascii="Arial" w:hAnsi="Arial" w:cs="Arial"/>
          <w:sz w:val="24"/>
          <w:szCs w:val="24"/>
        </w:rPr>
        <w:t xml:space="preserve"> </w:t>
      </w:r>
      <w:r w:rsidRPr="0079619C">
        <w:rPr>
          <w:rFonts w:ascii="Arial" w:hAnsi="Arial" w:cs="Arial"/>
          <w:b/>
          <w:sz w:val="24"/>
          <w:szCs w:val="24"/>
        </w:rPr>
        <w:t>elektronicky na předepsaném formuláři v systému RAP (Rozhraní pro občany)</w:t>
      </w:r>
      <w:r w:rsidRPr="0079619C">
        <w:rPr>
          <w:rFonts w:ascii="Arial" w:hAnsi="Arial" w:cs="Arial"/>
          <w:sz w:val="24"/>
          <w:szCs w:val="24"/>
        </w:rPr>
        <w:t>, nebo</w:t>
      </w:r>
    </w:p>
    <w:p w:rsidR="00D55BD9" w:rsidRPr="0079619C" w:rsidRDefault="00D55BD9" w:rsidP="004F5C27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9619C">
        <w:rPr>
          <w:rFonts w:ascii="Arial" w:hAnsi="Arial" w:cs="Arial"/>
          <w:b/>
          <w:sz w:val="24"/>
          <w:szCs w:val="24"/>
        </w:rPr>
        <w:t>doručeny včas</w:t>
      </w:r>
      <w:r w:rsidRPr="0079619C">
        <w:rPr>
          <w:rFonts w:ascii="Arial" w:hAnsi="Arial" w:cs="Arial"/>
          <w:sz w:val="24"/>
          <w:szCs w:val="24"/>
        </w:rPr>
        <w:t xml:space="preserve"> dle lhůty k podání žádosti uvedené v odst. </w:t>
      </w:r>
      <w:hyperlink w:anchor="lhůtapodání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Pr="0079619C">
        <w:rPr>
          <w:rFonts w:ascii="Arial" w:hAnsi="Arial" w:cs="Arial"/>
          <w:sz w:val="24"/>
          <w:szCs w:val="24"/>
        </w:rPr>
        <w:t xml:space="preserve">, nebo </w:t>
      </w:r>
    </w:p>
    <w:p w:rsidR="00D55BD9" w:rsidRPr="0079619C" w:rsidRDefault="00D55BD9" w:rsidP="004F5C27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</w:t>
      </w:r>
      <w:r w:rsidRPr="0079619C">
        <w:rPr>
          <w:rFonts w:ascii="Arial" w:hAnsi="Arial" w:cs="Arial"/>
          <w:sz w:val="24"/>
          <w:szCs w:val="24"/>
        </w:rPr>
        <w:lastRenderedPageBreak/>
        <w:t>dotačního programu na tentýž konkrétní účel (projekt/akci),</w:t>
      </w:r>
      <w:r w:rsidRPr="007961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619C">
        <w:rPr>
          <w:rFonts w:ascii="Arial" w:hAnsi="Arial" w:cs="Arial"/>
          <w:sz w:val="24"/>
          <w:szCs w:val="24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7.3</w:t>
        </w:r>
      </w:hyperlink>
      <w:r w:rsidRPr="0079619C">
        <w:rPr>
          <w:rFonts w:ascii="Arial" w:hAnsi="Arial" w:cs="Arial"/>
          <w:sz w:val="24"/>
          <w:szCs w:val="24"/>
        </w:rPr>
        <w:t>.</w:t>
      </w:r>
    </w:p>
    <w:p w:rsidR="00D55BD9" w:rsidRPr="0079619C" w:rsidRDefault="00D55BD9" w:rsidP="00A07164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4</w:t>
        </w:r>
      </w:hyperlink>
      <w:r w:rsidRPr="0079619C">
        <w:rPr>
          <w:rFonts w:ascii="Arial" w:hAnsi="Arial" w:cs="Arial"/>
          <w:sz w:val="24"/>
          <w:szCs w:val="24"/>
        </w:rPr>
        <w:t>.</w:t>
      </w:r>
    </w:p>
    <w:p w:rsidR="00D55BD9" w:rsidRPr="0079619C" w:rsidRDefault="00A07164" w:rsidP="00A07164">
      <w:pPr>
        <w:pStyle w:val="Odstavecseseznamem"/>
        <w:tabs>
          <w:tab w:val="left" w:pos="709"/>
        </w:tabs>
        <w:spacing w:after="120"/>
        <w:ind w:left="-142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</w:t>
      </w:r>
      <w:r w:rsidR="00D55BD9" w:rsidRPr="0079619C">
        <w:rPr>
          <w:rFonts w:ascii="Arial" w:hAnsi="Arial" w:cs="Arial"/>
          <w:sz w:val="24"/>
          <w:szCs w:val="24"/>
          <w:u w:val="single"/>
        </w:rPr>
        <w:t>O vyřazení žádosti bude žadatel e-mailem vyrozuměn administrátorem</w:t>
      </w:r>
      <w:r w:rsidR="00D55BD9" w:rsidRPr="0079619C">
        <w:rPr>
          <w:rStyle w:val="Odkaznakoment"/>
          <w:rFonts w:ascii="Arial" w:hAnsi="Arial" w:cs="Arial"/>
          <w:sz w:val="24"/>
          <w:szCs w:val="24"/>
        </w:rPr>
        <w:t>.</w:t>
      </w:r>
    </w:p>
    <w:p w:rsidR="00D55BD9" w:rsidRPr="0079619C" w:rsidRDefault="00D55BD9" w:rsidP="00A07164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podmíněnévyřazení"/>
      <w:bookmarkEnd w:id="10"/>
      <w:r w:rsidRPr="0079619C">
        <w:rPr>
          <w:rFonts w:ascii="Arial" w:hAnsi="Arial" w:cs="Arial"/>
          <w:sz w:val="24"/>
          <w:szCs w:val="24"/>
        </w:rPr>
        <w:t xml:space="preserve">Pokud žádost splňuje podmínky uvedené v odst. </w:t>
      </w:r>
      <w:hyperlink w:anchor="vyřazenížádosti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10.5</w:t>
        </w:r>
      </w:hyperlink>
      <w:r w:rsidRPr="0079619C">
        <w:rPr>
          <w:rFonts w:ascii="Arial" w:hAnsi="Arial" w:cs="Arial"/>
          <w:sz w:val="24"/>
          <w:szCs w:val="24"/>
        </w:rPr>
        <w:t xml:space="preserve">, avšak nesplňuje ostatní </w:t>
      </w:r>
      <w:r w:rsidRPr="0079619C">
        <w:rPr>
          <w:rStyle w:val="Siln"/>
          <w:rFonts w:ascii="Arial" w:hAnsi="Arial" w:cs="Arial"/>
          <w:sz w:val="24"/>
          <w:szCs w:val="24"/>
        </w:rPr>
        <w:t xml:space="preserve">náležitosti (neúplná žádost, chybějící přílohy apod.), </w:t>
      </w:r>
      <w:r w:rsidRPr="0079619C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(doplněna) </w:t>
      </w:r>
      <w:r w:rsidRPr="0079619C">
        <w:rPr>
          <w:rFonts w:ascii="Arial" w:hAnsi="Arial" w:cs="Arial"/>
          <w:b/>
          <w:sz w:val="24"/>
          <w:szCs w:val="24"/>
        </w:rPr>
        <w:t>do 7 kalendářních dnů</w:t>
      </w:r>
      <w:r w:rsidRPr="0079619C">
        <w:rPr>
          <w:rFonts w:ascii="Arial" w:hAnsi="Arial" w:cs="Arial"/>
          <w:sz w:val="24"/>
          <w:szCs w:val="24"/>
        </w:rPr>
        <w:t xml:space="preserve"> ode dne upozornění, </w:t>
      </w:r>
      <w:r w:rsidRPr="0079619C">
        <w:rPr>
          <w:rFonts w:ascii="Arial" w:hAnsi="Arial" w:cs="Arial"/>
          <w:b/>
          <w:sz w:val="24"/>
          <w:szCs w:val="24"/>
        </w:rPr>
        <w:t>bude vyřazena z dalšího posuzování</w:t>
      </w:r>
      <w:r w:rsidRPr="0079619C">
        <w:rPr>
          <w:rFonts w:ascii="Arial" w:hAnsi="Arial" w:cs="Arial"/>
          <w:sz w:val="24"/>
          <w:szCs w:val="24"/>
        </w:rPr>
        <w:t xml:space="preserve">. </w:t>
      </w:r>
    </w:p>
    <w:p w:rsidR="00D55BD9" w:rsidRPr="0079619C" w:rsidRDefault="00D55BD9" w:rsidP="00A07164">
      <w:pPr>
        <w:tabs>
          <w:tab w:val="left" w:pos="709"/>
        </w:tabs>
        <w:spacing w:after="120"/>
        <w:ind w:left="709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sz w:val="24"/>
          <w:szCs w:val="24"/>
          <w:u w:val="single"/>
        </w:rPr>
        <w:t>Výzva k nápravě nedostatků bude žadateli zaslána e-mailem</w:t>
      </w:r>
      <w:r w:rsidRPr="0079619C">
        <w:rPr>
          <w:rFonts w:ascii="Arial" w:hAnsi="Arial" w:cs="Arial"/>
          <w:sz w:val="24"/>
          <w:szCs w:val="24"/>
        </w:rPr>
        <w:t>.</w:t>
      </w:r>
    </w:p>
    <w:p w:rsidR="00D55BD9" w:rsidRPr="004F5C27" w:rsidRDefault="00D55BD9" w:rsidP="00A07164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sz w:val="24"/>
          <w:szCs w:val="24"/>
        </w:rPr>
        <w:t>Předložené žádosti o dotace (včetně vyřazených žádostí o dotace) se zakládají u vyhlašovatele, žadatelům se nevracejí. Olomoucký kraj žadatelům nehradí případné náklady spojené s vypracováním a podáním žádosti o</w:t>
      </w:r>
      <w:r w:rsidR="00A07164">
        <w:rPr>
          <w:rFonts w:ascii="Arial" w:hAnsi="Arial" w:cs="Arial"/>
          <w:sz w:val="24"/>
          <w:szCs w:val="24"/>
        </w:rPr>
        <w:t> </w:t>
      </w:r>
      <w:r w:rsidRPr="0079619C">
        <w:rPr>
          <w:rFonts w:ascii="Arial" w:hAnsi="Arial" w:cs="Arial"/>
          <w:sz w:val="24"/>
          <w:szCs w:val="24"/>
        </w:rPr>
        <w:t>dotaci.</w:t>
      </w:r>
    </w:p>
    <w:p w:rsidR="004F5C27" w:rsidRDefault="004F5C27" w:rsidP="004F5C27">
      <w:pPr>
        <w:pStyle w:val="Odstavecseseznamem"/>
        <w:ind w:left="360"/>
        <w:contextualSpacing w:val="0"/>
        <w:rPr>
          <w:rFonts w:ascii="Arial" w:hAnsi="Arial" w:cs="Arial"/>
          <w:sz w:val="24"/>
          <w:szCs w:val="24"/>
        </w:rPr>
      </w:pPr>
    </w:p>
    <w:p w:rsidR="004F5C27" w:rsidRPr="0079619C" w:rsidRDefault="004F5C27" w:rsidP="004F5C27">
      <w:pPr>
        <w:pStyle w:val="Odstavecseseznamem"/>
        <w:ind w:left="360"/>
        <w:contextualSpacing w:val="0"/>
        <w:rPr>
          <w:rFonts w:ascii="Arial" w:hAnsi="Arial" w:cs="Arial"/>
          <w:bCs/>
          <w:sz w:val="24"/>
          <w:szCs w:val="24"/>
        </w:rPr>
      </w:pPr>
    </w:p>
    <w:p w:rsidR="00D55BD9" w:rsidRPr="0079619C" w:rsidRDefault="00D55BD9" w:rsidP="00BE2B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D55BD9" w:rsidRPr="0079619C" w:rsidRDefault="00D55BD9" w:rsidP="00A07164">
      <w:pPr>
        <w:pStyle w:val="Odstavecseseznamem"/>
        <w:numPr>
          <w:ilvl w:val="1"/>
          <w:numId w:val="1"/>
        </w:numPr>
        <w:spacing w:before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Administrátor si vyhrazuje právo vyžádat si doplnění předložené žádosti o</w:t>
      </w:r>
      <w:r w:rsidR="00A07164">
        <w:rPr>
          <w:rFonts w:ascii="Arial" w:hAnsi="Arial" w:cs="Arial"/>
          <w:bCs/>
          <w:sz w:val="24"/>
          <w:szCs w:val="24"/>
        </w:rPr>
        <w:t> </w:t>
      </w:r>
      <w:r w:rsidRPr="0079619C">
        <w:rPr>
          <w:rFonts w:ascii="Arial" w:hAnsi="Arial" w:cs="Arial"/>
          <w:bCs/>
          <w:sz w:val="24"/>
          <w:szCs w:val="24"/>
        </w:rPr>
        <w:t xml:space="preserve">dotaci. </w:t>
      </w:r>
    </w:p>
    <w:p w:rsidR="00D55BD9" w:rsidRPr="0079619C" w:rsidRDefault="00D55BD9" w:rsidP="004F5C27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hyperlink w:anchor="podmíněnévyřazení" w:history="1">
        <w:r w:rsidRPr="0079619C">
          <w:rPr>
            <w:rStyle w:val="Hypertextovodkaz"/>
            <w:rFonts w:ascii="Arial" w:hAnsi="Arial" w:cs="Arial"/>
            <w:sz w:val="24"/>
            <w:szCs w:val="24"/>
          </w:rPr>
          <w:t>10.6</w:t>
        </w:r>
      </w:hyperlink>
      <w:r w:rsidRPr="0079619C">
        <w:rPr>
          <w:rStyle w:val="Hypertextovodkaz"/>
          <w:rFonts w:ascii="Arial" w:hAnsi="Arial" w:cs="Arial"/>
          <w:sz w:val="24"/>
          <w:szCs w:val="24"/>
        </w:rPr>
        <w:t>.</w:t>
      </w:r>
      <w:r w:rsidRPr="0079619C">
        <w:rPr>
          <w:rFonts w:ascii="Arial" w:hAnsi="Arial" w:cs="Arial"/>
          <w:bCs/>
          <w:sz w:val="24"/>
          <w:szCs w:val="24"/>
        </w:rPr>
        <w:t xml:space="preserve"> nedoplní předloženou žádost o dotaci, je administrátor oprávněn žádost vyřadit a takto vyřazená žádost není hodnocena.</w:t>
      </w:r>
    </w:p>
    <w:p w:rsidR="00D55BD9" w:rsidRPr="0079619C" w:rsidRDefault="00D55BD9" w:rsidP="00BE2BF6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24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>Kritéria hodnocení žádostí o dotace</w:t>
      </w:r>
    </w:p>
    <w:tbl>
      <w:tblPr>
        <w:tblStyle w:val="Mkatabulky"/>
        <w:tblW w:w="0" w:type="auto"/>
        <w:jc w:val="center"/>
        <w:tblCellSpacing w:w="11" w:type="dxa"/>
        <w:tblLayout w:type="fixed"/>
        <w:tblLook w:val="04A0" w:firstRow="1" w:lastRow="0" w:firstColumn="1" w:lastColumn="0" w:noHBand="0" w:noVBand="1"/>
      </w:tblPr>
      <w:tblGrid>
        <w:gridCol w:w="140"/>
        <w:gridCol w:w="568"/>
        <w:gridCol w:w="279"/>
        <w:gridCol w:w="2126"/>
        <w:gridCol w:w="1987"/>
        <w:gridCol w:w="1891"/>
        <w:gridCol w:w="95"/>
        <w:gridCol w:w="1846"/>
        <w:gridCol w:w="139"/>
      </w:tblGrid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  <w:vAlign w:val="center"/>
          </w:tcPr>
          <w:p w:rsidR="00D55BD9" w:rsidRPr="0079619C" w:rsidRDefault="00D55BD9" w:rsidP="00A00732">
            <w:pPr>
              <w:widowControl w:val="0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B13EED">
            <w:pPr>
              <w:pStyle w:val="Default"/>
              <w:spacing w:before="120" w:after="120"/>
              <w:ind w:left="0"/>
              <w:rPr>
                <w:b/>
                <w:bCs/>
                <w:color w:val="auto"/>
              </w:rPr>
            </w:pPr>
            <w:r w:rsidRPr="0079619C">
              <w:rPr>
                <w:b/>
                <w:bCs/>
                <w:color w:val="auto"/>
              </w:rPr>
              <w:t xml:space="preserve">Hodnocení dosavadní činnosti žadatele související s projektem, na něž je žádána dotace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widowControl w:val="0"/>
              <w:tabs>
                <w:tab w:val="left" w:pos="851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512BDA">
            <w:pPr>
              <w:pStyle w:val="Default"/>
              <w:tabs>
                <w:tab w:val="left" w:pos="437"/>
              </w:tabs>
              <w:spacing w:before="120"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 xml:space="preserve">Žadatel vyvíjí činnost v oblasti související s projektem, na něž je žádána dotace, nepřetržitě 7 a více let. </w:t>
            </w:r>
          </w:p>
          <w:p w:rsidR="00D55BD9" w:rsidRPr="0079619C" w:rsidRDefault="00D55BD9" w:rsidP="00512BDA">
            <w:pPr>
              <w:pStyle w:val="Default"/>
              <w:tabs>
                <w:tab w:val="left" w:pos="437"/>
              </w:tabs>
              <w:spacing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 xml:space="preserve">Žadatel vyvíjí činnost v oblasti související s projektem, na něž je žádána dotace, nepřetržitě 4 – 6 let. </w:t>
            </w:r>
          </w:p>
          <w:p w:rsidR="00D55BD9" w:rsidRPr="0079619C" w:rsidRDefault="00D55BD9" w:rsidP="00512BDA">
            <w:pPr>
              <w:tabs>
                <w:tab w:val="left" w:pos="851"/>
              </w:tabs>
              <w:spacing w:after="1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Žadatel vyvíjí činnost v oblasti související s projektem, na něž je žádána dotace, nepřetržitě 3 roky a méně </w:t>
            </w:r>
          </w:p>
        </w:tc>
        <w:tc>
          <w:tcPr>
            <w:tcW w:w="1919" w:type="dxa"/>
            <w:gridSpan w:val="2"/>
          </w:tcPr>
          <w:p w:rsidR="00D55BD9" w:rsidRPr="0079619C" w:rsidRDefault="00D55BD9" w:rsidP="00512BDA">
            <w:pPr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76 - 100</w:t>
            </w:r>
          </w:p>
          <w:p w:rsidR="00D55BD9" w:rsidRPr="0079619C" w:rsidRDefault="00D55BD9" w:rsidP="00A0073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31 - 75</w:t>
            </w:r>
          </w:p>
          <w:p w:rsidR="00D55BD9" w:rsidRPr="0079619C" w:rsidRDefault="00D55BD9" w:rsidP="00A0073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1–30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B13EED">
            <w:pPr>
              <w:pStyle w:val="Default"/>
              <w:spacing w:before="120" w:after="120"/>
              <w:ind w:left="0"/>
              <w:rPr>
                <w:b/>
                <w:bCs/>
                <w:color w:val="auto"/>
              </w:rPr>
            </w:pPr>
            <w:r w:rsidRPr="0079619C">
              <w:rPr>
                <w:b/>
                <w:bCs/>
                <w:color w:val="auto"/>
              </w:rPr>
              <w:t xml:space="preserve">Hodnocení dosavadní činnosti žadatele související s projektem 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512BDA">
            <w:pPr>
              <w:pStyle w:val="Default"/>
              <w:tabs>
                <w:tab w:val="left" w:pos="412"/>
              </w:tabs>
              <w:spacing w:before="120"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>Kvalitně připravený předložený projekt, jasně definující účel projektu, postup při realizaci, způsob finančního pokrytí</w:t>
            </w:r>
            <w:r w:rsidR="00512BDA">
              <w:rPr>
                <w:color w:val="auto"/>
              </w:rPr>
              <w:t>.</w:t>
            </w:r>
            <w:r w:rsidRPr="0079619C">
              <w:rPr>
                <w:color w:val="auto"/>
              </w:rPr>
              <w:t xml:space="preserve"> </w:t>
            </w:r>
          </w:p>
          <w:tbl>
            <w:tblPr>
              <w:tblW w:w="60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90"/>
              <w:gridCol w:w="236"/>
            </w:tblGrid>
            <w:tr w:rsidR="00BD7CCD" w:rsidRPr="0079619C" w:rsidTr="00512BDA">
              <w:trPr>
                <w:trHeight w:val="355"/>
              </w:trPr>
              <w:tc>
                <w:tcPr>
                  <w:tcW w:w="5790" w:type="dxa"/>
                </w:tcPr>
                <w:p w:rsidR="00D55BD9" w:rsidRPr="0079619C" w:rsidRDefault="00D55BD9" w:rsidP="00512BDA">
                  <w:pPr>
                    <w:pStyle w:val="Default"/>
                    <w:tabs>
                      <w:tab w:val="left" w:pos="-143"/>
                    </w:tabs>
                    <w:spacing w:after="120"/>
                    <w:ind w:left="-136"/>
                    <w:rPr>
                      <w:color w:val="auto"/>
                    </w:rPr>
                  </w:pPr>
                  <w:r w:rsidRPr="0079619C">
                    <w:rPr>
                      <w:color w:val="auto"/>
                    </w:rPr>
                    <w:t xml:space="preserve">Průměrně připravený předložený projekt, nepřesvědčivý definující účel projektu, způsob finančního pokrytí. </w:t>
                  </w:r>
                </w:p>
                <w:p w:rsidR="00D55BD9" w:rsidRPr="0079619C" w:rsidRDefault="00D55BD9" w:rsidP="00512BDA">
                  <w:pPr>
                    <w:autoSpaceDE w:val="0"/>
                    <w:autoSpaceDN w:val="0"/>
                    <w:adjustRightInd w:val="0"/>
                    <w:spacing w:after="120"/>
                    <w:ind w:left="-13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619C">
                    <w:rPr>
                      <w:rFonts w:ascii="Arial" w:hAnsi="Arial" w:cs="Arial"/>
                      <w:sz w:val="24"/>
                      <w:szCs w:val="24"/>
                    </w:rPr>
                    <w:t>Projekt s chybami a nedostatky, realizace projektu budící pochybnosti o jeho realizaci, nejasné finanční pokrytí</w:t>
                  </w:r>
                  <w:r w:rsidR="00512BD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79619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D55BD9" w:rsidRPr="0079619C" w:rsidRDefault="00D55BD9" w:rsidP="00512BDA">
                  <w:pPr>
                    <w:autoSpaceDE w:val="0"/>
                    <w:autoSpaceDN w:val="0"/>
                    <w:adjustRightInd w:val="0"/>
                    <w:spacing w:after="12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55BD9" w:rsidRPr="0079619C" w:rsidRDefault="00D55BD9" w:rsidP="00A00732">
            <w:pPr>
              <w:pStyle w:val="Odstavecseseznamem"/>
              <w:tabs>
                <w:tab w:val="left" w:pos="0"/>
                <w:tab w:val="left" w:pos="424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55BD9" w:rsidRPr="0079619C" w:rsidRDefault="00D55BD9" w:rsidP="00512BDA">
            <w:pPr>
              <w:tabs>
                <w:tab w:val="left" w:pos="851"/>
              </w:tabs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76 - 100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31 - 75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 – 30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B13EED">
            <w:pPr>
              <w:pStyle w:val="Default"/>
              <w:spacing w:before="120" w:after="120"/>
              <w:ind w:left="0"/>
              <w:rPr>
                <w:b/>
                <w:bCs/>
                <w:color w:val="auto"/>
              </w:rPr>
            </w:pPr>
            <w:r w:rsidRPr="0079619C">
              <w:rPr>
                <w:b/>
                <w:bCs/>
                <w:color w:val="auto"/>
              </w:rPr>
              <w:t xml:space="preserve">Význam pro Olomoucký kraj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gridSpan w:val="4"/>
          </w:tcPr>
          <w:p w:rsidR="00D55BD9" w:rsidRPr="0079619C" w:rsidRDefault="00D55BD9" w:rsidP="00512BDA">
            <w:pPr>
              <w:pStyle w:val="Default"/>
              <w:spacing w:before="120" w:after="120"/>
              <w:ind w:left="0"/>
              <w:jc w:val="left"/>
              <w:rPr>
                <w:color w:val="auto"/>
              </w:rPr>
            </w:pPr>
            <w:r w:rsidRPr="0079619C">
              <w:rPr>
                <w:color w:val="auto"/>
              </w:rPr>
              <w:t>Projekt/akce nadregionálního významu</w:t>
            </w:r>
            <w:r w:rsidR="00512BDA">
              <w:rPr>
                <w:color w:val="auto"/>
              </w:rPr>
              <w:t>.</w:t>
            </w:r>
          </w:p>
          <w:p w:rsidR="00D55BD9" w:rsidRPr="0079619C" w:rsidRDefault="00D55BD9" w:rsidP="00512BDA">
            <w:pPr>
              <w:pStyle w:val="Default"/>
              <w:spacing w:after="120"/>
              <w:ind w:left="0"/>
              <w:jc w:val="left"/>
              <w:rPr>
                <w:color w:val="auto"/>
              </w:rPr>
            </w:pPr>
            <w:r w:rsidRPr="0079619C">
              <w:rPr>
                <w:color w:val="auto"/>
              </w:rPr>
              <w:t>Projekt/akce krajského významu v rámci obvodu Olomouckého kraje</w:t>
            </w:r>
            <w:r w:rsidR="00512BDA">
              <w:rPr>
                <w:color w:val="auto"/>
              </w:rPr>
              <w:t>.</w:t>
            </w:r>
            <w:r w:rsidRPr="0079619C">
              <w:rPr>
                <w:color w:val="auto"/>
              </w:rPr>
              <w:t xml:space="preserve"> </w:t>
            </w:r>
          </w:p>
          <w:p w:rsidR="00D55BD9" w:rsidRPr="0079619C" w:rsidRDefault="00512BDA" w:rsidP="00512BDA">
            <w:pPr>
              <w:pStyle w:val="Odstavecseseznamem"/>
              <w:tabs>
                <w:tab w:val="left" w:pos="0"/>
                <w:tab w:val="left" w:pos="424"/>
              </w:tabs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Projekt/akce </w:t>
            </w:r>
            <w:r w:rsidR="00D55BD9" w:rsidRPr="0079619C">
              <w:rPr>
                <w:rFonts w:ascii="Arial" w:hAnsi="Arial" w:cs="Arial"/>
                <w:sz w:val="24"/>
                <w:szCs w:val="24"/>
              </w:rPr>
              <w:t>místního významu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55BD9" w:rsidRPr="007961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512BDA">
            <w:pPr>
              <w:tabs>
                <w:tab w:val="left" w:pos="851"/>
              </w:tabs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76 - 100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31 - 75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512BDA">
            <w:pPr>
              <w:tabs>
                <w:tab w:val="left" w:pos="851"/>
              </w:tabs>
              <w:spacing w:after="120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1 - 30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B13EED">
            <w:pPr>
              <w:pStyle w:val="Default"/>
              <w:spacing w:before="120" w:after="120"/>
              <w:ind w:left="0"/>
              <w:rPr>
                <w:b/>
                <w:bCs/>
                <w:color w:val="auto"/>
              </w:rPr>
            </w:pPr>
            <w:r w:rsidRPr="0079619C">
              <w:rPr>
                <w:b/>
                <w:bCs/>
                <w:color w:val="auto"/>
              </w:rPr>
              <w:t>Potřebnost a návaznost na strategické dokumenty (</w:t>
            </w:r>
            <w:r w:rsidR="007C56AD">
              <w:rPr>
                <w:b/>
                <w:bCs/>
                <w:color w:val="auto"/>
              </w:rPr>
              <w:t>Strategie</w:t>
            </w:r>
            <w:r w:rsidRPr="0079619C">
              <w:rPr>
                <w:b/>
                <w:bCs/>
                <w:color w:val="auto"/>
              </w:rPr>
              <w:t xml:space="preserve"> rozvoje územního obvodu Olomouckého kraje</w:t>
            </w:r>
            <w:r w:rsidR="007C56AD">
              <w:rPr>
                <w:b/>
                <w:bCs/>
                <w:color w:val="auto"/>
              </w:rPr>
              <w:t xml:space="preserve"> 2015 – 2020)</w:t>
            </w:r>
            <w:r w:rsidRPr="0079619C">
              <w:rPr>
                <w:b/>
                <w:bCs/>
                <w:color w:val="auto"/>
              </w:rPr>
              <w:t xml:space="preserve">, Programové prohlášení ROK 2016 - 2020, Koncepce rozvoje kultury a památkové péče Olomouckého kraje pro období 2017 – 2020.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996D7C">
            <w:pPr>
              <w:pStyle w:val="Default"/>
              <w:tabs>
                <w:tab w:val="left" w:pos="412"/>
              </w:tabs>
              <w:spacing w:before="120"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 xml:space="preserve">Vysoká míra potřebnosti, (shoda projektu s několika obsahovými prioritami některého strategického dokumentu a územním hlediskem). </w:t>
            </w:r>
          </w:p>
          <w:p w:rsidR="00D55BD9" w:rsidRPr="0079619C" w:rsidRDefault="00D55BD9" w:rsidP="00996D7C">
            <w:pPr>
              <w:pStyle w:val="Default"/>
              <w:tabs>
                <w:tab w:val="left" w:pos="412"/>
              </w:tabs>
              <w:spacing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 xml:space="preserve">Zvýšená míra potřebnosti, (částečná shoda s některou obsahovou prioritou jednoho strategického dokumentu). </w:t>
            </w:r>
          </w:p>
          <w:p w:rsidR="00D55BD9" w:rsidRPr="0079619C" w:rsidRDefault="00D55BD9" w:rsidP="00996D7C">
            <w:pPr>
              <w:tabs>
                <w:tab w:val="left" w:pos="450"/>
                <w:tab w:val="left" w:pos="851"/>
              </w:tabs>
              <w:spacing w:after="1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Běžná míra potřebnosti (ostatní).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996D7C">
            <w:pPr>
              <w:tabs>
                <w:tab w:val="left" w:pos="851"/>
              </w:tabs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76 - 100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31 - 75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996D7C">
            <w:pPr>
              <w:tabs>
                <w:tab w:val="left" w:pos="851"/>
              </w:tabs>
              <w:spacing w:after="120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 – 30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B13EED">
            <w:pPr>
              <w:tabs>
                <w:tab w:val="left" w:pos="851"/>
              </w:tabs>
              <w:spacing w:before="120" w:after="1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t>Význam pro Olomoucký kraj z odborného pohledu vyhlašovatele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996D7C">
            <w:pPr>
              <w:pStyle w:val="Default"/>
              <w:tabs>
                <w:tab w:val="left" w:pos="390"/>
              </w:tabs>
              <w:spacing w:before="120"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>Velký (jde o původní, mimořádný, jedinečný a</w:t>
            </w:r>
            <w:r w:rsidR="00996D7C">
              <w:rPr>
                <w:color w:val="auto"/>
              </w:rPr>
              <w:t> </w:t>
            </w:r>
            <w:r w:rsidRPr="0079619C">
              <w:rPr>
                <w:color w:val="auto"/>
              </w:rPr>
              <w:t>nezaměnitelný kulturní a umělecký projekt oslovující široké publikum, rozvíjí potenciál kulturních tradic kraje a</w:t>
            </w:r>
            <w:r w:rsidR="00996D7C">
              <w:rPr>
                <w:color w:val="auto"/>
              </w:rPr>
              <w:t> </w:t>
            </w:r>
            <w:r w:rsidRPr="0079619C">
              <w:rPr>
                <w:color w:val="auto"/>
              </w:rPr>
              <w:t xml:space="preserve">jeho regionů, významně prezentuje minoritní skupiny obyvatel, rozvíjí originalitu umělce či konkrétního prostoru na území kraje, má nadnárodní, celorepublikový či nadregionální rozsah). </w:t>
            </w:r>
          </w:p>
          <w:p w:rsidR="00D55BD9" w:rsidRPr="0079619C" w:rsidRDefault="00D55BD9" w:rsidP="00996D7C">
            <w:pPr>
              <w:pStyle w:val="Default"/>
              <w:tabs>
                <w:tab w:val="left" w:pos="390"/>
              </w:tabs>
              <w:spacing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>Střední (jde o kulturní a umělecký projekt/akce/činnost s významem pro kraj či jeho část, oslovující publikum v</w:t>
            </w:r>
            <w:r w:rsidR="00996D7C">
              <w:rPr>
                <w:color w:val="auto"/>
              </w:rPr>
              <w:t> </w:t>
            </w:r>
            <w:r w:rsidRPr="0079619C">
              <w:rPr>
                <w:color w:val="auto"/>
              </w:rPr>
              <w:t>některé části kraje, nedochází k propagaci kraje v</w:t>
            </w:r>
            <w:r w:rsidR="00996D7C">
              <w:rPr>
                <w:color w:val="auto"/>
              </w:rPr>
              <w:t> </w:t>
            </w:r>
            <w:r w:rsidRPr="0079619C">
              <w:rPr>
                <w:color w:val="auto"/>
              </w:rPr>
              <w:t xml:space="preserve">rámci ČR). </w:t>
            </w:r>
          </w:p>
          <w:p w:rsidR="00D55BD9" w:rsidRPr="0079619C" w:rsidRDefault="00D55BD9" w:rsidP="00996D7C">
            <w:pPr>
              <w:tabs>
                <w:tab w:val="left" w:pos="851"/>
              </w:tabs>
              <w:spacing w:after="1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Malý (kulturní a umělecký cíl projektu/akce/činnosti má </w:t>
            </w:r>
            <w:r w:rsidRPr="0079619C">
              <w:rPr>
                <w:rFonts w:ascii="Arial" w:hAnsi="Arial" w:cs="Arial"/>
                <w:sz w:val="24"/>
                <w:szCs w:val="24"/>
              </w:rPr>
              <w:lastRenderedPageBreak/>
              <w:t>lokální rozsah a lokální dopad na publikum)</w:t>
            </w:r>
            <w:r w:rsidR="00996D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76 - 100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31 - 75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1–30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C2</w:t>
            </w:r>
          </w:p>
        </w:tc>
        <w:tc>
          <w:tcPr>
            <w:tcW w:w="6261" w:type="dxa"/>
            <w:gridSpan w:val="4"/>
            <w:vAlign w:val="center"/>
          </w:tcPr>
          <w:p w:rsidR="00D55BD9" w:rsidRPr="00996D7C" w:rsidRDefault="00D55BD9" w:rsidP="00B13EED">
            <w:pPr>
              <w:pStyle w:val="Default"/>
              <w:spacing w:before="120" w:after="120"/>
              <w:ind w:left="0"/>
              <w:rPr>
                <w:color w:val="auto"/>
              </w:rPr>
            </w:pPr>
            <w:r w:rsidRPr="0079619C">
              <w:rPr>
                <w:b/>
                <w:bCs/>
                <w:color w:val="auto"/>
              </w:rPr>
              <w:t xml:space="preserve">Prezentace a propagace Olomouckého kraje související s projektem </w:t>
            </w:r>
          </w:p>
        </w:tc>
        <w:tc>
          <w:tcPr>
            <w:tcW w:w="1919" w:type="dxa"/>
            <w:gridSpan w:val="2"/>
            <w:vAlign w:val="center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bCs/>
                <w:sz w:val="24"/>
                <w:szCs w:val="24"/>
              </w:rPr>
              <w:t>Počet bodů</w:t>
            </w:r>
          </w:p>
        </w:tc>
      </w:tr>
      <w:tr w:rsidR="00D55BD9" w:rsidRPr="0079619C" w:rsidTr="000F7BF0">
        <w:trPr>
          <w:gridAfter w:val="1"/>
          <w:wAfter w:w="106" w:type="dxa"/>
          <w:tblCellSpacing w:w="11" w:type="dxa"/>
          <w:jc w:val="center"/>
        </w:trPr>
        <w:tc>
          <w:tcPr>
            <w:tcW w:w="675" w:type="dxa"/>
            <w:gridSpan w:val="2"/>
          </w:tcPr>
          <w:p w:rsidR="00D55BD9" w:rsidRPr="0079619C" w:rsidRDefault="00D55BD9" w:rsidP="00A00732">
            <w:pPr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gridSpan w:val="4"/>
            <w:vAlign w:val="center"/>
          </w:tcPr>
          <w:p w:rsidR="00D55BD9" w:rsidRPr="0079619C" w:rsidRDefault="00D55BD9" w:rsidP="00996D7C">
            <w:pPr>
              <w:pStyle w:val="Default"/>
              <w:spacing w:before="120"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>Akce/projekt/činnost propaguje a reprezentuje Olomoucký kraj v celostátním měřítku (celostátní TV, přímý přenos, samostatný pořad, spoty, vlastní web, vlastní stránky na sociální síti) apod.)</w:t>
            </w:r>
            <w:r w:rsidR="00996D7C">
              <w:rPr>
                <w:color w:val="auto"/>
              </w:rPr>
              <w:t>.</w:t>
            </w:r>
            <w:r w:rsidRPr="0079619C">
              <w:rPr>
                <w:color w:val="auto"/>
              </w:rPr>
              <w:t xml:space="preserve"> </w:t>
            </w:r>
          </w:p>
          <w:p w:rsidR="00D55BD9" w:rsidRPr="0079619C" w:rsidRDefault="00D55BD9" w:rsidP="00996D7C">
            <w:pPr>
              <w:pStyle w:val="Default"/>
              <w:spacing w:after="120"/>
              <w:ind w:left="0"/>
              <w:rPr>
                <w:color w:val="auto"/>
              </w:rPr>
            </w:pPr>
            <w:r w:rsidRPr="0079619C">
              <w:rPr>
                <w:color w:val="auto"/>
              </w:rPr>
              <w:t>Akce/projekt/činnost propaguje a reprezentuje Olomoucký kraj na vlastním území (regionální tisk, rozhlas, TV, vlastní web, vlastní stránky na sociální síti apod.)</w:t>
            </w:r>
            <w:r w:rsidR="00B13EED">
              <w:rPr>
                <w:color w:val="auto"/>
              </w:rPr>
              <w:t>.</w:t>
            </w:r>
            <w:r w:rsidRPr="0079619C">
              <w:rPr>
                <w:color w:val="auto"/>
              </w:rPr>
              <w:t xml:space="preserve"> </w:t>
            </w:r>
          </w:p>
          <w:p w:rsidR="00D55BD9" w:rsidRPr="0079619C" w:rsidRDefault="00D55BD9" w:rsidP="00996D7C">
            <w:pPr>
              <w:tabs>
                <w:tab w:val="left" w:pos="851"/>
              </w:tabs>
              <w:spacing w:after="1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Propagace a reprezentace kraje v souvislosti s akcí/projektem/činností v omezeném lokálním rozsahu (místní tisk, místní TV, vlastní web, vlastní stránky na sociální síti apod.). </w:t>
            </w:r>
          </w:p>
        </w:tc>
        <w:tc>
          <w:tcPr>
            <w:tcW w:w="1919" w:type="dxa"/>
            <w:gridSpan w:val="2"/>
          </w:tcPr>
          <w:p w:rsidR="00D55BD9" w:rsidRPr="0079619C" w:rsidRDefault="00D55BD9" w:rsidP="00B13EED">
            <w:pPr>
              <w:tabs>
                <w:tab w:val="left" w:pos="851"/>
              </w:tabs>
              <w:spacing w:before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76 - 100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31 - 75</w:t>
            </w: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5BD9" w:rsidRPr="0079619C" w:rsidRDefault="00D55BD9" w:rsidP="00A00732">
            <w:pPr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1–30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  <w:trHeight w:val="392"/>
        </w:trPr>
        <w:tc>
          <w:tcPr>
            <w:tcW w:w="889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5BD9" w:rsidRPr="0079619C" w:rsidRDefault="00D55BD9" w:rsidP="00B13EE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  <w:cantSplit/>
          <w:trHeight w:val="1134"/>
        </w:trPr>
        <w:tc>
          <w:tcPr>
            <w:tcW w:w="825" w:type="dxa"/>
            <w:gridSpan w:val="2"/>
            <w:tcBorders>
              <w:top w:val="double" w:sz="4" w:space="0" w:color="auto"/>
            </w:tcBorders>
            <w:shd w:val="pct10" w:color="auto" w:fill="auto"/>
            <w:textDirection w:val="btLr"/>
          </w:tcPr>
          <w:p w:rsidR="00D55BD9" w:rsidRPr="0079619C" w:rsidRDefault="00D55BD9" w:rsidP="00B13E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Označení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D55BD9" w:rsidRPr="0079619C" w:rsidRDefault="00B13EED" w:rsidP="006F6AD3">
            <w:pPr>
              <w:ind w:left="3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D55BD9" w:rsidRPr="0079619C" w:rsidRDefault="00B13EED" w:rsidP="00B13EED">
            <w:pPr>
              <w:ind w:left="3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Bodová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š</w:t>
            </w:r>
            <w:r w:rsidRPr="0079619C">
              <w:rPr>
                <w:rFonts w:ascii="Arial" w:hAnsi="Arial" w:cs="Arial"/>
                <w:b/>
                <w:sz w:val="24"/>
                <w:szCs w:val="24"/>
              </w:rPr>
              <w:t>kála</w:t>
            </w:r>
          </w:p>
        </w:tc>
        <w:tc>
          <w:tcPr>
            <w:tcW w:w="1964" w:type="dxa"/>
            <w:gridSpan w:val="2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D55BD9" w:rsidRPr="0079619C" w:rsidRDefault="00D55BD9" w:rsidP="00B13EED">
            <w:pPr>
              <w:ind w:left="35" w:firstLin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D55BD9" w:rsidRPr="0079619C" w:rsidRDefault="00D55BD9" w:rsidP="006F6AD3">
            <w:pPr>
              <w:spacing w:before="120"/>
              <w:ind w:left="34" w:hanging="3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  <w:p w:rsidR="00D55BD9" w:rsidRPr="0079619C" w:rsidRDefault="00D55BD9" w:rsidP="006F6AD3">
            <w:pPr>
              <w:spacing w:after="120"/>
              <w:ind w:left="3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který může posuzovaná žádost dosáhnout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825" w:type="dxa"/>
            <w:gridSpan w:val="2"/>
          </w:tcPr>
          <w:p w:rsidR="00D55BD9" w:rsidRPr="0079619C" w:rsidRDefault="00D55BD9" w:rsidP="00A007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:rsidR="00D55BD9" w:rsidRPr="0079619C" w:rsidRDefault="00D55BD9" w:rsidP="00A007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04" w:type="dxa"/>
            <w:vAlign w:val="center"/>
          </w:tcPr>
          <w:p w:rsidR="00D55BD9" w:rsidRPr="0079619C" w:rsidRDefault="00D55BD9" w:rsidP="00B13EED">
            <w:pPr>
              <w:ind w:lef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65" w:type="dxa"/>
            <w:vAlign w:val="center"/>
          </w:tcPr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1–100</w:t>
            </w:r>
          </w:p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1964" w:type="dxa"/>
            <w:gridSpan w:val="2"/>
            <w:vAlign w:val="center"/>
          </w:tcPr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D55BD9" w:rsidRPr="0079619C" w:rsidRDefault="00D55BD9" w:rsidP="006F6AD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825" w:type="dxa"/>
            <w:gridSpan w:val="2"/>
          </w:tcPr>
          <w:p w:rsidR="00D55BD9" w:rsidRPr="0079619C" w:rsidRDefault="00D55BD9" w:rsidP="00A007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:rsidR="00D55BD9" w:rsidRPr="0079619C" w:rsidRDefault="00D55BD9" w:rsidP="00A007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04" w:type="dxa"/>
            <w:vAlign w:val="center"/>
          </w:tcPr>
          <w:p w:rsidR="00D55BD9" w:rsidRPr="0079619C" w:rsidRDefault="00D55BD9" w:rsidP="00B13EED">
            <w:pPr>
              <w:ind w:lef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65" w:type="dxa"/>
            <w:vAlign w:val="center"/>
          </w:tcPr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1–100</w:t>
            </w:r>
          </w:p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1964" w:type="dxa"/>
            <w:gridSpan w:val="2"/>
            <w:vAlign w:val="center"/>
          </w:tcPr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52" w:type="dxa"/>
            <w:gridSpan w:val="2"/>
            <w:vMerge/>
          </w:tcPr>
          <w:p w:rsidR="00D55BD9" w:rsidRPr="0079619C" w:rsidRDefault="00D55BD9" w:rsidP="00A00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825" w:type="dxa"/>
            <w:gridSpan w:val="2"/>
            <w:tcBorders>
              <w:bottom w:val="double" w:sz="4" w:space="0" w:color="auto"/>
            </w:tcBorders>
          </w:tcPr>
          <w:p w:rsidR="00D55BD9" w:rsidRPr="0079619C" w:rsidRDefault="00D55BD9" w:rsidP="00A007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  <w:p w:rsidR="00D55BD9" w:rsidRPr="0079619C" w:rsidRDefault="00D55BD9" w:rsidP="00A007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55BD9" w:rsidRPr="0079619C" w:rsidRDefault="00D55BD9" w:rsidP="00B13EED">
            <w:pPr>
              <w:ind w:lef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Hodnotí ROK</w:t>
            </w: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1–100</w:t>
            </w:r>
          </w:p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1964" w:type="dxa"/>
            <w:gridSpan w:val="2"/>
            <w:tcBorders>
              <w:bottom w:val="double" w:sz="4" w:space="0" w:color="auto"/>
            </w:tcBorders>
            <w:vAlign w:val="center"/>
          </w:tcPr>
          <w:p w:rsidR="00D55BD9" w:rsidRPr="0079619C" w:rsidRDefault="00D55BD9" w:rsidP="00B13E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52" w:type="dxa"/>
            <w:gridSpan w:val="2"/>
            <w:vMerge/>
            <w:tcBorders>
              <w:bottom w:val="double" w:sz="4" w:space="0" w:color="auto"/>
            </w:tcBorders>
          </w:tcPr>
          <w:p w:rsidR="00D55BD9" w:rsidRPr="0079619C" w:rsidRDefault="00D55BD9" w:rsidP="00A00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889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55BD9" w:rsidRPr="0079619C" w:rsidRDefault="00D55BD9" w:rsidP="00A0073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4938" w:type="dxa"/>
            <w:gridSpan w:val="4"/>
            <w:tcBorders>
              <w:top w:val="double" w:sz="4" w:space="0" w:color="auto"/>
            </w:tcBorders>
          </w:tcPr>
          <w:p w:rsidR="00D55BD9" w:rsidRPr="0079619C" w:rsidRDefault="00D55BD9" w:rsidP="006F6AD3">
            <w:pPr>
              <w:spacing w:before="120" w:after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sz w:val="24"/>
                <w:szCs w:val="24"/>
              </w:rPr>
              <w:t xml:space="preserve">PODKLAD PRO ROZHODNUTÍ ŘÍDÍCÍHO ORGÁNU, </w:t>
            </w:r>
            <w:r w:rsidRPr="0079619C">
              <w:rPr>
                <w:rFonts w:ascii="Arial" w:hAnsi="Arial" w:cs="Arial"/>
                <w:sz w:val="24"/>
                <w:szCs w:val="24"/>
              </w:rPr>
              <w:t>dle odst. 11.8</w:t>
            </w:r>
            <w:r w:rsidR="006F6A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  <w:tcBorders>
              <w:top w:val="double" w:sz="4" w:space="0" w:color="auto"/>
            </w:tcBorders>
          </w:tcPr>
          <w:p w:rsidR="00D55BD9" w:rsidRPr="0079619C" w:rsidRDefault="00D55BD9" w:rsidP="006F6AD3">
            <w:pPr>
              <w:spacing w:before="120" w:after="120"/>
              <w:ind w:left="34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</w:tcBorders>
          </w:tcPr>
          <w:p w:rsidR="00D55BD9" w:rsidRPr="0079619C" w:rsidRDefault="00D55BD9" w:rsidP="006F6AD3">
            <w:pPr>
              <w:spacing w:before="120" w:after="12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4938" w:type="dxa"/>
            <w:gridSpan w:val="4"/>
          </w:tcPr>
          <w:p w:rsidR="00D55BD9" w:rsidRPr="0079619C" w:rsidRDefault="00D55BD9" w:rsidP="006F6AD3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:rsidR="00D55BD9" w:rsidRPr="0079619C" w:rsidRDefault="00D55BD9" w:rsidP="006F6AD3">
            <w:pPr>
              <w:spacing w:after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(celkový bodový zisk A1 – C2)</w:t>
            </w:r>
            <w:r w:rsidR="006F6A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</w:tcPr>
          <w:p w:rsidR="00D55BD9" w:rsidRPr="0079619C" w:rsidRDefault="00D55BD9" w:rsidP="006F6AD3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1–200</w:t>
            </w:r>
          </w:p>
        </w:tc>
        <w:tc>
          <w:tcPr>
            <w:tcW w:w="1952" w:type="dxa"/>
            <w:gridSpan w:val="2"/>
          </w:tcPr>
          <w:p w:rsidR="00D55BD9" w:rsidRPr="0079619C" w:rsidRDefault="00D55BD9" w:rsidP="004F5C27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4938" w:type="dxa"/>
            <w:gridSpan w:val="4"/>
          </w:tcPr>
          <w:p w:rsidR="00D55BD9" w:rsidRPr="0079619C" w:rsidRDefault="00D55BD9" w:rsidP="006F6AD3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lastRenderedPageBreak/>
              <w:t xml:space="preserve">Hodnocení administrátorem, odborným orgánem, Radou Olomouckého kraje </w:t>
            </w:r>
          </w:p>
          <w:p w:rsidR="00D55BD9" w:rsidRPr="0079619C" w:rsidRDefault="00D55BD9" w:rsidP="00A00732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(celkový bodový zisk A1 – C2)</w:t>
            </w:r>
            <w:r w:rsidR="006F6A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</w:tcPr>
          <w:p w:rsidR="00D55BD9" w:rsidRPr="0079619C" w:rsidRDefault="00D55BD9" w:rsidP="006F6AD3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201–550</w:t>
            </w:r>
          </w:p>
        </w:tc>
        <w:tc>
          <w:tcPr>
            <w:tcW w:w="1952" w:type="dxa"/>
            <w:gridSpan w:val="2"/>
            <w:vAlign w:val="center"/>
          </w:tcPr>
          <w:p w:rsidR="00D55BD9" w:rsidRPr="0079619C" w:rsidRDefault="00D55BD9" w:rsidP="006F6AD3">
            <w:pPr>
              <w:spacing w:before="120"/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VYHOVĚT</w:t>
            </w:r>
          </w:p>
          <w:p w:rsidR="00D55BD9" w:rsidRPr="0079619C" w:rsidRDefault="00D55BD9" w:rsidP="006F6AD3">
            <w:pPr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MŮŽE BÝT KRÁCENO</w:t>
            </w:r>
          </w:p>
          <w:p w:rsidR="00D55BD9" w:rsidRPr="0079619C" w:rsidRDefault="00D55BD9" w:rsidP="006F6AD3">
            <w:pPr>
              <w:spacing w:after="120"/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(částečné vyhovění*)</w:t>
            </w:r>
          </w:p>
        </w:tc>
      </w:tr>
      <w:tr w:rsidR="00D55BD9" w:rsidRPr="0079619C" w:rsidTr="000F7BF0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Before w:val="1"/>
          <w:wBefore w:w="107" w:type="dxa"/>
        </w:trPr>
        <w:tc>
          <w:tcPr>
            <w:tcW w:w="4938" w:type="dxa"/>
            <w:gridSpan w:val="4"/>
          </w:tcPr>
          <w:p w:rsidR="00D55BD9" w:rsidRPr="0079619C" w:rsidRDefault="00D55BD9" w:rsidP="006F6AD3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:rsidR="00D55BD9" w:rsidRPr="0079619C" w:rsidRDefault="00D55BD9" w:rsidP="006F6AD3">
            <w:pPr>
              <w:spacing w:after="12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(celkový bodový zisk A1 – C2)</w:t>
            </w:r>
            <w:r w:rsidR="006F6A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</w:tcPr>
          <w:p w:rsidR="00D55BD9" w:rsidRPr="0079619C" w:rsidRDefault="00D55BD9" w:rsidP="006F6AD3">
            <w:pPr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551–600</w:t>
            </w:r>
          </w:p>
        </w:tc>
        <w:tc>
          <w:tcPr>
            <w:tcW w:w="1952" w:type="dxa"/>
            <w:gridSpan w:val="2"/>
          </w:tcPr>
          <w:p w:rsidR="00D55BD9" w:rsidRPr="0079619C" w:rsidRDefault="00D55BD9" w:rsidP="006F6AD3">
            <w:pPr>
              <w:spacing w:before="120"/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619C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:rsidR="00F15339" w:rsidRDefault="00D55BD9" w:rsidP="003D7DDA">
      <w:pPr>
        <w:spacing w:before="120" w:after="240"/>
        <w:ind w:left="0"/>
        <w:rPr>
          <w:rFonts w:ascii="Arial" w:hAnsi="Arial" w:cs="Arial"/>
          <w:i/>
          <w:sz w:val="20"/>
          <w:szCs w:val="20"/>
        </w:rPr>
      </w:pPr>
      <w:r w:rsidRPr="006F6AD3">
        <w:rPr>
          <w:rFonts w:ascii="Arial" w:hAnsi="Arial" w:cs="Arial"/>
          <w:i/>
          <w:sz w:val="20"/>
          <w:szCs w:val="20"/>
        </w:rPr>
        <w:t>*</w:t>
      </w:r>
      <w:r w:rsidRPr="006F6AD3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6F6AD3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:rsidR="00D55BD9" w:rsidRPr="006F6AD3" w:rsidRDefault="00B741D5" w:rsidP="003D7DDA">
      <w:pPr>
        <w:spacing w:before="120" w:after="240"/>
        <w:ind w:left="0"/>
        <w:rPr>
          <w:rFonts w:ascii="Arial" w:hAnsi="Arial" w:cs="Arial"/>
          <w:i/>
          <w:sz w:val="20"/>
          <w:szCs w:val="20"/>
        </w:rPr>
      </w:pPr>
      <w:r w:rsidRPr="006F6AD3">
        <w:rPr>
          <w:rFonts w:ascii="Arial" w:hAnsi="Arial" w:cs="Arial"/>
          <w:i/>
          <w:sz w:val="20"/>
          <w:szCs w:val="20"/>
        </w:rPr>
        <w:t xml:space="preserve"> </w:t>
      </w:r>
    </w:p>
    <w:p w:rsidR="00D55BD9" w:rsidRPr="0079619C" w:rsidRDefault="00D55BD9" w:rsidP="006F6AD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0D6A37" w:rsidRPr="0079619C">
        <w:rPr>
          <w:rFonts w:ascii="Arial" w:hAnsi="Arial" w:cs="Arial"/>
          <w:bCs/>
          <w:sz w:val="24"/>
          <w:szCs w:val="24"/>
        </w:rPr>
        <w:t xml:space="preserve"> - </w:t>
      </w:r>
      <w:r w:rsidR="000F00C4" w:rsidRPr="0079619C">
        <w:rPr>
          <w:rFonts w:ascii="Arial" w:hAnsi="Arial" w:cs="Arial"/>
          <w:bCs/>
          <w:sz w:val="24"/>
          <w:szCs w:val="24"/>
        </w:rPr>
        <w:t>komis</w:t>
      </w:r>
      <w:r w:rsidR="000D6A37" w:rsidRPr="0079619C">
        <w:rPr>
          <w:rFonts w:ascii="Arial" w:hAnsi="Arial" w:cs="Arial"/>
          <w:bCs/>
          <w:sz w:val="24"/>
          <w:szCs w:val="24"/>
        </w:rPr>
        <w:t>i</w:t>
      </w:r>
      <w:r w:rsidR="000F00C4" w:rsidRPr="0079619C">
        <w:rPr>
          <w:rFonts w:ascii="Arial" w:hAnsi="Arial" w:cs="Arial"/>
          <w:bCs/>
          <w:sz w:val="24"/>
          <w:szCs w:val="24"/>
        </w:rPr>
        <w:t xml:space="preserve"> pro kulturu a památkovou péči ROK.</w:t>
      </w:r>
      <w:r w:rsidRPr="0079619C">
        <w:rPr>
          <w:rFonts w:ascii="Arial" w:hAnsi="Arial" w:cs="Arial"/>
          <w:bCs/>
          <w:sz w:val="24"/>
          <w:szCs w:val="24"/>
        </w:rPr>
        <w:t xml:space="preserve">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Poradní orgán provede hodnocení žádostí z odborného pohledu (kritéria B).</w:t>
      </w:r>
    </w:p>
    <w:p w:rsidR="00D55BD9" w:rsidRPr="0079619C" w:rsidRDefault="00D55BD9" w:rsidP="00D55BD9">
      <w:pPr>
        <w:tabs>
          <w:tab w:val="left" w:pos="851"/>
          <w:tab w:val="left" w:pos="7500"/>
        </w:tabs>
        <w:ind w:left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ab/>
      </w:r>
    </w:p>
    <w:p w:rsidR="00D55BD9" w:rsidRPr="0079619C" w:rsidRDefault="00D55BD9" w:rsidP="006F6AD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Po vyhodnocení v poradním orgánu budou přijaté žádosti o dotace v</w:t>
      </w:r>
      <w:r w:rsidR="006F6AD3">
        <w:rPr>
          <w:rFonts w:ascii="Arial" w:hAnsi="Arial" w:cs="Arial"/>
          <w:bCs/>
          <w:sz w:val="24"/>
          <w:szCs w:val="24"/>
        </w:rPr>
        <w:t> </w:t>
      </w:r>
      <w:r w:rsidRPr="0079619C">
        <w:rPr>
          <w:rFonts w:ascii="Arial" w:hAnsi="Arial" w:cs="Arial"/>
          <w:bCs/>
          <w:sz w:val="24"/>
          <w:szCs w:val="24"/>
        </w:rPr>
        <w:t xml:space="preserve">dotačním programu seřazeny dle dosaženého bodového zisku. Rada Olomouckého kraje provede hodnocení v rovině kritérií C. </w:t>
      </w:r>
    </w:p>
    <w:p w:rsidR="00D55BD9" w:rsidRPr="0079619C" w:rsidRDefault="00D55BD9" w:rsidP="00D55B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:rsidR="00D55BD9" w:rsidRPr="0079619C" w:rsidRDefault="00D55BD9" w:rsidP="006F6AD3">
      <w:pPr>
        <w:tabs>
          <w:tab w:val="left" w:pos="851"/>
        </w:tabs>
        <w:spacing w:after="12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Řídící orgán při posuzování bodového hodnocení přihlíží zejména k hranici dosaženého bodového zisku, přičemž </w:t>
      </w:r>
      <w:r w:rsidRPr="0079619C">
        <w:rPr>
          <w:rFonts w:ascii="Arial" w:hAnsi="Arial" w:cs="Arial"/>
          <w:b/>
          <w:bCs/>
          <w:sz w:val="24"/>
          <w:szCs w:val="24"/>
        </w:rPr>
        <w:t>žádostem s dosaženým počtem bodů do 200 včetně nebude vyhověno</w:t>
      </w:r>
      <w:r w:rsidRPr="0079619C">
        <w:rPr>
          <w:rFonts w:ascii="Arial" w:hAnsi="Arial" w:cs="Arial"/>
          <w:bCs/>
          <w:sz w:val="24"/>
          <w:szCs w:val="24"/>
        </w:rPr>
        <w:t xml:space="preserve"> a v případě žádostí s dosaženým počtem bodů </w:t>
      </w:r>
      <w:r w:rsidRPr="0079619C">
        <w:rPr>
          <w:rFonts w:ascii="Arial" w:hAnsi="Arial" w:cs="Arial"/>
          <w:b/>
          <w:bCs/>
          <w:sz w:val="24"/>
          <w:szCs w:val="24"/>
        </w:rPr>
        <w:t>od 201 do 550 bodů včetně, může být vyhověno v plné výši nebo pouze částečně</w:t>
      </w:r>
      <w:r w:rsidRPr="0079619C">
        <w:rPr>
          <w:rFonts w:ascii="Arial" w:hAnsi="Arial" w:cs="Arial"/>
          <w:bCs/>
          <w:sz w:val="24"/>
          <w:szCs w:val="24"/>
        </w:rPr>
        <w:t>. Řídící orgán o snížení požadované částky dotace rozhoduje s ohledem na celkovou finanční alokaci pro konkrétní dotační program a množství a kvalitu všech žádostí hodnocených v konkrétním dotačním programu.</w:t>
      </w:r>
    </w:p>
    <w:p w:rsidR="00D55BD9" w:rsidRPr="0079619C" w:rsidRDefault="00D55BD9" w:rsidP="006F6AD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Lhůta pro rozhodnutí o žádostech činí 90 dnů od data ukončení lhůty pro podávání žádostí.</w:t>
      </w:r>
    </w:p>
    <w:p w:rsidR="00D55BD9" w:rsidRPr="0079619C" w:rsidRDefault="00D55BD9" w:rsidP="006F6AD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:rsidR="00D55BD9" w:rsidRPr="0079619C" w:rsidRDefault="00D55BD9" w:rsidP="006F6AD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D55BD9" w:rsidRPr="0079619C" w:rsidRDefault="00D55BD9" w:rsidP="006F6AD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Informaci o poskytnutí či neposkytnutí dotace zašle administrátor žadatelům nejpozději do 30 dnů po rozhodnutí řídícího orgánu.</w:t>
      </w:r>
    </w:p>
    <w:p w:rsidR="000F00C4" w:rsidRPr="0079619C" w:rsidRDefault="004841AD" w:rsidP="000F00C4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color w:val="0000FF"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lastRenderedPageBreak/>
        <w:t>Pokud je v případě poskytnutí dotace nutné doložit další podklady před podpisem Smlouvy (např. schválení přijetí dotace zastupitelstvem obce, smlouva s dodavatelem, stavební povolení či ohlášení stavby), musí žadatel dodat potřebné podklady do 60 dnů ode dne rozhodnutí řídícího orgánu, jinak ztrácí nárok na dotaci</w:t>
      </w:r>
      <w:r w:rsidR="00052161" w:rsidRPr="0079619C">
        <w:rPr>
          <w:rFonts w:ascii="Arial" w:hAnsi="Arial" w:cs="Arial"/>
          <w:bCs/>
          <w:sz w:val="24"/>
          <w:szCs w:val="24"/>
        </w:rPr>
        <w:t>.</w:t>
      </w:r>
    </w:p>
    <w:p w:rsidR="00D55BD9" w:rsidRDefault="00D55BD9" w:rsidP="00D55BD9">
      <w:pPr>
        <w:tabs>
          <w:tab w:val="left" w:pos="851"/>
        </w:tabs>
        <w:ind w:left="0"/>
        <w:rPr>
          <w:rFonts w:ascii="Arial" w:hAnsi="Arial" w:cs="Arial"/>
          <w:bCs/>
          <w:sz w:val="24"/>
          <w:szCs w:val="24"/>
        </w:rPr>
      </w:pPr>
    </w:p>
    <w:p w:rsidR="00584CF3" w:rsidRPr="0079619C" w:rsidRDefault="00584CF3" w:rsidP="00D55BD9">
      <w:pPr>
        <w:tabs>
          <w:tab w:val="left" w:pos="851"/>
        </w:tabs>
        <w:ind w:left="0"/>
        <w:rPr>
          <w:rFonts w:ascii="Arial" w:hAnsi="Arial" w:cs="Arial"/>
          <w:bCs/>
          <w:sz w:val="24"/>
          <w:szCs w:val="24"/>
        </w:rPr>
      </w:pPr>
    </w:p>
    <w:p w:rsidR="00D55BD9" w:rsidRPr="0079619C" w:rsidRDefault="00D55BD9" w:rsidP="00584C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9619C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D55BD9" w:rsidRPr="0079619C" w:rsidRDefault="00D55BD9" w:rsidP="00584CF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D55BD9" w:rsidRPr="0079619C" w:rsidRDefault="00E95877" w:rsidP="00D55B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Poskytovatel si jako termín pro přijetí návrhu na uzavření smlouvy o poskytnutí dotace v souladu se zákonem č. 500/2004 Sb., správní řád, </w:t>
      </w:r>
      <w:r w:rsidR="00584CF3">
        <w:rPr>
          <w:rFonts w:ascii="Arial" w:hAnsi="Arial" w:cs="Arial"/>
          <w:bCs/>
          <w:sz w:val="24"/>
          <w:szCs w:val="24"/>
        </w:rPr>
        <w:t xml:space="preserve">ve znění pozdějších předpisů, </w:t>
      </w:r>
      <w:r w:rsidRPr="0079619C">
        <w:rPr>
          <w:rFonts w:ascii="Arial" w:hAnsi="Arial" w:cs="Arial"/>
          <w:bCs/>
          <w:sz w:val="24"/>
          <w:szCs w:val="24"/>
        </w:rPr>
        <w:t>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D55BD9" w:rsidRPr="0079619C" w:rsidRDefault="00D55BD9" w:rsidP="00584CF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Poskytnutá dotace ani její část nesmí být v průběhu realizace akce/projektu převedena na jiného nositele akce/projektu nebo jinou osobu. Změna příjemce je možná pouze v případě právního nástupnictví.</w:t>
      </w:r>
    </w:p>
    <w:p w:rsidR="00D55BD9" w:rsidRPr="0079619C" w:rsidRDefault="00D55BD9" w:rsidP="00584CF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U dotací poskytovaných na základě tohoto dotačního programu bude posuzováno, zda bude dotace poskytnuta formou podpory de minimis dle nařízení Komise (EU)</w:t>
      </w:r>
      <w:r w:rsidR="000D6A37" w:rsidRPr="0079619C">
        <w:rPr>
          <w:rFonts w:ascii="Arial" w:hAnsi="Arial" w:cs="Arial"/>
          <w:bCs/>
          <w:sz w:val="24"/>
          <w:szCs w:val="24"/>
        </w:rPr>
        <w:t xml:space="preserve"> </w:t>
      </w:r>
      <w:r w:rsidRPr="0079619C">
        <w:rPr>
          <w:rFonts w:ascii="Arial" w:hAnsi="Arial" w:cs="Arial"/>
          <w:bCs/>
          <w:sz w:val="24"/>
          <w:szCs w:val="24"/>
        </w:rPr>
        <w:t>č. 1407/2013 ze dne 18. prosince 2013 o použití článků 107 a 108 Smlouvy</w:t>
      </w:r>
      <w:r w:rsidR="000D6A37" w:rsidRPr="0079619C">
        <w:rPr>
          <w:rFonts w:ascii="Arial" w:hAnsi="Arial" w:cs="Arial"/>
          <w:bCs/>
          <w:sz w:val="24"/>
          <w:szCs w:val="24"/>
        </w:rPr>
        <w:t xml:space="preserve"> </w:t>
      </w:r>
      <w:r w:rsidRPr="0079619C">
        <w:rPr>
          <w:rFonts w:ascii="Arial" w:hAnsi="Arial" w:cs="Arial"/>
          <w:bCs/>
          <w:sz w:val="24"/>
          <w:szCs w:val="24"/>
        </w:rPr>
        <w:t>o fungování Evropské unie na podporu de minimis uveřejněného v Úředním věstníku Evropské unie č. L 352/1 dne 24. prosince 2013.</w:t>
      </w:r>
    </w:p>
    <w:p w:rsidR="00D55BD9" w:rsidRPr="0079619C" w:rsidRDefault="00D55BD9" w:rsidP="00584CF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:rsidR="00D55BD9" w:rsidRPr="0079619C" w:rsidRDefault="00D55BD9" w:rsidP="00584CF3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Přílohy dotačního programu: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5C5094">
        <w:rPr>
          <w:rFonts w:ascii="Arial" w:hAnsi="Arial" w:cs="Arial"/>
          <w:bCs/>
          <w:sz w:val="24"/>
          <w:szCs w:val="24"/>
        </w:rPr>
        <w:t>Vzor žádosti o poskytnutí dotace z rozpočtu Olomouckého kraje a</w:t>
      </w:r>
      <w:r w:rsidR="005C5094">
        <w:rPr>
          <w:rFonts w:ascii="Arial" w:hAnsi="Arial" w:cs="Arial"/>
          <w:bCs/>
          <w:sz w:val="24"/>
          <w:szCs w:val="24"/>
        </w:rPr>
        <w:t> </w:t>
      </w:r>
      <w:r w:rsidRPr="005C5094">
        <w:rPr>
          <w:rFonts w:ascii="Arial" w:hAnsi="Arial" w:cs="Arial"/>
          <w:bCs/>
          <w:sz w:val="24"/>
          <w:szCs w:val="24"/>
        </w:rPr>
        <w:t>stručný návod k vyplnění žádosti</w:t>
      </w:r>
      <w:r w:rsidR="005C5094">
        <w:rPr>
          <w:rFonts w:ascii="Arial" w:hAnsi="Arial" w:cs="Arial"/>
          <w:bCs/>
          <w:sz w:val="24"/>
          <w:szCs w:val="24"/>
        </w:rPr>
        <w:t>.</w:t>
      </w:r>
      <w:r w:rsidRPr="005C5094">
        <w:rPr>
          <w:rFonts w:ascii="Arial" w:hAnsi="Arial" w:cs="Arial"/>
          <w:bCs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akci fyzické osobě nepodnikateli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celoroční činnost fyzické osobě nepodnikateli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akci fyzické osobě podnikateli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celoroční činnost fyzické osobě podnikateli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akci právnickým osobám (mimo obce a příspěvkové organizace)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lastRenderedPageBreak/>
        <w:t>Vzor veřejnoprávní smlouvy o poskytnutí dotace na celoroční činnost právnickým osobám (mimo obce a příspěvkové organizace)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 xml:space="preserve">Vzor veřejnoprávní smlouvy o poskytnutí dotace na akci obcím, městům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celoroční činnost obcím, městům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84C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akci příspěvkovým organizacím (jiných zřizovatelů)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5C5094" w:rsidRDefault="00D55BD9" w:rsidP="005C50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4"/>
          <w:szCs w:val="24"/>
        </w:rPr>
      </w:pPr>
      <w:r w:rsidRPr="005C5094">
        <w:rPr>
          <w:rFonts w:ascii="Arial" w:hAnsi="Arial" w:cs="Arial"/>
          <w:sz w:val="24"/>
          <w:szCs w:val="24"/>
        </w:rPr>
        <w:t>Vzor veřejnoprávní smlouvy o poskytnutí dotace na celoroční činnost příspěvkových organizací (jiných zřizovatelů)</w:t>
      </w:r>
      <w:r w:rsidR="005C5094">
        <w:rPr>
          <w:rFonts w:ascii="Arial" w:hAnsi="Arial" w:cs="Arial"/>
          <w:sz w:val="24"/>
          <w:szCs w:val="24"/>
        </w:rPr>
        <w:t>.</w:t>
      </w:r>
      <w:r w:rsidRPr="005C5094">
        <w:rPr>
          <w:rFonts w:ascii="Arial" w:hAnsi="Arial" w:cs="Arial"/>
          <w:sz w:val="24"/>
          <w:szCs w:val="24"/>
        </w:rPr>
        <w:t xml:space="preserve"> </w:t>
      </w:r>
    </w:p>
    <w:p w:rsidR="00D55BD9" w:rsidRPr="0079619C" w:rsidRDefault="00D55BD9" w:rsidP="005C5094">
      <w:pPr>
        <w:spacing w:after="120"/>
        <w:ind w:left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D55BD9" w:rsidRPr="0079619C" w:rsidRDefault="00D55BD9" w:rsidP="00D55BD9">
      <w:pPr>
        <w:ind w:left="0"/>
        <w:rPr>
          <w:rFonts w:ascii="Arial" w:hAnsi="Arial" w:cs="Arial"/>
          <w:bCs/>
          <w:sz w:val="24"/>
          <w:szCs w:val="24"/>
        </w:rPr>
      </w:pPr>
      <w:r w:rsidRPr="0079619C">
        <w:rPr>
          <w:rFonts w:ascii="Arial" w:hAnsi="Arial" w:cs="Arial"/>
          <w:bCs/>
          <w:sz w:val="24"/>
          <w:szCs w:val="24"/>
        </w:rPr>
        <w:t>Tento dotační program byl schválen Zastupitelstvem Olomouckého kraje dne 18. 12. 2017 usnesením č. UZ/</w:t>
      </w:r>
      <w:r w:rsidRPr="0079619C">
        <w:rPr>
          <w:rFonts w:ascii="Arial" w:hAnsi="Arial" w:cs="Arial"/>
          <w:bCs/>
          <w:color w:val="0000FF"/>
          <w:sz w:val="24"/>
          <w:szCs w:val="24"/>
        </w:rPr>
        <w:t>XX/XXXX</w:t>
      </w:r>
      <w:r w:rsidRPr="0079619C">
        <w:rPr>
          <w:rFonts w:ascii="Arial" w:hAnsi="Arial" w:cs="Arial"/>
          <w:bCs/>
          <w:sz w:val="24"/>
          <w:szCs w:val="24"/>
        </w:rPr>
        <w:t>.</w:t>
      </w:r>
    </w:p>
    <w:p w:rsidR="00E2474F" w:rsidRPr="0079619C" w:rsidRDefault="00E2474F">
      <w:pPr>
        <w:rPr>
          <w:rFonts w:ascii="Arial" w:hAnsi="Arial" w:cs="Arial"/>
          <w:sz w:val="24"/>
          <w:szCs w:val="24"/>
        </w:rPr>
      </w:pPr>
    </w:p>
    <w:sectPr w:rsidR="00E2474F" w:rsidRPr="0079619C" w:rsidSect="00B776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94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39" w:rsidRDefault="00263139" w:rsidP="00664B34">
      <w:r>
        <w:separator/>
      </w:r>
    </w:p>
  </w:endnote>
  <w:endnote w:type="continuationSeparator" w:id="0">
    <w:p w:rsidR="00263139" w:rsidRDefault="00263139" w:rsidP="0066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07" w:rsidRDefault="00B776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A9" w:rsidRPr="00256C15" w:rsidRDefault="00C16A02" w:rsidP="00A00732">
    <w:pPr>
      <w:pStyle w:val="Zpat"/>
      <w:pBdr>
        <w:top w:val="single" w:sz="4" w:space="1" w:color="auto"/>
      </w:pBdr>
      <w:spacing w:before="120"/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12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</w:t>
    </w:r>
    <w:r w:rsidR="005371A9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                                   </w:t>
    </w:r>
    <w:r w:rsidR="005371A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r w:rsidR="005371A9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instrText>PAGE  \* Arabic  \* MERGEFORMAT</w:instrText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408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0E7DB3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C741B9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5371A9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C16A02" w:rsidRPr="005D5E3D" w:rsidRDefault="00C16A02" w:rsidP="00C16A02">
    <w:pPr>
      <w:pStyle w:val="Zpat"/>
      <w:pBdr>
        <w:top w:val="single" w:sz="4" w:space="1" w:color="auto"/>
      </w:pBdr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34. -</w:t>
    </w:r>
    <w:r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F97018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5371A9" w:rsidRPr="005D5E3D" w:rsidRDefault="005371A9" w:rsidP="00A00732">
    <w:pPr>
      <w:pStyle w:val="Zpat"/>
      <w:pBdr>
        <w:top w:val="single" w:sz="4" w:space="1" w:color="auto"/>
      </w:pBdr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Pravidla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programu </w:t>
    </w:r>
    <w:r w:rsidRPr="005D5E3D">
      <w:rPr>
        <w:rFonts w:ascii="Arial" w:hAnsi="Arial" w:cs="Arial"/>
        <w:i/>
        <w:sz w:val="20"/>
        <w:szCs w:val="20"/>
      </w:rPr>
      <w:t>Program podpory kultury v Olomouckém kraji v roce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A9" w:rsidRPr="000E7DB3" w:rsidRDefault="005371A9" w:rsidP="00A00732">
    <w:pPr>
      <w:pStyle w:val="Zpat"/>
      <w:pBdr>
        <w:top w:val="single" w:sz="4" w:space="1" w:color="auto"/>
      </w:pBdr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11. 12.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r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>Stran</w:t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a 7 </w:t>
    </w:r>
    <w:r w:rsidR="000E7DB3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>(</w:t>
    </w:r>
    <w:r w:rsidR="00DF5D0E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celkem </w:t>
    </w:r>
    <w:r w:rsidR="000E7DB3" w:rsidRPr="000E7D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162) </w:t>
    </w:r>
  </w:p>
  <w:p w:rsidR="005371A9" w:rsidRPr="00F97018" w:rsidRDefault="000F331E" w:rsidP="00A00732">
    <w:pPr>
      <w:pStyle w:val="Zpat"/>
      <w:pBdr>
        <w:top w:val="single" w:sz="4" w:space="1" w:color="auto"/>
      </w:pBdr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10.3.</w:t>
    </w:r>
    <w:r w:rsidR="005371A9" w:rsidRPr="00F9701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5371A9" w:rsidRPr="00F97018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5371A9" w:rsidRPr="005D5E3D" w:rsidRDefault="005371A9" w:rsidP="00A00732">
    <w:pPr>
      <w:pStyle w:val="Zpat"/>
      <w:pBdr>
        <w:top w:val="single" w:sz="4" w:space="1" w:color="auto"/>
      </w:pBdr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Pravidla dotačního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programu </w:t>
    </w:r>
    <w:r w:rsidRPr="005D5E3D">
      <w:rPr>
        <w:rFonts w:ascii="Arial" w:hAnsi="Arial" w:cs="Arial"/>
        <w:i/>
        <w:sz w:val="20"/>
        <w:szCs w:val="20"/>
      </w:rPr>
      <w:t>Program podpory kultury v Olomouckém kraji v roce 2018</w:t>
    </w:r>
  </w:p>
  <w:p w:rsidR="005371A9" w:rsidRPr="00256C15" w:rsidRDefault="005371A9" w:rsidP="00A00732">
    <w:pPr>
      <w:pStyle w:val="Zpat"/>
      <w:pBdr>
        <w:top w:val="single" w:sz="4" w:space="1" w:color="auto"/>
      </w:pBdr>
      <w:ind w:left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39" w:rsidRDefault="00263139" w:rsidP="00664B34">
      <w:r>
        <w:separator/>
      </w:r>
    </w:p>
  </w:footnote>
  <w:footnote w:type="continuationSeparator" w:id="0">
    <w:p w:rsidR="00263139" w:rsidRDefault="00263139" w:rsidP="0066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07" w:rsidRDefault="00B776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07" w:rsidRDefault="00B776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07" w:rsidRDefault="00B776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6C2AFB82"/>
    <w:lvl w:ilvl="0" w:tplc="420892BC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27D1"/>
    <w:multiLevelType w:val="hybridMultilevel"/>
    <w:tmpl w:val="036ED9F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7D1"/>
    <w:multiLevelType w:val="hybridMultilevel"/>
    <w:tmpl w:val="932A49DA"/>
    <w:lvl w:ilvl="0" w:tplc="985ECA8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3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2C"/>
    <w:rsid w:val="00001ECC"/>
    <w:rsid w:val="00017894"/>
    <w:rsid w:val="0003262C"/>
    <w:rsid w:val="00033F5C"/>
    <w:rsid w:val="00044D2C"/>
    <w:rsid w:val="00052161"/>
    <w:rsid w:val="000A4A3B"/>
    <w:rsid w:val="000B4B7F"/>
    <w:rsid w:val="000D6A37"/>
    <w:rsid w:val="000E7DB3"/>
    <w:rsid w:val="000F00C4"/>
    <w:rsid w:val="000F331E"/>
    <w:rsid w:val="000F7BF0"/>
    <w:rsid w:val="001517FE"/>
    <w:rsid w:val="00164423"/>
    <w:rsid w:val="001B0ECC"/>
    <w:rsid w:val="001C23E7"/>
    <w:rsid w:val="00224638"/>
    <w:rsid w:val="002408A6"/>
    <w:rsid w:val="00251780"/>
    <w:rsid w:val="00263139"/>
    <w:rsid w:val="00274037"/>
    <w:rsid w:val="0027656D"/>
    <w:rsid w:val="00294967"/>
    <w:rsid w:val="002A2A9B"/>
    <w:rsid w:val="00341BEE"/>
    <w:rsid w:val="003447CB"/>
    <w:rsid w:val="00360D30"/>
    <w:rsid w:val="003705E2"/>
    <w:rsid w:val="003B05DE"/>
    <w:rsid w:val="003B6C03"/>
    <w:rsid w:val="003B7E52"/>
    <w:rsid w:val="003D3088"/>
    <w:rsid w:val="003D7DDA"/>
    <w:rsid w:val="00400EF8"/>
    <w:rsid w:val="0042086B"/>
    <w:rsid w:val="0046604E"/>
    <w:rsid w:val="00466BD1"/>
    <w:rsid w:val="004841AD"/>
    <w:rsid w:val="004B0672"/>
    <w:rsid w:val="004D56D3"/>
    <w:rsid w:val="004E2E4E"/>
    <w:rsid w:val="004F3A26"/>
    <w:rsid w:val="004F5C27"/>
    <w:rsid w:val="00512BDA"/>
    <w:rsid w:val="005159B3"/>
    <w:rsid w:val="00535347"/>
    <w:rsid w:val="005371A9"/>
    <w:rsid w:val="005768A6"/>
    <w:rsid w:val="00584CF3"/>
    <w:rsid w:val="00587850"/>
    <w:rsid w:val="005C5094"/>
    <w:rsid w:val="0060400D"/>
    <w:rsid w:val="006246B3"/>
    <w:rsid w:val="0064076F"/>
    <w:rsid w:val="00643A0A"/>
    <w:rsid w:val="00664B34"/>
    <w:rsid w:val="00672C0A"/>
    <w:rsid w:val="0067346B"/>
    <w:rsid w:val="006A73DF"/>
    <w:rsid w:val="006E27D3"/>
    <w:rsid w:val="006F6AD3"/>
    <w:rsid w:val="00713AA4"/>
    <w:rsid w:val="00721040"/>
    <w:rsid w:val="007646CC"/>
    <w:rsid w:val="0079619C"/>
    <w:rsid w:val="007C56AD"/>
    <w:rsid w:val="008001CE"/>
    <w:rsid w:val="0086220C"/>
    <w:rsid w:val="0088386B"/>
    <w:rsid w:val="008F15F5"/>
    <w:rsid w:val="00917AF2"/>
    <w:rsid w:val="00944FBB"/>
    <w:rsid w:val="009944E5"/>
    <w:rsid w:val="00996D7C"/>
    <w:rsid w:val="0099724C"/>
    <w:rsid w:val="009C5F9B"/>
    <w:rsid w:val="009E208C"/>
    <w:rsid w:val="00A00732"/>
    <w:rsid w:val="00A037EB"/>
    <w:rsid w:val="00A0637A"/>
    <w:rsid w:val="00A07164"/>
    <w:rsid w:val="00A15146"/>
    <w:rsid w:val="00A16AB2"/>
    <w:rsid w:val="00A413E6"/>
    <w:rsid w:val="00A86BB7"/>
    <w:rsid w:val="00AA0DF5"/>
    <w:rsid w:val="00B13EED"/>
    <w:rsid w:val="00B26F26"/>
    <w:rsid w:val="00B55B34"/>
    <w:rsid w:val="00B62918"/>
    <w:rsid w:val="00B72E58"/>
    <w:rsid w:val="00B741D5"/>
    <w:rsid w:val="00B77607"/>
    <w:rsid w:val="00B845CB"/>
    <w:rsid w:val="00B94F30"/>
    <w:rsid w:val="00BC1BAB"/>
    <w:rsid w:val="00BD31A8"/>
    <w:rsid w:val="00BD7CCD"/>
    <w:rsid w:val="00BE2BF6"/>
    <w:rsid w:val="00BE790D"/>
    <w:rsid w:val="00C16A02"/>
    <w:rsid w:val="00C22868"/>
    <w:rsid w:val="00C37234"/>
    <w:rsid w:val="00C741B9"/>
    <w:rsid w:val="00C77C6A"/>
    <w:rsid w:val="00D21B65"/>
    <w:rsid w:val="00D3531D"/>
    <w:rsid w:val="00D46326"/>
    <w:rsid w:val="00D46B5B"/>
    <w:rsid w:val="00D55BD9"/>
    <w:rsid w:val="00D64431"/>
    <w:rsid w:val="00D81C39"/>
    <w:rsid w:val="00DD7C00"/>
    <w:rsid w:val="00DF5D0E"/>
    <w:rsid w:val="00E04A31"/>
    <w:rsid w:val="00E2474F"/>
    <w:rsid w:val="00E4721D"/>
    <w:rsid w:val="00E52F93"/>
    <w:rsid w:val="00E95877"/>
    <w:rsid w:val="00ED6FD7"/>
    <w:rsid w:val="00F01E17"/>
    <w:rsid w:val="00F0555B"/>
    <w:rsid w:val="00F15339"/>
    <w:rsid w:val="00F2523B"/>
    <w:rsid w:val="00F43974"/>
    <w:rsid w:val="00F80FA5"/>
    <w:rsid w:val="00F827A1"/>
    <w:rsid w:val="00F97018"/>
    <w:rsid w:val="00FA0A9E"/>
    <w:rsid w:val="00FC38D2"/>
    <w:rsid w:val="00FD4AF6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A26"/>
    <w:pPr>
      <w:spacing w:after="0" w:line="240" w:lineRule="auto"/>
      <w:ind w:left="851"/>
      <w:jc w:val="both"/>
    </w:pPr>
  </w:style>
  <w:style w:type="paragraph" w:styleId="Nadpis1">
    <w:name w:val="heading 1"/>
    <w:basedOn w:val="Normln"/>
    <w:next w:val="Normln"/>
    <w:link w:val="Nadpis1Char"/>
    <w:qFormat/>
    <w:rsid w:val="00D55BD9"/>
    <w:pPr>
      <w:widowControl w:val="0"/>
      <w:ind w:left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BD9"/>
    <w:pPr>
      <w:keepNext/>
      <w:spacing w:before="240" w:after="60"/>
      <w:ind w:left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BD9"/>
    <w:pPr>
      <w:keepNext/>
      <w:keepLines/>
      <w:spacing w:before="200"/>
      <w:ind w:left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5BD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BD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5BD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B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5B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B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B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B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B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B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5BD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5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BD9"/>
  </w:style>
  <w:style w:type="paragraph" w:styleId="Zpat">
    <w:name w:val="footer"/>
    <w:basedOn w:val="Normln"/>
    <w:link w:val="ZpatChar"/>
    <w:uiPriority w:val="99"/>
    <w:unhideWhenUsed/>
    <w:rsid w:val="00D55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BD9"/>
  </w:style>
  <w:style w:type="character" w:styleId="Siln">
    <w:name w:val="Strong"/>
    <w:basedOn w:val="Standardnpsmoodstavce"/>
    <w:uiPriority w:val="22"/>
    <w:qFormat/>
    <w:rsid w:val="00D55BD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D55BD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5BD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D55BD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55BD9"/>
    <w:rPr>
      <w:b/>
      <w:bCs/>
      <w:i w:val="0"/>
      <w:iCs w:val="0"/>
    </w:rPr>
  </w:style>
  <w:style w:type="character" w:customStyle="1" w:styleId="st1">
    <w:name w:val="st1"/>
    <w:basedOn w:val="Standardnpsmoodstavce"/>
    <w:rsid w:val="00D55BD9"/>
  </w:style>
  <w:style w:type="table" w:styleId="Mkatabulky">
    <w:name w:val="Table Grid"/>
    <w:basedOn w:val="Normlntabulka"/>
    <w:uiPriority w:val="59"/>
    <w:rsid w:val="00D55BD9"/>
    <w:pPr>
      <w:spacing w:after="0" w:line="240" w:lineRule="auto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D55BD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D55BD9"/>
    <w:pPr>
      <w:widowControl w:val="0"/>
      <w:spacing w:before="240" w:after="960"/>
      <w:ind w:left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D55BD9"/>
    <w:pPr>
      <w:widowControl w:val="0"/>
      <w:ind w:left="4253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55BD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D55BD9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D55BD9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5BD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55BD9"/>
    <w:pPr>
      <w:spacing w:after="0" w:line="240" w:lineRule="auto"/>
      <w:ind w:left="851"/>
      <w:jc w:val="both"/>
    </w:pPr>
  </w:style>
  <w:style w:type="paragraph" w:customStyle="1" w:styleId="nzev">
    <w:name w:val="název"/>
    <w:basedOn w:val="Normln"/>
    <w:rsid w:val="00D55BD9"/>
    <w:pPr>
      <w:ind w:left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D55BD9"/>
    <w:pPr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55BD9"/>
    <w:pPr>
      <w:spacing w:after="0" w:line="240" w:lineRule="auto"/>
      <w:ind w:left="851"/>
      <w:jc w:val="both"/>
    </w:pPr>
  </w:style>
  <w:style w:type="paragraph" w:styleId="Normlnweb">
    <w:name w:val="Normal (Web)"/>
    <w:basedOn w:val="Normln"/>
    <w:uiPriority w:val="99"/>
    <w:semiHidden/>
    <w:unhideWhenUsed/>
    <w:rsid w:val="00D55BD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D55BD9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D55BD9"/>
    <w:pPr>
      <w:shd w:val="clear" w:color="auto" w:fill="FFFFFF"/>
      <w:spacing w:before="420" w:line="274" w:lineRule="exact"/>
      <w:ind w:left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D55BD9"/>
    <w:pPr>
      <w:widowControl w:val="0"/>
      <w:spacing w:before="360" w:after="240"/>
      <w:ind w:left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D55BD9"/>
  </w:style>
  <w:style w:type="paragraph" w:customStyle="1" w:styleId="Odstavec1">
    <w:name w:val="Odstavec 1."/>
    <w:basedOn w:val="Normln"/>
    <w:uiPriority w:val="99"/>
    <w:rsid w:val="00D55BD9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D55BD9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D55BD9"/>
    <w:pPr>
      <w:widowControl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D55BD9"/>
  </w:style>
  <w:style w:type="paragraph" w:customStyle="1" w:styleId="mjodst2">
    <w:name w:val="můj odst.2"/>
    <w:basedOn w:val="Normln"/>
    <w:rsid w:val="00D55BD9"/>
    <w:pPr>
      <w:widowControl w:val="0"/>
      <w:adjustRightInd w:val="0"/>
      <w:spacing w:before="120"/>
      <w:ind w:left="567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D55BD9"/>
    <w:pPr>
      <w:widowControl w:val="0"/>
      <w:spacing w:after="120"/>
      <w:ind w:left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D55BD9"/>
  </w:style>
  <w:style w:type="character" w:customStyle="1" w:styleId="ZkladntextChar1">
    <w:name w:val="Základní text Char1"/>
    <w:link w:val="Zkladntext"/>
    <w:semiHidden/>
    <w:locked/>
    <w:rsid w:val="00D55BD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5BD9"/>
    <w:pPr>
      <w:ind w:left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5B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A26"/>
    <w:pPr>
      <w:spacing w:after="0" w:line="240" w:lineRule="auto"/>
      <w:ind w:left="851"/>
      <w:jc w:val="both"/>
    </w:pPr>
  </w:style>
  <w:style w:type="paragraph" w:styleId="Nadpis1">
    <w:name w:val="heading 1"/>
    <w:basedOn w:val="Normln"/>
    <w:next w:val="Normln"/>
    <w:link w:val="Nadpis1Char"/>
    <w:qFormat/>
    <w:rsid w:val="00D55BD9"/>
    <w:pPr>
      <w:widowControl w:val="0"/>
      <w:ind w:left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BD9"/>
    <w:pPr>
      <w:keepNext/>
      <w:spacing w:before="240" w:after="60"/>
      <w:ind w:left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BD9"/>
    <w:pPr>
      <w:keepNext/>
      <w:keepLines/>
      <w:spacing w:before="200"/>
      <w:ind w:left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5BD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BD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5BD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B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5B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B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B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B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B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B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5BD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5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BD9"/>
  </w:style>
  <w:style w:type="paragraph" w:styleId="Zpat">
    <w:name w:val="footer"/>
    <w:basedOn w:val="Normln"/>
    <w:link w:val="ZpatChar"/>
    <w:uiPriority w:val="99"/>
    <w:unhideWhenUsed/>
    <w:rsid w:val="00D55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BD9"/>
  </w:style>
  <w:style w:type="character" w:styleId="Siln">
    <w:name w:val="Strong"/>
    <w:basedOn w:val="Standardnpsmoodstavce"/>
    <w:uiPriority w:val="22"/>
    <w:qFormat/>
    <w:rsid w:val="00D55BD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D55BD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5BD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D55BD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55BD9"/>
    <w:rPr>
      <w:b/>
      <w:bCs/>
      <w:i w:val="0"/>
      <w:iCs w:val="0"/>
    </w:rPr>
  </w:style>
  <w:style w:type="character" w:customStyle="1" w:styleId="st1">
    <w:name w:val="st1"/>
    <w:basedOn w:val="Standardnpsmoodstavce"/>
    <w:rsid w:val="00D55BD9"/>
  </w:style>
  <w:style w:type="table" w:styleId="Mkatabulky">
    <w:name w:val="Table Grid"/>
    <w:basedOn w:val="Normlntabulka"/>
    <w:uiPriority w:val="59"/>
    <w:rsid w:val="00D55BD9"/>
    <w:pPr>
      <w:spacing w:after="0" w:line="240" w:lineRule="auto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D55BD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D55BD9"/>
    <w:pPr>
      <w:widowControl w:val="0"/>
      <w:spacing w:before="240" w:after="960"/>
      <w:ind w:left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D55BD9"/>
    <w:pPr>
      <w:widowControl w:val="0"/>
      <w:ind w:left="4253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55BD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D55BD9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D55BD9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5BD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55BD9"/>
    <w:pPr>
      <w:spacing w:after="0" w:line="240" w:lineRule="auto"/>
      <w:ind w:left="851"/>
      <w:jc w:val="both"/>
    </w:pPr>
  </w:style>
  <w:style w:type="paragraph" w:customStyle="1" w:styleId="nzev">
    <w:name w:val="název"/>
    <w:basedOn w:val="Normln"/>
    <w:rsid w:val="00D55BD9"/>
    <w:pPr>
      <w:ind w:left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D55BD9"/>
    <w:pPr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55BD9"/>
    <w:pPr>
      <w:spacing w:after="0" w:line="240" w:lineRule="auto"/>
      <w:ind w:left="851"/>
      <w:jc w:val="both"/>
    </w:pPr>
  </w:style>
  <w:style w:type="paragraph" w:styleId="Normlnweb">
    <w:name w:val="Normal (Web)"/>
    <w:basedOn w:val="Normln"/>
    <w:uiPriority w:val="99"/>
    <w:semiHidden/>
    <w:unhideWhenUsed/>
    <w:rsid w:val="00D55BD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D55BD9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D55BD9"/>
    <w:pPr>
      <w:shd w:val="clear" w:color="auto" w:fill="FFFFFF"/>
      <w:spacing w:before="420" w:line="274" w:lineRule="exact"/>
      <w:ind w:left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D55BD9"/>
    <w:pPr>
      <w:widowControl w:val="0"/>
      <w:spacing w:before="360" w:after="240"/>
      <w:ind w:left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D55BD9"/>
  </w:style>
  <w:style w:type="paragraph" w:customStyle="1" w:styleId="Odstavec1">
    <w:name w:val="Odstavec 1."/>
    <w:basedOn w:val="Normln"/>
    <w:uiPriority w:val="99"/>
    <w:rsid w:val="00D55BD9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D55BD9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D55BD9"/>
    <w:pPr>
      <w:widowControl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D55BD9"/>
  </w:style>
  <w:style w:type="paragraph" w:customStyle="1" w:styleId="mjodst2">
    <w:name w:val="můj odst.2"/>
    <w:basedOn w:val="Normln"/>
    <w:rsid w:val="00D55BD9"/>
    <w:pPr>
      <w:widowControl w:val="0"/>
      <w:adjustRightInd w:val="0"/>
      <w:spacing w:before="120"/>
      <w:ind w:left="567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D55BD9"/>
    <w:pPr>
      <w:widowControl w:val="0"/>
      <w:spacing w:after="120"/>
      <w:ind w:left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D55BD9"/>
  </w:style>
  <w:style w:type="character" w:customStyle="1" w:styleId="ZkladntextChar1">
    <w:name w:val="Základní text Char1"/>
    <w:link w:val="Zkladntext"/>
    <w:semiHidden/>
    <w:locked/>
    <w:rsid w:val="00D55BD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5BD9"/>
    <w:pPr>
      <w:ind w:left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5B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kr-olomoucky.cz/prispevky-granty-a-dotace-cl-15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j.radil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5A57-D352-4073-9DA7-1536A57D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5667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Radilová Jarmila</dc:creator>
  <cp:lastModifiedBy>Dresslerová Veronika</cp:lastModifiedBy>
  <cp:revision>2</cp:revision>
  <cp:lastPrinted>2017-11-21T06:53:00Z</cp:lastPrinted>
  <dcterms:created xsi:type="dcterms:W3CDTF">2017-12-12T06:21:00Z</dcterms:created>
  <dcterms:modified xsi:type="dcterms:W3CDTF">2017-12-12T06:21:00Z</dcterms:modified>
</cp:coreProperties>
</file>