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6C" w:rsidRPr="00FD2A63" w:rsidRDefault="009E6D6C" w:rsidP="009E6D6C">
      <w:pPr>
        <w:pStyle w:val="Radadvodovzprva"/>
        <w:spacing w:after="240"/>
        <w:rPr>
          <w:sz w:val="24"/>
          <w:szCs w:val="24"/>
        </w:rPr>
      </w:pPr>
      <w:r w:rsidRPr="00FD2A63">
        <w:rPr>
          <w:sz w:val="24"/>
          <w:szCs w:val="24"/>
        </w:rPr>
        <w:t>Důvodová zpráva:</w:t>
      </w:r>
    </w:p>
    <w:p w:rsidR="009E6D6C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>Regionální funkce knihoven upravuje zákon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č. 257/2001 Sb.,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o knihovnách a podmínkách provozování veřejných knihovnických a informačních služeb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(knihovní zákon), ve znění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 xml:space="preserve">pozdějších předpisů. Tato činnost představuje poradenské, vzdělávací a koordinační služby, budování výměnných fondů, jejich správu a půjčování, výkon dalších nezbytných činností napomáhajících rozvoji knihoven a jejich veřejných knihovnických a informačních služeb (statistika knihovnických činností, poradenská a konzultační činnost, vzdělávací akce pro knihovníky, pomoc při revizi, servis automatizovaného knihovního systému apod.). V souladu s ust. </w:t>
      </w:r>
      <w:r w:rsidRPr="00FD2A63">
        <w:rPr>
          <w:b w:val="0"/>
          <w:i/>
          <w:sz w:val="24"/>
          <w:szCs w:val="24"/>
        </w:rPr>
        <w:t xml:space="preserve">§ </w:t>
      </w:r>
      <w:r w:rsidRPr="00FD2A63">
        <w:rPr>
          <w:b w:val="0"/>
          <w:sz w:val="24"/>
          <w:szCs w:val="24"/>
        </w:rPr>
        <w:t>11 odst. 3 knihovního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zákona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>plní a koordinuje plnění regionálních funkcí příslušná krajská knihovna</w:t>
      </w:r>
      <w:r>
        <w:rPr>
          <w:b w:val="0"/>
          <w:sz w:val="24"/>
          <w:szCs w:val="24"/>
        </w:rPr>
        <w:t>.</w:t>
      </w:r>
    </w:p>
    <w:p w:rsidR="009E6D6C" w:rsidRPr="004E0FAD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>V Olomouckém kraji plní a koordinuje regionální funkce Vědecká knihovna v</w:t>
      </w:r>
      <w:r>
        <w:rPr>
          <w:b w:val="0"/>
          <w:sz w:val="24"/>
          <w:szCs w:val="24"/>
        </w:rPr>
        <w:t> </w:t>
      </w:r>
      <w:r w:rsidRPr="00FD2A63">
        <w:rPr>
          <w:b w:val="0"/>
          <w:sz w:val="24"/>
          <w:szCs w:val="24"/>
        </w:rPr>
        <w:t>Olomouci</w:t>
      </w:r>
      <w:r>
        <w:rPr>
          <w:b w:val="0"/>
          <w:sz w:val="24"/>
          <w:szCs w:val="24"/>
        </w:rPr>
        <w:t xml:space="preserve"> (dále jen „VKOL“), která je příspěvkovou organizací zřizovanou krajem.</w:t>
      </w:r>
      <w:r w:rsidRPr="00FD2A63">
        <w:rPr>
          <w:b w:val="0"/>
          <w:sz w:val="24"/>
          <w:szCs w:val="24"/>
        </w:rPr>
        <w:t xml:space="preserve"> </w:t>
      </w:r>
      <w:r w:rsidRPr="00D402FA">
        <w:rPr>
          <w:b w:val="0"/>
          <w:sz w:val="24"/>
          <w:szCs w:val="24"/>
        </w:rPr>
        <w:t xml:space="preserve">V souladu s knihovním zákonem je zákonnou povinností kraje zajišťovat regionální funkce </w:t>
      </w:r>
      <w:r w:rsidRPr="00D402FA">
        <w:rPr>
          <w:b w:val="0"/>
          <w:sz w:val="24"/>
          <w:szCs w:val="24"/>
        </w:rPr>
        <w:br/>
        <w:t>z peněžních prostředků svého rozpočtu.</w:t>
      </w:r>
      <w:r w:rsidRPr="004B6A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 uvedeného důvodu je poskytnutí těchto dotací vyjmuto z režimu dotačních programů i režimu dotací na základě individuálních žádostí.</w:t>
      </w:r>
    </w:p>
    <w:p w:rsidR="009E6D6C" w:rsidRPr="00FD2A63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 w:rsidRPr="00FD2A63">
        <w:rPr>
          <w:b w:val="0"/>
          <w:sz w:val="24"/>
          <w:szCs w:val="24"/>
        </w:rPr>
        <w:t xml:space="preserve">Vědecká knihovna uzavírá s vybranými </w:t>
      </w:r>
      <w:r>
        <w:rPr>
          <w:b w:val="0"/>
          <w:sz w:val="24"/>
          <w:szCs w:val="24"/>
        </w:rPr>
        <w:t>pověřenými</w:t>
      </w:r>
      <w:r w:rsidRPr="00FD2A63">
        <w:rPr>
          <w:b w:val="0"/>
          <w:sz w:val="24"/>
          <w:szCs w:val="24"/>
        </w:rPr>
        <w:t xml:space="preserve"> knihovnami v kraji smlouvu o přenesení regionálních funkcí. Smlouva musí mít písemnou formu. </w:t>
      </w:r>
      <w:r>
        <w:rPr>
          <w:b w:val="0"/>
          <w:sz w:val="24"/>
          <w:szCs w:val="24"/>
        </w:rPr>
        <w:t>Regionální funkce v</w:t>
      </w:r>
      <w:r w:rsidRPr="00FD2A63">
        <w:rPr>
          <w:b w:val="0"/>
          <w:sz w:val="24"/>
          <w:szCs w:val="24"/>
        </w:rPr>
        <w:t xml:space="preserve"> Olomouckém kraji </w:t>
      </w:r>
      <w:r>
        <w:rPr>
          <w:b w:val="0"/>
          <w:sz w:val="24"/>
          <w:szCs w:val="24"/>
        </w:rPr>
        <w:t>vykonává</w:t>
      </w:r>
      <w:r w:rsidRPr="00FD2A63">
        <w:rPr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Městská knihovna</w:t>
      </w:r>
      <w:r w:rsidRPr="00FD2A63">
        <w:rPr>
          <w:rFonts w:cs="Arial"/>
          <w:b w:val="0"/>
          <w:sz w:val="24"/>
          <w:szCs w:val="24"/>
        </w:rPr>
        <w:t xml:space="preserve"> Lipník nad Bečvou, p. o., Knihovn</w:t>
      </w:r>
      <w:r>
        <w:rPr>
          <w:rFonts w:cs="Arial"/>
          <w:b w:val="0"/>
          <w:sz w:val="24"/>
          <w:szCs w:val="24"/>
        </w:rPr>
        <w:t>a města Olomouce, p. o., Městská knihovna Prostějov, p. o., Městská knihovna</w:t>
      </w:r>
      <w:r w:rsidRPr="00FD2A63">
        <w:rPr>
          <w:rFonts w:cs="Arial"/>
          <w:b w:val="0"/>
          <w:sz w:val="24"/>
          <w:szCs w:val="24"/>
        </w:rPr>
        <w:t xml:space="preserve"> v Přerově, p.</w:t>
      </w:r>
      <w:r>
        <w:rPr>
          <w:rFonts w:cs="Arial"/>
          <w:b w:val="0"/>
          <w:sz w:val="24"/>
          <w:szCs w:val="24"/>
        </w:rPr>
        <w:t> o., Městská knihovna</w:t>
      </w:r>
      <w:r w:rsidRPr="00FD2A63">
        <w:rPr>
          <w:rFonts w:cs="Arial"/>
          <w:b w:val="0"/>
          <w:sz w:val="24"/>
          <w:szCs w:val="24"/>
        </w:rPr>
        <w:t xml:space="preserve"> Šumperk, </w:t>
      </w:r>
      <w:r>
        <w:rPr>
          <w:rFonts w:cs="Arial"/>
          <w:b w:val="0"/>
          <w:sz w:val="24"/>
          <w:szCs w:val="24"/>
        </w:rPr>
        <w:t xml:space="preserve">p. o., </w:t>
      </w:r>
      <w:r w:rsidRPr="00FD2A63">
        <w:rPr>
          <w:rFonts w:cs="Arial"/>
          <w:b w:val="0"/>
          <w:sz w:val="24"/>
          <w:szCs w:val="24"/>
        </w:rPr>
        <w:t>Městská k</w:t>
      </w:r>
      <w:r>
        <w:rPr>
          <w:rFonts w:cs="Arial"/>
          <w:b w:val="0"/>
          <w:sz w:val="24"/>
          <w:szCs w:val="24"/>
        </w:rPr>
        <w:t>ulturní zařízení Hranice, p. o.</w:t>
      </w:r>
      <w:r w:rsidRPr="00FD2A63">
        <w:rPr>
          <w:rFonts w:cs="Arial"/>
          <w:b w:val="0"/>
          <w:sz w:val="24"/>
          <w:szCs w:val="24"/>
        </w:rPr>
        <w:t xml:space="preserve"> a  Městská kulturní zařízení Jeseník, p. o., (dále jen „</w:t>
      </w:r>
      <w:r>
        <w:rPr>
          <w:rFonts w:cs="Arial"/>
          <w:b w:val="0"/>
          <w:sz w:val="24"/>
          <w:szCs w:val="24"/>
        </w:rPr>
        <w:t>pověřené knihovny</w:t>
      </w:r>
      <w:r w:rsidRPr="00FD2A63">
        <w:rPr>
          <w:rFonts w:cs="Arial"/>
          <w:b w:val="0"/>
          <w:sz w:val="24"/>
          <w:szCs w:val="24"/>
        </w:rPr>
        <w:t xml:space="preserve">“). </w:t>
      </w:r>
      <w:r w:rsidRPr="00FD2A63">
        <w:rPr>
          <w:b w:val="0"/>
          <w:sz w:val="24"/>
          <w:szCs w:val="24"/>
        </w:rPr>
        <w:t xml:space="preserve">Prostřednictvím </w:t>
      </w:r>
      <w:r>
        <w:rPr>
          <w:b w:val="0"/>
          <w:sz w:val="24"/>
          <w:szCs w:val="24"/>
        </w:rPr>
        <w:t>pověřených</w:t>
      </w:r>
      <w:r w:rsidRPr="00FD2A63">
        <w:rPr>
          <w:b w:val="0"/>
          <w:sz w:val="24"/>
          <w:szCs w:val="24"/>
        </w:rPr>
        <w:t xml:space="preserve"> knihoven bude zajišťována metodická a organizační pomoc a další odborné činnosti pro </w:t>
      </w:r>
      <w:r w:rsidRPr="0062446C">
        <w:rPr>
          <w:b w:val="0"/>
          <w:sz w:val="24"/>
          <w:szCs w:val="24"/>
        </w:rPr>
        <w:t xml:space="preserve">478 </w:t>
      </w:r>
      <w:r>
        <w:rPr>
          <w:b w:val="0"/>
          <w:sz w:val="24"/>
          <w:szCs w:val="24"/>
        </w:rPr>
        <w:t xml:space="preserve">základních </w:t>
      </w:r>
      <w:r w:rsidRPr="00FD2A63">
        <w:rPr>
          <w:b w:val="0"/>
          <w:sz w:val="24"/>
          <w:szCs w:val="24"/>
        </w:rPr>
        <w:t>knihoven, které jsou v Olomouckém kraji zřizovány městy a obcemi.</w:t>
      </w:r>
    </w:p>
    <w:p w:rsidR="009E6D6C" w:rsidRPr="00D133FE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návrhu rozpočtu </w:t>
      </w:r>
      <w:r w:rsidRPr="00FD2A63">
        <w:rPr>
          <w:b w:val="0"/>
          <w:sz w:val="24"/>
          <w:szCs w:val="24"/>
        </w:rPr>
        <w:t>Olomouck</w:t>
      </w:r>
      <w:r>
        <w:rPr>
          <w:b w:val="0"/>
          <w:sz w:val="24"/>
          <w:szCs w:val="24"/>
        </w:rPr>
        <w:t>ého</w:t>
      </w:r>
      <w:r w:rsidRPr="00FD2A63">
        <w:rPr>
          <w:b w:val="0"/>
          <w:sz w:val="24"/>
          <w:szCs w:val="24"/>
        </w:rPr>
        <w:t xml:space="preserve"> kraj</w:t>
      </w:r>
      <w:r>
        <w:rPr>
          <w:b w:val="0"/>
          <w:sz w:val="24"/>
          <w:szCs w:val="24"/>
        </w:rPr>
        <w:t>e</w:t>
      </w:r>
      <w:r w:rsidRPr="00FD2A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na rok 2018 je </w:t>
      </w:r>
      <w:r w:rsidRPr="00FD2A63">
        <w:rPr>
          <w:b w:val="0"/>
          <w:sz w:val="24"/>
          <w:szCs w:val="24"/>
        </w:rPr>
        <w:t xml:space="preserve">pro financování </w:t>
      </w:r>
      <w:r w:rsidRPr="00D133FE">
        <w:rPr>
          <w:b w:val="0"/>
          <w:sz w:val="24"/>
          <w:szCs w:val="24"/>
        </w:rPr>
        <w:t xml:space="preserve">výkonu regionálních funkcí </w:t>
      </w:r>
      <w:r w:rsidRPr="00FD2A63">
        <w:rPr>
          <w:b w:val="0"/>
          <w:sz w:val="24"/>
          <w:szCs w:val="24"/>
        </w:rPr>
        <w:t>vyčlen</w:t>
      </w:r>
      <w:r>
        <w:rPr>
          <w:b w:val="0"/>
          <w:sz w:val="24"/>
          <w:szCs w:val="24"/>
        </w:rPr>
        <w:t>ěna</w:t>
      </w:r>
      <w:r w:rsidRPr="00FD2A63">
        <w:rPr>
          <w:b w:val="0"/>
          <w:sz w:val="24"/>
          <w:szCs w:val="24"/>
        </w:rPr>
        <w:t xml:space="preserve"> </w:t>
      </w:r>
      <w:r w:rsidRPr="0062446C">
        <w:rPr>
          <w:b w:val="0"/>
          <w:sz w:val="24"/>
          <w:szCs w:val="24"/>
        </w:rPr>
        <w:t>částka 11 530 000 Kč</w:t>
      </w:r>
      <w:r w:rsidRPr="00D133FE">
        <w:rPr>
          <w:b w:val="0"/>
          <w:sz w:val="24"/>
          <w:szCs w:val="24"/>
        </w:rPr>
        <w:t xml:space="preserve"> </w:t>
      </w:r>
    </w:p>
    <w:p w:rsidR="009E6D6C" w:rsidRPr="002319A1" w:rsidRDefault="009E6D6C" w:rsidP="009E6D6C">
      <w:pPr>
        <w:pStyle w:val="Radadvodovzprva"/>
        <w:spacing w:after="120"/>
        <w:rPr>
          <w:rFonts w:cs="Arial"/>
          <w:color w:val="FF0000"/>
        </w:rPr>
      </w:pPr>
      <w:r w:rsidRPr="00FD2A63">
        <w:rPr>
          <w:b w:val="0"/>
          <w:sz w:val="24"/>
          <w:szCs w:val="24"/>
        </w:rPr>
        <w:t xml:space="preserve">S </w:t>
      </w:r>
      <w:r>
        <w:rPr>
          <w:b w:val="0"/>
          <w:sz w:val="24"/>
          <w:szCs w:val="24"/>
        </w:rPr>
        <w:t>pověřenými</w:t>
      </w:r>
      <w:r w:rsidRPr="00FD2A63">
        <w:rPr>
          <w:b w:val="0"/>
          <w:sz w:val="24"/>
          <w:szCs w:val="24"/>
        </w:rPr>
        <w:t xml:space="preserve"> knihovnami uzavře Olomoucký kraj veřejnoprávní smlouvu o poskytnutí dotace (návrh smlouvy v Příloze č. 1). Kritéria propočtu výše ročního příspěvku pro jednotlivé </w:t>
      </w:r>
      <w:r>
        <w:rPr>
          <w:b w:val="0"/>
          <w:sz w:val="24"/>
          <w:szCs w:val="24"/>
        </w:rPr>
        <w:t xml:space="preserve">pověřené </w:t>
      </w:r>
      <w:r w:rsidRPr="00FD2A63">
        <w:rPr>
          <w:b w:val="0"/>
          <w:sz w:val="24"/>
          <w:szCs w:val="24"/>
        </w:rPr>
        <w:t>knihovny jsou použita v souladu s obecně přijatým doporučením dle Metodického pokynu k zajištění výkonu regionálních funkcí</w:t>
      </w:r>
      <w:r w:rsidRPr="00FD2A63">
        <w:rPr>
          <w:b w:val="0"/>
          <w:i/>
          <w:sz w:val="24"/>
          <w:szCs w:val="24"/>
        </w:rPr>
        <w:t xml:space="preserve"> </w:t>
      </w:r>
      <w:r w:rsidRPr="00FD2A63">
        <w:rPr>
          <w:b w:val="0"/>
          <w:sz w:val="24"/>
          <w:szCs w:val="24"/>
        </w:rPr>
        <w:t xml:space="preserve">knihoven a jejich koordinaci na území České republiky vydaného Ministerstvem kultury v  roce 2014. Z částky, která představuje 55 % určených finančních prostředků, se stanoví průměrná částka připadající na jednoho obyvatele kraje. Ze zbývající části 45 % se stanoví průměrná částka připadající na jednu </w:t>
      </w:r>
      <w:r>
        <w:rPr>
          <w:b w:val="0"/>
          <w:sz w:val="24"/>
          <w:szCs w:val="24"/>
        </w:rPr>
        <w:t xml:space="preserve">základní </w:t>
      </w:r>
      <w:r w:rsidRPr="00FD2A63">
        <w:rPr>
          <w:b w:val="0"/>
          <w:sz w:val="24"/>
          <w:szCs w:val="24"/>
        </w:rPr>
        <w:t xml:space="preserve">knihovnu provozovanou obcí. Každé </w:t>
      </w:r>
      <w:r>
        <w:rPr>
          <w:b w:val="0"/>
          <w:sz w:val="24"/>
          <w:szCs w:val="24"/>
        </w:rPr>
        <w:t xml:space="preserve">pověřené </w:t>
      </w:r>
      <w:r w:rsidRPr="00FD2A63">
        <w:rPr>
          <w:b w:val="0"/>
          <w:sz w:val="24"/>
          <w:szCs w:val="24"/>
        </w:rPr>
        <w:t>knihovně pak přísluší finanční prostředky, které jsou násobkem počtu obyvatel a počtu</w:t>
      </w:r>
      <w:r>
        <w:rPr>
          <w:b w:val="0"/>
          <w:sz w:val="24"/>
          <w:szCs w:val="24"/>
        </w:rPr>
        <w:t xml:space="preserve"> základních </w:t>
      </w:r>
      <w:r w:rsidRPr="00FD2A63">
        <w:rPr>
          <w:b w:val="0"/>
          <w:sz w:val="24"/>
          <w:szCs w:val="24"/>
        </w:rPr>
        <w:t xml:space="preserve">knihoven daného obvodu v rámci působnosti </w:t>
      </w:r>
      <w:r>
        <w:rPr>
          <w:b w:val="0"/>
          <w:sz w:val="24"/>
          <w:szCs w:val="24"/>
        </w:rPr>
        <w:t xml:space="preserve">pověřené </w:t>
      </w:r>
      <w:r w:rsidRPr="00FD2A63">
        <w:rPr>
          <w:b w:val="0"/>
          <w:sz w:val="24"/>
          <w:szCs w:val="24"/>
        </w:rPr>
        <w:t xml:space="preserve">knihovny. V souladu s rozpočtovými pravidly bude úhrada finančních prostředků </w:t>
      </w:r>
      <w:r>
        <w:rPr>
          <w:b w:val="0"/>
          <w:sz w:val="24"/>
          <w:szCs w:val="24"/>
        </w:rPr>
        <w:t xml:space="preserve">realizována </w:t>
      </w:r>
      <w:r w:rsidRPr="00FD2A63">
        <w:rPr>
          <w:b w:val="0"/>
          <w:sz w:val="24"/>
          <w:szCs w:val="24"/>
        </w:rPr>
        <w:t>prostřednictvím bankovního účtu zřizovatele knihovny</w:t>
      </w:r>
      <w:r>
        <w:rPr>
          <w:b w:val="0"/>
          <w:sz w:val="24"/>
          <w:szCs w:val="24"/>
        </w:rPr>
        <w:t xml:space="preserve">. </w:t>
      </w:r>
    </w:p>
    <w:p w:rsidR="009E6D6C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 w:rsidRPr="007000A6">
        <w:rPr>
          <w:b w:val="0"/>
          <w:sz w:val="24"/>
          <w:szCs w:val="24"/>
        </w:rPr>
        <w:t>Za den poskytnutí dotace se pro účely této smlouvy považuje den odepsání finančních prostředků z účtu poskytovatele ve prospěch účtu příjemce.</w:t>
      </w:r>
    </w:p>
    <w:p w:rsidR="009E6D6C" w:rsidRPr="002319A1" w:rsidRDefault="009E6D6C" w:rsidP="009E6D6C">
      <w:pPr>
        <w:pStyle w:val="Radadvodovzprva"/>
        <w:spacing w:after="120"/>
        <w:rPr>
          <w:b w:val="0"/>
          <w:sz w:val="24"/>
          <w:szCs w:val="24"/>
        </w:rPr>
      </w:pPr>
      <w:r w:rsidRPr="002319A1">
        <w:rPr>
          <w:rFonts w:cs="Arial"/>
          <w:b w:val="0"/>
          <w:sz w:val="24"/>
          <w:szCs w:val="24"/>
        </w:rPr>
        <w:t xml:space="preserve"> </w:t>
      </w:r>
      <w:r w:rsidRPr="002319A1">
        <w:rPr>
          <w:b w:val="0"/>
          <w:sz w:val="24"/>
          <w:szCs w:val="24"/>
        </w:rPr>
        <w:t xml:space="preserve">Konečným příjemcem účelových finančních prostředků je </w:t>
      </w:r>
      <w:r>
        <w:rPr>
          <w:b w:val="0"/>
          <w:sz w:val="24"/>
          <w:szCs w:val="24"/>
        </w:rPr>
        <w:t xml:space="preserve">pověřená </w:t>
      </w:r>
      <w:r w:rsidRPr="002319A1">
        <w:rPr>
          <w:b w:val="0"/>
          <w:sz w:val="24"/>
          <w:szCs w:val="24"/>
        </w:rPr>
        <w:t xml:space="preserve">knihovna.  </w:t>
      </w:r>
    </w:p>
    <w:p w:rsidR="009E6D6C" w:rsidRPr="00D345CF" w:rsidRDefault="009E6D6C" w:rsidP="009E6D6C">
      <w:pPr>
        <w:pStyle w:val="Radadvodovzprva"/>
        <w:spacing w:after="240"/>
        <w:rPr>
          <w:b w:val="0"/>
          <w:color w:val="1F497D" w:themeColor="text2"/>
          <w:sz w:val="24"/>
          <w:szCs w:val="24"/>
        </w:rPr>
      </w:pPr>
      <w:r w:rsidRPr="00D345CF">
        <w:rPr>
          <w:b w:val="0"/>
          <w:sz w:val="24"/>
          <w:szCs w:val="24"/>
        </w:rPr>
        <w:t xml:space="preserve">Vědecké knihovně v Olomouci budou na zajištění regionálních funkcí poskytnuty účelové finanční prostředky ve výši  1 200 000 Kč. Jedná se o výkon standardních </w:t>
      </w:r>
      <w:r w:rsidRPr="00D345CF">
        <w:rPr>
          <w:b w:val="0"/>
          <w:sz w:val="24"/>
          <w:szCs w:val="24"/>
        </w:rPr>
        <w:lastRenderedPageBreak/>
        <w:t xml:space="preserve">služeb na krajské úrovni, jako např. vzdělávání, porady a konzultace, rozbory, statistika a komplexní metodika v přímé vazbě na Národní knihovnu Praha, která je ze zákona pověřena celostátní koordinací regionálních funkcí. Mezi pověřené knihovny bude rozdělena částka ve výši 10 330 000 Kč. </w:t>
      </w:r>
    </w:p>
    <w:p w:rsidR="009E6D6C" w:rsidRDefault="009E6D6C" w:rsidP="009E6D6C">
      <w:pPr>
        <w:pStyle w:val="Radadvodovzprva"/>
        <w:spacing w:after="240"/>
        <w:rPr>
          <w:b w:val="0"/>
          <w:sz w:val="24"/>
          <w:szCs w:val="24"/>
        </w:rPr>
      </w:pPr>
      <w:r w:rsidRPr="007A05F5">
        <w:rPr>
          <w:b w:val="0"/>
          <w:sz w:val="24"/>
          <w:szCs w:val="24"/>
        </w:rPr>
        <w:t xml:space="preserve">Vyčleněná částka z rozpočtu Olomouckého kraje </w:t>
      </w:r>
      <w:r>
        <w:rPr>
          <w:b w:val="0"/>
          <w:sz w:val="24"/>
          <w:szCs w:val="24"/>
        </w:rPr>
        <w:t xml:space="preserve">ve výši </w:t>
      </w:r>
      <w:r w:rsidRPr="0062446C">
        <w:rPr>
          <w:b w:val="0"/>
          <w:sz w:val="24"/>
          <w:szCs w:val="24"/>
        </w:rPr>
        <w:t>11 530 000 Kč</w:t>
      </w:r>
      <w:r w:rsidRPr="007A05F5">
        <w:rPr>
          <w:b w:val="0"/>
          <w:sz w:val="24"/>
          <w:szCs w:val="24"/>
        </w:rPr>
        <w:t xml:space="preserve"> se navrhuje rozdělit podle daných kritérií takto</w:t>
      </w:r>
      <w:r>
        <w:rPr>
          <w:b w:val="0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35"/>
        <w:gridCol w:w="1984"/>
      </w:tblGrid>
      <w:tr w:rsidR="009E6D6C" w:rsidRPr="00A36551" w:rsidTr="004D4D02">
        <w:tc>
          <w:tcPr>
            <w:tcW w:w="4503" w:type="dxa"/>
            <w:shd w:val="clear" w:color="auto" w:fill="CBCBCB"/>
            <w:vAlign w:val="bottom"/>
          </w:tcPr>
          <w:p w:rsidR="009E6D6C" w:rsidRPr="00032C8E" w:rsidRDefault="009E6D6C" w:rsidP="004D4D02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Příjemce</w:t>
            </w:r>
          </w:p>
        </w:tc>
        <w:tc>
          <w:tcPr>
            <w:tcW w:w="2835" w:type="dxa"/>
            <w:shd w:val="clear" w:color="auto" w:fill="CBCBCB"/>
            <w:vAlign w:val="center"/>
          </w:tcPr>
          <w:p w:rsidR="009E6D6C" w:rsidRPr="00032C8E" w:rsidRDefault="009E6D6C" w:rsidP="004D4D02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zřizovatel</w:t>
            </w:r>
          </w:p>
        </w:tc>
        <w:tc>
          <w:tcPr>
            <w:tcW w:w="1984" w:type="dxa"/>
            <w:shd w:val="clear" w:color="auto" w:fill="CBCBCB"/>
          </w:tcPr>
          <w:p w:rsidR="009E6D6C" w:rsidRPr="00032C8E" w:rsidRDefault="009E6D6C" w:rsidP="004D4D02">
            <w:pPr>
              <w:pStyle w:val="Tabulkatuntext16nasted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Kč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bottom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 xml:space="preserve">Městská </w:t>
            </w:r>
            <w:r>
              <w:rPr>
                <w:sz w:val="24"/>
                <w:szCs w:val="24"/>
              </w:rPr>
              <w:t>kulturní zařízení</w:t>
            </w:r>
            <w:r w:rsidRPr="00032C8E">
              <w:rPr>
                <w:sz w:val="24"/>
                <w:szCs w:val="24"/>
              </w:rPr>
              <w:t xml:space="preserve"> Hranice</w:t>
            </w:r>
            <w:r>
              <w:rPr>
                <w:sz w:val="24"/>
                <w:szCs w:val="24"/>
              </w:rPr>
              <w:t>, p. o.</w:t>
            </w:r>
            <w:r w:rsidRPr="00032C8E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Hranice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    691 135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bottom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 xml:space="preserve">Městská </w:t>
            </w:r>
            <w:r>
              <w:rPr>
                <w:sz w:val="24"/>
                <w:szCs w:val="24"/>
              </w:rPr>
              <w:t>kulturní zařízení Jeseník, p. o.</w:t>
            </w:r>
            <w:r w:rsidRPr="00032C8E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Jeseník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    642 050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Lipník nad B</w:t>
            </w:r>
            <w:r>
              <w:rPr>
                <w:sz w:val="24"/>
                <w:szCs w:val="24"/>
              </w:rPr>
              <w:t>.,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    570 036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Knihovna města Olomouce</w:t>
            </w:r>
            <w:r>
              <w:rPr>
                <w:sz w:val="24"/>
                <w:szCs w:val="24"/>
              </w:rPr>
              <w:t>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 2 765 938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Prostějov</w:t>
            </w:r>
            <w:r>
              <w:rPr>
                <w:sz w:val="24"/>
                <w:szCs w:val="24"/>
              </w:rPr>
              <w:t>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 2 208 838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v</w:t>
            </w:r>
            <w:r>
              <w:rPr>
                <w:sz w:val="24"/>
                <w:szCs w:val="24"/>
              </w:rPr>
              <w:t> </w:t>
            </w:r>
            <w:r w:rsidRPr="00032C8E">
              <w:rPr>
                <w:sz w:val="24"/>
                <w:szCs w:val="24"/>
              </w:rPr>
              <w:t>Přerově</w:t>
            </w:r>
            <w:r>
              <w:rPr>
                <w:sz w:val="24"/>
                <w:szCs w:val="24"/>
              </w:rPr>
              <w:t>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 1 285 827</w:t>
            </w:r>
          </w:p>
        </w:tc>
      </w:tr>
      <w:tr w:rsidR="009E6D6C" w:rsidRPr="00032C8E" w:rsidTr="004D4D02">
        <w:tc>
          <w:tcPr>
            <w:tcW w:w="4503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Městská knihovna Šumperk</w:t>
            </w:r>
            <w:r>
              <w:rPr>
                <w:sz w:val="24"/>
                <w:szCs w:val="24"/>
              </w:rPr>
              <w:t>, p.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032C8E" w:rsidRDefault="009E6D6C" w:rsidP="004D4D02">
            <w:pPr>
              <w:pStyle w:val="Tabulkazkladntext"/>
              <w:jc w:val="left"/>
              <w:rPr>
                <w:sz w:val="24"/>
                <w:szCs w:val="24"/>
              </w:rPr>
            </w:pPr>
            <w:r w:rsidRPr="00032C8E">
              <w:rPr>
                <w:sz w:val="24"/>
                <w:szCs w:val="24"/>
              </w:rPr>
              <w:t>město Šumperk</w:t>
            </w:r>
          </w:p>
        </w:tc>
        <w:tc>
          <w:tcPr>
            <w:tcW w:w="1984" w:type="dxa"/>
          </w:tcPr>
          <w:p w:rsidR="009E6D6C" w:rsidRPr="00A17230" w:rsidRDefault="009E6D6C" w:rsidP="004D4D02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A17230">
              <w:rPr>
                <w:sz w:val="24"/>
                <w:szCs w:val="24"/>
              </w:rPr>
              <w:t>  2 166 176</w:t>
            </w:r>
          </w:p>
        </w:tc>
      </w:tr>
      <w:tr w:rsidR="009E6D6C" w:rsidRPr="003F47E4" w:rsidTr="004D4D02">
        <w:tc>
          <w:tcPr>
            <w:tcW w:w="4503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D6C" w:rsidRPr="00A86F75" w:rsidRDefault="009E6D6C" w:rsidP="004D4D02">
            <w:pPr>
              <w:pStyle w:val="Tabulkazkladntext"/>
              <w:jc w:val="center"/>
              <w:rPr>
                <w:b/>
                <w:sz w:val="24"/>
                <w:szCs w:val="24"/>
              </w:rPr>
            </w:pPr>
            <w:r w:rsidRPr="00A86F75">
              <w:rPr>
                <w:b/>
                <w:sz w:val="24"/>
                <w:szCs w:val="24"/>
              </w:rPr>
              <w:t>10 330 000</w:t>
            </w:r>
          </w:p>
        </w:tc>
      </w:tr>
      <w:tr w:rsidR="009E6D6C" w:rsidRPr="003F47E4" w:rsidTr="004D4D02">
        <w:tc>
          <w:tcPr>
            <w:tcW w:w="4503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984" w:type="dxa"/>
          </w:tcPr>
          <w:p w:rsidR="009E6D6C" w:rsidRPr="00A86F75" w:rsidRDefault="009E6D6C" w:rsidP="004D4D02">
            <w:pPr>
              <w:pStyle w:val="Tabulkazkladntext"/>
              <w:jc w:val="center"/>
              <w:rPr>
                <w:b/>
                <w:sz w:val="24"/>
                <w:szCs w:val="24"/>
              </w:rPr>
            </w:pPr>
            <w:r w:rsidRPr="00A86F75">
              <w:rPr>
                <w:b/>
                <w:sz w:val="24"/>
                <w:szCs w:val="24"/>
              </w:rPr>
              <w:t>  1 200 000</w:t>
            </w:r>
          </w:p>
        </w:tc>
      </w:tr>
      <w:tr w:rsidR="009E6D6C" w:rsidRPr="003F47E4" w:rsidTr="004D4D02">
        <w:tc>
          <w:tcPr>
            <w:tcW w:w="4503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rPr>
                <w:b/>
                <w:sz w:val="24"/>
                <w:szCs w:val="24"/>
              </w:rPr>
            </w:pPr>
            <w:r w:rsidRPr="003F47E4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D6C" w:rsidRPr="003F47E4" w:rsidRDefault="009E6D6C" w:rsidP="004D4D02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D6C" w:rsidRPr="00BE604F" w:rsidRDefault="009E6D6C" w:rsidP="004D4D02">
            <w:pPr>
              <w:pStyle w:val="Tabulkazkladntext"/>
              <w:jc w:val="center"/>
              <w:rPr>
                <w:b/>
                <w:sz w:val="24"/>
                <w:szCs w:val="24"/>
                <w:highlight w:val="yellow"/>
              </w:rPr>
            </w:pPr>
            <w:r w:rsidRPr="0062446C">
              <w:rPr>
                <w:b/>
                <w:sz w:val="24"/>
                <w:szCs w:val="24"/>
              </w:rPr>
              <w:t>11 530 000</w:t>
            </w:r>
          </w:p>
        </w:tc>
      </w:tr>
    </w:tbl>
    <w:p w:rsidR="009E6D6C" w:rsidRDefault="009E6D6C" w:rsidP="009E6D6C">
      <w:pPr>
        <w:pStyle w:val="Radadvodovzprva"/>
        <w:spacing w:before="240" w:after="240"/>
        <w:rPr>
          <w:b w:val="0"/>
          <w:sz w:val="24"/>
          <w:szCs w:val="24"/>
        </w:rPr>
      </w:pPr>
      <w:r w:rsidRPr="00D345CF">
        <w:rPr>
          <w:b w:val="0"/>
          <w:sz w:val="24"/>
          <w:szCs w:val="24"/>
        </w:rPr>
        <w:t>Poskytovatel navrhuje ve smlouvě použití účelových finančních prostředků do 31. 12. 2018 a vyúčtování účelových finančních prostředků do 31. 1. 2019. Pověřené knihovny předloží Vědecké knihovně v Olomouci 2x ročně odbornou zprávu plnění</w:t>
      </w:r>
      <w:r w:rsidRPr="007A05F5">
        <w:rPr>
          <w:b w:val="0"/>
          <w:sz w:val="24"/>
          <w:szCs w:val="24"/>
        </w:rPr>
        <w:t xml:space="preserve"> regionálních funkcí, jejíž jedno vyhotovení obdrží také Odbor sportu</w:t>
      </w:r>
      <w:r>
        <w:rPr>
          <w:b w:val="0"/>
          <w:sz w:val="24"/>
          <w:szCs w:val="24"/>
        </w:rPr>
        <w:t xml:space="preserve">, </w:t>
      </w:r>
      <w:r w:rsidRPr="007A05F5">
        <w:rPr>
          <w:b w:val="0"/>
          <w:sz w:val="24"/>
          <w:szCs w:val="24"/>
        </w:rPr>
        <w:t>kultury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>a památkové péče</w:t>
      </w:r>
      <w:r w:rsidRPr="007A05F5">
        <w:rPr>
          <w:b w:val="0"/>
          <w:sz w:val="24"/>
          <w:szCs w:val="24"/>
        </w:rPr>
        <w:t xml:space="preserve"> KÚOK. Kontrolu bude zajišťovat po skončení smluvního období oddělení kultury Odboru</w:t>
      </w:r>
      <w:r>
        <w:rPr>
          <w:b w:val="0"/>
          <w:sz w:val="24"/>
          <w:szCs w:val="24"/>
        </w:rPr>
        <w:t xml:space="preserve"> </w:t>
      </w:r>
      <w:r w:rsidRPr="007A05F5">
        <w:rPr>
          <w:b w:val="0"/>
          <w:sz w:val="24"/>
          <w:szCs w:val="24"/>
        </w:rPr>
        <w:t>sportu</w:t>
      </w:r>
      <w:r>
        <w:rPr>
          <w:b w:val="0"/>
          <w:sz w:val="24"/>
          <w:szCs w:val="24"/>
        </w:rPr>
        <w:t xml:space="preserve">, </w:t>
      </w:r>
      <w:r w:rsidRPr="007A05F5">
        <w:rPr>
          <w:b w:val="0"/>
          <w:sz w:val="24"/>
          <w:szCs w:val="24"/>
        </w:rPr>
        <w:t>kultury</w:t>
      </w:r>
      <w:r>
        <w:rPr>
          <w:b w:val="0"/>
          <w:sz w:val="24"/>
          <w:szCs w:val="24"/>
        </w:rPr>
        <w:t xml:space="preserve"> a památkové péče </w:t>
      </w:r>
      <w:r w:rsidRPr="007A05F5">
        <w:rPr>
          <w:b w:val="0"/>
          <w:sz w:val="24"/>
          <w:szCs w:val="24"/>
        </w:rPr>
        <w:t>KÚOK ve spolupráci s Odborem kontroly KÚOK.</w:t>
      </w:r>
    </w:p>
    <w:p w:rsidR="009E6D6C" w:rsidRPr="00455E6D" w:rsidRDefault="00455E6D" w:rsidP="00455E6D">
      <w:pPr>
        <w:pStyle w:val="Radaplohy"/>
        <w:spacing w:before="0" w:after="0"/>
        <w:rPr>
          <w:sz w:val="24"/>
          <w:szCs w:val="24"/>
          <w:u w:val="none"/>
        </w:rPr>
      </w:pPr>
      <w:r w:rsidRPr="00455E6D">
        <w:rPr>
          <w:sz w:val="24"/>
          <w:szCs w:val="24"/>
          <w:u w:val="none"/>
        </w:rPr>
        <w:t>ROK navrhuje ZOK:</w:t>
      </w:r>
    </w:p>
    <w:p w:rsidR="00455E6D" w:rsidRDefault="00455E6D" w:rsidP="00455E6D">
      <w:pPr>
        <w:pStyle w:val="Radaplohy"/>
        <w:spacing w:before="0" w:after="0"/>
        <w:rPr>
          <w:sz w:val="24"/>
          <w:szCs w:val="24"/>
        </w:rPr>
      </w:pPr>
    </w:p>
    <w:tbl>
      <w:tblPr>
        <w:tblW w:w="0" w:type="auto"/>
        <w:tblInd w:w="-42" w:type="dxa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8448"/>
      </w:tblGrid>
      <w:tr w:rsidR="00455E6D" w:rsidRPr="00397DD1" w:rsidTr="00D65FBB">
        <w:tc>
          <w:tcPr>
            <w:tcW w:w="8448" w:type="dxa"/>
          </w:tcPr>
          <w:p w:rsidR="00455E6D" w:rsidRPr="00455E6D" w:rsidRDefault="00455E6D" w:rsidP="00455E6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5E6D">
              <w:rPr>
                <w:rFonts w:ascii="Arial" w:hAnsi="Arial" w:cs="Arial"/>
              </w:rPr>
              <w:t>schválit poskytnutí dotací na zajištění regionálních funkcí knihoven v Olomouckém kraji příjemcům a ve výši dle důvodové zprávy</w:t>
            </w:r>
          </w:p>
        </w:tc>
      </w:tr>
      <w:tr w:rsidR="00455E6D" w:rsidRPr="00397DD1" w:rsidTr="00D65FBB">
        <w:tc>
          <w:tcPr>
            <w:tcW w:w="8448" w:type="dxa"/>
          </w:tcPr>
          <w:p w:rsidR="00455E6D" w:rsidRPr="00455E6D" w:rsidRDefault="00455E6D" w:rsidP="00455E6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5E6D">
              <w:rPr>
                <w:rFonts w:ascii="Arial" w:hAnsi="Arial" w:cs="Arial"/>
              </w:rPr>
              <w:t>schv</w:t>
            </w:r>
            <w:r>
              <w:rPr>
                <w:rFonts w:ascii="Arial" w:hAnsi="Arial" w:cs="Arial"/>
              </w:rPr>
              <w:t>álit</w:t>
            </w:r>
            <w:r w:rsidRPr="00455E6D">
              <w:rPr>
                <w:rFonts w:ascii="Arial" w:hAnsi="Arial" w:cs="Arial"/>
              </w:rPr>
              <w:t xml:space="preserve"> uzavření veřejnoprávních smluv o poskytnutí dotací s příjemci a ve výši dle bodu 2 usnesení, ve znění vzorové veřejnoprávní smlouvy dle Přílohy č. 1 důvodové zprávy</w:t>
            </w:r>
          </w:p>
        </w:tc>
      </w:tr>
      <w:tr w:rsidR="00455E6D" w:rsidRPr="00397DD1" w:rsidTr="00D65FBB">
        <w:tc>
          <w:tcPr>
            <w:tcW w:w="8448" w:type="dxa"/>
          </w:tcPr>
          <w:p w:rsidR="00455E6D" w:rsidRPr="00455E6D" w:rsidRDefault="00455E6D" w:rsidP="00455E6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5E6D">
              <w:rPr>
                <w:rFonts w:ascii="Arial" w:hAnsi="Arial" w:cs="Arial"/>
              </w:rPr>
              <w:t xml:space="preserve">uložit </w:t>
            </w:r>
            <w:r>
              <w:rPr>
                <w:rFonts w:ascii="Arial" w:hAnsi="Arial" w:cs="Arial"/>
              </w:rPr>
              <w:t xml:space="preserve">Mgr. Františku Jurovi, náměstku hejtmana, smlouvy podepsat. </w:t>
            </w:r>
          </w:p>
        </w:tc>
      </w:tr>
    </w:tbl>
    <w:p w:rsidR="00455E6D" w:rsidRDefault="00455E6D" w:rsidP="009E6D6C">
      <w:pPr>
        <w:pStyle w:val="Radaplohy"/>
        <w:spacing w:before="120"/>
        <w:rPr>
          <w:sz w:val="24"/>
          <w:szCs w:val="24"/>
        </w:rPr>
      </w:pPr>
    </w:p>
    <w:p w:rsidR="009E6D6C" w:rsidRDefault="009E6D6C" w:rsidP="009E6D6C">
      <w:pPr>
        <w:pStyle w:val="Radaplohy"/>
        <w:spacing w:before="120"/>
        <w:rPr>
          <w:sz w:val="24"/>
          <w:szCs w:val="24"/>
        </w:rPr>
      </w:pPr>
    </w:p>
    <w:p w:rsidR="009E6D6C" w:rsidRPr="00F77B55" w:rsidRDefault="009E6D6C" w:rsidP="009E6D6C">
      <w:pPr>
        <w:pStyle w:val="Radaplohy"/>
        <w:spacing w:before="120"/>
        <w:rPr>
          <w:sz w:val="24"/>
          <w:szCs w:val="24"/>
        </w:rPr>
      </w:pPr>
      <w:r w:rsidRPr="00F77B55">
        <w:rPr>
          <w:sz w:val="24"/>
          <w:szCs w:val="24"/>
        </w:rPr>
        <w:lastRenderedPageBreak/>
        <w:t>Přílohy:</w:t>
      </w:r>
    </w:p>
    <w:p w:rsidR="009E6D6C" w:rsidRPr="00F77B55" w:rsidRDefault="009E6D6C" w:rsidP="009E6D6C">
      <w:pPr>
        <w:pStyle w:val="Radaploha1"/>
        <w:numPr>
          <w:ilvl w:val="0"/>
          <w:numId w:val="3"/>
        </w:numPr>
        <w:rPr>
          <w:sz w:val="24"/>
          <w:szCs w:val="24"/>
        </w:rPr>
      </w:pPr>
      <w:r w:rsidRPr="00F77B55">
        <w:rPr>
          <w:sz w:val="24"/>
          <w:szCs w:val="24"/>
        </w:rPr>
        <w:t>Příloha č. 1</w:t>
      </w:r>
    </w:p>
    <w:p w:rsidR="009E6D6C" w:rsidRDefault="009E6D6C" w:rsidP="009E6D6C">
      <w:pPr>
        <w:ind w:firstLine="360"/>
        <w:rPr>
          <w:rFonts w:ascii="Arial" w:hAnsi="Arial" w:cs="Arial"/>
        </w:rPr>
      </w:pPr>
      <w:r w:rsidRPr="0066788B">
        <w:rPr>
          <w:rFonts w:ascii="Arial" w:hAnsi="Arial" w:cs="Arial"/>
        </w:rPr>
        <w:t xml:space="preserve">Vzor veřejnoprávní smlouvy o poskytnutí dotace na regionální funkce (strana </w:t>
      </w:r>
      <w:r w:rsidR="00164620">
        <w:rPr>
          <w:rFonts w:ascii="Arial" w:hAnsi="Arial" w:cs="Arial"/>
        </w:rPr>
        <w:t>4</w:t>
      </w:r>
      <w:r w:rsidRPr="0066788B">
        <w:rPr>
          <w:rFonts w:ascii="Arial" w:hAnsi="Arial" w:cs="Arial"/>
        </w:rPr>
        <w:t>-</w:t>
      </w:r>
      <w:r w:rsidR="00455E6D">
        <w:rPr>
          <w:rFonts w:ascii="Arial" w:hAnsi="Arial" w:cs="Arial"/>
        </w:rPr>
        <w:t>9</w:t>
      </w:r>
      <w:r w:rsidRPr="0066788B">
        <w:rPr>
          <w:rFonts w:ascii="Arial" w:hAnsi="Arial" w:cs="Arial"/>
        </w:rPr>
        <w:t>)</w:t>
      </w:r>
    </w:p>
    <w:p w:rsidR="009E6D6C" w:rsidRDefault="009E6D6C" w:rsidP="009E6D6C">
      <w:pPr>
        <w:ind w:firstLine="360"/>
        <w:rPr>
          <w:rFonts w:ascii="Arial" w:hAnsi="Arial" w:cs="Arial"/>
        </w:rPr>
      </w:pPr>
    </w:p>
    <w:p w:rsidR="009E6D6C" w:rsidRDefault="009E6D6C" w:rsidP="009E6D6C">
      <w:pPr>
        <w:ind w:firstLine="360"/>
        <w:rPr>
          <w:rFonts w:ascii="Arial" w:hAnsi="Arial" w:cs="Arial"/>
        </w:rPr>
      </w:pPr>
    </w:p>
    <w:p w:rsidR="009E6D6C" w:rsidRDefault="009E6D6C" w:rsidP="009E6D6C">
      <w:pPr>
        <w:ind w:firstLine="360"/>
        <w:rPr>
          <w:rFonts w:ascii="Arial" w:hAnsi="Arial" w:cs="Arial"/>
        </w:rPr>
      </w:pPr>
    </w:p>
    <w:p w:rsidR="009E6D6C" w:rsidRDefault="009E6D6C" w:rsidP="009E6D6C">
      <w:pPr>
        <w:ind w:firstLine="360"/>
        <w:rPr>
          <w:rFonts w:ascii="Arial" w:hAnsi="Arial" w:cs="Arial"/>
        </w:rPr>
        <w:sectPr w:rsidR="009E6D6C" w:rsidSect="009B17CB">
          <w:footerReference w:type="default" r:id="rId7"/>
          <w:pgSz w:w="11906" w:h="16838" w:code="9"/>
          <w:pgMar w:top="1418" w:right="1274" w:bottom="1843" w:left="1418" w:header="709" w:footer="709" w:gutter="0"/>
          <w:cols w:space="708"/>
          <w:docGrid w:linePitch="360"/>
        </w:sectPr>
      </w:pPr>
    </w:p>
    <w:p w:rsidR="009E6D6C" w:rsidRPr="00F77B55" w:rsidRDefault="009E6D6C" w:rsidP="009E6D6C">
      <w:pPr>
        <w:pStyle w:val="Zkladntext"/>
        <w:spacing w:after="240"/>
        <w:jc w:val="center"/>
      </w:pPr>
      <w:r>
        <w:rPr>
          <w:rFonts w:cs="Arial"/>
          <w:b/>
          <w:bCs w:val="0"/>
          <w:caps/>
          <w:szCs w:val="24"/>
          <w:lang w:eastAsia="cs-CZ"/>
        </w:rPr>
        <w:lastRenderedPageBreak/>
        <w:t xml:space="preserve">vzor </w:t>
      </w:r>
      <w:r w:rsidRPr="00D6708B">
        <w:rPr>
          <w:rFonts w:cs="Arial"/>
          <w:b/>
          <w:bCs w:val="0"/>
          <w:caps/>
          <w:szCs w:val="24"/>
          <w:lang w:eastAsia="cs-CZ"/>
        </w:rPr>
        <w:t>veřejnoprávní smlouvy o poskytnutí dotace na</w:t>
      </w:r>
      <w:r>
        <w:rPr>
          <w:rFonts w:cs="Arial"/>
          <w:b/>
          <w:bCs w:val="0"/>
          <w:caps/>
          <w:szCs w:val="24"/>
          <w:lang w:eastAsia="cs-CZ"/>
        </w:rPr>
        <w:t xml:space="preserve"> regionální funkce</w:t>
      </w:r>
    </w:p>
    <w:p w:rsidR="009E6D6C" w:rsidRDefault="009E6D6C" w:rsidP="009E6D6C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73D63">
        <w:rPr>
          <w:rFonts w:ascii="Arial" w:hAnsi="Arial" w:cs="Arial"/>
          <w:b/>
          <w:bCs/>
          <w:sz w:val="28"/>
          <w:szCs w:val="28"/>
        </w:rPr>
        <w:t xml:space="preserve">Smlouva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:rsidR="009E6D6C" w:rsidRPr="000E336E" w:rsidRDefault="009E6D6C" w:rsidP="009E6D6C">
      <w:pPr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</w:p>
    <w:p w:rsidR="009E6D6C" w:rsidRPr="000E336E" w:rsidRDefault="009E6D6C" w:rsidP="009E6D6C">
      <w:pPr>
        <w:jc w:val="center"/>
        <w:outlineLvl w:val="0"/>
        <w:rPr>
          <w:rFonts w:ascii="Arial" w:hAnsi="Arial" w:cs="Arial"/>
          <w:b/>
          <w:bCs/>
        </w:rPr>
      </w:pPr>
    </w:p>
    <w:p w:rsidR="009E6D6C" w:rsidRPr="000E336E" w:rsidRDefault="009E6D6C" w:rsidP="009E6D6C">
      <w:pPr>
        <w:jc w:val="both"/>
        <w:outlineLvl w:val="0"/>
        <w:rPr>
          <w:rFonts w:ascii="Arial" w:hAnsi="Arial" w:cs="Arial"/>
          <w:b/>
          <w:bCs/>
        </w:rPr>
      </w:pPr>
    </w:p>
    <w:p w:rsidR="009E6D6C" w:rsidRPr="000E336E" w:rsidRDefault="009E6D6C" w:rsidP="009E6D6C">
      <w:pPr>
        <w:jc w:val="both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Olomoucký kraj</w:t>
      </w:r>
    </w:p>
    <w:p w:rsidR="009E6D6C" w:rsidRPr="000E336E" w:rsidRDefault="009E6D6C" w:rsidP="009E6D6C">
      <w:pPr>
        <w:jc w:val="both"/>
        <w:outlineLvl w:val="0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0E336E">
        <w:rPr>
          <w:rFonts w:ascii="Arial" w:hAnsi="Arial" w:cs="Arial"/>
        </w:rPr>
        <w:t xml:space="preserve">40a, </w:t>
      </w:r>
      <w:r>
        <w:rPr>
          <w:rFonts w:ascii="Arial" w:hAnsi="Arial" w:cs="Arial"/>
        </w:rPr>
        <w:t xml:space="preserve">Hodolany, </w:t>
      </w:r>
      <w:r w:rsidRPr="000E336E">
        <w:rPr>
          <w:rFonts w:ascii="Arial" w:hAnsi="Arial" w:cs="Arial"/>
        </w:rPr>
        <w:t>779 11 Olomouc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IČ: 60609460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DIČ: CZ60609460</w:t>
      </w:r>
    </w:p>
    <w:p w:rsidR="009E6D6C" w:rsidRPr="000E336E" w:rsidRDefault="009E6D6C" w:rsidP="009E6D6C">
      <w:pPr>
        <w:ind w:left="1410" w:hanging="141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Zastoupený: </w:t>
      </w:r>
      <w:r w:rsidRPr="000E336E">
        <w:rPr>
          <w:rFonts w:ascii="Arial" w:hAnsi="Arial" w:cs="Arial"/>
        </w:rPr>
        <w:tab/>
      </w:r>
      <w:r w:rsidR="00164620">
        <w:rPr>
          <w:rFonts w:ascii="Arial" w:hAnsi="Arial" w:cs="Arial"/>
        </w:rPr>
        <w:t>Mgr. Františkem Jurou, náměstkem hejtmana, na základě usnesení Zastupitelstva Olomouckého kraje č. UZ/  /  /2017 ze dne 18. 12. 2017</w:t>
      </w:r>
    </w:p>
    <w:p w:rsidR="009E6D6C" w:rsidRPr="000E336E" w:rsidRDefault="009E6D6C" w:rsidP="009E6D6C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Bankovní spojení: 27-4228120277/0100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(dále jen: </w:t>
      </w:r>
      <w:r w:rsidRPr="00881536">
        <w:rPr>
          <w:rFonts w:ascii="Arial" w:hAnsi="Arial" w:cs="Arial"/>
        </w:rPr>
        <w:t>„</w:t>
      </w:r>
      <w:r w:rsidRPr="00881536">
        <w:rPr>
          <w:rFonts w:ascii="Arial" w:hAnsi="Arial" w:cs="Arial"/>
          <w:b/>
          <w:bCs/>
        </w:rPr>
        <w:t>poskytovatel</w:t>
      </w:r>
      <w:r w:rsidRPr="00881536">
        <w:rPr>
          <w:rFonts w:ascii="Arial" w:hAnsi="Arial" w:cs="Arial"/>
          <w:bCs/>
        </w:rPr>
        <w:t>“</w:t>
      </w:r>
      <w:r w:rsidRPr="00881536">
        <w:rPr>
          <w:rFonts w:ascii="Arial" w:hAnsi="Arial" w:cs="Arial"/>
        </w:rPr>
        <w:t>)</w:t>
      </w:r>
    </w:p>
    <w:p w:rsidR="009E6D6C" w:rsidRPr="000E336E" w:rsidRDefault="009E6D6C" w:rsidP="009E6D6C">
      <w:pPr>
        <w:spacing w:before="240" w:after="2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a</w:t>
      </w:r>
    </w:p>
    <w:p w:rsidR="009E6D6C" w:rsidRPr="000E336E" w:rsidRDefault="009E6D6C" w:rsidP="009E6D6C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Název: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se sídlem: 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IČ: 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Zastoupená: 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>(statutární zástupce organizace)</w:t>
      </w:r>
    </w:p>
    <w:p w:rsidR="009E6D6C" w:rsidRPr="000E336E" w:rsidRDefault="009E6D6C" w:rsidP="009E6D6C">
      <w:pPr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9E6D6C" w:rsidRPr="000E336E" w:rsidRDefault="009E6D6C" w:rsidP="009E6D6C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Zapsaná: 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Zřizovatel:</w:t>
      </w:r>
    </w:p>
    <w:p w:rsidR="009E6D6C" w:rsidRPr="000E336E" w:rsidRDefault="009E6D6C" w:rsidP="009E6D6C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se sídlem:</w:t>
      </w:r>
    </w:p>
    <w:p w:rsidR="009E6D6C" w:rsidRPr="000E336E" w:rsidRDefault="009E6D6C" w:rsidP="009E6D6C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Cs/>
        </w:rPr>
        <w:t>IČ:</w:t>
      </w:r>
    </w:p>
    <w:p w:rsidR="009E6D6C" w:rsidRPr="000E336E" w:rsidRDefault="009E6D6C" w:rsidP="009E6D6C">
      <w:pPr>
        <w:spacing w:after="120"/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9E6D6C" w:rsidRDefault="009E6D6C" w:rsidP="009E6D6C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(dále jen „</w:t>
      </w:r>
      <w:r w:rsidRPr="000E336E">
        <w:rPr>
          <w:rFonts w:ascii="Arial" w:hAnsi="Arial" w:cs="Arial"/>
          <w:b/>
          <w:bCs/>
        </w:rPr>
        <w:t>příjemce</w:t>
      </w:r>
      <w:r w:rsidRPr="000E336E">
        <w:rPr>
          <w:rFonts w:ascii="Arial" w:hAnsi="Arial" w:cs="Arial"/>
          <w:bCs/>
        </w:rPr>
        <w:t>“</w:t>
      </w:r>
      <w:r w:rsidRPr="000E336E">
        <w:rPr>
          <w:rFonts w:ascii="Arial" w:hAnsi="Arial" w:cs="Arial"/>
        </w:rPr>
        <w:t>)</w:t>
      </w:r>
    </w:p>
    <w:p w:rsidR="009E6D6C" w:rsidRPr="000E336E" w:rsidRDefault="009E6D6C" w:rsidP="009E6D6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9E6D6C" w:rsidRPr="000E336E" w:rsidRDefault="009E6D6C" w:rsidP="009E6D6C">
      <w:pPr>
        <w:spacing w:after="120"/>
        <w:jc w:val="both"/>
        <w:rPr>
          <w:rFonts w:ascii="Arial" w:hAnsi="Arial" w:cs="Arial"/>
        </w:rPr>
      </w:pPr>
    </w:p>
    <w:p w:rsidR="009E6D6C" w:rsidRPr="000E336E" w:rsidRDefault="009E6D6C" w:rsidP="009E6D6C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uzavírají níže uvedeného dne, měsíce a roku</w:t>
      </w:r>
    </w:p>
    <w:p w:rsidR="009E6D6C" w:rsidRPr="000E336E" w:rsidRDefault="009E6D6C" w:rsidP="009E6D6C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tuto smlouvu o poskytnutí dotace:</w:t>
      </w:r>
    </w:p>
    <w:p w:rsidR="009E6D6C" w:rsidRPr="000E336E" w:rsidRDefault="009E6D6C" w:rsidP="009E6D6C">
      <w:pPr>
        <w:spacing w:before="360"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I.</w:t>
      </w:r>
    </w:p>
    <w:p w:rsidR="009E6D6C" w:rsidRPr="000E336E" w:rsidRDefault="009E6D6C" w:rsidP="009E6D6C">
      <w:pPr>
        <w:spacing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Předmět smlouvy</w:t>
      </w:r>
    </w:p>
    <w:p w:rsidR="009E6D6C" w:rsidRPr="000E336E" w:rsidRDefault="009E6D6C" w:rsidP="009E6D6C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se na základě této smlouvy zavazuje poskytnout příjemci dotaci ve výši ......... Kč, slovy: ......... korun českých (dále jen „dotace“).</w:t>
      </w:r>
    </w:p>
    <w:p w:rsidR="009E6D6C" w:rsidRDefault="009E6D6C" w:rsidP="009E6D6C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DF1655">
        <w:rPr>
          <w:rFonts w:ascii="Arial" w:hAnsi="Arial" w:cs="Arial"/>
        </w:rPr>
        <w:t xml:space="preserve">Vědecká knihovna v Olomouci, Bezručova 3, 779 11 Olomouc, IČ 00100625 ve smyslu § 11 zákona č. 257/2001 Sb., o knihovnách a podmínkách provozování veřejných knihovnických a informačních služeb (knihovní zákon), ve znění pozdějších předpisů, přenesla smluvně působnost regionálních funkcí pro období </w:t>
      </w:r>
      <w:r w:rsidRPr="00DF1655">
        <w:rPr>
          <w:rFonts w:ascii="Arial" w:hAnsi="Arial" w:cs="Arial"/>
        </w:rPr>
        <w:lastRenderedPageBreak/>
        <w:t xml:space="preserve">roku 2018 na pověřenou knihovnu (příjemce). Účelem smlouvy o přenesení regionálních funkcí ze dne .............. je zajištění plnění regionálních funkcí v roce 2018 pověřenou knihovnou v rámci územní působnosti pro pověřené </w:t>
      </w:r>
      <w:r>
        <w:rPr>
          <w:rFonts w:ascii="Arial" w:hAnsi="Arial" w:cs="Arial"/>
        </w:rPr>
        <w:t>knihovny.</w:t>
      </w:r>
    </w:p>
    <w:p w:rsidR="009E6D6C" w:rsidRPr="00DF1655" w:rsidRDefault="009E6D6C" w:rsidP="009E6D6C">
      <w:pPr>
        <w:pStyle w:val="Odstavecseseznamem"/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DF1655">
        <w:rPr>
          <w:rFonts w:ascii="Arial" w:hAnsi="Arial" w:cs="Arial"/>
        </w:rPr>
        <w:t>Účelem poskytnutí dotace dle této smlouvy je úhrada plnění regionálních funkcí v těchto oblastech:</w:t>
      </w:r>
    </w:p>
    <w:p w:rsidR="009E6D6C" w:rsidRPr="000E336E" w:rsidRDefault="009E6D6C" w:rsidP="009E6D6C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odborná poradenská, konzultační a metodická činnost pro </w:t>
      </w:r>
      <w:r>
        <w:rPr>
          <w:rFonts w:ascii="Arial" w:hAnsi="Arial" w:cs="Arial"/>
        </w:rPr>
        <w:t xml:space="preserve">pověřené </w:t>
      </w:r>
      <w:r w:rsidRPr="000E336E">
        <w:rPr>
          <w:rFonts w:ascii="Arial" w:hAnsi="Arial" w:cs="Arial"/>
        </w:rPr>
        <w:t>knihovny v rámci vymezené územní působnosti;</w:t>
      </w:r>
    </w:p>
    <w:p w:rsidR="009E6D6C" w:rsidRPr="000E336E" w:rsidRDefault="009E6D6C" w:rsidP="009E6D6C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tvorba, distribuce a cirkulace výměnných fondů pro </w:t>
      </w:r>
      <w:r>
        <w:rPr>
          <w:rFonts w:ascii="Arial" w:hAnsi="Arial" w:cs="Arial"/>
        </w:rPr>
        <w:t xml:space="preserve">pověřené </w:t>
      </w:r>
      <w:r w:rsidRPr="000E336E">
        <w:rPr>
          <w:rFonts w:ascii="Arial" w:hAnsi="Arial" w:cs="Arial"/>
        </w:rPr>
        <w:t>knihovny v rámci vymezené územní působnosti;</w:t>
      </w:r>
    </w:p>
    <w:p w:rsidR="009E6D6C" w:rsidRPr="000E336E" w:rsidRDefault="009E6D6C" w:rsidP="009E6D6C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pomoc při revizi a aktualizaci knihovních fondů </w:t>
      </w:r>
      <w:r>
        <w:rPr>
          <w:rFonts w:ascii="Arial" w:hAnsi="Arial" w:cs="Arial"/>
        </w:rPr>
        <w:t xml:space="preserve">pověřených </w:t>
      </w:r>
      <w:r w:rsidRPr="000E336E">
        <w:rPr>
          <w:rFonts w:ascii="Arial" w:hAnsi="Arial" w:cs="Arial"/>
        </w:rPr>
        <w:t xml:space="preserve"> knihoven provozovaných obcemi v rámci vymezené územní působnosti;</w:t>
      </w:r>
    </w:p>
    <w:p w:rsidR="009E6D6C" w:rsidRPr="000E336E" w:rsidRDefault="009E6D6C" w:rsidP="009E6D6C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podpora při zpracování statistiky o činnosti </w:t>
      </w:r>
      <w:r>
        <w:rPr>
          <w:rFonts w:ascii="Arial" w:hAnsi="Arial" w:cs="Arial"/>
        </w:rPr>
        <w:t xml:space="preserve">pověřených </w:t>
      </w:r>
      <w:r w:rsidRPr="000E336E">
        <w:rPr>
          <w:rFonts w:ascii="Arial" w:hAnsi="Arial" w:cs="Arial"/>
        </w:rPr>
        <w:t>knihoven provozovaných obcemi v rámci vymezené územní působnosti a zpracování okresní statistiky v rámci vymezené územní působnosti;</w:t>
      </w:r>
    </w:p>
    <w:p w:rsidR="009E6D6C" w:rsidRPr="000E336E" w:rsidRDefault="009E6D6C" w:rsidP="009E6D6C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zajištění nákupu, zpracování a distribuce knihovních fondů pořízených z prostředků provozovatele </w:t>
      </w:r>
      <w:r>
        <w:rPr>
          <w:rFonts w:ascii="Arial" w:hAnsi="Arial" w:cs="Arial"/>
        </w:rPr>
        <w:t xml:space="preserve">pověřené </w:t>
      </w:r>
      <w:r w:rsidRPr="000E336E">
        <w:rPr>
          <w:rFonts w:ascii="Arial" w:hAnsi="Arial" w:cs="Arial"/>
        </w:rPr>
        <w:t>knihovny v rámci vymezené územní působnosti;</w:t>
      </w:r>
    </w:p>
    <w:p w:rsidR="009E6D6C" w:rsidRPr="000E336E" w:rsidRDefault="009E6D6C" w:rsidP="009E6D6C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metodika a servis informační a komunikační technologie pro </w:t>
      </w:r>
      <w:r>
        <w:rPr>
          <w:rFonts w:ascii="Arial" w:hAnsi="Arial" w:cs="Arial"/>
        </w:rPr>
        <w:t xml:space="preserve">pověřené </w:t>
      </w:r>
      <w:r w:rsidRPr="000E336E">
        <w:rPr>
          <w:rFonts w:ascii="Arial" w:hAnsi="Arial" w:cs="Arial"/>
        </w:rPr>
        <w:t>knihovny provozované obcemi v rámci vymezené územní působnosti.</w:t>
      </w:r>
    </w:p>
    <w:p w:rsidR="009E6D6C" w:rsidRPr="00DF1655" w:rsidRDefault="009E6D6C" w:rsidP="009E6D6C">
      <w:pPr>
        <w:numPr>
          <w:ilvl w:val="0"/>
          <w:numId w:val="4"/>
        </w:numPr>
        <w:spacing w:after="120"/>
        <w:jc w:val="both"/>
        <w:rPr>
          <w:rFonts w:ascii="Arial" w:hAnsi="Arial" w:cs="Arial"/>
          <w:strike/>
        </w:rPr>
      </w:pPr>
      <w:r w:rsidRPr="00DF1655">
        <w:rPr>
          <w:rFonts w:ascii="Arial" w:hAnsi="Arial" w:cs="Arial"/>
        </w:rPr>
        <w:t>Dotace bude poskytnuta účelově do 21 dnů ode dne nabytí účinnosti této smlouvy převodem na bankovní účet zřizovatele příjemce uvedený v záhlaví této smlouvy, který ji převede příjemci (zákon č. 250/2000 Sb.)</w:t>
      </w:r>
      <w:r w:rsidRPr="00DF1655">
        <w:rPr>
          <w:rFonts w:ascii="Arial" w:hAnsi="Arial" w:cs="Arial"/>
          <w:i/>
          <w:iCs/>
        </w:rPr>
        <w:t>.</w:t>
      </w:r>
      <w:r w:rsidRPr="00DF1655">
        <w:rPr>
          <w:rFonts w:ascii="Arial" w:hAnsi="Arial" w:cs="Arial"/>
        </w:rPr>
        <w:t xml:space="preserve"> Za den poskytnutí dotace se pro účely této smlouvy považuje den odepsání finančních prostředků z účtu poskytovatele ve prospěch účtu příjemce.</w:t>
      </w:r>
    </w:p>
    <w:p w:rsidR="009E6D6C" w:rsidRPr="000E336E" w:rsidRDefault="009E6D6C" w:rsidP="009E6D6C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Dotace se poskytuje na účel stanovený v čl. I. odst. 2 této smlouvy jako dotace neinvestiční. </w:t>
      </w:r>
    </w:p>
    <w:p w:rsidR="009E6D6C" w:rsidRPr="000E336E" w:rsidRDefault="009E6D6C" w:rsidP="009E6D6C">
      <w:pPr>
        <w:spacing w:after="120"/>
        <w:ind w:left="567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Pro účely této smlouvy se neinvestiční dotací rozumí dotace, která musí být použita na úhradu jiných výdajů než: </w:t>
      </w:r>
    </w:p>
    <w:p w:rsidR="009E6D6C" w:rsidRPr="000E336E" w:rsidRDefault="009E6D6C" w:rsidP="009E6D6C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pořízením hmotného majetku dle § 26 odst. 2 zákona č. 586/1992 Sb., o daních z příjmů, ve znění pozdějších předpisů (dále jen „cit. zákona“),</w:t>
      </w:r>
    </w:p>
    <w:p w:rsidR="009E6D6C" w:rsidRPr="000E336E" w:rsidRDefault="009E6D6C" w:rsidP="009E6D6C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0E336E">
          <w:rPr>
            <w:rFonts w:ascii="Arial" w:hAnsi="Arial" w:cs="Arial"/>
          </w:rPr>
          <w:t>1 a</w:t>
        </w:r>
      </w:smartTag>
      <w:r w:rsidRPr="000E336E">
        <w:rPr>
          <w:rFonts w:ascii="Arial" w:hAnsi="Arial" w:cs="Arial"/>
        </w:rPr>
        <w:t xml:space="preserve"> 2 cit. zákona,</w:t>
      </w:r>
    </w:p>
    <w:p w:rsidR="009E6D6C" w:rsidRPr="000E336E" w:rsidRDefault="009E6D6C" w:rsidP="009E6D6C">
      <w:pPr>
        <w:numPr>
          <w:ilvl w:val="0"/>
          <w:numId w:val="6"/>
        </w:numPr>
        <w:spacing w:after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technickým zhodnocením, rekonstrukcí a modernizací ve smyslu § 33 cit. zákona.</w:t>
      </w:r>
    </w:p>
    <w:p w:rsidR="009E6D6C" w:rsidRPr="000E336E" w:rsidRDefault="009E6D6C" w:rsidP="009E6D6C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II.</w:t>
      </w:r>
    </w:p>
    <w:p w:rsidR="009E6D6C" w:rsidRPr="00BC6F63" w:rsidRDefault="009E6D6C" w:rsidP="009E6D6C">
      <w:pPr>
        <w:numPr>
          <w:ilvl w:val="0"/>
          <w:numId w:val="2"/>
        </w:numPr>
        <w:tabs>
          <w:tab w:val="clear" w:pos="360"/>
        </w:tabs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smlouvě. Příjemce je oprávněn hradit z dotace výdaje související výhradně s plněním regionální</w:t>
      </w:r>
      <w:r>
        <w:rPr>
          <w:rFonts w:ascii="Arial" w:hAnsi="Arial" w:cs="Arial"/>
        </w:rPr>
        <w:t>ch funkcí v rozsahu stanoveném s</w:t>
      </w:r>
      <w:r w:rsidRPr="000E336E">
        <w:rPr>
          <w:rFonts w:ascii="Arial" w:hAnsi="Arial" w:cs="Arial"/>
        </w:rPr>
        <w:t xml:space="preserve">mlouvou o přenesení regionálních funkcí, a to až do výše 100 % </w:t>
      </w:r>
      <w:r w:rsidRPr="00BC6F63">
        <w:rPr>
          <w:rFonts w:ascii="Arial" w:hAnsi="Arial" w:cs="Arial"/>
        </w:rPr>
        <w:t>těchto výdajů.</w:t>
      </w:r>
    </w:p>
    <w:p w:rsidR="009E6D6C" w:rsidRPr="000E336E" w:rsidRDefault="009E6D6C" w:rsidP="009E6D6C">
      <w:pPr>
        <w:pStyle w:val="Odstavecseseznamem"/>
        <w:tabs>
          <w:tab w:val="left" w:pos="8100"/>
        </w:tabs>
        <w:spacing w:after="120"/>
        <w:ind w:left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lastRenderedPageBreak/>
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>dotace uhradit DPH ve výši tohoto odpočtu DPH, na který příjemci vznikl nárok. V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E6D6C" w:rsidRPr="000E336E" w:rsidRDefault="009E6D6C" w:rsidP="009E6D6C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0E336E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</w:t>
      </w:r>
      <w:r>
        <w:rPr>
          <w:rFonts w:ascii="Arial" w:hAnsi="Arial" w:cs="Arial"/>
          <w:iCs/>
        </w:rPr>
        <w:t> </w:t>
      </w:r>
      <w:r w:rsidRPr="000E336E">
        <w:rPr>
          <w:rFonts w:ascii="Arial" w:hAnsi="Arial" w:cs="Arial"/>
          <w:iCs/>
        </w:rPr>
        <w:t xml:space="preserve">DPH. </w:t>
      </w:r>
    </w:p>
    <w:p w:rsidR="009E6D6C" w:rsidRPr="000E336E" w:rsidRDefault="009E6D6C" w:rsidP="009E6D6C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E6D6C" w:rsidRPr="000E336E" w:rsidRDefault="009E6D6C" w:rsidP="009E6D6C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  <w:highlight w:val="lightGray"/>
        </w:rPr>
      </w:pPr>
      <w:r w:rsidRPr="000E336E">
        <w:rPr>
          <w:rFonts w:ascii="Arial" w:hAnsi="Arial" w:cs="Arial"/>
          <w:iCs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:rsidR="009E6D6C" w:rsidRPr="000E336E" w:rsidRDefault="009E6D6C" w:rsidP="009E6D6C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9E6D6C" w:rsidRPr="000E336E" w:rsidRDefault="009E6D6C" w:rsidP="009E6D6C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Dotaci nelze rovněž použít na úhradu ostatních daní. </w:t>
      </w:r>
    </w:p>
    <w:p w:rsidR="009E6D6C" w:rsidRPr="000E336E" w:rsidRDefault="009E6D6C" w:rsidP="009E6D6C">
      <w:pPr>
        <w:pStyle w:val="Odstavecseseznamem"/>
        <w:spacing w:after="120"/>
        <w:ind w:left="360"/>
        <w:jc w:val="both"/>
        <w:rPr>
          <w:rFonts w:ascii="Arial" w:hAnsi="Arial" w:cs="Arial"/>
        </w:rPr>
      </w:pPr>
      <w:r w:rsidRPr="001620FD">
        <w:rPr>
          <w:rFonts w:ascii="Arial" w:hAnsi="Arial" w:cs="Arial"/>
          <w:bCs/>
        </w:rPr>
        <w:t>Poskytnutá dotace ani její část nesmí být převedena na jinou osobu</w:t>
      </w:r>
      <w:r>
        <w:rPr>
          <w:rFonts w:ascii="Arial" w:hAnsi="Arial" w:cs="Arial"/>
          <w:bCs/>
        </w:rPr>
        <w:t>.</w:t>
      </w:r>
    </w:p>
    <w:p w:rsidR="009E6D6C" w:rsidRDefault="009E6D6C" w:rsidP="009E6D6C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vést dotaci ve svém účetnictví odděleně. 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použít poskytnutou dotaci nejpozději </w:t>
      </w:r>
      <w:r w:rsidRPr="00724B23">
        <w:rPr>
          <w:rFonts w:ascii="Arial" w:hAnsi="Arial" w:cs="Arial"/>
          <w:b/>
        </w:rPr>
        <w:t>do 31. 12. 201</w:t>
      </w:r>
      <w:r>
        <w:rPr>
          <w:rFonts w:ascii="Arial" w:hAnsi="Arial" w:cs="Arial"/>
          <w:b/>
        </w:rPr>
        <w:t>8</w:t>
      </w:r>
      <w:r w:rsidRPr="000E336E">
        <w:rPr>
          <w:rFonts w:ascii="Arial" w:hAnsi="Arial" w:cs="Arial"/>
        </w:rPr>
        <w:t xml:space="preserve">. Příjemce je oprávněn použít dotaci také na úhradu </w:t>
      </w:r>
      <w:r>
        <w:rPr>
          <w:rFonts w:ascii="Arial" w:hAnsi="Arial" w:cs="Arial"/>
        </w:rPr>
        <w:t>výdajů</w:t>
      </w:r>
      <w:r w:rsidRPr="000E336E">
        <w:rPr>
          <w:rFonts w:ascii="Arial" w:hAnsi="Arial" w:cs="Arial"/>
        </w:rPr>
        <w:t xml:space="preserve"> vynaložených příjemcem v souladu s účelem poskytnutí dotace dle čl. I odst. 2 a 4 této smlouvy a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podmínkami </w:t>
      </w:r>
      <w:r w:rsidRPr="004B6A00">
        <w:rPr>
          <w:rFonts w:ascii="Arial" w:hAnsi="Arial" w:cs="Arial"/>
        </w:rPr>
        <w:t>použi</w:t>
      </w:r>
      <w:r w:rsidRPr="000E336E">
        <w:rPr>
          <w:rFonts w:ascii="Arial" w:hAnsi="Arial" w:cs="Arial"/>
        </w:rPr>
        <w:t>tí dotace dle čl. II odst. 1 této smlouvy v období od 1. 1. </w:t>
      </w:r>
      <w:r>
        <w:rPr>
          <w:rFonts w:ascii="Arial" w:hAnsi="Arial" w:cs="Arial"/>
        </w:rPr>
        <w:t>2018</w:t>
      </w:r>
      <w:r w:rsidRPr="000E336E">
        <w:rPr>
          <w:rFonts w:ascii="Arial" w:hAnsi="Arial" w:cs="Arial"/>
        </w:rPr>
        <w:t xml:space="preserve"> do uzavření této smlouvy.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tabs>
          <w:tab w:val="clear" w:pos="360"/>
        </w:tabs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tabs>
          <w:tab w:val="left" w:pos="540"/>
        </w:tabs>
        <w:spacing w:after="12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lastRenderedPageBreak/>
        <w:t xml:space="preserve">Příjemce je povinen nejpozději </w:t>
      </w:r>
      <w:r w:rsidRPr="00724B23">
        <w:rPr>
          <w:rFonts w:ascii="Arial" w:hAnsi="Arial" w:cs="Arial"/>
          <w:b/>
        </w:rPr>
        <w:t>do 31. 1. 201</w:t>
      </w:r>
      <w:r>
        <w:rPr>
          <w:rFonts w:ascii="Arial" w:hAnsi="Arial" w:cs="Arial"/>
          <w:b/>
        </w:rPr>
        <w:t>9</w:t>
      </w:r>
      <w:r w:rsidRPr="000E336E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9E6D6C" w:rsidRPr="000E336E" w:rsidRDefault="009E6D6C" w:rsidP="009E6D6C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Vyúčtování musí obsahovat:</w:t>
      </w:r>
    </w:p>
    <w:p w:rsidR="009E6D6C" w:rsidRPr="009A7009" w:rsidRDefault="009E6D6C" w:rsidP="009E6D6C">
      <w:pPr>
        <w:pStyle w:val="Odstavecseseznamem"/>
        <w:numPr>
          <w:ilvl w:val="1"/>
          <w:numId w:val="7"/>
        </w:numPr>
        <w:spacing w:after="120"/>
        <w:ind w:left="1134" w:hanging="708"/>
        <w:jc w:val="both"/>
        <w:rPr>
          <w:rFonts w:ascii="Arial" w:hAnsi="Arial" w:cs="Arial"/>
        </w:rPr>
      </w:pPr>
      <w:r w:rsidRPr="009A7009">
        <w:rPr>
          <w:rFonts w:ascii="Arial" w:hAnsi="Arial" w:cs="Arial"/>
        </w:rPr>
        <w:t>soupis výdajů hrazených z poskytnuté dotace v rozsahu uvedeném v</w:t>
      </w:r>
      <w:r>
        <w:rPr>
          <w:rFonts w:ascii="Arial" w:hAnsi="Arial" w:cs="Arial"/>
        </w:rPr>
        <w:t> </w:t>
      </w:r>
      <w:r w:rsidRPr="009A7009">
        <w:rPr>
          <w:rFonts w:ascii="Arial" w:hAnsi="Arial" w:cs="Arial"/>
        </w:rPr>
        <w:t>příloze č. </w:t>
      </w:r>
      <w:r>
        <w:rPr>
          <w:rFonts w:ascii="Arial" w:hAnsi="Arial" w:cs="Arial"/>
        </w:rPr>
        <w:t>………………</w:t>
      </w:r>
      <w:r w:rsidRPr="009A7009">
        <w:rPr>
          <w:rFonts w:ascii="Arial" w:hAnsi="Arial" w:cs="Arial"/>
        </w:rPr>
        <w:t xml:space="preserve"> </w:t>
      </w:r>
    </w:p>
    <w:p w:rsidR="009E6D6C" w:rsidRPr="009A7009" w:rsidRDefault="009E6D6C" w:rsidP="009E6D6C">
      <w:pPr>
        <w:pStyle w:val="Odstavecseseznamem"/>
        <w:numPr>
          <w:ilvl w:val="1"/>
          <w:numId w:val="7"/>
        </w:numPr>
        <w:spacing w:after="120"/>
        <w:ind w:left="1134" w:hanging="708"/>
        <w:jc w:val="both"/>
        <w:rPr>
          <w:rFonts w:ascii="Arial" w:hAnsi="Arial" w:cs="Arial"/>
        </w:rPr>
      </w:pPr>
      <w:r w:rsidRPr="009A7009">
        <w:rPr>
          <w:rFonts w:ascii="Arial" w:hAnsi="Arial" w:cs="Arial"/>
        </w:rPr>
        <w:t>fotokopie všech výpisů z bankovního účtu, které dokládají úhradu jednotlivých dokladů a faktur, s vyznačením dotčených plateb,</w:t>
      </w:r>
    </w:p>
    <w:p w:rsidR="009E6D6C" w:rsidRDefault="009E6D6C" w:rsidP="009E6D6C">
      <w:pPr>
        <w:pStyle w:val="Odstavecseseznamem"/>
        <w:numPr>
          <w:ilvl w:val="1"/>
          <w:numId w:val="7"/>
        </w:numPr>
        <w:spacing w:after="120"/>
        <w:ind w:left="1134" w:hanging="708"/>
        <w:contextualSpacing w:val="0"/>
        <w:jc w:val="both"/>
        <w:rPr>
          <w:rFonts w:ascii="Arial" w:hAnsi="Arial" w:cs="Arial"/>
        </w:rPr>
      </w:pPr>
      <w:r w:rsidRPr="004B6A00">
        <w:rPr>
          <w:rFonts w:ascii="Arial" w:hAnsi="Arial" w:cs="Arial"/>
        </w:rPr>
        <w:t xml:space="preserve">čestné prohlášení, že fotokopie předaných dokladů jsou shodné s originály a výdaje uvedené v soupisech jsou shodné se záznamy v účetnictví </w:t>
      </w:r>
      <w:r>
        <w:rPr>
          <w:rFonts w:ascii="Arial" w:hAnsi="Arial" w:cs="Arial"/>
        </w:rPr>
        <w:t>příjemce.</w:t>
      </w:r>
    </w:p>
    <w:p w:rsidR="009E6D6C" w:rsidRPr="004B6A00" w:rsidRDefault="009E6D6C" w:rsidP="009E6D6C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4B6A00">
        <w:rPr>
          <w:rFonts w:ascii="Arial" w:hAnsi="Arial" w:cs="Arial"/>
        </w:rPr>
        <w:t xml:space="preserve">Příjemce je povinen nejpozději </w:t>
      </w:r>
      <w:r w:rsidRPr="004B6A00">
        <w:rPr>
          <w:rFonts w:ascii="Arial" w:hAnsi="Arial" w:cs="Arial"/>
          <w:b/>
        </w:rPr>
        <w:t xml:space="preserve">do 15. </w:t>
      </w:r>
      <w:r>
        <w:rPr>
          <w:rFonts w:ascii="Arial" w:hAnsi="Arial" w:cs="Arial"/>
          <w:b/>
        </w:rPr>
        <w:t>2.</w:t>
      </w:r>
      <w:r w:rsidRPr="004B6A00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B6A00">
        <w:rPr>
          <w:rFonts w:ascii="Arial" w:hAnsi="Arial" w:cs="Arial"/>
        </w:rPr>
        <w:t xml:space="preserve"> předložit poskytovateli jeden výtisk závěrečné zprávy, u níž povinnost jejího zpracování a předložení Vědecké knihovně v Olomouci vyplývá příjemci ze smlouvy o přenesení regionálních funkcí.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</w:t>
      </w:r>
      <w:r>
        <w:rPr>
          <w:rFonts w:ascii="Arial" w:hAnsi="Arial" w:cs="Arial"/>
        </w:rPr>
        <w:t>, ve znění pozdějších předpisů.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 případě, že příjemce použije dotaci nebo její část na jiný účel než účel sjednaný touto smlouvou v čl. I odst. 2 a 4, poruší některou z jiných podmínek použití dotace, stanovených v čl. II odst. 1 této smlouvy nebo poruší některou z povinností uvedených v této smlouvě, dopustí se porušení rozpočtové kázně ve smyslu ust. §</w:t>
      </w:r>
      <w:r>
        <w:rPr>
          <w:rFonts w:ascii="Arial" w:hAnsi="Arial" w:cs="Arial"/>
        </w:rPr>
        <w:t> </w:t>
      </w:r>
      <w:r w:rsidRPr="000E336E">
        <w:rPr>
          <w:rFonts w:ascii="Arial" w:hAnsi="Arial" w:cs="Arial"/>
        </w:rPr>
        <w:t xml:space="preserve">22 zákona č. 250/2000 Sb., o rozpočtových pravidlech územních rozpočtů, ve znění pozdějších předpisů. Pokud příjemce předloží </w:t>
      </w:r>
      <w:r w:rsidRPr="00BC6F63">
        <w:rPr>
          <w:rFonts w:ascii="Arial" w:hAnsi="Arial" w:cs="Arial"/>
        </w:rPr>
        <w:t xml:space="preserve">vyúčtování nebo </w:t>
      </w:r>
      <w:r w:rsidRPr="000E336E">
        <w:rPr>
          <w:rFonts w:ascii="Arial" w:hAnsi="Arial" w:cs="Arial"/>
        </w:rPr>
        <w:t>závěrečnou zprávu v</w:t>
      </w:r>
      <w:r>
        <w:rPr>
          <w:rFonts w:ascii="Arial" w:hAnsi="Arial" w:cs="Arial"/>
        </w:rPr>
        <w:t xml:space="preserve"> příslušném </w:t>
      </w:r>
      <w:r w:rsidRPr="000E336E">
        <w:rPr>
          <w:rFonts w:ascii="Arial" w:hAnsi="Arial" w:cs="Arial"/>
        </w:rPr>
        <w:t>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78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09"/>
      </w:tblGrid>
      <w:tr w:rsidR="009E6D6C" w:rsidRPr="000E336E" w:rsidTr="004D4D0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BC6F63" w:rsidRDefault="009E6D6C" w:rsidP="004D4D02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>závěrečné zprávy s prodlením do 15 kalendářních dnů od data uvedeného ve smlouvě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2 %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BC6F63" w:rsidRDefault="009E6D6C" w:rsidP="004D4D02">
            <w:pPr>
              <w:spacing w:after="24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 xml:space="preserve">závěrečné zprávy s prodlením do 30 kalendářních dnů od data uvedeného ve </w:t>
            </w:r>
            <w:r w:rsidRPr="00BC6F63">
              <w:rPr>
                <w:rFonts w:ascii="Arial" w:eastAsia="Calibri" w:hAnsi="Arial" w:cs="Arial"/>
              </w:rPr>
              <w:lastRenderedPageBreak/>
              <w:t>smlouvě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BC6F63" w:rsidRDefault="009E6D6C" w:rsidP="004D4D02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BC6F63">
              <w:rPr>
                <w:rFonts w:ascii="Arial" w:eastAsia="Calibri" w:hAnsi="Arial" w:cs="Arial"/>
              </w:rPr>
              <w:t xml:space="preserve">Předložení doplněného vyúčtování </w:t>
            </w:r>
            <w:r w:rsidRPr="00BC6F63">
              <w:rPr>
                <w:rFonts w:ascii="Arial" w:hAnsi="Arial" w:cs="Arial"/>
              </w:rPr>
              <w:t xml:space="preserve">nebo </w:t>
            </w:r>
            <w:r w:rsidRPr="00BC6F63">
              <w:rPr>
                <w:rFonts w:ascii="Arial" w:eastAsia="Calibri" w:hAnsi="Arial" w:cs="Arial"/>
              </w:rPr>
              <w:t>závěrečné zprávy s prodlením do 15 kalendářních dnů od marného uplynutí náhradní lhůty, uvedené ve výzvě k</w:t>
            </w:r>
            <w:r>
              <w:rPr>
                <w:rFonts w:ascii="Arial" w:eastAsia="Calibri" w:hAnsi="Arial" w:cs="Arial"/>
              </w:rPr>
              <w:t> </w:t>
            </w:r>
            <w:r w:rsidRPr="00BC6F63">
              <w:rPr>
                <w:rFonts w:ascii="Arial" w:eastAsia="Calibri" w:hAnsi="Arial" w:cs="Arial"/>
              </w:rPr>
              <w:t>doplnění</w:t>
            </w:r>
            <w:r>
              <w:rPr>
                <w:rFonts w:ascii="Arial" w:eastAsia="Calibri" w:hAnsi="Arial" w:cs="Arial"/>
              </w:rPr>
              <w:t>.</w:t>
            </w:r>
            <w:r w:rsidRPr="00BC6F6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BC6F63" w:rsidRDefault="009E6D6C" w:rsidP="004D4D02">
            <w:pPr>
              <w:pStyle w:val="Textkomente"/>
              <w:jc w:val="both"/>
            </w:pPr>
            <w:r w:rsidRPr="00BC6F63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smlouvě</w:t>
            </w:r>
            <w:r w:rsidRPr="00BC6F63">
              <w:rPr>
                <w:rFonts w:ascii="Arial" w:eastAsia="Calibri" w:hAnsi="Arial" w:cs="Arial"/>
                <w:sz w:val="24"/>
                <w:szCs w:val="24"/>
              </w:rPr>
              <w:t xml:space="preserve"> nebo v případě neoznačení všech knih zakoupených pro tvorbu výměnných knihovních fondů doložkou o finanční spoluúčasti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poskytovatele</w:t>
            </w:r>
            <w:r w:rsidRPr="00BC6F6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E6D6C" w:rsidRPr="000E336E" w:rsidTr="004D4D0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D6C" w:rsidRPr="000E336E" w:rsidRDefault="009E6D6C" w:rsidP="004D4D02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6C" w:rsidRPr="000E336E" w:rsidRDefault="009E6D6C" w:rsidP="004D4D02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</w:tbl>
    <w:p w:rsidR="009E6D6C" w:rsidRPr="000E336E" w:rsidRDefault="009E6D6C" w:rsidP="009E6D6C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 případě, že je příjemce dle této smlouvy povinen vrátit dotaci nebo její část, vrátí příjemce dotaci nebo její část na účet poskytovatele č. 27-4228120277/0100.</w:t>
      </w:r>
    </w:p>
    <w:p w:rsidR="009E6D6C" w:rsidRPr="009A6B6A" w:rsidRDefault="009E6D6C" w:rsidP="009E6D6C">
      <w:pPr>
        <w:spacing w:after="120"/>
        <w:ind w:left="360"/>
        <w:jc w:val="both"/>
        <w:rPr>
          <w:rFonts w:ascii="Arial" w:hAnsi="Arial" w:cs="Arial"/>
        </w:rPr>
      </w:pPr>
      <w:r w:rsidRPr="009A6B6A">
        <w:rPr>
          <w:rFonts w:ascii="Arial" w:hAnsi="Arial" w:cs="Arial"/>
        </w:rPr>
        <w:t xml:space="preserve">Případný odvod či penále se hradí na účet poskytovatele č. 27-4228320287/0100 na základě vystavené faktury. </w:t>
      </w:r>
    </w:p>
    <w:p w:rsidR="009E6D6C" w:rsidRPr="00BC6F63" w:rsidRDefault="009E6D6C" w:rsidP="009E6D6C">
      <w:pPr>
        <w:pStyle w:val="Odstavecseseznamem"/>
        <w:numPr>
          <w:ilvl w:val="0"/>
          <w:numId w:val="7"/>
        </w:numPr>
        <w:tabs>
          <w:tab w:val="num" w:pos="747"/>
        </w:tabs>
        <w:spacing w:after="120"/>
        <w:contextualSpacing w:val="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</w:rPr>
        <w:t>zřizovací</w:t>
      </w:r>
      <w:r w:rsidRPr="000E336E">
        <w:rPr>
          <w:rFonts w:ascii="Arial" w:hAnsi="Arial" w:cs="Arial"/>
        </w:rPr>
        <w:t xml:space="preserve"> listiny, adresy sídla, bankovního spojení, statutárního zástupce, jakož i jinými změnami, které mohou podstatně ovlivnit způsob jeho finančního hospodaření a náplň jeho aktivit ve vztahu k poskytnuté </w:t>
      </w:r>
      <w:r w:rsidRPr="00BC6F63">
        <w:rPr>
          <w:rFonts w:ascii="Arial" w:hAnsi="Arial" w:cs="Arial"/>
        </w:rPr>
        <w:t>dotaci. V případě zrušení příjemce přechází v souladu s ust. § 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t xml:space="preserve">Příjemce je </w:t>
      </w:r>
      <w:r w:rsidRPr="00BC6F63">
        <w:rPr>
          <w:rFonts w:ascii="Arial" w:hAnsi="Arial" w:cs="Arial"/>
        </w:rPr>
        <w:t xml:space="preserve">povinen všechny knihy </w:t>
      </w:r>
      <w:r w:rsidRPr="000E336E">
        <w:rPr>
          <w:rFonts w:ascii="Arial" w:hAnsi="Arial" w:cs="Arial"/>
        </w:rPr>
        <w:t>zakoupené pro tvorbu výměnných knihovních fondů</w:t>
      </w:r>
      <w:r w:rsidRPr="000E336E">
        <w:rPr>
          <w:rFonts w:ascii="Arial" w:hAnsi="Arial" w:cs="Arial"/>
          <w:color w:val="FF0000"/>
        </w:rPr>
        <w:t xml:space="preserve"> </w:t>
      </w:r>
      <w:r w:rsidRPr="000E336E">
        <w:rPr>
          <w:rFonts w:ascii="Arial" w:hAnsi="Arial" w:cs="Arial"/>
        </w:rPr>
        <w:t>označit při jejich pořízení doložkou o finanční účas</w:t>
      </w:r>
      <w:r>
        <w:rPr>
          <w:rFonts w:ascii="Arial" w:hAnsi="Arial" w:cs="Arial"/>
        </w:rPr>
        <w:t>ti  rozpočtu Olomouckého kraje.</w:t>
      </w:r>
    </w:p>
    <w:p w:rsidR="009E6D6C" w:rsidRPr="000E336E" w:rsidRDefault="009E6D6C" w:rsidP="009E6D6C">
      <w:pPr>
        <w:numPr>
          <w:ilvl w:val="0"/>
          <w:numId w:val="7"/>
        </w:numPr>
        <w:spacing w:after="12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</w:t>
      </w:r>
      <w:r>
        <w:rPr>
          <w:rFonts w:ascii="Arial" w:hAnsi="Arial" w:cs="Arial"/>
        </w:rPr>
        <w:t xml:space="preserve"> jejich informovanost v oboru.</w:t>
      </w:r>
    </w:p>
    <w:p w:rsidR="009E6D6C" w:rsidRPr="000E336E" w:rsidRDefault="009E6D6C" w:rsidP="009E6D6C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uděluje příjemci souhlas s bezúplatným užitím loga Olomouckého kraje způsobem a v rozsahu uvedeném v čl. II odst. 11 této smlouvy.</w:t>
      </w:r>
    </w:p>
    <w:p w:rsidR="009E6D6C" w:rsidRPr="000E336E" w:rsidRDefault="009E6D6C" w:rsidP="009E6D6C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Pokud bude příjemce při realizaci činnosti, na niž je poskytována dotace dle této smlouvy, zadavatelem veřejné zakázky dle příslušných ustanovení zákona </w:t>
      </w:r>
      <w:r w:rsidRPr="00BC6F63">
        <w:rPr>
          <w:rFonts w:ascii="Arial" w:hAnsi="Arial" w:cs="Arial"/>
        </w:rPr>
        <w:t xml:space="preserve">o zadávání veřejných zakázek, je povinen při její realizaci postupovat dle tohoto </w:t>
      </w:r>
      <w:r w:rsidRPr="000E336E">
        <w:rPr>
          <w:rFonts w:ascii="Arial" w:hAnsi="Arial" w:cs="Arial"/>
        </w:rPr>
        <w:t xml:space="preserve">zákona. </w:t>
      </w:r>
    </w:p>
    <w:p w:rsidR="009E6D6C" w:rsidRPr="000E336E" w:rsidRDefault="009E6D6C" w:rsidP="009E6D6C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Odborným garantem plnění a koordinace regionálních funkcí v Olomouckém kraji je Vědecká knihovna v Olomouci.</w:t>
      </w:r>
    </w:p>
    <w:p w:rsidR="009E6D6C" w:rsidRPr="000E336E" w:rsidRDefault="009E6D6C" w:rsidP="009E6D6C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lastRenderedPageBreak/>
        <w:t xml:space="preserve">Garantem peněžního plnění je Odbor </w:t>
      </w:r>
      <w:r>
        <w:rPr>
          <w:rFonts w:ascii="Arial" w:hAnsi="Arial" w:cs="Arial"/>
        </w:rPr>
        <w:t>sportu, kultury a památkové péče</w:t>
      </w:r>
      <w:r w:rsidRPr="000E336E">
        <w:rPr>
          <w:rFonts w:ascii="Arial" w:hAnsi="Arial" w:cs="Arial"/>
        </w:rPr>
        <w:t xml:space="preserve"> Krajského úřadu Olomouckého kraje.</w:t>
      </w:r>
    </w:p>
    <w:p w:rsidR="009E6D6C" w:rsidRPr="000E336E" w:rsidRDefault="009E6D6C" w:rsidP="009E6D6C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</w:rPr>
      </w:pPr>
      <w:r w:rsidRPr="000E336E">
        <w:rPr>
          <w:rFonts w:ascii="Arial" w:hAnsi="Arial" w:cs="Arial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ust. § 22 zákona č. 250/2000 Sb., o rozpočtových pravidlech územních rozpočtů, ve znění pozdějších předpisů.</w:t>
      </w:r>
    </w:p>
    <w:p w:rsidR="009E6D6C" w:rsidRPr="008E49F9" w:rsidRDefault="009E6D6C" w:rsidP="009E6D6C">
      <w:pPr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8E49F9">
        <w:rPr>
          <w:rFonts w:ascii="Arial" w:hAnsi="Arial" w:cs="Arial"/>
          <w:b/>
          <w:bCs/>
        </w:rPr>
        <w:t>III.</w:t>
      </w:r>
    </w:p>
    <w:p w:rsidR="009E6D6C" w:rsidRPr="008E49F9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E49F9">
        <w:rPr>
          <w:rFonts w:ascii="Arial" w:hAnsi="Arial" w:cs="Arial"/>
        </w:rPr>
        <w:t>Smlouva se uzavírá v souladu s § 159 a násl. zákona č. 500/2004 Sb., správní řád, ve znění pozdějších předpisů, a se zákonem č. 250/2000 Sb., o rozpočtových pravidlech územních rozpočtů, ve znění pozdějších předpisů.</w:t>
      </w:r>
    </w:p>
    <w:p w:rsidR="009E6D6C" w:rsidRPr="008E49F9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E49F9">
        <w:rPr>
          <w:rFonts w:ascii="Arial" w:hAnsi="Arial" w:cs="Arial"/>
        </w:rPr>
        <w:t xml:space="preserve">Tato smlouva nabývá platnosti dnem jejího uzavření a účinnosti dnem jejího uveřejnění v registru smluv. </w:t>
      </w:r>
    </w:p>
    <w:p w:rsidR="009E6D6C" w:rsidRPr="008E49F9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E49F9">
        <w:rPr>
          <w:rFonts w:ascii="Arial" w:hAnsi="Arial" w:cs="Arial"/>
        </w:rPr>
        <w:t>Tuto smlouvu lze měnit pouze písemnými vzestupně číslovanými dodatky.</w:t>
      </w:r>
    </w:p>
    <w:p w:rsidR="009E6D6C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E49F9">
        <w:rPr>
          <w:rFonts w:ascii="Arial" w:hAnsi="Arial" w:cs="Arial"/>
        </w:rPr>
        <w:t>Smluvní strany prohlašují, že</w:t>
      </w:r>
      <w:r w:rsidRPr="003319EA">
        <w:rPr>
          <w:rFonts w:ascii="Arial" w:hAnsi="Arial" w:cs="Arial"/>
        </w:rPr>
        <w:t xml:space="preserve"> souhlasí s případným zveřejněním textu této smlouvy v souladu se zákonem č. 106/1999 Sb., o svobodném přístupu k informacím, ve znění pozdějších předpisů.</w:t>
      </w:r>
    </w:p>
    <w:p w:rsidR="009E6D6C" w:rsidRPr="00BC6F63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BC6F63">
        <w:rPr>
          <w:rFonts w:ascii="Arial" w:hAnsi="Arial" w:cs="Arial"/>
        </w:rPr>
        <w:t xml:space="preserve">Tato smlouva bude uveřejněna v registru smluv dle zákona č. 340/2015 Sb., </w:t>
      </w:r>
      <w:r w:rsidRPr="00090448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090448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090448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090448">
        <w:rPr>
          <w:rFonts w:ascii="Arial" w:hAnsi="Arial" w:cs="Arial"/>
        </w:rPr>
        <w:t>registru smluv (zákon o registru smluv)</w:t>
      </w:r>
      <w:r w:rsidRPr="00BC6F63">
        <w:rPr>
          <w:rFonts w:ascii="Arial" w:hAnsi="Arial" w:cs="Arial"/>
        </w:rPr>
        <w:t>, ve znění pozdějších předpisů. Uveřejnění této smlouvy v registru smluv zajistí poskytovatel. Příjemce současně bere na vědomí, že tato s</w:t>
      </w:r>
      <w:bookmarkStart w:id="0" w:name="_GoBack"/>
      <w:bookmarkEnd w:id="0"/>
      <w:r w:rsidRPr="00BC6F63">
        <w:rPr>
          <w:rFonts w:ascii="Arial" w:hAnsi="Arial" w:cs="Arial"/>
        </w:rPr>
        <w:t>mlouva bude také zveřejněna postupem dle § 10d zákona č. 250/2000 Sb., o rozpočtových pravidlech územních rozpočtů, ve znění pozdějších předpisů.</w:t>
      </w:r>
    </w:p>
    <w:p w:rsidR="009E6D6C" w:rsidRPr="00046AE2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Poskytnutí dotace bylo schváleno  usnesením Zastupitelstva Olomouckého kraje </w:t>
      </w:r>
      <w:r w:rsidRPr="00046AE2">
        <w:rPr>
          <w:rFonts w:ascii="Arial" w:hAnsi="Arial" w:cs="Arial"/>
        </w:rPr>
        <w:t xml:space="preserve"> č. …………….. ze dne</w:t>
      </w:r>
      <w:r w:rsidR="00D345CF">
        <w:rPr>
          <w:rFonts w:ascii="Arial" w:hAnsi="Arial" w:cs="Arial"/>
        </w:rPr>
        <w:t xml:space="preserve"> 18. 12. 2017.</w:t>
      </w:r>
    </w:p>
    <w:p w:rsidR="009E6D6C" w:rsidRPr="000E336E" w:rsidRDefault="009E6D6C" w:rsidP="009E6D6C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Tato smlouva je sepsána v šesti vyhotoveních, z nichž po jednom obdrží příjemce, jeho zřizovatel a Vědecká knihovna v Olomouci, tři vyhotovení obdrží poskytovatel.</w:t>
      </w:r>
    </w:p>
    <w:p w:rsidR="009E6D6C" w:rsidRDefault="009E6D6C" w:rsidP="009E6D6C">
      <w:pPr>
        <w:spacing w:before="60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 Olomouci dne .......................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Pr="000E336E">
        <w:rPr>
          <w:rFonts w:ascii="Arial" w:hAnsi="Arial" w:cs="Arial"/>
        </w:rPr>
        <w:t xml:space="preserve">    V ................................ dne ......................</w:t>
      </w:r>
    </w:p>
    <w:p w:rsidR="009E6D6C" w:rsidRDefault="009E6D6C" w:rsidP="009E6D6C">
      <w:pPr>
        <w:spacing w:before="120" w:after="2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6D6C" w:rsidRPr="00D424A4" w:rsidTr="004D4D02">
        <w:tc>
          <w:tcPr>
            <w:tcW w:w="4606" w:type="dxa"/>
            <w:tcBorders>
              <w:right w:val="single" w:sz="4" w:space="0" w:color="FFFFFF" w:themeColor="background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6D6C" w:rsidRPr="00D424A4" w:rsidRDefault="009E6D6C" w:rsidP="004D4D02">
            <w:pPr>
              <w:jc w:val="both"/>
              <w:rPr>
                <w:rFonts w:ascii="Arial" w:hAnsi="Arial" w:cs="Arial"/>
                <w:iCs/>
              </w:rPr>
            </w:pPr>
            <w:r w:rsidRPr="00D424A4">
              <w:rPr>
                <w:rFonts w:ascii="Arial" w:hAnsi="Arial" w:cs="Arial"/>
              </w:rPr>
              <w:t>Za poskytovatele</w:t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6D6C" w:rsidRPr="00D424A4" w:rsidRDefault="009E6D6C" w:rsidP="004D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424A4">
              <w:rPr>
                <w:rFonts w:ascii="Arial" w:hAnsi="Arial" w:cs="Arial"/>
              </w:rPr>
              <w:t>Za příjemce:</w:t>
            </w:r>
          </w:p>
        </w:tc>
      </w:tr>
    </w:tbl>
    <w:p w:rsidR="009E6D6C" w:rsidRDefault="009E6D6C" w:rsidP="009E6D6C">
      <w:pPr>
        <w:pStyle w:val="Zkladntext"/>
        <w:spacing w:after="240"/>
        <w:rPr>
          <w:rFonts w:cs="Arial"/>
          <w:b/>
        </w:rPr>
      </w:pPr>
    </w:p>
    <w:p w:rsidR="009E6D6C" w:rsidRDefault="009E6D6C" w:rsidP="009E6D6C">
      <w:r>
        <w:t>…………………………………..</w:t>
      </w:r>
      <w:r>
        <w:tab/>
      </w:r>
      <w:r>
        <w:tab/>
        <w:t xml:space="preserve">        ….…………………………………..</w:t>
      </w:r>
    </w:p>
    <w:p w:rsidR="009138CA" w:rsidRDefault="009138CA"/>
    <w:sectPr w:rsidR="009138CA" w:rsidSect="00A86F75">
      <w:headerReference w:type="default" r:id="rId8"/>
      <w:footerReference w:type="default" r:id="rId9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27" w:rsidRDefault="00475327" w:rsidP="009E6D6C">
      <w:r>
        <w:separator/>
      </w:r>
    </w:p>
  </w:endnote>
  <w:endnote w:type="continuationSeparator" w:id="0">
    <w:p w:rsidR="00475327" w:rsidRDefault="00475327" w:rsidP="009E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97" w:rsidRPr="00FC1D34" w:rsidRDefault="009E6D6C" w:rsidP="008F0097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E95E33">
      <w:rPr>
        <w:rFonts w:ascii="Arial" w:hAnsi="Arial"/>
        <w:szCs w:val="20"/>
      </w:rPr>
      <w:t xml:space="preserve"> Olomouckého kraje dne </w:t>
    </w:r>
    <w:r>
      <w:rPr>
        <w:rFonts w:ascii="Arial" w:hAnsi="Arial"/>
        <w:szCs w:val="20"/>
      </w:rPr>
      <w:t>18. 12</w:t>
    </w:r>
    <w:r w:rsidR="00E95E33">
      <w:rPr>
        <w:rFonts w:ascii="Arial" w:hAnsi="Arial"/>
        <w:szCs w:val="20"/>
      </w:rPr>
      <w:t xml:space="preserve">. 2017                              </w:t>
    </w:r>
    <w:r>
      <w:rPr>
        <w:rFonts w:ascii="Arial" w:hAnsi="Arial"/>
        <w:szCs w:val="20"/>
      </w:rPr>
      <w:t xml:space="preserve">                     </w:t>
    </w:r>
    <w:r w:rsidR="00E95E33">
      <w:rPr>
        <w:rFonts w:ascii="Arial" w:hAnsi="Arial"/>
        <w:szCs w:val="20"/>
      </w:rPr>
      <w:t xml:space="preserve"> </w:t>
    </w:r>
    <w:r w:rsidR="00E95E33" w:rsidRPr="00FC1D34">
      <w:rPr>
        <w:rFonts w:ascii="Arial" w:hAnsi="Arial"/>
        <w:szCs w:val="20"/>
      </w:rPr>
      <w:t xml:space="preserve">Strana </w:t>
    </w:r>
    <w:r w:rsidR="00E95E33" w:rsidRPr="00FC1D34">
      <w:rPr>
        <w:rFonts w:ascii="Arial" w:hAnsi="Arial"/>
        <w:i w:val="0"/>
        <w:szCs w:val="20"/>
      </w:rPr>
      <w:fldChar w:fldCharType="begin"/>
    </w:r>
    <w:r w:rsidR="00E95E33" w:rsidRPr="00FC1D34">
      <w:rPr>
        <w:rFonts w:ascii="Arial" w:hAnsi="Arial"/>
        <w:szCs w:val="20"/>
      </w:rPr>
      <w:instrText xml:space="preserve"> PAGE </w:instrText>
    </w:r>
    <w:r w:rsidR="00E95E33" w:rsidRPr="00FC1D34">
      <w:rPr>
        <w:rFonts w:ascii="Arial" w:hAnsi="Arial"/>
        <w:i w:val="0"/>
        <w:szCs w:val="20"/>
      </w:rPr>
      <w:fldChar w:fldCharType="separate"/>
    </w:r>
    <w:r w:rsidR="00417D07">
      <w:rPr>
        <w:rFonts w:ascii="Arial" w:hAnsi="Arial"/>
        <w:noProof/>
        <w:szCs w:val="20"/>
      </w:rPr>
      <w:t>3</w:t>
    </w:r>
    <w:r w:rsidR="00E95E33" w:rsidRPr="00FC1D34">
      <w:rPr>
        <w:rFonts w:ascii="Arial" w:hAnsi="Arial"/>
        <w:i w:val="0"/>
        <w:szCs w:val="20"/>
      </w:rPr>
      <w:fldChar w:fldCharType="end"/>
    </w:r>
    <w:r w:rsidR="00E95E33" w:rsidRPr="00FC1D34">
      <w:rPr>
        <w:rFonts w:ascii="Arial" w:hAnsi="Arial"/>
        <w:szCs w:val="20"/>
      </w:rPr>
      <w:t xml:space="preserve"> (celkem </w:t>
    </w:r>
    <w:r w:rsidR="00E95E33" w:rsidRPr="00FC1D34">
      <w:rPr>
        <w:rFonts w:ascii="Arial" w:hAnsi="Arial"/>
        <w:i w:val="0"/>
        <w:szCs w:val="20"/>
      </w:rPr>
      <w:fldChar w:fldCharType="begin"/>
    </w:r>
    <w:r w:rsidR="00E95E33" w:rsidRPr="00FC1D34">
      <w:rPr>
        <w:rFonts w:ascii="Arial" w:hAnsi="Arial"/>
        <w:szCs w:val="20"/>
      </w:rPr>
      <w:instrText xml:space="preserve"> NUMPAGES </w:instrText>
    </w:r>
    <w:r w:rsidR="00E95E33" w:rsidRPr="00FC1D34">
      <w:rPr>
        <w:rFonts w:ascii="Arial" w:hAnsi="Arial"/>
        <w:i w:val="0"/>
        <w:szCs w:val="20"/>
      </w:rPr>
      <w:fldChar w:fldCharType="separate"/>
    </w:r>
    <w:r w:rsidR="00417D07">
      <w:rPr>
        <w:rFonts w:ascii="Arial" w:hAnsi="Arial"/>
        <w:noProof/>
        <w:szCs w:val="20"/>
      </w:rPr>
      <w:t>9</w:t>
    </w:r>
    <w:r w:rsidR="00E95E33" w:rsidRPr="00FC1D34">
      <w:rPr>
        <w:rFonts w:ascii="Arial" w:hAnsi="Arial"/>
        <w:i w:val="0"/>
        <w:szCs w:val="20"/>
      </w:rPr>
      <w:fldChar w:fldCharType="end"/>
    </w:r>
    <w:r w:rsidR="00E95E33" w:rsidRPr="00FC1D34">
      <w:rPr>
        <w:rFonts w:ascii="Arial" w:hAnsi="Arial"/>
        <w:szCs w:val="20"/>
      </w:rPr>
      <w:t>)</w:t>
    </w:r>
  </w:p>
  <w:p w:rsidR="008F0097" w:rsidRDefault="00417D07" w:rsidP="008F009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33.</w:t>
    </w:r>
    <w:r w:rsidR="00E95E33" w:rsidRPr="00633D2F">
      <w:rPr>
        <w:b w:val="0"/>
        <w:i/>
        <w:sz w:val="20"/>
      </w:rPr>
      <w:t xml:space="preserve"> –</w:t>
    </w:r>
    <w:r w:rsidR="00E95E33" w:rsidRPr="00FC1D34">
      <w:rPr>
        <w:i/>
        <w:sz w:val="20"/>
      </w:rPr>
      <w:t xml:space="preserve"> </w:t>
    </w:r>
    <w:r w:rsidR="00E95E33" w:rsidRPr="0032741F">
      <w:rPr>
        <w:b w:val="0"/>
        <w:i/>
        <w:sz w:val="20"/>
      </w:rPr>
      <w:t>Zajištění a financování regionálních funkcí knihoven v Olomouckém kraji v roce 20</w:t>
    </w:r>
    <w:r w:rsidR="00E95E33">
      <w:rPr>
        <w:b w:val="0"/>
        <w:i/>
        <w:sz w:val="20"/>
      </w:rPr>
      <w:t>18</w:t>
    </w:r>
  </w:p>
  <w:p w:rsidR="00A86F75" w:rsidRPr="0032741F" w:rsidRDefault="00417D07" w:rsidP="008F0097">
    <w:pPr>
      <w:pStyle w:val="Radabodschze"/>
      <w:spacing w:before="0" w:after="0"/>
      <w:rPr>
        <w:b w:val="0"/>
        <w:i/>
        <w:sz w:val="20"/>
      </w:rPr>
    </w:pPr>
  </w:p>
  <w:p w:rsidR="008F0097" w:rsidRPr="00A149A7" w:rsidRDefault="00417D07" w:rsidP="008F0097">
    <w:pPr>
      <w:rPr>
        <w:rFonts w:ascii="Arial" w:hAnsi="Arial"/>
        <w:i/>
        <w:sz w:val="20"/>
        <w:szCs w:val="20"/>
      </w:rPr>
    </w:pPr>
  </w:p>
  <w:p w:rsidR="008F0097" w:rsidRDefault="00417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75" w:rsidRPr="00FC1D34" w:rsidRDefault="00455E6D" w:rsidP="008F0097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E95E33">
      <w:rPr>
        <w:rFonts w:ascii="Arial" w:hAnsi="Arial"/>
        <w:szCs w:val="20"/>
      </w:rPr>
      <w:t xml:space="preserve"> Olomouckého kraje </w:t>
    </w:r>
    <w:r>
      <w:rPr>
        <w:rFonts w:ascii="Arial" w:hAnsi="Arial"/>
        <w:szCs w:val="20"/>
      </w:rPr>
      <w:t>18. 12. 2017</w:t>
    </w:r>
    <w:r w:rsidR="00E95E33">
      <w:rPr>
        <w:rFonts w:ascii="Arial" w:hAnsi="Arial"/>
        <w:szCs w:val="20"/>
      </w:rPr>
      <w:t xml:space="preserve">                                                         </w:t>
    </w:r>
    <w:r w:rsidR="00E95E33" w:rsidRPr="00FC1D34">
      <w:rPr>
        <w:rFonts w:ascii="Arial" w:hAnsi="Arial"/>
        <w:szCs w:val="20"/>
      </w:rPr>
      <w:t xml:space="preserve">Strana </w:t>
    </w:r>
    <w:r w:rsidR="00E95E33" w:rsidRPr="00FC1D34">
      <w:rPr>
        <w:rFonts w:ascii="Arial" w:hAnsi="Arial"/>
        <w:i w:val="0"/>
        <w:szCs w:val="20"/>
      </w:rPr>
      <w:fldChar w:fldCharType="begin"/>
    </w:r>
    <w:r w:rsidR="00E95E33" w:rsidRPr="00FC1D34">
      <w:rPr>
        <w:rFonts w:ascii="Arial" w:hAnsi="Arial"/>
        <w:szCs w:val="20"/>
      </w:rPr>
      <w:instrText xml:space="preserve"> PAGE </w:instrText>
    </w:r>
    <w:r w:rsidR="00E95E33" w:rsidRPr="00FC1D34">
      <w:rPr>
        <w:rFonts w:ascii="Arial" w:hAnsi="Arial"/>
        <w:i w:val="0"/>
        <w:szCs w:val="20"/>
      </w:rPr>
      <w:fldChar w:fldCharType="separate"/>
    </w:r>
    <w:r w:rsidR="00417D07">
      <w:rPr>
        <w:rFonts w:ascii="Arial" w:hAnsi="Arial"/>
        <w:noProof/>
        <w:szCs w:val="20"/>
      </w:rPr>
      <w:t>9</w:t>
    </w:r>
    <w:r w:rsidR="00E95E33" w:rsidRPr="00FC1D34">
      <w:rPr>
        <w:rFonts w:ascii="Arial" w:hAnsi="Arial"/>
        <w:i w:val="0"/>
        <w:szCs w:val="20"/>
      </w:rPr>
      <w:fldChar w:fldCharType="end"/>
    </w:r>
    <w:r w:rsidR="00E95E33" w:rsidRPr="00FC1D34">
      <w:rPr>
        <w:rFonts w:ascii="Arial" w:hAnsi="Arial"/>
        <w:szCs w:val="20"/>
      </w:rPr>
      <w:t xml:space="preserve"> (celkem </w:t>
    </w:r>
    <w:r w:rsidR="00E95E33" w:rsidRPr="00FC1D34">
      <w:rPr>
        <w:rFonts w:ascii="Arial" w:hAnsi="Arial"/>
        <w:i w:val="0"/>
        <w:szCs w:val="20"/>
      </w:rPr>
      <w:fldChar w:fldCharType="begin"/>
    </w:r>
    <w:r w:rsidR="00E95E33" w:rsidRPr="00FC1D34">
      <w:rPr>
        <w:rFonts w:ascii="Arial" w:hAnsi="Arial"/>
        <w:szCs w:val="20"/>
      </w:rPr>
      <w:instrText xml:space="preserve"> NUMPAGES </w:instrText>
    </w:r>
    <w:r w:rsidR="00E95E33" w:rsidRPr="00FC1D34">
      <w:rPr>
        <w:rFonts w:ascii="Arial" w:hAnsi="Arial"/>
        <w:i w:val="0"/>
        <w:szCs w:val="20"/>
      </w:rPr>
      <w:fldChar w:fldCharType="separate"/>
    </w:r>
    <w:r w:rsidR="00417D07">
      <w:rPr>
        <w:rFonts w:ascii="Arial" w:hAnsi="Arial"/>
        <w:noProof/>
        <w:szCs w:val="20"/>
      </w:rPr>
      <w:t>9</w:t>
    </w:r>
    <w:r w:rsidR="00E95E33" w:rsidRPr="00FC1D34">
      <w:rPr>
        <w:rFonts w:ascii="Arial" w:hAnsi="Arial"/>
        <w:i w:val="0"/>
        <w:szCs w:val="20"/>
      </w:rPr>
      <w:fldChar w:fldCharType="end"/>
    </w:r>
    <w:r w:rsidR="00E95E33" w:rsidRPr="00FC1D34">
      <w:rPr>
        <w:rFonts w:ascii="Arial" w:hAnsi="Arial"/>
        <w:szCs w:val="20"/>
      </w:rPr>
      <w:t>)</w:t>
    </w:r>
  </w:p>
  <w:p w:rsidR="00A86F75" w:rsidRDefault="00417D07" w:rsidP="008F009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33.</w:t>
    </w:r>
    <w:r w:rsidR="00E95E33" w:rsidRPr="00633D2F">
      <w:rPr>
        <w:b w:val="0"/>
        <w:i/>
        <w:sz w:val="20"/>
      </w:rPr>
      <w:t xml:space="preserve"> –</w:t>
    </w:r>
    <w:r w:rsidR="00E95E33" w:rsidRPr="00FC1D34">
      <w:rPr>
        <w:i/>
        <w:sz w:val="20"/>
      </w:rPr>
      <w:t xml:space="preserve"> </w:t>
    </w:r>
    <w:r w:rsidR="00E95E33" w:rsidRPr="0032741F">
      <w:rPr>
        <w:b w:val="0"/>
        <w:i/>
        <w:sz w:val="20"/>
      </w:rPr>
      <w:t>Zajištění a financování regionálních funkcí knihoven v Olomouckém kraji v roce 20</w:t>
    </w:r>
    <w:r w:rsidR="00E95E33">
      <w:rPr>
        <w:b w:val="0"/>
        <w:i/>
        <w:sz w:val="20"/>
      </w:rPr>
      <w:t>18</w:t>
    </w:r>
  </w:p>
  <w:p w:rsidR="00A86F75" w:rsidRPr="00FB2F79" w:rsidRDefault="00E95E33" w:rsidP="00A86F75">
    <w:pPr>
      <w:tabs>
        <w:tab w:val="left" w:pos="3119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  <w:r w:rsidRPr="00FB2F79">
      <w:rPr>
        <w:rFonts w:ascii="Arial" w:hAnsi="Arial"/>
        <w:i/>
        <w:sz w:val="20"/>
        <w:szCs w:val="20"/>
      </w:rPr>
      <w:t>Příloha č.</w:t>
    </w:r>
    <w:r>
      <w:rPr>
        <w:rFonts w:ascii="Arial" w:hAnsi="Arial"/>
        <w:i/>
        <w:sz w:val="20"/>
        <w:szCs w:val="20"/>
      </w:rPr>
      <w:t xml:space="preserve"> 1</w:t>
    </w:r>
    <w:r w:rsidRPr="00FB2F79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– Vzor veřejnoprávní smlouvy o poskytnutí dotace</w:t>
    </w:r>
    <w:r w:rsidRPr="00FB2F79">
      <w:rPr>
        <w:rFonts w:ascii="Arial" w:hAnsi="Arial"/>
        <w:i/>
        <w:sz w:val="20"/>
        <w:szCs w:val="20"/>
      </w:rPr>
      <w:t xml:space="preserve"> na </w:t>
    </w:r>
    <w:r>
      <w:rPr>
        <w:rFonts w:ascii="Arial" w:hAnsi="Arial"/>
        <w:i/>
        <w:sz w:val="20"/>
        <w:szCs w:val="20"/>
      </w:rPr>
      <w:t xml:space="preserve">regionální funkce </w:t>
    </w:r>
  </w:p>
  <w:p w:rsidR="00A86F75" w:rsidRDefault="00417D07" w:rsidP="008F0097">
    <w:pPr>
      <w:pStyle w:val="Radabodschze"/>
      <w:spacing w:before="0" w:after="0"/>
      <w:rPr>
        <w:b w:val="0"/>
        <w:i/>
        <w:sz w:val="20"/>
      </w:rPr>
    </w:pPr>
  </w:p>
  <w:p w:rsidR="00A86F75" w:rsidRPr="0032741F" w:rsidRDefault="00417D07" w:rsidP="008F0097">
    <w:pPr>
      <w:pStyle w:val="Radabodschze"/>
      <w:spacing w:before="0" w:after="0"/>
      <w:rPr>
        <w:b w:val="0"/>
        <w:i/>
        <w:sz w:val="20"/>
      </w:rPr>
    </w:pPr>
  </w:p>
  <w:p w:rsidR="00A86F75" w:rsidRPr="00A149A7" w:rsidRDefault="00417D07" w:rsidP="008F0097">
    <w:pPr>
      <w:rPr>
        <w:rFonts w:ascii="Arial" w:hAnsi="Arial"/>
        <w:i/>
        <w:sz w:val="20"/>
        <w:szCs w:val="20"/>
      </w:rPr>
    </w:pPr>
  </w:p>
  <w:p w:rsidR="00A86F75" w:rsidRDefault="00417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27" w:rsidRDefault="00475327" w:rsidP="009E6D6C">
      <w:r>
        <w:separator/>
      </w:r>
    </w:p>
  </w:footnote>
  <w:footnote w:type="continuationSeparator" w:id="0">
    <w:p w:rsidR="00475327" w:rsidRDefault="00475327" w:rsidP="009E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22" w:rsidRPr="00DF1655" w:rsidRDefault="00417D07" w:rsidP="00DF1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F01C7"/>
    <w:multiLevelType w:val="hybridMultilevel"/>
    <w:tmpl w:val="13DE9466"/>
    <w:lvl w:ilvl="0" w:tplc="B90A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7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6C"/>
    <w:rsid w:val="000E13DF"/>
    <w:rsid w:val="00164620"/>
    <w:rsid w:val="00236DFD"/>
    <w:rsid w:val="00417D07"/>
    <w:rsid w:val="00455E6D"/>
    <w:rsid w:val="00475327"/>
    <w:rsid w:val="007B28EA"/>
    <w:rsid w:val="009138CA"/>
    <w:rsid w:val="009E6D6C"/>
    <w:rsid w:val="00B6342E"/>
    <w:rsid w:val="00D345CF"/>
    <w:rsid w:val="00E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96207"/>
  <w15:docId w15:val="{D2EE79CC-2C2F-4E11-B227-E09A2D4B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D6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9E6D6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9E6D6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6D6C"/>
    <w:rPr>
      <w:rFonts w:eastAsia="Times New Roman" w:cs="Times New Roman"/>
      <w:bCs/>
      <w:szCs w:val="20"/>
    </w:rPr>
  </w:style>
  <w:style w:type="paragraph" w:customStyle="1" w:styleId="Radadvodovzprva">
    <w:name w:val="Rada důvodová zpráva"/>
    <w:basedOn w:val="Normln"/>
    <w:rsid w:val="009E6D6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9E6D6C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9E6D6C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9E6D6C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9E6D6C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9E6D6C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9E6D6C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E6D6C"/>
    <w:rPr>
      <w:rFonts w:ascii="Times New Roman" w:eastAsia="Times New Roman" w:hAnsi="Times New Roman" w:cs="Times New Roman"/>
      <w:i/>
      <w:sz w:val="20"/>
      <w:lang w:eastAsia="cs-CZ"/>
    </w:rPr>
  </w:style>
  <w:style w:type="paragraph" w:customStyle="1" w:styleId="Radaploha1">
    <w:name w:val="Rada příloha č.1"/>
    <w:basedOn w:val="Normln"/>
    <w:rsid w:val="009E6D6C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E6D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6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D6C"/>
    <w:rPr>
      <w:rFonts w:ascii="Times New Roman" w:eastAsia="Times New Roman" w:hAnsi="Times New Roman" w:cs="Times New Roman"/>
      <w:lang w:eastAsia="cs-CZ"/>
    </w:rPr>
  </w:style>
  <w:style w:type="paragraph" w:customStyle="1" w:styleId="Normal">
    <w:name w:val="[Normal]"/>
    <w:rsid w:val="009E6D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9E6D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D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2920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Lazičová Lucie</cp:lastModifiedBy>
  <cp:revision>5</cp:revision>
  <dcterms:created xsi:type="dcterms:W3CDTF">2017-11-27T06:59:00Z</dcterms:created>
  <dcterms:modified xsi:type="dcterms:W3CDTF">2017-11-28T12:23:00Z</dcterms:modified>
</cp:coreProperties>
</file>