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AC" w:rsidRPr="00BF4B70" w:rsidRDefault="00396DAC" w:rsidP="00396DAC">
      <w:pPr>
        <w:tabs>
          <w:tab w:val="left" w:pos="285"/>
        </w:tabs>
        <w:spacing w:after="240"/>
        <w:rPr>
          <w:rFonts w:ascii="Arial" w:hAnsi="Arial" w:cs="Arial"/>
          <w:b/>
          <w:iCs/>
          <w:sz w:val="24"/>
          <w:szCs w:val="24"/>
        </w:rPr>
      </w:pPr>
      <w:r w:rsidRPr="00BF4B70">
        <w:rPr>
          <w:rFonts w:ascii="Arial" w:hAnsi="Arial" w:cs="Arial"/>
          <w:b/>
          <w:iCs/>
          <w:sz w:val="24"/>
          <w:szCs w:val="24"/>
        </w:rPr>
        <w:t>Důvodová zpráva:</w:t>
      </w:r>
    </w:p>
    <w:p w:rsidR="00C11BC4" w:rsidRPr="00BF4B70" w:rsidRDefault="00396DAC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BF4B70">
        <w:rPr>
          <w:rFonts w:ascii="Century Schoolbook" w:hAnsi="Century Schoolbook"/>
          <w:b/>
          <w:i/>
          <w:sz w:val="44"/>
        </w:rPr>
        <w:t>8</w:t>
      </w:r>
      <w:r w:rsidR="0084770E" w:rsidRPr="00BF4B7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0E" w:rsidRPr="00BF4B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 w:rsidRPr="00BF4B70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Pr="00BF4B70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BF4B70"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Pr="00BF4B70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 w:rsidRPr="00BF4B70">
        <w:rPr>
          <w:rFonts w:ascii="Century Schoolbook" w:hAnsi="Century Schoolbook"/>
          <w:b/>
          <w:i/>
          <w:sz w:val="44"/>
        </w:rPr>
        <w:t>OLOMOUCKÉHO KRAJE</w:t>
      </w:r>
    </w:p>
    <w:p w:rsidR="00C11BC4" w:rsidRPr="00BF4B70" w:rsidRDefault="00C11BC4" w:rsidP="00C11BC4">
      <w:pPr>
        <w:rPr>
          <w:rFonts w:ascii="Century Schoolbook" w:hAnsi="Century Schoolbook"/>
          <w:sz w:val="12"/>
        </w:rPr>
      </w:pPr>
    </w:p>
    <w:p w:rsidR="00C11BC4" w:rsidRPr="00BF4B70" w:rsidRDefault="00396DAC" w:rsidP="00C11BC4">
      <w:pPr>
        <w:jc w:val="center"/>
        <w:rPr>
          <w:rFonts w:ascii="Century Schoolbook" w:hAnsi="Century Schoolbook"/>
          <w:b/>
          <w:sz w:val="32"/>
        </w:rPr>
      </w:pPr>
      <w:r w:rsidRPr="00BF4B70">
        <w:rPr>
          <w:rFonts w:ascii="Century Schoolbook" w:hAnsi="Century Schoolbook"/>
          <w:b/>
          <w:sz w:val="32"/>
        </w:rPr>
        <w:t>PONDĚLÍ</w:t>
      </w:r>
      <w:r w:rsidR="003B3101" w:rsidRPr="00BF4B70">
        <w:rPr>
          <w:rFonts w:ascii="Century Schoolbook" w:hAnsi="Century Schoolbook"/>
          <w:b/>
          <w:sz w:val="32"/>
        </w:rPr>
        <w:t xml:space="preserve"> </w:t>
      </w:r>
      <w:r w:rsidRPr="00BF4B70">
        <w:rPr>
          <w:rFonts w:ascii="Century Schoolbook" w:hAnsi="Century Schoolbook"/>
          <w:b/>
          <w:sz w:val="32"/>
        </w:rPr>
        <w:t>18. 12. 2017</w:t>
      </w:r>
      <w:r w:rsidR="00700FC0" w:rsidRPr="00BF4B70">
        <w:rPr>
          <w:rFonts w:ascii="Century Schoolbook" w:hAnsi="Century Schoolbook"/>
          <w:b/>
          <w:sz w:val="32"/>
        </w:rPr>
        <w:t xml:space="preserve"> - </w:t>
      </w:r>
      <w:r w:rsidRPr="00BF4B70">
        <w:rPr>
          <w:rFonts w:ascii="Century Schoolbook" w:hAnsi="Century Schoolbook"/>
          <w:b/>
          <w:sz w:val="32"/>
        </w:rPr>
        <w:t>10:00</w:t>
      </w:r>
      <w:r w:rsidR="00700FC0" w:rsidRPr="00BF4B70">
        <w:rPr>
          <w:rFonts w:ascii="Century Schoolbook" w:hAnsi="Century Schoolbook"/>
          <w:b/>
          <w:sz w:val="32"/>
        </w:rPr>
        <w:t xml:space="preserve"> h</w:t>
      </w:r>
    </w:p>
    <w:p w:rsidR="00C11BC4" w:rsidRPr="00BF4B70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BF4B70">
        <w:rPr>
          <w:rFonts w:ascii="Century Schoolbook" w:hAnsi="Century Schoolbook"/>
          <w:b/>
        </w:rPr>
        <w:t xml:space="preserve">Budova </w:t>
      </w:r>
      <w:r w:rsidR="006517E9" w:rsidRPr="00BF4B70">
        <w:rPr>
          <w:rFonts w:ascii="Century Schoolbook" w:hAnsi="Century Schoolbook"/>
          <w:b/>
        </w:rPr>
        <w:t>Magistrátu města Olomouce</w:t>
      </w:r>
      <w:r w:rsidRPr="00BF4B70">
        <w:rPr>
          <w:rFonts w:ascii="Century Schoolbook" w:hAnsi="Century Schoolbook"/>
          <w:b/>
        </w:rPr>
        <w:t xml:space="preserve"> – </w:t>
      </w:r>
      <w:r w:rsidR="006517E9" w:rsidRPr="00BF4B70">
        <w:rPr>
          <w:rFonts w:ascii="Century Schoolbook" w:hAnsi="Century Schoolbook"/>
          <w:b/>
        </w:rPr>
        <w:t>velký zasedací</w:t>
      </w:r>
      <w:r w:rsidRPr="00BF4B70">
        <w:rPr>
          <w:rFonts w:ascii="Century Schoolbook" w:hAnsi="Century Schoolbook"/>
          <w:b/>
        </w:rPr>
        <w:t xml:space="preserve"> sál</w:t>
      </w:r>
      <w:r w:rsidRPr="00BF4B70">
        <w:rPr>
          <w:rFonts w:ascii="Century Schoolbook" w:hAnsi="Century Schoolbook"/>
          <w:b/>
          <w:sz w:val="28"/>
        </w:rPr>
        <w:t>,</w:t>
      </w:r>
    </w:p>
    <w:p w:rsidR="00C11BC4" w:rsidRPr="00BF4B70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BF4B70">
        <w:rPr>
          <w:rFonts w:ascii="Century Schoolbook" w:hAnsi="Century Schoolbook"/>
          <w:b/>
        </w:rPr>
        <w:t>Hynaisova 10,</w:t>
      </w:r>
      <w:r w:rsidR="00C11BC4" w:rsidRPr="00BF4B70">
        <w:rPr>
          <w:rFonts w:ascii="Century Schoolbook" w:hAnsi="Century Schoolbook"/>
          <w:b/>
        </w:rPr>
        <w:t xml:space="preserve"> Olomouc</w:t>
      </w:r>
    </w:p>
    <w:p w:rsidR="00C11BC4" w:rsidRPr="00BF4B70" w:rsidRDefault="00C11BC4" w:rsidP="00C11BC4">
      <w:pPr>
        <w:rPr>
          <w:rFonts w:ascii="Century Schoolbook" w:hAnsi="Century Schoolbook"/>
          <w:sz w:val="16"/>
        </w:rPr>
      </w:pPr>
    </w:p>
    <w:p w:rsidR="00C11BC4" w:rsidRPr="00BF4B70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F4B70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BF4B70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BF4B70" w:rsidRPr="00BF4B70" w:rsidTr="00A63045">
        <w:tc>
          <w:tcPr>
            <w:tcW w:w="648" w:type="dxa"/>
          </w:tcPr>
          <w:p w:rsidR="00D1017E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980" w:type="dxa"/>
          </w:tcPr>
          <w:p w:rsidR="00D1017E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předsedové výborů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Zápis ze zasedání výboru Zastupitelstva Olomouckého kraje – Výbor pro regionální rozvoj</w:t>
            </w:r>
            <w:r w:rsidR="0028275E" w:rsidRPr="00BF4B70">
              <w:rPr>
                <w:rFonts w:ascii="Arial" w:hAnsi="Arial" w:cs="Arial"/>
              </w:rPr>
              <w:t xml:space="preserve"> 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Pr="00BF4B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předseda výboru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Rozpočet Olomouckého kraje 2017 – čerpání revolvingového úvěru Komerční banky, a. s.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5.1.1.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Rozpočet Olomouckého kraje 2017 – čerpání revolvingového úvěru Komerční banky, a. s. – DODATEK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Rozpočet Olomouckého kraje 2017 – rozpočtové změny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5.2.1.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Rozpočet Olomouckého kraje 2017 – rozpočtové změny – DODATEK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A80DC2" w:rsidRPr="00BF4B70" w:rsidRDefault="00A80DC2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5.2.2.</w:t>
            </w:r>
          </w:p>
        </w:tc>
        <w:tc>
          <w:tcPr>
            <w:tcW w:w="6552" w:type="dxa"/>
          </w:tcPr>
          <w:p w:rsidR="00A80DC2" w:rsidRPr="00BF4B70" w:rsidRDefault="00A80DC2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Rozpočet Olomouckého kraje 2017 – rozpočtové změny – DODATEK č. 2</w:t>
            </w:r>
          </w:p>
          <w:p w:rsidR="00A80DC2" w:rsidRPr="00BF4B70" w:rsidRDefault="00A80DC2" w:rsidP="00A80DC2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80DC2" w:rsidRPr="00BF4B70" w:rsidRDefault="00A80DC2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Rozpočet Olomouckého kraje 2017 – účelové dotace ze státního rozpočtu obcím Olomouckého kraje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5.3.1.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Rozpočet Olomouckého kraje 2017 – účelové dotace ze státního rozpočtu obcím Olomouckého kraje – DODATEK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Rozpočet Olomouckého kraje 2017 – plnění rozpočtu k 31. 10. 2017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Rozpočet Olomouckého kraje 2018 – návrh rozpočtu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Střednědobý výhled rozpočtu Olomouckého kraje na období 2019–2020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ROK - Zemánek </w:t>
            </w:r>
            <w:r w:rsidRPr="00BF4B70">
              <w:rPr>
                <w:rFonts w:ascii="Arial" w:hAnsi="Arial" w:cs="Arial"/>
              </w:rPr>
              <w:lastRenderedPageBreak/>
              <w:t>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Finanční záležitosti Správy silnic Olomouckého kraje, příspěvkové organizace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(Růžička)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Dodatek č. 23 zřizovací listiny příspěvkové organizace Správa silnic Olomouckého kraje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(Růžička)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Žádost obce Vikýřovice o spolupráci při přípravě a realizaci projektu Rekonstrukce mostu ev. č. 44638-2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(Růžička)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Podpora výstavby a oprav cyklostezek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(Růžička)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Podpora opatření pr</w:t>
            </w:r>
            <w:r w:rsidR="006209D0" w:rsidRPr="00BF4B70">
              <w:rPr>
                <w:rFonts w:ascii="Arial" w:hAnsi="Arial" w:cs="Arial"/>
              </w:rPr>
              <w:t>o zvýšení bezpečnosti provozu a </w:t>
            </w:r>
            <w:r w:rsidRPr="00BF4B70">
              <w:rPr>
                <w:rFonts w:ascii="Arial" w:hAnsi="Arial" w:cs="Arial"/>
              </w:rPr>
              <w:t>budování přechodů pro chodce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(Růžička)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Smlouva o poskytnutí individuální dotace městu Mohelnice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(Růžička)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Zajištění dopravní obslužnosti drážní osobní regionální dopravou v roce 2018 v Olomouckém kraji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(Tomík -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Zajištění dopravní obslužnosti veřejnou </w:t>
            </w:r>
            <w:r w:rsidR="006209D0" w:rsidRPr="00BF4B70">
              <w:rPr>
                <w:rFonts w:ascii="Arial" w:hAnsi="Arial" w:cs="Arial"/>
              </w:rPr>
              <w:t>linkovou dopravou v roce 2018 v </w:t>
            </w:r>
            <w:r w:rsidRPr="00BF4B70">
              <w:rPr>
                <w:rFonts w:ascii="Arial" w:hAnsi="Arial" w:cs="Arial"/>
              </w:rPr>
              <w:t xml:space="preserve">Olomouckém kraji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(Tomík -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Smlouva o úhradě kompenzace za vzájemné zajištění dopravní obslužnosti veřejnou linkovou osobní dopravou s Jihomoravským krajem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(Tomík -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Smlouva o finanční spolupráci ve veřejné linkové osobní dopravě se Zlínským krajem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(Tomík -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Dodatek č. 1 ke smlouvě o finanční spolupráci ve veřejné linkové osobní dopravě s Moravskoslezským krajem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(Tomík -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Smlouva o úhradě kompenzace se statutárním městem Přerov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(Tomík -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Smlouva o spolupráci ve veřejné linkové osobní dopravě s Pardubickým krajem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(Tomík -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21.1.1.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Majetkoprávní záležitosti – odprodej nemovitého majetku – DODATEK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21.2.1.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Majetkoprávní záležitosti – odkoupení nemovitého majetku – DODATEK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="0028275E" w:rsidRPr="00BF4B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21.3.1.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Majetkoprávní záležitosti – bezúplatné převody nemovitého majetku – DODATEK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ROK - Klimeš </w:t>
            </w:r>
            <w:r w:rsidRPr="00BF4B70">
              <w:rPr>
                <w:rFonts w:ascii="Arial" w:hAnsi="Arial" w:cs="Arial"/>
              </w:rPr>
              <w:lastRenderedPageBreak/>
              <w:t>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lastRenderedPageBreak/>
              <w:t>21.5.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21.6.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Majetkoprávní záležitosti – užívání nemovitého majetku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Hynek (Gajdůšek)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vzdělávání na vysokých školách v Olomouckém kraji v roce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Hynek (Gajdůšek)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Studijní stipendium Olomouckého kraje na studium v zahraničí v roce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Hynek (Gajdůšek)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památkové péče v Olomouckém kraji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sportovní činnosti v Olomouckém kraji v roce 2018 – vyhodnocení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sportu v Olomouckém kraji v roce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sportovní činnosti dětí a mládeže v Olomouckém kraji v roce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handicapovaných</w:t>
            </w:r>
            <w:r w:rsidR="006209D0" w:rsidRPr="00BF4B70">
              <w:rPr>
                <w:rFonts w:ascii="Arial" w:hAnsi="Arial" w:cs="Arial"/>
              </w:rPr>
              <w:t xml:space="preserve"> sportovců v Olomouckém kraji v </w:t>
            </w:r>
            <w:r w:rsidRPr="00BF4B70">
              <w:rPr>
                <w:rFonts w:ascii="Arial" w:hAnsi="Arial" w:cs="Arial"/>
              </w:rPr>
              <w:t>roce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výstavby a reko</w:t>
            </w:r>
            <w:r w:rsidR="006209D0" w:rsidRPr="00BF4B70">
              <w:rPr>
                <w:rFonts w:ascii="Arial" w:hAnsi="Arial" w:cs="Arial"/>
              </w:rPr>
              <w:t>nstrukcí sportovních zařízení v </w:t>
            </w:r>
            <w:r w:rsidRPr="00BF4B70">
              <w:rPr>
                <w:rFonts w:ascii="Arial" w:hAnsi="Arial" w:cs="Arial"/>
              </w:rPr>
              <w:t>obcích Olomouckého kraje v roce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Dodatek zřizovací listiny příspěvkové organizace v oblasti kultury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Dodatky k veřejnoprávním smlouvám o poskytnutí dotace na výkon regionálních funkcí knihoven v roce 2017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Zajištění a financování regionálních funkcí knihoven v Olomouckém kraji v roce 2018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Program podpory kultury v Olomouckém kraji v roce 2018 – vyhlášení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Program na podporu stálých profesionálních souborů v Olomouckém kraji v roce 2018 – vyhlášení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Pravidla ocenění za významný přínos kulturnímu rozvoji regionu – Cena Olomouckého kraje za přínos v oblasti kultury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Dodatek č. 1 ke smlouvě o poskytnutí do</w:t>
            </w:r>
            <w:r w:rsidR="006209D0" w:rsidRPr="00BF4B70">
              <w:rPr>
                <w:rFonts w:ascii="Arial" w:hAnsi="Arial" w:cs="Arial"/>
              </w:rPr>
              <w:t>tace obci Nemile – kanalizace a </w:t>
            </w:r>
            <w:r w:rsidRPr="00BF4B70">
              <w:rPr>
                <w:rFonts w:ascii="Arial" w:hAnsi="Arial" w:cs="Arial"/>
              </w:rPr>
              <w:t>ČOV Nemile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(Veselský)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Dodatek č. 1 ke smlouvě o poskytnutí dotace obci Nemile – vodovod Lupěné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(Veselský)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396DAC" w:rsidRPr="00BF4B70" w:rsidRDefault="00396DAC" w:rsidP="00201E23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Dodatek č. 1 ke smlouvě o </w:t>
            </w:r>
            <w:r w:rsidR="00201E23" w:rsidRPr="00BF4B70">
              <w:rPr>
                <w:rFonts w:ascii="Arial" w:hAnsi="Arial" w:cs="Arial"/>
              </w:rPr>
              <w:t>poskytnutí dotace obci</w:t>
            </w:r>
            <w:r w:rsidRPr="00BF4B70">
              <w:rPr>
                <w:rFonts w:ascii="Arial" w:hAnsi="Arial" w:cs="Arial"/>
              </w:rPr>
              <w:t xml:space="preserve"> Jakubovice 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(Veselský)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40.</w:t>
            </w:r>
          </w:p>
        </w:tc>
        <w:tc>
          <w:tcPr>
            <w:tcW w:w="6552" w:type="dxa"/>
          </w:tcPr>
          <w:p w:rsidR="00396DAC" w:rsidRPr="00BF4B70" w:rsidRDefault="00396DAC" w:rsidP="00201E23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Dodatek č. 1 ke smlouvě o </w:t>
            </w:r>
            <w:r w:rsidR="00201E23" w:rsidRPr="00BF4B70">
              <w:rPr>
                <w:rFonts w:ascii="Arial" w:hAnsi="Arial" w:cs="Arial"/>
              </w:rPr>
              <w:t>poskytnutí</w:t>
            </w:r>
            <w:r w:rsidRPr="00BF4B70">
              <w:rPr>
                <w:rFonts w:ascii="Arial" w:hAnsi="Arial" w:cs="Arial"/>
              </w:rPr>
              <w:t xml:space="preserve"> </w:t>
            </w:r>
            <w:r w:rsidR="00201E23" w:rsidRPr="00BF4B70">
              <w:rPr>
                <w:rFonts w:ascii="Arial" w:hAnsi="Arial" w:cs="Arial"/>
              </w:rPr>
              <w:t>dotace</w:t>
            </w:r>
            <w:r w:rsidRPr="00BF4B70">
              <w:rPr>
                <w:rFonts w:ascii="Arial" w:hAnsi="Arial" w:cs="Arial"/>
              </w:rPr>
              <w:t xml:space="preserve"> ob</w:t>
            </w:r>
            <w:r w:rsidR="00201E23" w:rsidRPr="00BF4B70">
              <w:rPr>
                <w:rFonts w:ascii="Arial" w:hAnsi="Arial" w:cs="Arial"/>
              </w:rPr>
              <w:t>ci</w:t>
            </w:r>
            <w:r w:rsidRPr="00BF4B70">
              <w:rPr>
                <w:rFonts w:ascii="Arial" w:hAnsi="Arial" w:cs="Arial"/>
              </w:rPr>
              <w:t xml:space="preserve"> Křenovice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(Veselský)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lastRenderedPageBreak/>
              <w:t>41.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lesních ekosystémů 2018</w:t>
            </w:r>
            <w:r w:rsidR="00201E23" w:rsidRPr="00BF4B70">
              <w:rPr>
                <w:rFonts w:ascii="Arial" w:hAnsi="Arial" w:cs="Arial"/>
              </w:rPr>
              <w:t>–2020</w:t>
            </w:r>
            <w:r w:rsidRPr="00BF4B70">
              <w:rPr>
                <w:rFonts w:ascii="Arial" w:hAnsi="Arial" w:cs="Arial"/>
              </w:rPr>
              <w:t xml:space="preserve"> – vyhlášení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(Veselský)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42.</w:t>
            </w:r>
          </w:p>
        </w:tc>
        <w:tc>
          <w:tcPr>
            <w:tcW w:w="6552" w:type="dxa"/>
          </w:tcPr>
          <w:p w:rsidR="00396DAC" w:rsidRPr="00BF4B70" w:rsidRDefault="00396DAC" w:rsidP="00962219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Založení akciové společnosti Olomouckého kraje na využívání zbytkových směsných komunálních odpadů - </w:t>
            </w:r>
            <w:bookmarkStart w:id="0" w:name="_GoBack"/>
            <w:bookmarkEnd w:id="0"/>
            <w:r w:rsidR="00962219" w:rsidRPr="00BF4B70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Klimeš (Veselský)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(Sonntagová)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pro sociální oblast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(Sonntagová)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(Sonntagová)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Síť sociálních služeb Olomouckého kraje na rok 2018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(Sonntagová)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47.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Postup pro aktualizaci sítě sociálních služeb Olomouckého kraje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(Sonntagová)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48.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Olomouckého kra</w:t>
            </w:r>
            <w:r w:rsidR="006209D0" w:rsidRPr="00BF4B70">
              <w:rPr>
                <w:rFonts w:ascii="Arial" w:hAnsi="Arial" w:cs="Arial"/>
              </w:rPr>
              <w:t>je „Program na podporu zdraví a </w:t>
            </w:r>
            <w:r w:rsidRPr="00BF4B70">
              <w:rPr>
                <w:rFonts w:ascii="Arial" w:hAnsi="Arial" w:cs="Arial"/>
              </w:rPr>
              <w:t>zdravého životního stylu v roce 2018“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Horák (Kolář)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49.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Dodatky zřizovacích listin příspěvkových organizací v oblasti zdravotnictví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Horák (Kolář)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50.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na podporu podnikání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Šoltys (Dosoudil)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Program na podporu místních produktů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Šoltys (Dosoudil)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Program obnovy venkova Olomouckého kraje 2018 – vyhlášení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Šoltys (Dosoudil)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Účast Olomouckého kraje v projektu České televize Srdce regionu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Šoltys (Dosoudil)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Šoltys (Dosoudil)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55.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Dotační program Kotlíkové dotace v Olomouckém kraji I. – dodatky ke smlouvám o poskytnutí dotace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Šoltys (Dosoudil)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Olomouckého kraje „Dotace na činnost, akce a projekty hasičů, spolků a pobočných spolků hasičů Olomouckého kraje 2018“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57.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Olomouckého kraje „Program na podporu JSDH 2018“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58.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Poskytnutí věcného daru z rozpočtu Olomouckého kraje České republice – Hasičskému záchrannému sboru Olomouckého kraje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59.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Dotační program na podporu cestovního ruchu a zahraničních vztahů 2018 – vyhlášení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60.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61.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Odměňování členů Zastupitelstva Olomouckého kraje a členů výborů, </w:t>
            </w:r>
            <w:r w:rsidRPr="00BF4B70">
              <w:rPr>
                <w:rFonts w:ascii="Arial" w:hAnsi="Arial" w:cs="Arial"/>
              </w:rPr>
              <w:lastRenderedPageBreak/>
              <w:t xml:space="preserve">komisí a zvláštních orgánů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lastRenderedPageBreak/>
              <w:t xml:space="preserve">ROK - Zemánek, </w:t>
            </w:r>
            <w:r w:rsidRPr="00BF4B70">
              <w:rPr>
                <w:rFonts w:ascii="Arial" w:hAnsi="Arial" w:cs="Arial"/>
              </w:rPr>
              <w:lastRenderedPageBreak/>
              <w:t>Baláš (Špalková)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lastRenderedPageBreak/>
              <w:t>62.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Dodatek č. 1 ke smlouvě o poskytnutí dotace společnosti Bio Illusion s.r.o.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63.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Etický kodex člena Zastupitelstva Olomouckého kraje</w:t>
            </w:r>
            <w:r w:rsidR="0028275E" w:rsidRPr="00BF4B70">
              <w:rPr>
                <w:rFonts w:ascii="Arial" w:hAnsi="Arial" w:cs="Arial"/>
              </w:rPr>
              <w:t xml:space="preserve"> 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="0028275E" w:rsidRPr="00BF4B70">
              <w:rPr>
                <w:rFonts w:ascii="Arial" w:hAnsi="Arial" w:cs="Arial"/>
              </w:rPr>
              <w:t xml:space="preserve"> </w:t>
            </w:r>
            <w:r w:rsidRPr="00BF4B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(Niče, Štembírková)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64.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Dotace na pořízení, rekonstrukci a opravu požární techniky a nákup věcného vybavení JSDH obcí Olomouckého kraje 2016 – dodatek ke smlouvě s obcí Lipová-lázně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="0028275E" w:rsidRPr="00BF4B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65.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Dodatky k veřejnoprávním smlouvám o poskytnutí dotace v rámci individuálních žádostí v oblasti sportu v roce 2017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="0028275E" w:rsidRPr="00BF4B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Jura (Tichá)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66.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Změna termínů vyúčtování akcí realizovaných Správou silnic Olomouckého kraje, p. o.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="0028275E" w:rsidRPr="00BF4B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Zahradníček (Růžička)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67.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Individuální dotace z rozpočtu Olomouckého kraje 2018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="0028275E" w:rsidRPr="00BF4B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Zemánek, Jura (Fidrová)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68.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Personální záležitosti Výboru pro zdravotnictví Zastupitelstva Olomouckého kraje </w:t>
            </w:r>
            <w:r w:rsidR="0028275E" w:rsidRPr="00BF4B70">
              <w:rPr>
                <w:rFonts w:ascii="Arial" w:hAnsi="Arial" w:cs="Arial"/>
              </w:rPr>
              <w:t xml:space="preserve">- </w:t>
            </w:r>
            <w:r w:rsidR="0028275E" w:rsidRPr="00BF4B7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r w:rsidR="0028275E" w:rsidRPr="00BF4B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- Okleštěk (Niče)</w:t>
            </w:r>
          </w:p>
        </w:tc>
      </w:tr>
      <w:tr w:rsidR="00BF4B70" w:rsidRPr="00BF4B70" w:rsidTr="00A63045">
        <w:tc>
          <w:tcPr>
            <w:tcW w:w="648" w:type="dxa"/>
          </w:tcPr>
          <w:p w:rsidR="00847B09" w:rsidRPr="00BF4B70" w:rsidRDefault="00847B09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69.</w:t>
            </w:r>
          </w:p>
        </w:tc>
        <w:tc>
          <w:tcPr>
            <w:tcW w:w="6552" w:type="dxa"/>
          </w:tcPr>
          <w:p w:rsidR="00847B09" w:rsidRPr="00BF4B70" w:rsidRDefault="00CC4EDB" w:rsidP="00CC4EDB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Podpora zákonodárné iniciativy Pardubického kraje ve věci systémové podjatosti novelizací zákona č. 500/2004 Sb., správní řád, ve znění pozdějších předpisů</w:t>
            </w:r>
            <w:r w:rsidR="00847B09" w:rsidRPr="00BF4B70">
              <w:rPr>
                <w:rFonts w:ascii="Arial" w:hAnsi="Arial" w:cs="Arial"/>
              </w:rPr>
              <w:t xml:space="preserve"> - </w:t>
            </w:r>
            <w:r w:rsidR="00847B09" w:rsidRPr="00BF4B70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="00847B09" w:rsidRPr="00BF4B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847B09" w:rsidRPr="00BF4B70" w:rsidRDefault="00847B09" w:rsidP="00CC4EDB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ROK </w:t>
            </w:r>
            <w:r w:rsidR="00CC4EDB" w:rsidRPr="00BF4B70">
              <w:rPr>
                <w:rFonts w:ascii="Arial" w:hAnsi="Arial" w:cs="Arial"/>
              </w:rPr>
              <w:t>-</w:t>
            </w:r>
            <w:r w:rsidRPr="00BF4B70">
              <w:rPr>
                <w:rFonts w:ascii="Arial" w:hAnsi="Arial" w:cs="Arial"/>
              </w:rPr>
              <w:t xml:space="preserve"> </w:t>
            </w:r>
            <w:r w:rsidR="00CC4EDB" w:rsidRPr="00BF4B70">
              <w:rPr>
                <w:rFonts w:ascii="Arial" w:hAnsi="Arial" w:cs="Arial"/>
              </w:rPr>
              <w:t>Okleštěk</w:t>
            </w:r>
            <w:r w:rsidRPr="00BF4B70">
              <w:rPr>
                <w:rFonts w:ascii="Arial" w:hAnsi="Arial" w:cs="Arial"/>
              </w:rPr>
              <w:t xml:space="preserve"> (Kamasová)</w:t>
            </w:r>
          </w:p>
        </w:tc>
      </w:tr>
      <w:tr w:rsidR="00BF4B70" w:rsidRPr="00BF4B70" w:rsidTr="00A63045">
        <w:tc>
          <w:tcPr>
            <w:tcW w:w="648" w:type="dxa"/>
          </w:tcPr>
          <w:p w:rsidR="002930E4" w:rsidRPr="00BF4B70" w:rsidRDefault="002930E4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70.</w:t>
            </w:r>
          </w:p>
        </w:tc>
        <w:tc>
          <w:tcPr>
            <w:tcW w:w="6552" w:type="dxa"/>
          </w:tcPr>
          <w:p w:rsidR="002930E4" w:rsidRPr="00BF4B70" w:rsidRDefault="002930E4" w:rsidP="00847B09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 xml:space="preserve">Plnění objednávky regionální železniční dopravy v roce 2019 - </w:t>
            </w:r>
            <w:r w:rsidRPr="00BF4B70">
              <w:rPr>
                <w:rFonts w:ascii="Arial" w:hAnsi="Arial" w:cs="Arial"/>
                <w:b/>
                <w:u w:val="single"/>
              </w:rPr>
              <w:t>materiál bude předložen na stůl</w:t>
            </w:r>
            <w:r w:rsidRPr="00BF4B7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80" w:type="dxa"/>
          </w:tcPr>
          <w:p w:rsidR="002930E4" w:rsidRPr="00BF4B70" w:rsidRDefault="002930E4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ROK – Zahradníček (Tomík – KIDSOK)</w:t>
            </w:r>
          </w:p>
        </w:tc>
      </w:tr>
      <w:tr w:rsidR="00BF4B70" w:rsidRPr="00BF4B70" w:rsidTr="00A63045">
        <w:tc>
          <w:tcPr>
            <w:tcW w:w="648" w:type="dxa"/>
          </w:tcPr>
          <w:p w:rsidR="00396DAC" w:rsidRPr="00BF4B70" w:rsidRDefault="002930E4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71</w:t>
            </w:r>
            <w:r w:rsidR="00396DAC" w:rsidRPr="00BF4B70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6DAC" w:rsidRPr="00BF4B70" w:rsidTr="00A63045">
        <w:tc>
          <w:tcPr>
            <w:tcW w:w="648" w:type="dxa"/>
          </w:tcPr>
          <w:p w:rsidR="00396DAC" w:rsidRPr="00BF4B70" w:rsidRDefault="002930E4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72</w:t>
            </w:r>
            <w:r w:rsidR="00396DAC" w:rsidRPr="00BF4B70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  <w:r w:rsidRPr="00BF4B70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396DAC" w:rsidRPr="00BF4B70" w:rsidRDefault="00396DAC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BF4B70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11BC4" w:rsidRPr="00BF4B70" w:rsidRDefault="00C11BC4" w:rsidP="006E6532"/>
    <w:sectPr w:rsidR="00C11BC4" w:rsidRPr="00BF4B70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AC" w:rsidRDefault="00396DAC">
      <w:r>
        <w:separator/>
      </w:r>
    </w:p>
  </w:endnote>
  <w:endnote w:type="continuationSeparator" w:id="0">
    <w:p w:rsidR="00396DAC" w:rsidRDefault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AC" w:rsidRDefault="00CE5E8E" w:rsidP="00396DAC">
    <w:pPr>
      <w:pStyle w:val="Zpat"/>
      <w:rPr>
        <w:sz w:val="24"/>
        <w:szCs w:val="24"/>
      </w:rPr>
    </w:pPr>
    <w:r w:rsidRPr="00CE5E8E">
      <w:rPr>
        <w:sz w:val="24"/>
        <w:szCs w:val="24"/>
      </w:rPr>
      <w:t>Aktualizováno na poslední schůzi Rady Olomouckého kraje dne</w:t>
    </w:r>
    <w:r w:rsidRPr="00360BE9">
      <w:rPr>
        <w:rFonts w:ascii="Arial" w:hAnsi="Arial" w:cs="Arial"/>
        <w:bCs/>
        <w:iCs/>
      </w:rPr>
      <w:t xml:space="preserve"> </w:t>
    </w:r>
    <w:r w:rsidR="002B1ACE">
      <w:rPr>
        <w:sz w:val="24"/>
        <w:szCs w:val="24"/>
      </w:rPr>
      <w:t>18</w:t>
    </w:r>
    <w:r w:rsidR="00396DAC">
      <w:rPr>
        <w:sz w:val="24"/>
        <w:szCs w:val="24"/>
      </w:rPr>
      <w:t>. 12. 2017</w:t>
    </w:r>
  </w:p>
  <w:p w:rsidR="00396DAC" w:rsidRPr="00BA046E" w:rsidRDefault="00396DAC" w:rsidP="00396DAC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F4B70">
      <w:rPr>
        <w:rStyle w:val="slostrnky"/>
        <w:noProof/>
      </w:rPr>
      <w:t>1</w:t>
    </w:r>
    <w:r>
      <w:rPr>
        <w:rStyle w:val="slostrnky"/>
      </w:rPr>
      <w:fldChar w:fldCharType="end"/>
    </w:r>
  </w:p>
  <w:p w:rsidR="00545FED" w:rsidRPr="00396DAC" w:rsidRDefault="00545FED" w:rsidP="00396D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AC" w:rsidRDefault="00396DAC">
      <w:r>
        <w:separator/>
      </w:r>
    </w:p>
  </w:footnote>
  <w:footnote w:type="continuationSeparator" w:id="0">
    <w:p w:rsidR="00396DAC" w:rsidRDefault="0039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AC"/>
    <w:rsid w:val="00000600"/>
    <w:rsid w:val="00006FB0"/>
    <w:rsid w:val="00032EBC"/>
    <w:rsid w:val="00077177"/>
    <w:rsid w:val="000A002A"/>
    <w:rsid w:val="000B058B"/>
    <w:rsid w:val="000B1060"/>
    <w:rsid w:val="000E00ED"/>
    <w:rsid w:val="0011304E"/>
    <w:rsid w:val="001316C4"/>
    <w:rsid w:val="00152308"/>
    <w:rsid w:val="00183A18"/>
    <w:rsid w:val="001903BD"/>
    <w:rsid w:val="00193353"/>
    <w:rsid w:val="001C3004"/>
    <w:rsid w:val="001C38EF"/>
    <w:rsid w:val="001C796A"/>
    <w:rsid w:val="001D657E"/>
    <w:rsid w:val="001E5282"/>
    <w:rsid w:val="001F7DDA"/>
    <w:rsid w:val="00201E23"/>
    <w:rsid w:val="002026EE"/>
    <w:rsid w:val="0022726B"/>
    <w:rsid w:val="00244FDA"/>
    <w:rsid w:val="00252AF6"/>
    <w:rsid w:val="00256E50"/>
    <w:rsid w:val="002745F3"/>
    <w:rsid w:val="0028275E"/>
    <w:rsid w:val="00286069"/>
    <w:rsid w:val="002930E4"/>
    <w:rsid w:val="002965AC"/>
    <w:rsid w:val="002A44A1"/>
    <w:rsid w:val="002B1ACE"/>
    <w:rsid w:val="002E44FA"/>
    <w:rsid w:val="003108C8"/>
    <w:rsid w:val="00332015"/>
    <w:rsid w:val="00352A63"/>
    <w:rsid w:val="00353F33"/>
    <w:rsid w:val="003758AD"/>
    <w:rsid w:val="00396DAC"/>
    <w:rsid w:val="003B20EB"/>
    <w:rsid w:val="003B3101"/>
    <w:rsid w:val="003E4151"/>
    <w:rsid w:val="003F5DE8"/>
    <w:rsid w:val="003F6E5D"/>
    <w:rsid w:val="00413F98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378A"/>
    <w:rsid w:val="005F4FDD"/>
    <w:rsid w:val="00605D71"/>
    <w:rsid w:val="00612FD8"/>
    <w:rsid w:val="00614BA3"/>
    <w:rsid w:val="00620584"/>
    <w:rsid w:val="006209D0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8189B"/>
    <w:rsid w:val="007C11F5"/>
    <w:rsid w:val="007E71BB"/>
    <w:rsid w:val="008057D7"/>
    <w:rsid w:val="0081717E"/>
    <w:rsid w:val="0084770E"/>
    <w:rsid w:val="00847B09"/>
    <w:rsid w:val="00875A29"/>
    <w:rsid w:val="00885D10"/>
    <w:rsid w:val="008B3609"/>
    <w:rsid w:val="008F1DE4"/>
    <w:rsid w:val="008F26CC"/>
    <w:rsid w:val="00904791"/>
    <w:rsid w:val="0091220F"/>
    <w:rsid w:val="00917C19"/>
    <w:rsid w:val="00934507"/>
    <w:rsid w:val="00947663"/>
    <w:rsid w:val="00962219"/>
    <w:rsid w:val="00966C39"/>
    <w:rsid w:val="009876CC"/>
    <w:rsid w:val="009A380E"/>
    <w:rsid w:val="009F0949"/>
    <w:rsid w:val="00A10D97"/>
    <w:rsid w:val="00A337F6"/>
    <w:rsid w:val="00A379E1"/>
    <w:rsid w:val="00A62744"/>
    <w:rsid w:val="00A63045"/>
    <w:rsid w:val="00A80DC2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F4B70"/>
    <w:rsid w:val="00C11BC4"/>
    <w:rsid w:val="00C261EA"/>
    <w:rsid w:val="00C57F70"/>
    <w:rsid w:val="00C70E2C"/>
    <w:rsid w:val="00C94709"/>
    <w:rsid w:val="00C96649"/>
    <w:rsid w:val="00CB4A38"/>
    <w:rsid w:val="00CC4EDB"/>
    <w:rsid w:val="00CD0530"/>
    <w:rsid w:val="00CE5E8E"/>
    <w:rsid w:val="00D04E24"/>
    <w:rsid w:val="00D1017E"/>
    <w:rsid w:val="00D8154B"/>
    <w:rsid w:val="00D865B8"/>
    <w:rsid w:val="00DD6650"/>
    <w:rsid w:val="00E0203B"/>
    <w:rsid w:val="00E37894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B3EDAD9"/>
  <w15:docId w15:val="{860A30F5-B041-4A33-87AB-9B0FCEE0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396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23</TotalTime>
  <Pages>5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Seidlová Aneta</dc:creator>
  <cp:lastModifiedBy>Seidlová Aneta</cp:lastModifiedBy>
  <cp:revision>15</cp:revision>
  <cp:lastPrinted>2017-12-13T11:30:00Z</cp:lastPrinted>
  <dcterms:created xsi:type="dcterms:W3CDTF">2017-12-11T14:53:00Z</dcterms:created>
  <dcterms:modified xsi:type="dcterms:W3CDTF">2018-01-02T07:48:00Z</dcterms:modified>
</cp:coreProperties>
</file>