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 w:type="dxa"/>
        <w:tblCellMar>
          <w:top w:w="28" w:type="dxa"/>
          <w:left w:w="28" w:type="dxa"/>
          <w:right w:w="28" w:type="dxa"/>
        </w:tblCellMar>
        <w:tblLook w:val="04A0" w:firstRow="1" w:lastRow="0" w:firstColumn="1" w:lastColumn="0" w:noHBand="0" w:noVBand="1"/>
      </w:tblPr>
      <w:tblGrid>
        <w:gridCol w:w="73"/>
        <w:gridCol w:w="1851"/>
        <w:gridCol w:w="2452"/>
        <w:gridCol w:w="4790"/>
        <w:gridCol w:w="42"/>
      </w:tblGrid>
      <w:tr w:rsidR="00160882" w:rsidRPr="00160882" w:rsidTr="00E537C6">
        <w:trPr>
          <w:gridBefore w:val="1"/>
          <w:wBefore w:w="73" w:type="dxa"/>
          <w:trHeight w:val="4123"/>
        </w:trPr>
        <w:tc>
          <w:tcPr>
            <w:tcW w:w="1851" w:type="dxa"/>
            <w:hideMark/>
          </w:tcPr>
          <w:p w:rsidR="00E537C6" w:rsidRPr="00160882" w:rsidRDefault="00311F7D">
            <w:pPr>
              <w:pStyle w:val="Hlavikablogo2"/>
              <w:rPr>
                <w:b/>
              </w:rPr>
            </w:pPr>
            <w:bookmarkStart w:id="0" w:name="_GoBack"/>
            <w:bookmarkEnd w:id="0"/>
            <w:r>
              <w:rPr>
                <w:b/>
              </w:rPr>
              <w:pict w14:anchorId="27655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position-horizontal:left;mso-position-vertical:top;mso-position-vertical-relative:page" wrapcoords="-206 0 -206 21520 21600 21520 21600 0 -206 0">
                  <v:imagedata r:id="rId9" o:title=""/>
                  <w10:wrap type="tight" anchory="page"/>
                </v:shape>
                <o:OLEObject Type="Embed" ProgID="Word.Picture.8" ShapeID="_x0000_s1026" DrawAspect="Content" ObjectID="_1503721812" r:id="rId10"/>
              </w:pict>
            </w:r>
          </w:p>
        </w:tc>
        <w:tc>
          <w:tcPr>
            <w:tcW w:w="7284" w:type="dxa"/>
            <w:gridSpan w:val="3"/>
          </w:tcPr>
          <w:p w:rsidR="00E537C6" w:rsidRPr="00160882" w:rsidRDefault="00E537C6">
            <w:pPr>
              <w:pStyle w:val="Vbornadpis"/>
            </w:pPr>
          </w:p>
          <w:p w:rsidR="00E537C6" w:rsidRPr="00160882" w:rsidRDefault="00E537C6">
            <w:pPr>
              <w:pStyle w:val="Vbornadpis"/>
            </w:pPr>
            <w:r w:rsidRPr="00160882">
              <w:t xml:space="preserve">Zápis č. </w:t>
            </w:r>
            <w:r w:rsidR="005F3BA8" w:rsidRPr="00160882">
              <w:t>1</w:t>
            </w:r>
            <w:r w:rsidR="00101A63">
              <w:t>4</w:t>
            </w:r>
          </w:p>
          <w:p w:rsidR="00E537C6" w:rsidRPr="00160882" w:rsidRDefault="00E537C6">
            <w:pPr>
              <w:pStyle w:val="Vbornadpis"/>
            </w:pPr>
            <w:r w:rsidRPr="00160882">
              <w:t>ze zasedání Výboru pro regionální rozvoj</w:t>
            </w:r>
          </w:p>
          <w:p w:rsidR="00E537C6" w:rsidRPr="00160882" w:rsidRDefault="00E537C6">
            <w:pPr>
              <w:pStyle w:val="Vbornadpis"/>
            </w:pPr>
            <w:r w:rsidRPr="00160882">
              <w:t>Zastupitelstva Olomouckého kraje</w:t>
            </w:r>
          </w:p>
          <w:p w:rsidR="00E537C6" w:rsidRPr="00160882" w:rsidRDefault="00E537C6" w:rsidP="00101A63">
            <w:pPr>
              <w:pStyle w:val="Vbornadpis"/>
            </w:pPr>
            <w:r w:rsidRPr="00160882">
              <w:t xml:space="preserve">ze dne </w:t>
            </w:r>
            <w:r w:rsidR="00101A63">
              <w:t>7</w:t>
            </w:r>
            <w:r w:rsidRPr="00160882">
              <w:t xml:space="preserve">. </w:t>
            </w:r>
            <w:r w:rsidR="00101A63">
              <w:t>září</w:t>
            </w:r>
            <w:r w:rsidRPr="00160882">
              <w:t xml:space="preserve"> 201</w:t>
            </w:r>
            <w:r w:rsidR="005C33FA" w:rsidRPr="00160882">
              <w:t>5</w:t>
            </w:r>
          </w:p>
        </w:tc>
      </w:tr>
      <w:tr w:rsidR="00160882" w:rsidRPr="00160882" w:rsidTr="00E537C6">
        <w:trPr>
          <w:gridAfter w:val="1"/>
          <w:wAfter w:w="42" w:type="dxa"/>
        </w:trPr>
        <w:tc>
          <w:tcPr>
            <w:tcW w:w="4376" w:type="dxa"/>
            <w:gridSpan w:val="3"/>
            <w:tcMar>
              <w:top w:w="0" w:type="dxa"/>
              <w:left w:w="108" w:type="dxa"/>
              <w:bottom w:w="0" w:type="dxa"/>
              <w:right w:w="108" w:type="dxa"/>
            </w:tcMar>
            <w:hideMark/>
          </w:tcPr>
          <w:p w:rsidR="00E537C6" w:rsidRPr="00160882" w:rsidRDefault="00E537C6">
            <w:pPr>
              <w:pStyle w:val="Vborptomni"/>
              <w:rPr>
                <w:b w:val="0"/>
              </w:rPr>
            </w:pPr>
            <w:r w:rsidRPr="00160882">
              <w:rPr>
                <w:b w:val="0"/>
              </w:rPr>
              <w:t>Přítomni:</w:t>
            </w:r>
          </w:p>
        </w:tc>
        <w:tc>
          <w:tcPr>
            <w:tcW w:w="4790" w:type="dxa"/>
            <w:tcMar>
              <w:top w:w="0" w:type="dxa"/>
              <w:left w:w="108" w:type="dxa"/>
              <w:bottom w:w="0" w:type="dxa"/>
              <w:right w:w="108" w:type="dxa"/>
            </w:tcMar>
            <w:hideMark/>
          </w:tcPr>
          <w:p w:rsidR="00E537C6" w:rsidRPr="00160882" w:rsidRDefault="00E537C6">
            <w:pPr>
              <w:pStyle w:val="Vborptomni"/>
              <w:rPr>
                <w:b w:val="0"/>
              </w:rPr>
            </w:pPr>
            <w:r w:rsidRPr="00160882">
              <w:rPr>
                <w:b w:val="0"/>
              </w:rPr>
              <w:t xml:space="preserve">Nepřítomni: </w:t>
            </w:r>
          </w:p>
        </w:tc>
      </w:tr>
      <w:tr w:rsidR="00160882" w:rsidRPr="00160882" w:rsidTr="00E537C6">
        <w:trPr>
          <w:gridAfter w:val="1"/>
          <w:wAfter w:w="42" w:type="dxa"/>
        </w:trPr>
        <w:tc>
          <w:tcPr>
            <w:tcW w:w="4376" w:type="dxa"/>
            <w:gridSpan w:val="3"/>
            <w:tcMar>
              <w:top w:w="0" w:type="dxa"/>
              <w:left w:w="108" w:type="dxa"/>
              <w:bottom w:w="0" w:type="dxa"/>
              <w:right w:w="108" w:type="dxa"/>
            </w:tcMar>
          </w:tcPr>
          <w:p w:rsidR="00E537C6" w:rsidRPr="00160882" w:rsidRDefault="00E537C6">
            <w:pPr>
              <w:pStyle w:val="Vborptomni"/>
              <w:rPr>
                <w:b w:val="0"/>
              </w:rPr>
            </w:pPr>
          </w:p>
        </w:tc>
        <w:tc>
          <w:tcPr>
            <w:tcW w:w="4790" w:type="dxa"/>
            <w:tcMar>
              <w:top w:w="0" w:type="dxa"/>
              <w:left w:w="108" w:type="dxa"/>
              <w:bottom w:w="0" w:type="dxa"/>
              <w:right w:w="108" w:type="dxa"/>
            </w:tcMar>
          </w:tcPr>
          <w:p w:rsidR="00E537C6" w:rsidRPr="00160882" w:rsidRDefault="00E537C6">
            <w:pPr>
              <w:pStyle w:val="Vborptomnitext"/>
            </w:pPr>
          </w:p>
        </w:tc>
      </w:tr>
      <w:tr w:rsidR="00160882" w:rsidRPr="00160882" w:rsidTr="00E537C6">
        <w:trPr>
          <w:gridAfter w:val="1"/>
          <w:wAfter w:w="42" w:type="dxa"/>
        </w:trPr>
        <w:tc>
          <w:tcPr>
            <w:tcW w:w="4376" w:type="dxa"/>
            <w:gridSpan w:val="3"/>
            <w:tcMar>
              <w:top w:w="0" w:type="dxa"/>
              <w:left w:w="108" w:type="dxa"/>
              <w:bottom w:w="0" w:type="dxa"/>
              <w:right w:w="108" w:type="dxa"/>
            </w:tcMar>
          </w:tcPr>
          <w:p w:rsidR="005C33FA" w:rsidRPr="00160882" w:rsidRDefault="005C33FA">
            <w:pPr>
              <w:pStyle w:val="Vborptomnitext"/>
            </w:pPr>
          </w:p>
          <w:p w:rsidR="00E537C6" w:rsidRPr="00160882" w:rsidRDefault="00E537C6">
            <w:pPr>
              <w:pStyle w:val="Vborptomnitext"/>
            </w:pPr>
            <w:r w:rsidRPr="00160882">
              <w:t>Bc. Vladimír Urbánek, DiS.</w:t>
            </w:r>
          </w:p>
          <w:p w:rsidR="00600EF1" w:rsidRPr="00160882" w:rsidRDefault="00600EF1" w:rsidP="00600EF1">
            <w:pPr>
              <w:pStyle w:val="Vborptomnitext"/>
            </w:pPr>
            <w:r w:rsidRPr="00160882">
              <w:t xml:space="preserve">Ing. Jaromír </w:t>
            </w:r>
            <w:proofErr w:type="spellStart"/>
            <w:r w:rsidRPr="00160882">
              <w:t>Czmero</w:t>
            </w:r>
            <w:proofErr w:type="spellEnd"/>
          </w:p>
          <w:p w:rsidR="005C33FA" w:rsidRPr="00160882" w:rsidRDefault="005C33FA" w:rsidP="005C33FA">
            <w:pPr>
              <w:pStyle w:val="Vborptomni"/>
              <w:rPr>
                <w:b w:val="0"/>
              </w:rPr>
            </w:pPr>
            <w:r w:rsidRPr="00160882">
              <w:rPr>
                <w:b w:val="0"/>
              </w:rPr>
              <w:t>Mgr. Přemysl Dvorský, Ph.D.</w:t>
            </w:r>
          </w:p>
          <w:p w:rsidR="005C33FA" w:rsidRPr="00160882" w:rsidRDefault="005C33FA" w:rsidP="005C33FA">
            <w:pPr>
              <w:pStyle w:val="Vborptomni"/>
              <w:rPr>
                <w:b w:val="0"/>
              </w:rPr>
            </w:pPr>
            <w:r w:rsidRPr="00160882">
              <w:rPr>
                <w:b w:val="0"/>
              </w:rPr>
              <w:t>Ing. Jiří Herinek</w:t>
            </w:r>
          </w:p>
          <w:p w:rsidR="005C33FA" w:rsidRPr="00160882" w:rsidRDefault="005C33FA" w:rsidP="005C33FA">
            <w:pPr>
              <w:pStyle w:val="Vborptomni"/>
              <w:rPr>
                <w:b w:val="0"/>
              </w:rPr>
            </w:pPr>
            <w:r w:rsidRPr="00160882">
              <w:rPr>
                <w:b w:val="0"/>
              </w:rPr>
              <w:t>Ing. Mgr. Martin Kučera, MPA</w:t>
            </w:r>
          </w:p>
          <w:p w:rsidR="005C33FA" w:rsidRPr="00160882" w:rsidRDefault="005C33FA" w:rsidP="005C33FA">
            <w:pPr>
              <w:pStyle w:val="Vborptomni"/>
              <w:rPr>
                <w:b w:val="0"/>
              </w:rPr>
            </w:pPr>
            <w:r w:rsidRPr="00160882">
              <w:rPr>
                <w:b w:val="0"/>
              </w:rPr>
              <w:t>Ing. Pavel Martínek</w:t>
            </w:r>
          </w:p>
          <w:p w:rsidR="005C33FA" w:rsidRPr="00160882" w:rsidRDefault="005C33FA" w:rsidP="005C33FA">
            <w:pPr>
              <w:pStyle w:val="Vborptomni"/>
              <w:rPr>
                <w:b w:val="0"/>
              </w:rPr>
            </w:pPr>
            <w:r w:rsidRPr="00160882">
              <w:rPr>
                <w:b w:val="0"/>
              </w:rPr>
              <w:t>Michal Merta</w:t>
            </w:r>
          </w:p>
          <w:p w:rsidR="00600EF1" w:rsidRPr="00160882" w:rsidRDefault="00600EF1" w:rsidP="00600EF1">
            <w:pPr>
              <w:pStyle w:val="Vborptomni"/>
              <w:rPr>
                <w:b w:val="0"/>
              </w:rPr>
            </w:pPr>
            <w:r w:rsidRPr="00160882">
              <w:rPr>
                <w:b w:val="0"/>
              </w:rPr>
              <w:t xml:space="preserve">Ing. Arch Miloslav </w:t>
            </w:r>
            <w:proofErr w:type="spellStart"/>
            <w:r w:rsidRPr="00160882">
              <w:rPr>
                <w:b w:val="0"/>
              </w:rPr>
              <w:t>Tempír</w:t>
            </w:r>
            <w:proofErr w:type="spellEnd"/>
          </w:p>
          <w:p w:rsidR="00600EF1" w:rsidRPr="00160882" w:rsidRDefault="00600EF1" w:rsidP="005C33FA">
            <w:pPr>
              <w:pStyle w:val="Vborptomni"/>
              <w:rPr>
                <w:b w:val="0"/>
              </w:rPr>
            </w:pPr>
            <w:r w:rsidRPr="00160882">
              <w:rPr>
                <w:b w:val="0"/>
              </w:rPr>
              <w:t>Ing. Jiří Tomášek</w:t>
            </w:r>
          </w:p>
          <w:p w:rsidR="005C33FA" w:rsidRPr="00160882" w:rsidRDefault="005C33FA" w:rsidP="005C33FA">
            <w:pPr>
              <w:pStyle w:val="Vborptomni"/>
              <w:rPr>
                <w:b w:val="0"/>
              </w:rPr>
            </w:pPr>
            <w:r w:rsidRPr="00160882">
              <w:rPr>
                <w:b w:val="0"/>
              </w:rPr>
              <w:t>Mgr. Šárka Zapletalová</w:t>
            </w:r>
          </w:p>
          <w:p w:rsidR="00E537C6" w:rsidRPr="00160882" w:rsidRDefault="00E537C6">
            <w:pPr>
              <w:pStyle w:val="Vborptomnitext"/>
            </w:pPr>
          </w:p>
        </w:tc>
        <w:tc>
          <w:tcPr>
            <w:tcW w:w="4790" w:type="dxa"/>
            <w:tcMar>
              <w:top w:w="0" w:type="dxa"/>
              <w:left w:w="108" w:type="dxa"/>
              <w:bottom w:w="0" w:type="dxa"/>
              <w:right w:w="108" w:type="dxa"/>
            </w:tcMar>
          </w:tcPr>
          <w:p w:rsidR="00E537C6" w:rsidRPr="00160882" w:rsidRDefault="00E537C6">
            <w:pPr>
              <w:pStyle w:val="Vborptomni"/>
              <w:rPr>
                <w:b w:val="0"/>
              </w:rPr>
            </w:pPr>
            <w:r w:rsidRPr="00160882">
              <w:rPr>
                <w:b w:val="0"/>
              </w:rPr>
              <w:t xml:space="preserve">Omluveni: </w:t>
            </w:r>
          </w:p>
          <w:p w:rsidR="005C33FA" w:rsidRDefault="005C33FA" w:rsidP="005C33FA">
            <w:pPr>
              <w:pStyle w:val="Vborptomni"/>
              <w:rPr>
                <w:b w:val="0"/>
              </w:rPr>
            </w:pPr>
            <w:r w:rsidRPr="00160882">
              <w:rPr>
                <w:b w:val="0"/>
              </w:rPr>
              <w:t>Ivana Dvořáková</w:t>
            </w:r>
          </w:p>
          <w:p w:rsidR="00101A63" w:rsidRPr="00160882" w:rsidRDefault="00101A63" w:rsidP="00101A63">
            <w:pPr>
              <w:pStyle w:val="Vborptomni"/>
              <w:rPr>
                <w:b w:val="0"/>
              </w:rPr>
            </w:pPr>
            <w:r w:rsidRPr="00160882">
              <w:rPr>
                <w:b w:val="0"/>
              </w:rPr>
              <w:t>PhDr. Petr Hanuška</w:t>
            </w:r>
          </w:p>
          <w:p w:rsidR="00AF0057" w:rsidRPr="00160882" w:rsidRDefault="00AF0057" w:rsidP="00AF0057">
            <w:pPr>
              <w:pStyle w:val="Vborptomni"/>
              <w:rPr>
                <w:b w:val="0"/>
              </w:rPr>
            </w:pPr>
            <w:r w:rsidRPr="00160882">
              <w:rPr>
                <w:b w:val="0"/>
              </w:rPr>
              <w:t xml:space="preserve">Mgr. Dušan </w:t>
            </w:r>
            <w:proofErr w:type="spellStart"/>
            <w:r w:rsidRPr="00160882">
              <w:rPr>
                <w:b w:val="0"/>
              </w:rPr>
              <w:t>Hluzín</w:t>
            </w:r>
            <w:proofErr w:type="spellEnd"/>
          </w:p>
          <w:p w:rsidR="00AF0057" w:rsidRDefault="00AF0057" w:rsidP="00AF0057">
            <w:pPr>
              <w:pStyle w:val="Vborptomnitext"/>
            </w:pPr>
            <w:r w:rsidRPr="00160882">
              <w:t>Ing. Kateřina Marková</w:t>
            </w:r>
          </w:p>
          <w:p w:rsidR="00101A63" w:rsidRDefault="00101A63" w:rsidP="00101A63">
            <w:pPr>
              <w:pStyle w:val="Vborptomnitext"/>
            </w:pPr>
            <w:r w:rsidRPr="00160882">
              <w:t xml:space="preserve">RSDr. Josef </w:t>
            </w:r>
            <w:proofErr w:type="spellStart"/>
            <w:r w:rsidRPr="00160882">
              <w:t>Nekl</w:t>
            </w:r>
            <w:proofErr w:type="spellEnd"/>
          </w:p>
          <w:p w:rsidR="00101A63" w:rsidRDefault="00101A63" w:rsidP="00101A63">
            <w:pPr>
              <w:pStyle w:val="Vborptomni"/>
              <w:rPr>
                <w:b w:val="0"/>
              </w:rPr>
            </w:pPr>
            <w:r w:rsidRPr="00160882">
              <w:rPr>
                <w:b w:val="0"/>
              </w:rPr>
              <w:t>Ing. Václav Šmíd</w:t>
            </w:r>
          </w:p>
          <w:p w:rsidR="00101A63" w:rsidRPr="00160882" w:rsidRDefault="00101A63" w:rsidP="00101A63">
            <w:pPr>
              <w:pStyle w:val="Vborptomni"/>
              <w:rPr>
                <w:b w:val="0"/>
              </w:rPr>
            </w:pPr>
            <w:r w:rsidRPr="00160882">
              <w:rPr>
                <w:b w:val="0"/>
              </w:rPr>
              <w:t xml:space="preserve">Ing. Zdeněk </w:t>
            </w:r>
            <w:proofErr w:type="spellStart"/>
            <w:r w:rsidRPr="00160882">
              <w:rPr>
                <w:b w:val="0"/>
              </w:rPr>
              <w:t>Vahala</w:t>
            </w:r>
            <w:proofErr w:type="spellEnd"/>
          </w:p>
          <w:p w:rsidR="00600EF1" w:rsidRPr="00160882" w:rsidRDefault="00600EF1" w:rsidP="00600EF1">
            <w:pPr>
              <w:pStyle w:val="Vborptomni"/>
              <w:rPr>
                <w:b w:val="0"/>
              </w:rPr>
            </w:pPr>
            <w:r w:rsidRPr="00160882">
              <w:rPr>
                <w:b w:val="0"/>
              </w:rPr>
              <w:t>Ing. Marek Zapletal</w:t>
            </w:r>
          </w:p>
          <w:p w:rsidR="00101A63" w:rsidRPr="00160882" w:rsidRDefault="00101A63" w:rsidP="00101A63">
            <w:pPr>
              <w:pStyle w:val="Vborptomni"/>
              <w:rPr>
                <w:b w:val="0"/>
              </w:rPr>
            </w:pPr>
            <w:r w:rsidRPr="00160882">
              <w:rPr>
                <w:b w:val="0"/>
              </w:rPr>
              <w:t xml:space="preserve">PhDr. Jan Závěšický </w:t>
            </w:r>
          </w:p>
          <w:p w:rsidR="00E537C6" w:rsidRPr="00160882" w:rsidRDefault="00E537C6">
            <w:pPr>
              <w:pStyle w:val="Vborptomnitext"/>
            </w:pPr>
          </w:p>
          <w:p w:rsidR="00E537C6" w:rsidRPr="00160882" w:rsidRDefault="00E537C6">
            <w:pPr>
              <w:pStyle w:val="Vborptomnitext"/>
            </w:pPr>
          </w:p>
        </w:tc>
      </w:tr>
      <w:tr w:rsidR="00160882" w:rsidRPr="00160882" w:rsidTr="00E537C6">
        <w:trPr>
          <w:gridAfter w:val="1"/>
          <w:wAfter w:w="42" w:type="dxa"/>
        </w:trPr>
        <w:tc>
          <w:tcPr>
            <w:tcW w:w="4376" w:type="dxa"/>
            <w:gridSpan w:val="3"/>
            <w:tcMar>
              <w:top w:w="0" w:type="dxa"/>
              <w:left w:w="108" w:type="dxa"/>
              <w:bottom w:w="0" w:type="dxa"/>
              <w:right w:w="108" w:type="dxa"/>
            </w:tcMar>
          </w:tcPr>
          <w:p w:rsidR="00E537C6" w:rsidRPr="00160882" w:rsidRDefault="00E537C6">
            <w:pPr>
              <w:pStyle w:val="Vborptomnitext"/>
            </w:pPr>
          </w:p>
        </w:tc>
        <w:tc>
          <w:tcPr>
            <w:tcW w:w="4790" w:type="dxa"/>
            <w:tcMar>
              <w:top w:w="0" w:type="dxa"/>
              <w:left w:w="108" w:type="dxa"/>
              <w:bottom w:w="0" w:type="dxa"/>
              <w:right w:w="108" w:type="dxa"/>
            </w:tcMar>
          </w:tcPr>
          <w:p w:rsidR="00E537C6" w:rsidRPr="00160882" w:rsidRDefault="00E537C6">
            <w:pPr>
              <w:pStyle w:val="Vborptomni"/>
              <w:rPr>
                <w:b w:val="0"/>
              </w:rPr>
            </w:pPr>
          </w:p>
        </w:tc>
      </w:tr>
      <w:tr w:rsidR="00160882" w:rsidRPr="00160882" w:rsidTr="00E537C6">
        <w:trPr>
          <w:gridAfter w:val="1"/>
          <w:wAfter w:w="42" w:type="dxa"/>
        </w:trPr>
        <w:tc>
          <w:tcPr>
            <w:tcW w:w="4376" w:type="dxa"/>
            <w:gridSpan w:val="3"/>
            <w:tcMar>
              <w:top w:w="0" w:type="dxa"/>
              <w:left w:w="108" w:type="dxa"/>
              <w:bottom w:w="0" w:type="dxa"/>
              <w:right w:w="108" w:type="dxa"/>
            </w:tcMar>
            <w:hideMark/>
          </w:tcPr>
          <w:p w:rsidR="00E537C6" w:rsidRPr="00160882" w:rsidRDefault="00E537C6">
            <w:pPr>
              <w:pStyle w:val="Vborptomnitext"/>
            </w:pPr>
            <w:r w:rsidRPr="00160882">
              <w:t>Tajemník:</w:t>
            </w:r>
          </w:p>
        </w:tc>
        <w:tc>
          <w:tcPr>
            <w:tcW w:w="4790" w:type="dxa"/>
            <w:tcMar>
              <w:top w:w="0" w:type="dxa"/>
              <w:left w:w="108" w:type="dxa"/>
              <w:bottom w:w="0" w:type="dxa"/>
              <w:right w:w="108" w:type="dxa"/>
            </w:tcMar>
            <w:hideMark/>
          </w:tcPr>
          <w:p w:rsidR="00E537C6" w:rsidRPr="00160882" w:rsidRDefault="00E537C6">
            <w:pPr>
              <w:pStyle w:val="Vborptomnitext"/>
            </w:pPr>
            <w:r w:rsidRPr="00160882">
              <w:t>Hosté:</w:t>
            </w:r>
          </w:p>
        </w:tc>
      </w:tr>
      <w:tr w:rsidR="00160882" w:rsidRPr="00160882" w:rsidTr="00E537C6">
        <w:trPr>
          <w:gridAfter w:val="1"/>
          <w:wAfter w:w="42" w:type="dxa"/>
        </w:trPr>
        <w:tc>
          <w:tcPr>
            <w:tcW w:w="4376" w:type="dxa"/>
            <w:gridSpan w:val="3"/>
            <w:tcMar>
              <w:top w:w="0" w:type="dxa"/>
              <w:left w:w="108" w:type="dxa"/>
              <w:bottom w:w="0" w:type="dxa"/>
              <w:right w:w="108" w:type="dxa"/>
            </w:tcMar>
            <w:hideMark/>
          </w:tcPr>
          <w:p w:rsidR="00E537C6" w:rsidRPr="00160882" w:rsidRDefault="00E537C6">
            <w:pPr>
              <w:pStyle w:val="Vborptomnitext"/>
            </w:pPr>
            <w:r w:rsidRPr="00160882">
              <w:t>Ing. Marta Novotná</w:t>
            </w:r>
          </w:p>
        </w:tc>
        <w:tc>
          <w:tcPr>
            <w:tcW w:w="4790" w:type="dxa"/>
            <w:tcMar>
              <w:top w:w="0" w:type="dxa"/>
              <w:left w:w="108" w:type="dxa"/>
              <w:bottom w:w="0" w:type="dxa"/>
              <w:right w:w="108" w:type="dxa"/>
            </w:tcMar>
          </w:tcPr>
          <w:p w:rsidR="00E537C6" w:rsidRDefault="00600EF1">
            <w:pPr>
              <w:pStyle w:val="Vborptomnitext"/>
            </w:pPr>
            <w:r w:rsidRPr="00160882">
              <w:t>Mgr. </w:t>
            </w:r>
            <w:r w:rsidR="00101A63">
              <w:t xml:space="preserve">Dagmar </w:t>
            </w:r>
            <w:proofErr w:type="spellStart"/>
            <w:r w:rsidR="00101A63">
              <w:t>Valchařová</w:t>
            </w:r>
            <w:proofErr w:type="spellEnd"/>
          </w:p>
          <w:p w:rsidR="00101A63" w:rsidRPr="00160882" w:rsidRDefault="00101A63">
            <w:pPr>
              <w:pStyle w:val="Vborptomnitext"/>
            </w:pPr>
            <w:r>
              <w:t>Ing. Martin Černocký</w:t>
            </w:r>
          </w:p>
          <w:p w:rsidR="000B3111" w:rsidRPr="00160882" w:rsidRDefault="000B3111">
            <w:pPr>
              <w:pStyle w:val="Vborptomnitext"/>
            </w:pPr>
          </w:p>
          <w:p w:rsidR="00E537C6" w:rsidRPr="00160882" w:rsidRDefault="00E537C6">
            <w:pPr>
              <w:pStyle w:val="Vborptomnitext"/>
            </w:pPr>
            <w:r w:rsidRPr="00160882">
              <w:t>Garant za Radu Olomouckého kraje:</w:t>
            </w:r>
          </w:p>
          <w:p w:rsidR="00E537C6" w:rsidRPr="00160882" w:rsidRDefault="00E537C6" w:rsidP="007515DA">
            <w:pPr>
              <w:pStyle w:val="Vborptomnitext"/>
            </w:pPr>
            <w:r w:rsidRPr="00160882">
              <w:t>Bc. Pavel Šoltys, DiS.</w:t>
            </w:r>
          </w:p>
        </w:tc>
      </w:tr>
      <w:tr w:rsidR="00160882" w:rsidRPr="00160882" w:rsidTr="00E537C6">
        <w:trPr>
          <w:gridAfter w:val="1"/>
          <w:wAfter w:w="42" w:type="dxa"/>
        </w:trPr>
        <w:tc>
          <w:tcPr>
            <w:tcW w:w="4376" w:type="dxa"/>
            <w:gridSpan w:val="3"/>
            <w:tcMar>
              <w:top w:w="0" w:type="dxa"/>
              <w:left w:w="108" w:type="dxa"/>
              <w:bottom w:w="0" w:type="dxa"/>
              <w:right w:w="108" w:type="dxa"/>
            </w:tcMar>
          </w:tcPr>
          <w:p w:rsidR="00E537C6" w:rsidRPr="00160882" w:rsidRDefault="00E537C6">
            <w:pPr>
              <w:pStyle w:val="Vborptomnitext"/>
              <w:rPr>
                <w:b/>
              </w:rPr>
            </w:pPr>
          </w:p>
        </w:tc>
        <w:tc>
          <w:tcPr>
            <w:tcW w:w="4790" w:type="dxa"/>
            <w:tcMar>
              <w:top w:w="0" w:type="dxa"/>
              <w:left w:w="108" w:type="dxa"/>
              <w:bottom w:w="0" w:type="dxa"/>
              <w:right w:w="108" w:type="dxa"/>
            </w:tcMar>
          </w:tcPr>
          <w:p w:rsidR="00E537C6" w:rsidRPr="00160882" w:rsidRDefault="00E537C6">
            <w:pPr>
              <w:pStyle w:val="Vborptomnitext"/>
              <w:rPr>
                <w:b/>
              </w:rPr>
            </w:pPr>
          </w:p>
        </w:tc>
      </w:tr>
    </w:tbl>
    <w:p w:rsidR="00E537C6" w:rsidRPr="00160882" w:rsidRDefault="00557315" w:rsidP="00E537C6">
      <w:pPr>
        <w:pStyle w:val="Vborprogram"/>
        <w:spacing w:before="360"/>
      </w:pPr>
      <w:r w:rsidRPr="00160882">
        <w:t>P</w:t>
      </w:r>
      <w:r w:rsidR="00E537C6" w:rsidRPr="00160882">
        <w:t>rogram:</w:t>
      </w:r>
    </w:p>
    <w:p w:rsidR="00A24D09" w:rsidRDefault="00A24D09" w:rsidP="00A24D09">
      <w:pPr>
        <w:pStyle w:val="slo1text"/>
        <w:numPr>
          <w:ilvl w:val="0"/>
          <w:numId w:val="1"/>
        </w:numPr>
      </w:pPr>
      <w:r>
        <w:t>Kontrola usnesení z minulého jednání, schválení programu jednání</w:t>
      </w:r>
    </w:p>
    <w:p w:rsidR="00A24D09" w:rsidRDefault="00A24D09" w:rsidP="00A24D09">
      <w:pPr>
        <w:pStyle w:val="slo1text"/>
        <w:numPr>
          <w:ilvl w:val="0"/>
          <w:numId w:val="1"/>
        </w:numPr>
      </w:pPr>
      <w:r>
        <w:t>Informace z jednání orgánů kraje</w:t>
      </w:r>
    </w:p>
    <w:p w:rsidR="00A24D09" w:rsidRPr="00531F40" w:rsidRDefault="00A24D09" w:rsidP="00A24D09">
      <w:pPr>
        <w:pStyle w:val="slo1text"/>
        <w:numPr>
          <w:ilvl w:val="0"/>
          <w:numId w:val="1"/>
        </w:numPr>
      </w:pPr>
      <w:r>
        <w:rPr>
          <w:szCs w:val="24"/>
        </w:rPr>
        <w:t xml:space="preserve">Strategie ITI Olomoucká aglomerace </w:t>
      </w:r>
    </w:p>
    <w:p w:rsidR="00A24D09" w:rsidRPr="00913DF8" w:rsidRDefault="00A24D09" w:rsidP="00A24D09">
      <w:pPr>
        <w:pStyle w:val="slo1text"/>
        <w:numPr>
          <w:ilvl w:val="0"/>
          <w:numId w:val="1"/>
        </w:numPr>
      </w:pPr>
      <w:r>
        <w:t>Kotlíkové dotace v rámci OPŽP 2014-2020</w:t>
      </w:r>
    </w:p>
    <w:p w:rsidR="007515DA" w:rsidRPr="007515DA" w:rsidRDefault="007515DA" w:rsidP="007515DA">
      <w:pPr>
        <w:pStyle w:val="Znak2odsazen1text"/>
        <w:rPr>
          <w:szCs w:val="24"/>
        </w:rPr>
      </w:pPr>
      <w:r w:rsidRPr="007515DA">
        <w:rPr>
          <w:szCs w:val="24"/>
        </w:rPr>
        <w:t>Informace o Územně analytických podkladech Olomouckého kraje</w:t>
      </w:r>
    </w:p>
    <w:p w:rsidR="00A24D09" w:rsidRDefault="00A24D09" w:rsidP="00A24D09">
      <w:pPr>
        <w:pStyle w:val="slo1text"/>
        <w:numPr>
          <w:ilvl w:val="0"/>
          <w:numId w:val="1"/>
        </w:numPr>
        <w:rPr>
          <w:szCs w:val="24"/>
        </w:rPr>
      </w:pPr>
      <w:r w:rsidRPr="00D1482F">
        <w:rPr>
          <w:szCs w:val="24"/>
        </w:rPr>
        <w:t>Různé</w:t>
      </w:r>
    </w:p>
    <w:p w:rsidR="00E537C6" w:rsidRPr="00160882" w:rsidRDefault="00E537C6" w:rsidP="00E537C6">
      <w:pPr>
        <w:pStyle w:val="Vborprogram"/>
        <w:spacing w:before="240" w:after="120"/>
        <w:rPr>
          <w:sz w:val="4"/>
        </w:rPr>
      </w:pPr>
    </w:p>
    <w:p w:rsidR="00E537C6" w:rsidRPr="00160882" w:rsidRDefault="00E537C6" w:rsidP="00E537C6">
      <w:pPr>
        <w:pStyle w:val="Vborprogram"/>
        <w:spacing w:before="240" w:after="120"/>
      </w:pPr>
      <w:r w:rsidRPr="00160882">
        <w:lastRenderedPageBreak/>
        <w:t>Zápis:</w:t>
      </w:r>
    </w:p>
    <w:p w:rsidR="00E537C6" w:rsidRPr="00160882" w:rsidRDefault="00E537C6" w:rsidP="0088134E">
      <w:pPr>
        <w:pStyle w:val="Znak2odsazen1text"/>
        <w:numPr>
          <w:ilvl w:val="0"/>
          <w:numId w:val="3"/>
        </w:numPr>
        <w:tabs>
          <w:tab w:val="clear" w:pos="900"/>
          <w:tab w:val="num" w:pos="0"/>
        </w:tabs>
        <w:ind w:hanging="1326"/>
        <w:rPr>
          <w:b/>
        </w:rPr>
      </w:pPr>
      <w:r w:rsidRPr="00160882">
        <w:rPr>
          <w:b/>
        </w:rPr>
        <w:t>Úvod, kontrola usnesení</w:t>
      </w:r>
      <w:r w:rsidR="00C401F6">
        <w:rPr>
          <w:b/>
        </w:rPr>
        <w:t xml:space="preserve"> z minulého jednání</w:t>
      </w:r>
      <w:r w:rsidRPr="00160882">
        <w:rPr>
          <w:b/>
        </w:rPr>
        <w:t>, schválení programu jednání</w:t>
      </w:r>
    </w:p>
    <w:p w:rsidR="00E537C6" w:rsidRPr="00160882" w:rsidRDefault="00E537C6" w:rsidP="00350EF7">
      <w:pPr>
        <w:pStyle w:val="Vbornzevusnesen"/>
        <w:tabs>
          <w:tab w:val="num" w:pos="0"/>
        </w:tabs>
        <w:ind w:left="-426" w:firstLine="0"/>
        <w:rPr>
          <w:b w:val="0"/>
        </w:rPr>
      </w:pPr>
      <w:r w:rsidRPr="00160882">
        <w:rPr>
          <w:b w:val="0"/>
        </w:rPr>
        <w:t>Úvodem zasedání přivítal předseda Výboru Bc. Vladimír Urbánek, DiS. všechny přítomné a konstatoval usnášeníschopnost shromáždění.</w:t>
      </w:r>
      <w:r w:rsidR="007515DA">
        <w:rPr>
          <w:b w:val="0"/>
        </w:rPr>
        <w:t xml:space="preserve"> Zároveň navrhnul dodatečné zařazení informace o </w:t>
      </w:r>
      <w:r w:rsidR="007515DA" w:rsidRPr="007515DA">
        <w:rPr>
          <w:b w:val="0"/>
        </w:rPr>
        <w:t xml:space="preserve">Územně analytických podkladech Olomouckého kraje </w:t>
      </w:r>
      <w:r w:rsidR="007515DA">
        <w:rPr>
          <w:b w:val="0"/>
        </w:rPr>
        <w:t xml:space="preserve">jako bodu č. 5 na program jednání. Změněný program byl členy výboru jednomyslně schválen. </w:t>
      </w:r>
      <w:r w:rsidR="00F771D1" w:rsidRPr="00160882">
        <w:rPr>
          <w:b w:val="0"/>
        </w:rPr>
        <w:t xml:space="preserve"> </w:t>
      </w:r>
      <w:r w:rsidRPr="00160882">
        <w:rPr>
          <w:b w:val="0"/>
        </w:rPr>
        <w:t xml:space="preserve">Po kontrole usnesení z minulého zasedání předal slovo vedoucí oddělení regionálního rozvoje Ing. Martě Novotné.  </w:t>
      </w:r>
    </w:p>
    <w:p w:rsidR="00020D24" w:rsidRPr="00160882" w:rsidRDefault="00020D24" w:rsidP="00350EF7">
      <w:pPr>
        <w:pStyle w:val="Vbornzevusnesen"/>
        <w:tabs>
          <w:tab w:val="num" w:pos="0"/>
        </w:tabs>
        <w:ind w:left="-426" w:firstLine="0"/>
        <w:rPr>
          <w:b w:val="0"/>
        </w:rPr>
      </w:pPr>
    </w:p>
    <w:p w:rsidR="00E537C6" w:rsidRPr="00160882" w:rsidRDefault="006B0A88" w:rsidP="0088134E">
      <w:pPr>
        <w:pStyle w:val="Znak2odsazen1text"/>
        <w:numPr>
          <w:ilvl w:val="0"/>
          <w:numId w:val="3"/>
        </w:numPr>
        <w:tabs>
          <w:tab w:val="clear" w:pos="900"/>
          <w:tab w:val="num" w:pos="0"/>
        </w:tabs>
        <w:ind w:hanging="1326"/>
        <w:rPr>
          <w:b/>
        </w:rPr>
      </w:pPr>
      <w:r w:rsidRPr="00160882">
        <w:rPr>
          <w:b/>
        </w:rPr>
        <w:t>I</w:t>
      </w:r>
      <w:r w:rsidR="00E537C6" w:rsidRPr="00160882">
        <w:rPr>
          <w:b/>
        </w:rPr>
        <w:t>nformace z jednání orgánů kraje</w:t>
      </w:r>
    </w:p>
    <w:p w:rsidR="002A79BE" w:rsidRDefault="00D975F1" w:rsidP="009559C8">
      <w:pPr>
        <w:pStyle w:val="slo1text"/>
        <w:tabs>
          <w:tab w:val="left" w:pos="-426"/>
        </w:tabs>
        <w:ind w:left="-426"/>
      </w:pPr>
      <w:r w:rsidRPr="00160882">
        <w:tab/>
      </w:r>
      <w:r w:rsidR="00E537C6" w:rsidRPr="00160882">
        <w:t>Ing. Marta Novotná seznámila členy Výboru s aktuálními informacemi z jednání ROK a</w:t>
      </w:r>
      <w:r w:rsidR="0088134E" w:rsidRPr="00160882">
        <w:t> </w:t>
      </w:r>
      <w:r w:rsidR="00E537C6" w:rsidRPr="00160882">
        <w:t>ZOK. Od posledního jednání Výboru se konal</w:t>
      </w:r>
      <w:r w:rsidR="00A14130" w:rsidRPr="00160882">
        <w:t>o</w:t>
      </w:r>
      <w:r w:rsidR="00E537C6" w:rsidRPr="00160882">
        <w:t xml:space="preserve"> </w:t>
      </w:r>
      <w:r w:rsidR="002A79BE">
        <w:t>7</w:t>
      </w:r>
      <w:r w:rsidR="00E537C6" w:rsidRPr="00160882">
        <w:t xml:space="preserve"> jednání ROK a 1</w:t>
      </w:r>
      <w:r w:rsidR="00A14130" w:rsidRPr="00160882">
        <w:t> </w:t>
      </w:r>
      <w:r w:rsidR="00E537C6" w:rsidRPr="00160882">
        <w:t xml:space="preserve">zasedání ZOK. </w:t>
      </w:r>
      <w:r w:rsidR="002A79BE">
        <w:t xml:space="preserve">Z důležitých materiálů vyzdvihla například materiál k řešení prostor Zastoupení Olomouckého kraje v Bruselu, schválení oblastí podpory </w:t>
      </w:r>
      <w:r w:rsidR="0044270D">
        <w:t xml:space="preserve">RIS 3 OK a následné schválení </w:t>
      </w:r>
      <w:r w:rsidR="0096552B">
        <w:t xml:space="preserve">úspěšných </w:t>
      </w:r>
      <w:r w:rsidR="0044270D">
        <w:t>žadatelů v tomto programu v</w:t>
      </w:r>
      <w:r w:rsidR="0096552B">
        <w:t> orgánech kraje</w:t>
      </w:r>
      <w:r w:rsidR="0044270D">
        <w:t xml:space="preserve">. Schváleny byly odměny pro obce umístěné v soutěži Vesnice roku Olomouckého kraje. Srpnové ROK projednaly materiály k přípravě strategické zóny Přerov – Bochoř a optimalizaci VÚ Libavá i s předpokládaným vyčíslením finančních nákladů. </w:t>
      </w:r>
      <w:r w:rsidR="0096552B">
        <w:t xml:space="preserve">Úplný seznam projednávaných materiálů OSR v orgánech kraje je uveden přílohou. </w:t>
      </w:r>
    </w:p>
    <w:p w:rsidR="004266DF" w:rsidRPr="00160882" w:rsidRDefault="004266DF" w:rsidP="0088134E">
      <w:pPr>
        <w:pStyle w:val="slo1text"/>
        <w:tabs>
          <w:tab w:val="clear" w:pos="567"/>
          <w:tab w:val="left" w:pos="-426"/>
        </w:tabs>
        <w:ind w:left="-426" w:firstLine="0"/>
      </w:pPr>
    </w:p>
    <w:p w:rsidR="00CE15F2" w:rsidRPr="00160882" w:rsidRDefault="0044270D" w:rsidP="00CE15F2">
      <w:pPr>
        <w:pStyle w:val="Znak2odsazen1text"/>
        <w:numPr>
          <w:ilvl w:val="0"/>
          <w:numId w:val="3"/>
        </w:numPr>
        <w:tabs>
          <w:tab w:val="clear" w:pos="900"/>
          <w:tab w:val="num" w:pos="0"/>
        </w:tabs>
        <w:ind w:left="0" w:hanging="426"/>
        <w:rPr>
          <w:b/>
        </w:rPr>
      </w:pPr>
      <w:r>
        <w:rPr>
          <w:b/>
        </w:rPr>
        <w:t>Strategie ITI Olomoucká aglomerace</w:t>
      </w:r>
    </w:p>
    <w:p w:rsidR="00B83D70" w:rsidRDefault="0044270D" w:rsidP="0088134E">
      <w:pPr>
        <w:pStyle w:val="slo1text"/>
        <w:tabs>
          <w:tab w:val="clear" w:pos="567"/>
          <w:tab w:val="num" w:pos="-426"/>
        </w:tabs>
        <w:ind w:left="-426" w:firstLine="0"/>
        <w:rPr>
          <w:szCs w:val="24"/>
        </w:rPr>
      </w:pPr>
      <w:r>
        <w:rPr>
          <w:szCs w:val="24"/>
        </w:rPr>
        <w:t>Ing. Martin Kučera, MPA</w:t>
      </w:r>
      <w:r w:rsidR="00BE116E" w:rsidRPr="00160882">
        <w:rPr>
          <w:szCs w:val="24"/>
        </w:rPr>
        <w:t xml:space="preserve">, </w:t>
      </w:r>
      <w:r>
        <w:rPr>
          <w:szCs w:val="24"/>
        </w:rPr>
        <w:t xml:space="preserve">představil </w:t>
      </w:r>
      <w:r w:rsidR="00B83D70">
        <w:rPr>
          <w:szCs w:val="24"/>
        </w:rPr>
        <w:t>hlavní charakteristiky Integrovanýc</w:t>
      </w:r>
      <w:r w:rsidR="000264D5">
        <w:rPr>
          <w:szCs w:val="24"/>
        </w:rPr>
        <w:t>h teritoriálních investic (</w:t>
      </w:r>
      <w:r w:rsidR="00B83D70">
        <w:rPr>
          <w:szCs w:val="24"/>
        </w:rPr>
        <w:t>ITI). Navázal popisem území ITI OA, která je tvořena třemi jádry s úzkými vazbami – Olomoucí, Prostějovem a Přerovem. Celkem v oblasti žije více než 437 tis. obyvatel ve 233 obcích.</w:t>
      </w:r>
    </w:p>
    <w:p w:rsidR="00B83D70" w:rsidRDefault="00B83D70" w:rsidP="0088134E">
      <w:pPr>
        <w:pStyle w:val="slo1text"/>
        <w:tabs>
          <w:tab w:val="clear" w:pos="567"/>
          <w:tab w:val="num" w:pos="-426"/>
        </w:tabs>
        <w:ind w:left="-426" w:firstLine="0"/>
        <w:rPr>
          <w:szCs w:val="24"/>
        </w:rPr>
      </w:pPr>
      <w:r>
        <w:rPr>
          <w:szCs w:val="24"/>
        </w:rPr>
        <w:t xml:space="preserve">V současnosti připravovaná strategie ITI OA je průběžně schvalována Řídícím výborem ITI OA a připomínkována pracovními skupinami, které vznikly pro 3 hlavní prioritní oblasti: </w:t>
      </w:r>
    </w:p>
    <w:p w:rsidR="00B83D70" w:rsidRDefault="00B83D70" w:rsidP="0088134E">
      <w:pPr>
        <w:pStyle w:val="slo1text"/>
        <w:tabs>
          <w:tab w:val="clear" w:pos="567"/>
          <w:tab w:val="num" w:pos="-426"/>
        </w:tabs>
        <w:ind w:left="-426" w:firstLine="0"/>
        <w:rPr>
          <w:szCs w:val="24"/>
        </w:rPr>
      </w:pPr>
      <w:r>
        <w:rPr>
          <w:szCs w:val="24"/>
        </w:rPr>
        <w:tab/>
        <w:t xml:space="preserve">1. Podpora souladu nabídky a poptávky na trhu práce. </w:t>
      </w:r>
    </w:p>
    <w:p w:rsidR="00B83D70" w:rsidRDefault="00B83D70" w:rsidP="0088134E">
      <w:pPr>
        <w:pStyle w:val="slo1text"/>
        <w:tabs>
          <w:tab w:val="clear" w:pos="567"/>
          <w:tab w:val="num" w:pos="-426"/>
        </w:tabs>
        <w:ind w:left="-426" w:firstLine="0"/>
        <w:rPr>
          <w:szCs w:val="24"/>
        </w:rPr>
      </w:pPr>
      <w:r>
        <w:rPr>
          <w:szCs w:val="24"/>
        </w:rPr>
        <w:tab/>
        <w:t>2. Tvorba podmínek pro rozvoj znalostní ekonomiky</w:t>
      </w:r>
    </w:p>
    <w:p w:rsidR="0044270D" w:rsidRDefault="00B83D70" w:rsidP="0088134E">
      <w:pPr>
        <w:pStyle w:val="slo1text"/>
        <w:tabs>
          <w:tab w:val="clear" w:pos="567"/>
          <w:tab w:val="num" w:pos="-426"/>
        </w:tabs>
        <w:ind w:left="-426" w:firstLine="0"/>
        <w:rPr>
          <w:szCs w:val="24"/>
        </w:rPr>
      </w:pPr>
      <w:r>
        <w:rPr>
          <w:szCs w:val="24"/>
        </w:rPr>
        <w:tab/>
        <w:t xml:space="preserve">3. Rozvoj infrastruktury, zlepšení kvality života a atraktivity území </w:t>
      </w:r>
    </w:p>
    <w:p w:rsidR="006839FB" w:rsidRDefault="00B83D70" w:rsidP="0088134E">
      <w:pPr>
        <w:pStyle w:val="slo1text"/>
        <w:tabs>
          <w:tab w:val="clear" w:pos="567"/>
          <w:tab w:val="num" w:pos="-426"/>
        </w:tabs>
        <w:ind w:left="-426" w:firstLine="0"/>
        <w:rPr>
          <w:szCs w:val="24"/>
        </w:rPr>
      </w:pPr>
      <w:r>
        <w:rPr>
          <w:szCs w:val="24"/>
        </w:rPr>
        <w:t>Ing. Kučera dále informoval o specifických podmínkách Olomoucké aglomerace, kdy zpracování strategie započalo se zpožděním (vzhledem k faktu, že vytvoření Olomoucké aglomerace bylo vládou ČR schváleno až dodatečně). Toto zpoždění se však může při předložení strategie do výzvy stát i výhodou, p</w:t>
      </w:r>
      <w:r w:rsidR="008E1E20">
        <w:rPr>
          <w:szCs w:val="24"/>
        </w:rPr>
        <w:t>rotože</w:t>
      </w:r>
      <w:r w:rsidR="000264D5">
        <w:rPr>
          <w:szCs w:val="24"/>
        </w:rPr>
        <w:t xml:space="preserve"> strategie</w:t>
      </w:r>
      <w:r w:rsidR="008E1E20">
        <w:rPr>
          <w:szCs w:val="24"/>
        </w:rPr>
        <w:t xml:space="preserve"> reaguje na neustále se měnící metodik</w:t>
      </w:r>
      <w:r w:rsidR="000264D5">
        <w:rPr>
          <w:szCs w:val="24"/>
        </w:rPr>
        <w:t>u</w:t>
      </w:r>
      <w:r w:rsidR="008E1E20">
        <w:rPr>
          <w:szCs w:val="24"/>
        </w:rPr>
        <w:t xml:space="preserve"> </w:t>
      </w:r>
      <w:r w:rsidR="000264D5">
        <w:rPr>
          <w:szCs w:val="24"/>
        </w:rPr>
        <w:t>publikovanou</w:t>
      </w:r>
      <w:r w:rsidR="008E1E20">
        <w:rPr>
          <w:szCs w:val="24"/>
        </w:rPr>
        <w:t xml:space="preserve"> Ministerstvem pro místní rozvoj ČR.</w:t>
      </w:r>
    </w:p>
    <w:p w:rsidR="008E1E20" w:rsidRDefault="001F7BBF" w:rsidP="0088134E">
      <w:pPr>
        <w:pStyle w:val="slo1text"/>
        <w:tabs>
          <w:tab w:val="clear" w:pos="567"/>
          <w:tab w:val="num" w:pos="-426"/>
        </w:tabs>
        <w:ind w:left="-426" w:firstLine="0"/>
        <w:rPr>
          <w:szCs w:val="24"/>
        </w:rPr>
      </w:pPr>
      <w:r>
        <w:rPr>
          <w:szCs w:val="24"/>
        </w:rPr>
        <w:t>V další části prezentace Ing. Kučera představil specifické cíle strategie v členění dle jednotlivých prioritních oblastí. Zároveň uvedl, že všechny tyto specifické cíle jsou podloženy konkrétními projektovými náměty. V závěru prezentace pak byly představeny finanční alokace pro jednotlivé aglomerace v členění dle operačních programů. Z celkové alokace (cca 65 mld. Kč pro všechny ITI v ČR) připadá na Olomouckou aglomeraci cca 5 mld. Kč. (</w:t>
      </w:r>
      <w:r w:rsidR="0096552B">
        <w:rPr>
          <w:szCs w:val="24"/>
        </w:rPr>
        <w:t>z toho</w:t>
      </w:r>
      <w:r>
        <w:rPr>
          <w:szCs w:val="24"/>
        </w:rPr>
        <w:t xml:space="preserve">nejvyšší finanční částka ve výši 1,7 mld. kč </w:t>
      </w:r>
      <w:r w:rsidR="0096552B">
        <w:rPr>
          <w:szCs w:val="24"/>
        </w:rPr>
        <w:t xml:space="preserve">je nárokovaná </w:t>
      </w:r>
      <w:r>
        <w:rPr>
          <w:szCs w:val="24"/>
        </w:rPr>
        <w:t xml:space="preserve"> na Integrovaný regionální operační program).</w:t>
      </w:r>
    </w:p>
    <w:p w:rsidR="001F7BBF" w:rsidRDefault="001F7BBF" w:rsidP="0088134E">
      <w:pPr>
        <w:pStyle w:val="slo1text"/>
        <w:tabs>
          <w:tab w:val="clear" w:pos="567"/>
          <w:tab w:val="num" w:pos="-426"/>
        </w:tabs>
        <w:ind w:left="-426" w:firstLine="0"/>
        <w:rPr>
          <w:szCs w:val="24"/>
        </w:rPr>
      </w:pPr>
      <w:r>
        <w:rPr>
          <w:szCs w:val="24"/>
        </w:rPr>
        <w:t xml:space="preserve">V současnosti probíhá hodnocení vlivu strategie ITI OA na životní prostředí (SEA), v dalším kroku pak dojde k veřejnému projednání strategie, jejímu schválení v území a </w:t>
      </w:r>
      <w:r w:rsidR="004916C9">
        <w:rPr>
          <w:szCs w:val="24"/>
        </w:rPr>
        <w:t>následnému předložení strategie do výzvy ITI OA. Příprava prvních projektů a čerpání dotací tak dle harmonogramu začne na počátku roku 2016.</w:t>
      </w:r>
    </w:p>
    <w:p w:rsidR="00382AC1" w:rsidRPr="00160882" w:rsidRDefault="004916C9" w:rsidP="00CE15F2">
      <w:pPr>
        <w:pStyle w:val="Znak2odsazen1text"/>
        <w:numPr>
          <w:ilvl w:val="0"/>
          <w:numId w:val="3"/>
        </w:numPr>
        <w:tabs>
          <w:tab w:val="clear" w:pos="900"/>
          <w:tab w:val="num" w:pos="0"/>
        </w:tabs>
        <w:ind w:left="0" w:hanging="426"/>
        <w:rPr>
          <w:b/>
        </w:rPr>
      </w:pPr>
      <w:r>
        <w:rPr>
          <w:b/>
        </w:rPr>
        <w:lastRenderedPageBreak/>
        <w:t>Kotlíkové dotace v rámci OP ŽP 2014 - 2020</w:t>
      </w:r>
    </w:p>
    <w:p w:rsidR="00601C55" w:rsidRDefault="00601C55" w:rsidP="00601C55">
      <w:pPr>
        <w:pStyle w:val="slo1text"/>
        <w:tabs>
          <w:tab w:val="num" w:pos="-426"/>
        </w:tabs>
        <w:ind w:left="-426" w:firstLine="0"/>
        <w:rPr>
          <w:szCs w:val="24"/>
        </w:rPr>
      </w:pPr>
      <w:r>
        <w:rPr>
          <w:szCs w:val="24"/>
        </w:rPr>
        <w:t>Ing. Martin Černocký (odd. grantových schémat KÚOK) v úvodu prezentace představil důvody zapojení krajů do kotlíkových dotací v rámci OP ŽP 2014 – 2020. Dotace umožní získat občanům finanční prostředky na výměnu kotle. Dne 23. 7. 2015 schválila ROK přípravu projektové žádosti do 1. výzvy pro Olomoucký kraj (předpokládá se vyhlášení dalších dvou výzev pro období 2018-2020 a 2020-2022). Alokace na 1. výzvu je pro Olomoucký kraj 172,2 mil. Kč, což představuje podíl 5,74 % z celkové alokace pro všechny kraje ČR.</w:t>
      </w:r>
    </w:p>
    <w:p w:rsidR="00601C55" w:rsidRDefault="00601C55" w:rsidP="00601C55">
      <w:pPr>
        <w:pStyle w:val="slo1text"/>
        <w:tabs>
          <w:tab w:val="num" w:pos="-426"/>
        </w:tabs>
        <w:ind w:left="-426" w:firstLine="0"/>
        <w:rPr>
          <w:szCs w:val="24"/>
        </w:rPr>
      </w:pPr>
      <w:r>
        <w:rPr>
          <w:szCs w:val="24"/>
        </w:rPr>
        <w:t>Ing. Černocký následně popsal pravidla podpory, která je určena fyzickým osobám – vlastníkům/spoluvlastníkům rodinných domů při splnění základních dvou podmínek. Rodiný dům musí být vytápěn převážně kotlem na pevná paliva a výměna kotle musí být realizována nejdříve k datu vyhlášení výzev pro kraje, tzn. nejdříve 15. 7. 2015 (musí být schváleno ROK). Maximální výše způsobilých výdajů dílčího projektu je 150 tis. Kč. Percentuální výše podpory bude záviset na typu kotle a také na vymezení obcí označených ve Střednědobé strategii ochrany ovzduší za prioritní území (zde bude výše podpory navýšena o 5 %).</w:t>
      </w:r>
    </w:p>
    <w:p w:rsidR="00601C55" w:rsidRDefault="00601C55" w:rsidP="00601C55">
      <w:pPr>
        <w:pStyle w:val="slo1text"/>
        <w:tabs>
          <w:tab w:val="num" w:pos="-426"/>
        </w:tabs>
        <w:ind w:left="-426" w:firstLine="0"/>
        <w:rPr>
          <w:szCs w:val="24"/>
        </w:rPr>
      </w:pPr>
      <w:r>
        <w:rPr>
          <w:szCs w:val="24"/>
        </w:rPr>
        <w:t xml:space="preserve">V závěru prezentace Ing. Černocký popsal uznatelné výdaje, podmínky pro příjem žádostí a předpokládaný harmonogram přípravy a schválení žádosti kraje. Kraj by měl žádost na MŽP předložit nejpozději do konce září 2015, vydání rohodnutí o poskytnutí dotace a její schválení se předpokládá v průběhu měsíců listopad/prosinec 2015. V lednu 2016 by tak mohla být vyhlášena 1. výzva pro fyzické osoby a v březnu 2016 by byl zahájen příjem žádostí. </w:t>
      </w:r>
    </w:p>
    <w:p w:rsidR="00E537C6" w:rsidRPr="00160882" w:rsidRDefault="007515DA" w:rsidP="0088134E">
      <w:pPr>
        <w:pStyle w:val="Znak2odsazen1text"/>
        <w:numPr>
          <w:ilvl w:val="0"/>
          <w:numId w:val="3"/>
        </w:numPr>
        <w:tabs>
          <w:tab w:val="clear" w:pos="900"/>
          <w:tab w:val="num" w:pos="0"/>
        </w:tabs>
        <w:ind w:hanging="1326"/>
        <w:rPr>
          <w:b/>
        </w:rPr>
      </w:pPr>
      <w:r>
        <w:rPr>
          <w:b/>
        </w:rPr>
        <w:t>Informace o Územně analytických podkladech Olomouckého kraje</w:t>
      </w:r>
    </w:p>
    <w:p w:rsidR="00624C71" w:rsidRDefault="00624C71" w:rsidP="0088134E">
      <w:pPr>
        <w:pStyle w:val="slo1text"/>
        <w:tabs>
          <w:tab w:val="clear" w:pos="567"/>
          <w:tab w:val="left" w:pos="-426"/>
        </w:tabs>
        <w:ind w:left="-426" w:firstLine="0"/>
        <w:rPr>
          <w:szCs w:val="24"/>
        </w:rPr>
      </w:pPr>
      <w:r>
        <w:rPr>
          <w:szCs w:val="24"/>
        </w:rPr>
        <w:t>Mgr. Dagmar Valchařová (Oddělení územního plánování a stavebního řádu KÚOK) prezentovala informace o Územně analytických podkladech Olomouckého kraje</w:t>
      </w:r>
      <w:r w:rsidR="000662A9">
        <w:rPr>
          <w:szCs w:val="24"/>
        </w:rPr>
        <w:t xml:space="preserve"> (dále ÚAP OK). ÚAP OK zjišťují a vyhodnocují stav a vývoj území </w:t>
      </w:r>
      <w:r w:rsidR="000662A9" w:rsidRPr="000662A9">
        <w:rPr>
          <w:szCs w:val="24"/>
        </w:rPr>
        <w:t>(sběr informací od poskytovatelů údajů o území, jejich analýza a vyhodnocení ve vztahu k rozvoji území).</w:t>
      </w:r>
      <w:r w:rsidR="000662A9">
        <w:rPr>
          <w:szCs w:val="24"/>
        </w:rPr>
        <w:t xml:space="preserve"> Jsou aktualizovány </w:t>
      </w:r>
      <w:r w:rsidR="00AC12F6">
        <w:rPr>
          <w:szCs w:val="24"/>
        </w:rPr>
        <w:t xml:space="preserve">průběžně  a </w:t>
      </w:r>
      <w:r w:rsidR="000662A9">
        <w:rPr>
          <w:szCs w:val="24"/>
        </w:rPr>
        <w:t>ve dvouletých intervalech</w:t>
      </w:r>
      <w:r w:rsidR="00AC12F6">
        <w:rPr>
          <w:szCs w:val="24"/>
        </w:rPr>
        <w:t xml:space="preserve"> vzniká aktualizace úplná. </w:t>
      </w:r>
      <w:r w:rsidR="000662A9">
        <w:rPr>
          <w:szCs w:val="24"/>
        </w:rPr>
        <w:t xml:space="preserve"> </w:t>
      </w:r>
      <w:r w:rsidR="00AC12F6">
        <w:rPr>
          <w:szCs w:val="24"/>
        </w:rPr>
        <w:t>S</w:t>
      </w:r>
      <w:r w:rsidR="000662A9">
        <w:rPr>
          <w:szCs w:val="24"/>
        </w:rPr>
        <w:t>louží jako podklad pro územní plány, zásady územního rozvoje a územní studie.</w:t>
      </w:r>
    </w:p>
    <w:p w:rsidR="000662A9" w:rsidRDefault="000662A9" w:rsidP="0088134E">
      <w:pPr>
        <w:pStyle w:val="slo1text"/>
        <w:tabs>
          <w:tab w:val="clear" w:pos="567"/>
          <w:tab w:val="left" w:pos="-426"/>
        </w:tabs>
        <w:ind w:left="-426" w:firstLine="0"/>
        <w:rPr>
          <w:szCs w:val="24"/>
        </w:rPr>
      </w:pPr>
      <w:r>
        <w:rPr>
          <w:szCs w:val="24"/>
        </w:rPr>
        <w:t xml:space="preserve">Mgr. Valchařová představila </w:t>
      </w:r>
      <w:r w:rsidR="00AC12F6">
        <w:rPr>
          <w:szCs w:val="24"/>
        </w:rPr>
        <w:t xml:space="preserve">obsah 4. Úplné aktualizace ÚAP OK - </w:t>
      </w:r>
      <w:r>
        <w:rPr>
          <w:szCs w:val="24"/>
        </w:rPr>
        <w:t>zjišťované informace o území, mezi které patří hodnotné prvky v území, omezení v území a záměry v území. Všechny tyto informace Mgr. Valchařová představila také s využitím výkresů. Dále pops</w:t>
      </w:r>
      <w:r w:rsidR="00AC12F6">
        <w:rPr>
          <w:szCs w:val="24"/>
        </w:rPr>
        <w:t>a</w:t>
      </w:r>
      <w:r>
        <w:rPr>
          <w:szCs w:val="24"/>
        </w:rPr>
        <w:t>la základní prvky v územním plánování (stav, návrh, rezerva)</w:t>
      </w:r>
      <w:r w:rsidR="00AC12F6">
        <w:rPr>
          <w:szCs w:val="24"/>
        </w:rPr>
        <w:t xml:space="preserve"> a obsah rozboru udržitelného rozvoje území (</w:t>
      </w:r>
      <w:r w:rsidR="00D4010D">
        <w:rPr>
          <w:szCs w:val="24"/>
        </w:rPr>
        <w:t>ukázka tematické SWOT analýzy</w:t>
      </w:r>
      <w:r w:rsidR="00AC12F6">
        <w:rPr>
          <w:szCs w:val="24"/>
        </w:rPr>
        <w:t>, vyhodnocení vyváženosti vztahu územních podmínek a problémy k řešení v územně plánovací dokumentaci)</w:t>
      </w:r>
      <w:r>
        <w:rPr>
          <w:szCs w:val="24"/>
        </w:rPr>
        <w:t>. V závěru prezentace byl představen portál územního plánování (</w:t>
      </w:r>
      <w:hyperlink r:id="rId11" w:history="1">
        <w:r w:rsidRPr="0088358C">
          <w:rPr>
            <w:rStyle w:val="Hypertextovodkaz"/>
            <w:szCs w:val="24"/>
          </w:rPr>
          <w:t>www.uap.kr-olomoucky.cz</w:t>
        </w:r>
      </w:hyperlink>
      <w:r>
        <w:rPr>
          <w:szCs w:val="24"/>
        </w:rPr>
        <w:t>), na kterém jsou zveřejněny ÚAP Olomouckého kraje i všech ORP.</w:t>
      </w:r>
    </w:p>
    <w:p w:rsidR="007515DA" w:rsidRDefault="007515DA" w:rsidP="0088134E">
      <w:pPr>
        <w:pStyle w:val="slo1text"/>
        <w:tabs>
          <w:tab w:val="clear" w:pos="567"/>
          <w:tab w:val="left" w:pos="-426"/>
        </w:tabs>
        <w:ind w:left="-426" w:firstLine="0"/>
        <w:rPr>
          <w:szCs w:val="24"/>
        </w:rPr>
      </w:pPr>
    </w:p>
    <w:p w:rsidR="007515DA" w:rsidRPr="00160882" w:rsidRDefault="007515DA" w:rsidP="007515DA">
      <w:pPr>
        <w:pStyle w:val="Znak2odsazen1text"/>
        <w:numPr>
          <w:ilvl w:val="0"/>
          <w:numId w:val="3"/>
        </w:numPr>
        <w:tabs>
          <w:tab w:val="clear" w:pos="900"/>
          <w:tab w:val="num" w:pos="0"/>
        </w:tabs>
        <w:ind w:hanging="1326"/>
        <w:rPr>
          <w:b/>
        </w:rPr>
      </w:pPr>
      <w:r>
        <w:rPr>
          <w:b/>
        </w:rPr>
        <w:t>Různé</w:t>
      </w:r>
    </w:p>
    <w:p w:rsidR="00E537C6" w:rsidRPr="00160882" w:rsidRDefault="00562481" w:rsidP="0088134E">
      <w:pPr>
        <w:pStyle w:val="slo1text"/>
        <w:tabs>
          <w:tab w:val="clear" w:pos="567"/>
          <w:tab w:val="left" w:pos="-426"/>
        </w:tabs>
        <w:ind w:left="-426" w:firstLine="0"/>
        <w:rPr>
          <w:szCs w:val="24"/>
        </w:rPr>
      </w:pPr>
      <w:r w:rsidRPr="00160882">
        <w:rPr>
          <w:szCs w:val="24"/>
        </w:rPr>
        <w:t>Bc. Vladimír</w:t>
      </w:r>
      <w:r w:rsidR="0074191F" w:rsidRPr="00160882">
        <w:rPr>
          <w:szCs w:val="24"/>
        </w:rPr>
        <w:t> </w:t>
      </w:r>
      <w:r w:rsidRPr="00160882">
        <w:rPr>
          <w:szCs w:val="24"/>
        </w:rPr>
        <w:t>Urbánek, </w:t>
      </w:r>
      <w:r w:rsidR="00E537C6" w:rsidRPr="00160882">
        <w:rPr>
          <w:szCs w:val="24"/>
        </w:rPr>
        <w:t>DiS. navrhnul termín konání příštího zasedání Výboru pro regionální rozvoj</w:t>
      </w:r>
      <w:r w:rsidRPr="00160882">
        <w:rPr>
          <w:szCs w:val="24"/>
        </w:rPr>
        <w:t>, který se uskuteční</w:t>
      </w:r>
      <w:r w:rsidR="00E537C6" w:rsidRPr="00160882">
        <w:rPr>
          <w:szCs w:val="24"/>
        </w:rPr>
        <w:t xml:space="preserve"> </w:t>
      </w:r>
      <w:r w:rsidR="00EA086E" w:rsidRPr="00160882">
        <w:rPr>
          <w:szCs w:val="24"/>
        </w:rPr>
        <w:t xml:space="preserve">dne </w:t>
      </w:r>
      <w:r w:rsidR="0044270D">
        <w:rPr>
          <w:szCs w:val="24"/>
        </w:rPr>
        <w:t>30</w:t>
      </w:r>
      <w:r w:rsidR="00EA086E" w:rsidRPr="00160882">
        <w:rPr>
          <w:szCs w:val="24"/>
        </w:rPr>
        <w:t>.</w:t>
      </w:r>
      <w:r w:rsidR="00382AC1" w:rsidRPr="00160882">
        <w:rPr>
          <w:szCs w:val="24"/>
        </w:rPr>
        <w:t xml:space="preserve"> </w:t>
      </w:r>
      <w:r w:rsidR="0044270D">
        <w:rPr>
          <w:szCs w:val="24"/>
        </w:rPr>
        <w:t>listopadu</w:t>
      </w:r>
      <w:r w:rsidR="00C367EE" w:rsidRPr="00160882">
        <w:rPr>
          <w:szCs w:val="24"/>
        </w:rPr>
        <w:t xml:space="preserve"> 2015</w:t>
      </w:r>
      <w:r w:rsidR="00767CB0" w:rsidRPr="00160882">
        <w:rPr>
          <w:szCs w:val="24"/>
        </w:rPr>
        <w:t>.</w:t>
      </w:r>
      <w:r w:rsidR="00382AC1" w:rsidRPr="00160882">
        <w:rPr>
          <w:szCs w:val="24"/>
        </w:rPr>
        <w:t xml:space="preserve"> </w:t>
      </w:r>
      <w:r w:rsidR="00767CB0" w:rsidRPr="00160882">
        <w:rPr>
          <w:szCs w:val="24"/>
        </w:rPr>
        <w:t>Bc. Urbánek</w:t>
      </w:r>
      <w:r w:rsidRPr="00160882">
        <w:rPr>
          <w:szCs w:val="24"/>
        </w:rPr>
        <w:t xml:space="preserve">, DiS., </w:t>
      </w:r>
      <w:r w:rsidR="00767CB0" w:rsidRPr="00160882">
        <w:rPr>
          <w:szCs w:val="24"/>
        </w:rPr>
        <w:t xml:space="preserve"> zároveň vyzval členy výboru ke stanovení vlastních témat spadajících do oblasti regionálního rozvoje.</w:t>
      </w:r>
      <w:r w:rsidR="00557315" w:rsidRPr="00160882">
        <w:rPr>
          <w:szCs w:val="24"/>
        </w:rPr>
        <w:t xml:space="preserve"> </w:t>
      </w:r>
      <w:r w:rsidR="009326C7">
        <w:rPr>
          <w:szCs w:val="24"/>
        </w:rPr>
        <w:t xml:space="preserve"> </w:t>
      </w:r>
    </w:p>
    <w:p w:rsidR="00E537C6" w:rsidRPr="00160882" w:rsidRDefault="00E537C6" w:rsidP="00E537C6">
      <w:pPr>
        <w:pStyle w:val="Vborprogram"/>
        <w:spacing w:before="120" w:after="120"/>
        <w:ind w:left="539"/>
        <w:rPr>
          <w:b w:val="0"/>
          <w:szCs w:val="24"/>
        </w:rPr>
      </w:pPr>
      <w:r w:rsidRPr="00160882">
        <w:rPr>
          <w:b w:val="0"/>
          <w:szCs w:val="24"/>
        </w:rPr>
        <w:t xml:space="preserve">V Olomouci </w:t>
      </w:r>
      <w:r w:rsidR="008F1C7B" w:rsidRPr="00160882">
        <w:rPr>
          <w:b w:val="0"/>
          <w:szCs w:val="24"/>
        </w:rPr>
        <w:t xml:space="preserve">dne </w:t>
      </w:r>
      <w:r w:rsidR="00CC6805">
        <w:rPr>
          <w:b w:val="0"/>
          <w:szCs w:val="24"/>
        </w:rPr>
        <w:t>9</w:t>
      </w:r>
      <w:r w:rsidRPr="00160882">
        <w:rPr>
          <w:b w:val="0"/>
          <w:szCs w:val="24"/>
        </w:rPr>
        <w:t>. </w:t>
      </w:r>
      <w:r w:rsidR="00247B76">
        <w:rPr>
          <w:b w:val="0"/>
          <w:szCs w:val="24"/>
        </w:rPr>
        <w:t>9</w:t>
      </w:r>
      <w:r w:rsidR="0073667E" w:rsidRPr="00160882">
        <w:rPr>
          <w:b w:val="0"/>
          <w:szCs w:val="24"/>
        </w:rPr>
        <w:t>. 2015</w:t>
      </w:r>
    </w:p>
    <w:p w:rsidR="00E537C6" w:rsidRPr="00160882" w:rsidRDefault="00E537C6" w:rsidP="00E537C6">
      <w:pPr>
        <w:pStyle w:val="Podpis"/>
        <w:ind w:left="5643" w:firstLine="27"/>
        <w:rPr>
          <w:szCs w:val="24"/>
        </w:rPr>
      </w:pPr>
      <w:r w:rsidRPr="00160882">
        <w:rPr>
          <w:szCs w:val="24"/>
        </w:rPr>
        <w:t>……………………………….</w:t>
      </w:r>
    </w:p>
    <w:p w:rsidR="00E537C6" w:rsidRPr="00160882" w:rsidRDefault="00E537C6" w:rsidP="00E537C6">
      <w:pPr>
        <w:pStyle w:val="Vborplohy"/>
        <w:spacing w:after="0"/>
        <w:rPr>
          <w:szCs w:val="24"/>
        </w:rPr>
      </w:pPr>
      <w:r w:rsidRPr="00160882">
        <w:rPr>
          <w:sz w:val="24"/>
          <w:szCs w:val="24"/>
        </w:rPr>
        <w:tab/>
      </w:r>
      <w:r w:rsidRPr="00160882">
        <w:rPr>
          <w:sz w:val="24"/>
          <w:szCs w:val="24"/>
        </w:rPr>
        <w:tab/>
      </w:r>
      <w:r w:rsidRPr="00160882">
        <w:rPr>
          <w:sz w:val="24"/>
          <w:szCs w:val="24"/>
        </w:rPr>
        <w:tab/>
      </w:r>
      <w:r w:rsidRPr="00160882">
        <w:rPr>
          <w:sz w:val="24"/>
          <w:szCs w:val="24"/>
        </w:rPr>
        <w:tab/>
      </w:r>
      <w:r w:rsidRPr="00160882">
        <w:rPr>
          <w:sz w:val="24"/>
          <w:szCs w:val="24"/>
        </w:rPr>
        <w:tab/>
      </w:r>
      <w:r w:rsidRPr="00160882">
        <w:rPr>
          <w:sz w:val="24"/>
          <w:szCs w:val="24"/>
        </w:rPr>
        <w:tab/>
      </w:r>
      <w:r w:rsidRPr="00160882">
        <w:rPr>
          <w:sz w:val="24"/>
          <w:szCs w:val="24"/>
        </w:rPr>
        <w:tab/>
      </w:r>
      <w:r w:rsidRPr="00160882">
        <w:rPr>
          <w:sz w:val="24"/>
          <w:szCs w:val="24"/>
        </w:rPr>
        <w:tab/>
        <w:t>Bc. Vladimír Urbánek, DiS.</w:t>
      </w:r>
    </w:p>
    <w:p w:rsidR="00B952BB" w:rsidRDefault="00E537C6" w:rsidP="0073667E">
      <w:pPr>
        <w:pStyle w:val="Podpis"/>
        <w:ind w:left="0"/>
        <w:jc w:val="left"/>
        <w:rPr>
          <w:szCs w:val="24"/>
        </w:rPr>
      </w:pPr>
      <w:r w:rsidRPr="00160882">
        <w:rPr>
          <w:szCs w:val="24"/>
        </w:rPr>
        <w:tab/>
      </w:r>
      <w:r w:rsidRPr="00160882">
        <w:rPr>
          <w:szCs w:val="24"/>
        </w:rPr>
        <w:tab/>
      </w:r>
      <w:r w:rsidRPr="00160882">
        <w:rPr>
          <w:szCs w:val="24"/>
        </w:rPr>
        <w:tab/>
      </w:r>
      <w:r w:rsidRPr="00160882">
        <w:rPr>
          <w:szCs w:val="24"/>
        </w:rPr>
        <w:tab/>
      </w:r>
      <w:r w:rsidRPr="00160882">
        <w:rPr>
          <w:szCs w:val="24"/>
        </w:rPr>
        <w:tab/>
      </w:r>
      <w:r w:rsidRPr="00160882">
        <w:rPr>
          <w:szCs w:val="24"/>
        </w:rPr>
        <w:tab/>
      </w:r>
      <w:r w:rsidRPr="00160882">
        <w:rPr>
          <w:szCs w:val="24"/>
        </w:rPr>
        <w:tab/>
      </w:r>
      <w:r w:rsidRPr="00160882">
        <w:rPr>
          <w:szCs w:val="24"/>
        </w:rPr>
        <w:tab/>
        <w:t xml:space="preserve">       předseda výboru</w:t>
      </w:r>
    </w:p>
    <w:p w:rsidR="00B2395C" w:rsidRDefault="00B2395C" w:rsidP="00B2395C">
      <w:pPr>
        <w:pStyle w:val="Podpis"/>
        <w:ind w:left="0" w:hanging="426"/>
        <w:jc w:val="left"/>
        <w:rPr>
          <w:szCs w:val="24"/>
        </w:rPr>
      </w:pPr>
    </w:p>
    <w:sectPr w:rsidR="00B2395C" w:rsidSect="007515DA">
      <w:footerReference w:type="default" r:id="rId12"/>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C7" w:rsidRDefault="009C3EC7" w:rsidP="00C61A3C">
      <w:pPr>
        <w:spacing w:after="0" w:line="240" w:lineRule="auto"/>
      </w:pPr>
      <w:r>
        <w:separator/>
      </w:r>
    </w:p>
  </w:endnote>
  <w:endnote w:type="continuationSeparator" w:id="0">
    <w:p w:rsidR="009C3EC7" w:rsidRDefault="009C3EC7" w:rsidP="00C6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5531"/>
      <w:docPartObj>
        <w:docPartGallery w:val="Page Numbers (Bottom of Page)"/>
        <w:docPartUnique/>
      </w:docPartObj>
    </w:sdtPr>
    <w:sdtEndPr/>
    <w:sdtContent>
      <w:p w:rsidR="00C61A3C" w:rsidRDefault="00C61A3C">
        <w:pPr>
          <w:pStyle w:val="Zpat"/>
          <w:jc w:val="center"/>
        </w:pPr>
        <w:r>
          <w:fldChar w:fldCharType="begin"/>
        </w:r>
        <w:r>
          <w:instrText>PAGE   \* MERGEFORMAT</w:instrText>
        </w:r>
        <w:r>
          <w:fldChar w:fldCharType="separate"/>
        </w:r>
        <w:r w:rsidR="00311F7D">
          <w:rPr>
            <w:noProof/>
          </w:rPr>
          <w:t>1</w:t>
        </w:r>
        <w:r>
          <w:fldChar w:fldCharType="end"/>
        </w:r>
      </w:p>
    </w:sdtContent>
  </w:sdt>
  <w:p w:rsidR="00C61A3C" w:rsidRDefault="00C61A3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C7" w:rsidRDefault="009C3EC7" w:rsidP="00C61A3C">
      <w:pPr>
        <w:spacing w:after="0" w:line="240" w:lineRule="auto"/>
      </w:pPr>
      <w:r>
        <w:separator/>
      </w:r>
    </w:p>
  </w:footnote>
  <w:footnote w:type="continuationSeparator" w:id="0">
    <w:p w:rsidR="009C3EC7" w:rsidRDefault="009C3EC7" w:rsidP="00C61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585"/>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
    <w:nsid w:val="491621F9"/>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2">
    <w:nsid w:val="5628076D"/>
    <w:multiLevelType w:val="hybridMultilevel"/>
    <w:tmpl w:val="3E8A9BAE"/>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Odsazen2text"/>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pStyle w:val="slo111text"/>
      <w:lvlText w:val="%1.%2.%3."/>
      <w:lvlJc w:val="left"/>
      <w:pPr>
        <w:tabs>
          <w:tab w:val="num" w:pos="1854"/>
        </w:tabs>
        <w:ind w:left="1701"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4">
    <w:nsid w:val="61D57293"/>
    <w:multiLevelType w:val="hybridMultilevel"/>
    <w:tmpl w:val="A72A82AC"/>
    <w:lvl w:ilvl="0" w:tplc="0405000F">
      <w:start w:val="1"/>
      <w:numFmt w:val="decimal"/>
      <w:lvlText w:val="%1."/>
      <w:lvlJc w:val="left"/>
      <w:pPr>
        <w:ind w:left="654" w:hanging="360"/>
      </w:p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BD"/>
    <w:rsid w:val="00020D24"/>
    <w:rsid w:val="000264D5"/>
    <w:rsid w:val="0002747F"/>
    <w:rsid w:val="000662A9"/>
    <w:rsid w:val="00096A22"/>
    <w:rsid w:val="000B3111"/>
    <w:rsid w:val="000F585A"/>
    <w:rsid w:val="00101A63"/>
    <w:rsid w:val="001436E5"/>
    <w:rsid w:val="00160882"/>
    <w:rsid w:val="00187165"/>
    <w:rsid w:val="001B3E5A"/>
    <w:rsid w:val="001D4DB8"/>
    <w:rsid w:val="001E7027"/>
    <w:rsid w:val="001F7BBF"/>
    <w:rsid w:val="00241DD7"/>
    <w:rsid w:val="00247B76"/>
    <w:rsid w:val="00297733"/>
    <w:rsid w:val="002A79BE"/>
    <w:rsid w:val="002B5590"/>
    <w:rsid w:val="00310F4C"/>
    <w:rsid w:val="00311F7D"/>
    <w:rsid w:val="003212FC"/>
    <w:rsid w:val="00321F87"/>
    <w:rsid w:val="00342E49"/>
    <w:rsid w:val="00350EF7"/>
    <w:rsid w:val="00365624"/>
    <w:rsid w:val="00371E13"/>
    <w:rsid w:val="00381A3A"/>
    <w:rsid w:val="00382AC1"/>
    <w:rsid w:val="003D107A"/>
    <w:rsid w:val="003F0694"/>
    <w:rsid w:val="004266DF"/>
    <w:rsid w:val="0044270D"/>
    <w:rsid w:val="00453A65"/>
    <w:rsid w:val="00487C93"/>
    <w:rsid w:val="004916C9"/>
    <w:rsid w:val="004938EE"/>
    <w:rsid w:val="004A7C89"/>
    <w:rsid w:val="004B79DB"/>
    <w:rsid w:val="004C1B8E"/>
    <w:rsid w:val="004E7661"/>
    <w:rsid w:val="00512F4B"/>
    <w:rsid w:val="00546ADA"/>
    <w:rsid w:val="00557315"/>
    <w:rsid w:val="00557CDC"/>
    <w:rsid w:val="00562481"/>
    <w:rsid w:val="005C245F"/>
    <w:rsid w:val="005C33FA"/>
    <w:rsid w:val="005D5360"/>
    <w:rsid w:val="005E3C09"/>
    <w:rsid w:val="005F3BA8"/>
    <w:rsid w:val="00600EF1"/>
    <w:rsid w:val="006010DA"/>
    <w:rsid w:val="00601C55"/>
    <w:rsid w:val="006158BA"/>
    <w:rsid w:val="00624C71"/>
    <w:rsid w:val="00624E3F"/>
    <w:rsid w:val="00634671"/>
    <w:rsid w:val="00640306"/>
    <w:rsid w:val="0064155A"/>
    <w:rsid w:val="006463CF"/>
    <w:rsid w:val="00654405"/>
    <w:rsid w:val="00675CA0"/>
    <w:rsid w:val="006839FB"/>
    <w:rsid w:val="006B0A88"/>
    <w:rsid w:val="006C377C"/>
    <w:rsid w:val="006F0A35"/>
    <w:rsid w:val="006F2169"/>
    <w:rsid w:val="0073667E"/>
    <w:rsid w:val="0074191F"/>
    <w:rsid w:val="007515DA"/>
    <w:rsid w:val="00767CB0"/>
    <w:rsid w:val="00770FF2"/>
    <w:rsid w:val="007861E5"/>
    <w:rsid w:val="007C2EBD"/>
    <w:rsid w:val="007D6A22"/>
    <w:rsid w:val="007F5A50"/>
    <w:rsid w:val="00840C99"/>
    <w:rsid w:val="0088134E"/>
    <w:rsid w:val="008E1E20"/>
    <w:rsid w:val="008F1C7B"/>
    <w:rsid w:val="008F48FC"/>
    <w:rsid w:val="008F6E8F"/>
    <w:rsid w:val="00902EA6"/>
    <w:rsid w:val="00911CFD"/>
    <w:rsid w:val="009326C7"/>
    <w:rsid w:val="00935065"/>
    <w:rsid w:val="00936800"/>
    <w:rsid w:val="009559C8"/>
    <w:rsid w:val="0096552B"/>
    <w:rsid w:val="0097459E"/>
    <w:rsid w:val="009A14B7"/>
    <w:rsid w:val="009C3EC7"/>
    <w:rsid w:val="009C43A6"/>
    <w:rsid w:val="009E7C32"/>
    <w:rsid w:val="00A016C7"/>
    <w:rsid w:val="00A0321C"/>
    <w:rsid w:val="00A14130"/>
    <w:rsid w:val="00A24D09"/>
    <w:rsid w:val="00A43F17"/>
    <w:rsid w:val="00A61DFB"/>
    <w:rsid w:val="00A67E6C"/>
    <w:rsid w:val="00A75D9A"/>
    <w:rsid w:val="00A864D4"/>
    <w:rsid w:val="00AC12F6"/>
    <w:rsid w:val="00AE787E"/>
    <w:rsid w:val="00AE79BB"/>
    <w:rsid w:val="00AF0057"/>
    <w:rsid w:val="00B2395C"/>
    <w:rsid w:val="00B26793"/>
    <w:rsid w:val="00B36655"/>
    <w:rsid w:val="00B6074B"/>
    <w:rsid w:val="00B702E9"/>
    <w:rsid w:val="00B83D70"/>
    <w:rsid w:val="00B952BB"/>
    <w:rsid w:val="00BC7C48"/>
    <w:rsid w:val="00BE0BA8"/>
    <w:rsid w:val="00BE116E"/>
    <w:rsid w:val="00C04B13"/>
    <w:rsid w:val="00C367EE"/>
    <w:rsid w:val="00C401F6"/>
    <w:rsid w:val="00C61A3C"/>
    <w:rsid w:val="00C8334B"/>
    <w:rsid w:val="00C9216C"/>
    <w:rsid w:val="00CC6805"/>
    <w:rsid w:val="00CE15F2"/>
    <w:rsid w:val="00D066AB"/>
    <w:rsid w:val="00D27640"/>
    <w:rsid w:val="00D4010D"/>
    <w:rsid w:val="00D975F1"/>
    <w:rsid w:val="00DB088E"/>
    <w:rsid w:val="00DE4227"/>
    <w:rsid w:val="00DF5B0A"/>
    <w:rsid w:val="00E02B39"/>
    <w:rsid w:val="00E037B1"/>
    <w:rsid w:val="00E10B66"/>
    <w:rsid w:val="00E2742C"/>
    <w:rsid w:val="00E537C6"/>
    <w:rsid w:val="00E55323"/>
    <w:rsid w:val="00E81200"/>
    <w:rsid w:val="00EA086E"/>
    <w:rsid w:val="00EA0CC7"/>
    <w:rsid w:val="00EC2EE5"/>
    <w:rsid w:val="00EE3B3D"/>
    <w:rsid w:val="00F06C77"/>
    <w:rsid w:val="00F771D1"/>
    <w:rsid w:val="00FB23C4"/>
    <w:rsid w:val="00FD1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7C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 w:type="paragraph" w:styleId="Odstavecseseznamem">
    <w:name w:val="List Paragraph"/>
    <w:basedOn w:val="Normln"/>
    <w:uiPriority w:val="34"/>
    <w:qFormat/>
    <w:rsid w:val="009559C8"/>
    <w:pPr>
      <w:ind w:left="720"/>
      <w:contextualSpacing/>
    </w:pPr>
  </w:style>
  <w:style w:type="paragraph" w:styleId="Textbubliny">
    <w:name w:val="Balloon Text"/>
    <w:basedOn w:val="Normln"/>
    <w:link w:val="TextbublinyChar"/>
    <w:uiPriority w:val="99"/>
    <w:semiHidden/>
    <w:unhideWhenUsed/>
    <w:rsid w:val="00EA0C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CC7"/>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4E7661"/>
    <w:rPr>
      <w:sz w:val="16"/>
      <w:szCs w:val="16"/>
    </w:rPr>
  </w:style>
  <w:style w:type="paragraph" w:styleId="Textkomente">
    <w:name w:val="annotation text"/>
    <w:basedOn w:val="Normln"/>
    <w:link w:val="TextkomenteChar"/>
    <w:uiPriority w:val="99"/>
    <w:semiHidden/>
    <w:unhideWhenUsed/>
    <w:rsid w:val="004E7661"/>
    <w:pPr>
      <w:spacing w:line="240" w:lineRule="auto"/>
    </w:pPr>
    <w:rPr>
      <w:sz w:val="20"/>
      <w:szCs w:val="20"/>
    </w:rPr>
  </w:style>
  <w:style w:type="character" w:customStyle="1" w:styleId="TextkomenteChar">
    <w:name w:val="Text komentáře Char"/>
    <w:basedOn w:val="Standardnpsmoodstavce"/>
    <w:link w:val="Textkomente"/>
    <w:uiPriority w:val="99"/>
    <w:semiHidden/>
    <w:rsid w:val="004E7661"/>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4E7661"/>
    <w:rPr>
      <w:b/>
      <w:bCs/>
    </w:rPr>
  </w:style>
  <w:style w:type="character" w:customStyle="1" w:styleId="PedmtkomenteChar">
    <w:name w:val="Předmět komentáře Char"/>
    <w:basedOn w:val="TextkomenteChar"/>
    <w:link w:val="Pedmtkomente"/>
    <w:uiPriority w:val="99"/>
    <w:semiHidden/>
    <w:rsid w:val="004E7661"/>
    <w:rPr>
      <w:rFonts w:ascii="Calibri" w:eastAsia="Times New Roman" w:hAnsi="Calibri" w:cs="Times New Roman"/>
      <w:b/>
      <w:bCs/>
      <w:sz w:val="20"/>
      <w:szCs w:val="20"/>
    </w:rPr>
  </w:style>
  <w:style w:type="character" w:styleId="Hypertextovodkaz">
    <w:name w:val="Hyperlink"/>
    <w:basedOn w:val="Standardnpsmoodstavce"/>
    <w:uiPriority w:val="99"/>
    <w:unhideWhenUsed/>
    <w:rsid w:val="000662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37C6"/>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 w:type="paragraph" w:styleId="Odstavecseseznamem">
    <w:name w:val="List Paragraph"/>
    <w:basedOn w:val="Normln"/>
    <w:uiPriority w:val="34"/>
    <w:qFormat/>
    <w:rsid w:val="009559C8"/>
    <w:pPr>
      <w:ind w:left="720"/>
      <w:contextualSpacing/>
    </w:pPr>
  </w:style>
  <w:style w:type="paragraph" w:styleId="Textbubliny">
    <w:name w:val="Balloon Text"/>
    <w:basedOn w:val="Normln"/>
    <w:link w:val="TextbublinyChar"/>
    <w:uiPriority w:val="99"/>
    <w:semiHidden/>
    <w:unhideWhenUsed/>
    <w:rsid w:val="00EA0C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0CC7"/>
    <w:rPr>
      <w:rFonts w:ascii="Tahoma" w:eastAsia="Times New Roman" w:hAnsi="Tahoma" w:cs="Tahoma"/>
      <w:sz w:val="16"/>
      <w:szCs w:val="16"/>
    </w:rPr>
  </w:style>
  <w:style w:type="character" w:styleId="Odkaznakoment">
    <w:name w:val="annotation reference"/>
    <w:basedOn w:val="Standardnpsmoodstavce"/>
    <w:uiPriority w:val="99"/>
    <w:semiHidden/>
    <w:unhideWhenUsed/>
    <w:rsid w:val="004E7661"/>
    <w:rPr>
      <w:sz w:val="16"/>
      <w:szCs w:val="16"/>
    </w:rPr>
  </w:style>
  <w:style w:type="paragraph" w:styleId="Textkomente">
    <w:name w:val="annotation text"/>
    <w:basedOn w:val="Normln"/>
    <w:link w:val="TextkomenteChar"/>
    <w:uiPriority w:val="99"/>
    <w:semiHidden/>
    <w:unhideWhenUsed/>
    <w:rsid w:val="004E7661"/>
    <w:pPr>
      <w:spacing w:line="240" w:lineRule="auto"/>
    </w:pPr>
    <w:rPr>
      <w:sz w:val="20"/>
      <w:szCs w:val="20"/>
    </w:rPr>
  </w:style>
  <w:style w:type="character" w:customStyle="1" w:styleId="TextkomenteChar">
    <w:name w:val="Text komentáře Char"/>
    <w:basedOn w:val="Standardnpsmoodstavce"/>
    <w:link w:val="Textkomente"/>
    <w:uiPriority w:val="99"/>
    <w:semiHidden/>
    <w:rsid w:val="004E7661"/>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4E7661"/>
    <w:rPr>
      <w:b/>
      <w:bCs/>
    </w:rPr>
  </w:style>
  <w:style w:type="character" w:customStyle="1" w:styleId="PedmtkomenteChar">
    <w:name w:val="Předmět komentáře Char"/>
    <w:basedOn w:val="TextkomenteChar"/>
    <w:link w:val="Pedmtkomente"/>
    <w:uiPriority w:val="99"/>
    <w:semiHidden/>
    <w:rsid w:val="004E7661"/>
    <w:rPr>
      <w:rFonts w:ascii="Calibri" w:eastAsia="Times New Roman" w:hAnsi="Calibri" w:cs="Times New Roman"/>
      <w:b/>
      <w:bCs/>
      <w:sz w:val="20"/>
      <w:szCs w:val="20"/>
    </w:rPr>
  </w:style>
  <w:style w:type="character" w:styleId="Hypertextovodkaz">
    <w:name w:val="Hyperlink"/>
    <w:basedOn w:val="Standardnpsmoodstavce"/>
    <w:uiPriority w:val="99"/>
    <w:unhideWhenUsed/>
    <w:rsid w:val="00066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2869">
      <w:bodyDiv w:val="1"/>
      <w:marLeft w:val="0"/>
      <w:marRight w:val="0"/>
      <w:marTop w:val="0"/>
      <w:marBottom w:val="0"/>
      <w:divBdr>
        <w:top w:val="none" w:sz="0" w:space="0" w:color="auto"/>
        <w:left w:val="none" w:sz="0" w:space="0" w:color="auto"/>
        <w:bottom w:val="none" w:sz="0" w:space="0" w:color="auto"/>
        <w:right w:val="none" w:sz="0" w:space="0" w:color="auto"/>
      </w:divBdr>
    </w:div>
    <w:div w:id="576091762">
      <w:bodyDiv w:val="1"/>
      <w:marLeft w:val="0"/>
      <w:marRight w:val="0"/>
      <w:marTop w:val="0"/>
      <w:marBottom w:val="0"/>
      <w:divBdr>
        <w:top w:val="none" w:sz="0" w:space="0" w:color="auto"/>
        <w:left w:val="none" w:sz="0" w:space="0" w:color="auto"/>
        <w:bottom w:val="none" w:sz="0" w:space="0" w:color="auto"/>
        <w:right w:val="none" w:sz="0" w:space="0" w:color="auto"/>
      </w:divBdr>
    </w:div>
    <w:div w:id="851646194">
      <w:bodyDiv w:val="1"/>
      <w:marLeft w:val="0"/>
      <w:marRight w:val="0"/>
      <w:marTop w:val="0"/>
      <w:marBottom w:val="0"/>
      <w:divBdr>
        <w:top w:val="none" w:sz="0" w:space="0" w:color="auto"/>
        <w:left w:val="none" w:sz="0" w:space="0" w:color="auto"/>
        <w:bottom w:val="none" w:sz="0" w:space="0" w:color="auto"/>
        <w:right w:val="none" w:sz="0" w:space="0" w:color="auto"/>
      </w:divBdr>
      <w:divsChild>
        <w:div w:id="1392577805">
          <w:marLeft w:val="1166"/>
          <w:marRight w:val="0"/>
          <w:marTop w:val="96"/>
          <w:marBottom w:val="120"/>
          <w:divBdr>
            <w:top w:val="none" w:sz="0" w:space="0" w:color="auto"/>
            <w:left w:val="none" w:sz="0" w:space="0" w:color="auto"/>
            <w:bottom w:val="none" w:sz="0" w:space="0" w:color="auto"/>
            <w:right w:val="none" w:sz="0" w:space="0" w:color="auto"/>
          </w:divBdr>
        </w:div>
      </w:divsChild>
    </w:div>
    <w:div w:id="13285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kr-olomoucky.cz"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71C5-815B-45D6-AE0E-99BCE52F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6267</Characters>
  <Application>Microsoft Office Word</Application>
  <DocSecurity>4</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Heinisch Petr</dc:creator>
  <cp:lastModifiedBy>Novotná Marta</cp:lastModifiedBy>
  <cp:revision>2</cp:revision>
  <cp:lastPrinted>2015-09-14T05:43:00Z</cp:lastPrinted>
  <dcterms:created xsi:type="dcterms:W3CDTF">2015-09-14T05:44:00Z</dcterms:created>
  <dcterms:modified xsi:type="dcterms:W3CDTF">2015-09-14T05:44:00Z</dcterms:modified>
</cp:coreProperties>
</file>