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D2A" w:rsidRPr="00373CE7" w:rsidRDefault="00776D2A" w:rsidP="00776D2A">
      <w:pPr>
        <w:jc w:val="both"/>
        <w:rPr>
          <w:rFonts w:ascii="Arial" w:hAnsi="Arial" w:cs="Arial"/>
          <w:b/>
          <w:sz w:val="24"/>
          <w:szCs w:val="24"/>
        </w:rPr>
      </w:pPr>
      <w:r w:rsidRPr="00373CE7">
        <w:rPr>
          <w:rFonts w:ascii="Arial" w:hAnsi="Arial" w:cs="Arial"/>
          <w:b/>
          <w:sz w:val="24"/>
          <w:szCs w:val="24"/>
        </w:rPr>
        <w:t xml:space="preserve">Důvodová zpráva </w:t>
      </w:r>
    </w:p>
    <w:p w:rsidR="00373CE7" w:rsidRPr="00373CE7" w:rsidRDefault="00580A4D" w:rsidP="008E441C">
      <w:pPr>
        <w:pStyle w:val="Zkladntext"/>
        <w:spacing w:before="120"/>
        <w:rPr>
          <w:rFonts w:cs="Arial"/>
          <w:szCs w:val="24"/>
        </w:rPr>
      </w:pPr>
      <w:r w:rsidRPr="00373CE7">
        <w:rPr>
          <w:rFonts w:cs="Arial"/>
          <w:szCs w:val="24"/>
        </w:rPr>
        <w:t xml:space="preserve">Zastupitelstvo Olomouckého kraje na </w:t>
      </w:r>
      <w:r w:rsidR="009E069C">
        <w:rPr>
          <w:rFonts w:cs="Arial"/>
          <w:szCs w:val="24"/>
        </w:rPr>
        <w:t xml:space="preserve">svém </w:t>
      </w:r>
      <w:r w:rsidRPr="00373CE7">
        <w:rPr>
          <w:rFonts w:cs="Arial"/>
          <w:szCs w:val="24"/>
        </w:rPr>
        <w:t xml:space="preserve">zasedání dne </w:t>
      </w:r>
      <w:r w:rsidR="00373CE7" w:rsidRPr="00373CE7">
        <w:rPr>
          <w:rFonts w:cs="Arial"/>
          <w:szCs w:val="24"/>
        </w:rPr>
        <w:t xml:space="preserve">26. 6. 2015 </w:t>
      </w:r>
      <w:r w:rsidRPr="00373CE7">
        <w:rPr>
          <w:rFonts w:cs="Arial"/>
          <w:szCs w:val="24"/>
        </w:rPr>
        <w:t xml:space="preserve">usnesením </w:t>
      </w:r>
      <w:r w:rsidR="00E128F6">
        <w:rPr>
          <w:rFonts w:cs="Arial"/>
          <w:szCs w:val="24"/>
        </w:rPr>
        <w:br/>
      </w:r>
      <w:r w:rsidRPr="00373CE7">
        <w:rPr>
          <w:rFonts w:cs="Arial"/>
          <w:szCs w:val="24"/>
        </w:rPr>
        <w:t>č. UZ/</w:t>
      </w:r>
      <w:r w:rsidR="00373CE7" w:rsidRPr="00373CE7">
        <w:rPr>
          <w:rFonts w:cs="Arial"/>
          <w:szCs w:val="24"/>
        </w:rPr>
        <w:t>16/49/2015</w:t>
      </w:r>
      <w:r w:rsidRPr="00373CE7">
        <w:rPr>
          <w:rFonts w:cs="Arial"/>
          <w:szCs w:val="24"/>
        </w:rPr>
        <w:t xml:space="preserve"> schválilo „</w:t>
      </w:r>
      <w:r w:rsidR="00373CE7" w:rsidRPr="00373CE7">
        <w:rPr>
          <w:rFonts w:cs="Arial"/>
          <w:b/>
          <w:szCs w:val="24"/>
        </w:rPr>
        <w:t>Program účelové neinvestiční dotace v požární ochraně na výdaje jednotek sboru dobrovolných hasičů obcí Olomouckého kraje v roce 2015“</w:t>
      </w:r>
      <w:r w:rsidR="00F635F0">
        <w:rPr>
          <w:rFonts w:cs="Arial"/>
          <w:b/>
          <w:szCs w:val="24"/>
        </w:rPr>
        <w:t xml:space="preserve"> (dále jen Program)</w:t>
      </w:r>
      <w:r w:rsidR="00A25DE6">
        <w:rPr>
          <w:rFonts w:cs="Arial"/>
          <w:szCs w:val="24"/>
        </w:rPr>
        <w:t>.</w:t>
      </w:r>
    </w:p>
    <w:p w:rsidR="00373CE7" w:rsidRPr="00373CE7" w:rsidRDefault="00373CE7" w:rsidP="008E441C">
      <w:pPr>
        <w:pStyle w:val="Zkladntext"/>
        <w:spacing w:before="120"/>
        <w:rPr>
          <w:rFonts w:cs="Arial"/>
          <w:szCs w:val="24"/>
        </w:rPr>
      </w:pPr>
      <w:r w:rsidRPr="00373CE7">
        <w:rPr>
          <w:rFonts w:cs="Arial"/>
          <w:szCs w:val="24"/>
        </w:rPr>
        <w:t xml:space="preserve">Jedná se o </w:t>
      </w:r>
      <w:r w:rsidR="00F635F0">
        <w:rPr>
          <w:rFonts w:cs="Arial"/>
          <w:szCs w:val="24"/>
        </w:rPr>
        <w:t>P</w:t>
      </w:r>
      <w:r w:rsidRPr="00373CE7">
        <w:rPr>
          <w:rFonts w:cs="Arial"/>
          <w:szCs w:val="24"/>
        </w:rPr>
        <w:t xml:space="preserve">rogram, který </w:t>
      </w:r>
      <w:r w:rsidR="00F635F0">
        <w:rPr>
          <w:rFonts w:cs="Arial"/>
          <w:szCs w:val="24"/>
        </w:rPr>
        <w:t>reagoval</w:t>
      </w:r>
      <w:r w:rsidRPr="00373CE7">
        <w:rPr>
          <w:rFonts w:cs="Arial"/>
          <w:szCs w:val="24"/>
        </w:rPr>
        <w:t xml:space="preserve"> na změnu zákona č. 250/2000 Sb., o rozpočtových pravidlech územních rozpočtů, kdy </w:t>
      </w:r>
      <w:r w:rsidRPr="008E441C">
        <w:rPr>
          <w:rFonts w:cs="Arial"/>
          <w:szCs w:val="24"/>
        </w:rPr>
        <w:t>Olomoucký kraj obdržel pro rok 2015 účelovou neinvestiční dotaci v požární ochraně,</w:t>
      </w:r>
      <w:r w:rsidRPr="00373CE7">
        <w:rPr>
          <w:rFonts w:cs="Arial"/>
          <w:szCs w:val="24"/>
        </w:rPr>
        <w:t xml:space="preserve"> která byla </w:t>
      </w:r>
      <w:r w:rsidR="009E069C">
        <w:rPr>
          <w:rFonts w:cs="Arial"/>
          <w:szCs w:val="24"/>
        </w:rPr>
        <w:t>krajskému úřadu</w:t>
      </w:r>
      <w:r w:rsidRPr="00373CE7">
        <w:rPr>
          <w:rFonts w:cs="Arial"/>
          <w:szCs w:val="24"/>
        </w:rPr>
        <w:t xml:space="preserve"> poskytnuta formou Rozhodnutí MV – GŘ HZS ČR čj. MV-10842-3/PO-IZS-2015 </w:t>
      </w:r>
      <w:r w:rsidR="00E861EA">
        <w:rPr>
          <w:rFonts w:cs="Arial"/>
          <w:szCs w:val="24"/>
        </w:rPr>
        <w:t xml:space="preserve">ze dne 29. 1. 2015 </w:t>
      </w:r>
      <w:r w:rsidR="0046639E">
        <w:rPr>
          <w:rFonts w:cs="Arial"/>
          <w:szCs w:val="24"/>
        </w:rPr>
        <w:br/>
      </w:r>
      <w:r w:rsidR="00E861EA">
        <w:rPr>
          <w:rFonts w:cs="Arial"/>
          <w:szCs w:val="24"/>
        </w:rPr>
        <w:t>a Rozhodnutí MV – GŘ HZS ČR čj. MV-10842-20/PO-IZS-2015 ze dne 10. 11. 2015.</w:t>
      </w:r>
    </w:p>
    <w:p w:rsidR="00D958CC" w:rsidRPr="00D958CC" w:rsidRDefault="00D958CC" w:rsidP="00DA34F0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958C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Dotaci obci poskytuje Olomoucký kraj v souladu s tímto </w:t>
      </w:r>
      <w:r w:rsidR="00F635F0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Pr="00D958CC">
        <w:rPr>
          <w:rFonts w:ascii="Arial" w:eastAsia="Times New Roman" w:hAnsi="Arial" w:cs="Arial"/>
          <w:b/>
          <w:sz w:val="24"/>
          <w:szCs w:val="24"/>
          <w:lang w:eastAsia="cs-CZ"/>
        </w:rPr>
        <w:t>rogramem na základě</w:t>
      </w:r>
      <w:r w:rsidRPr="009E069C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D958CC" w:rsidRPr="000C399C" w:rsidRDefault="00D958CC" w:rsidP="000D6435">
      <w:pPr>
        <w:widowControl w:val="0"/>
        <w:numPr>
          <w:ilvl w:val="0"/>
          <w:numId w:val="12"/>
        </w:numPr>
        <w:tabs>
          <w:tab w:val="clear" w:pos="360"/>
          <w:tab w:val="num" w:pos="-360"/>
          <w:tab w:val="left" w:pos="851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399C">
        <w:rPr>
          <w:rFonts w:ascii="Arial" w:eastAsia="Times New Roman" w:hAnsi="Arial" w:cs="Arial"/>
          <w:sz w:val="24"/>
          <w:szCs w:val="24"/>
          <w:lang w:eastAsia="cs-CZ"/>
        </w:rPr>
        <w:t>Podmínek pro poskytování a použití dotace z rozpočtu MV - GŘ HZS ČR do rozpočtu krajů a hl. m. Prahy na výdaje jednotek SDH obcí na rok 2015, čj. MV-282-1/PO-IZS-2015 ze dne 6. ledna 2015;</w:t>
      </w:r>
    </w:p>
    <w:p w:rsidR="00D958CC" w:rsidRDefault="00D958CC" w:rsidP="000D6435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851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399C">
        <w:rPr>
          <w:rFonts w:ascii="Arial" w:eastAsia="Times New Roman" w:hAnsi="Arial" w:cs="Arial"/>
          <w:sz w:val="24"/>
          <w:szCs w:val="24"/>
          <w:lang w:eastAsia="cs-CZ"/>
        </w:rPr>
        <w:t>Rozhodnutí MV - GŘ HZS ČR čj. MV-10842-3/PO-IZS-2015 ze dne 29. ledna 2015;</w:t>
      </w:r>
    </w:p>
    <w:p w:rsidR="00E861EA" w:rsidRPr="00E861EA" w:rsidRDefault="00E861EA" w:rsidP="000D6435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851"/>
        </w:tabs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E861EA">
        <w:rPr>
          <w:rFonts w:ascii="Arial" w:hAnsi="Arial" w:cs="Arial"/>
          <w:sz w:val="24"/>
          <w:szCs w:val="24"/>
        </w:rPr>
        <w:t xml:space="preserve">Rozhodnutí MV </w:t>
      </w:r>
      <w:r>
        <w:rPr>
          <w:rFonts w:ascii="Arial" w:hAnsi="Arial" w:cs="Arial"/>
          <w:sz w:val="24"/>
          <w:szCs w:val="24"/>
        </w:rPr>
        <w:t>-</w:t>
      </w:r>
      <w:r w:rsidRPr="00E861EA">
        <w:rPr>
          <w:rFonts w:ascii="Arial" w:hAnsi="Arial" w:cs="Arial"/>
          <w:sz w:val="24"/>
          <w:szCs w:val="24"/>
        </w:rPr>
        <w:t xml:space="preserve"> GŘ HZS ČR čj. MV-10842-20/PO-IZS-2015 ze dne 10. </w:t>
      </w:r>
      <w:r>
        <w:rPr>
          <w:rFonts w:ascii="Arial" w:hAnsi="Arial" w:cs="Arial"/>
          <w:sz w:val="24"/>
          <w:szCs w:val="24"/>
        </w:rPr>
        <w:t>listopadu</w:t>
      </w:r>
      <w:r w:rsidRPr="00E861EA">
        <w:rPr>
          <w:rFonts w:ascii="Arial" w:hAnsi="Arial" w:cs="Arial"/>
          <w:sz w:val="24"/>
          <w:szCs w:val="24"/>
        </w:rPr>
        <w:t xml:space="preserve"> 2015</w:t>
      </w:r>
      <w:r w:rsidRPr="000C399C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:rsidR="00D958CC" w:rsidRDefault="00D958CC" w:rsidP="000D6435">
      <w:pPr>
        <w:widowControl w:val="0"/>
        <w:numPr>
          <w:ilvl w:val="0"/>
          <w:numId w:val="12"/>
        </w:numPr>
        <w:tabs>
          <w:tab w:val="clear" w:pos="360"/>
          <w:tab w:val="num" w:pos="0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0C399C">
        <w:rPr>
          <w:rFonts w:ascii="Arial" w:eastAsia="Times New Roman" w:hAnsi="Arial" w:cs="Arial"/>
          <w:sz w:val="24"/>
          <w:szCs w:val="24"/>
          <w:lang w:eastAsia="cs-CZ"/>
        </w:rPr>
        <w:t xml:space="preserve">odborného stanoviska </w:t>
      </w:r>
      <w:r w:rsidR="00782D80">
        <w:rPr>
          <w:rFonts w:ascii="Arial" w:eastAsia="Times New Roman" w:hAnsi="Arial" w:cs="Arial"/>
          <w:sz w:val="24"/>
          <w:szCs w:val="24"/>
          <w:lang w:eastAsia="cs-CZ"/>
        </w:rPr>
        <w:t>Hasičského záchranného sboru Olomouckého kraje (dále jen HZS Olomouckého kraje</w:t>
      </w:r>
      <w:r w:rsidRPr="000C399C">
        <w:rPr>
          <w:rFonts w:ascii="Arial" w:eastAsia="Times New Roman" w:hAnsi="Arial" w:cs="Arial"/>
          <w:sz w:val="24"/>
          <w:szCs w:val="24"/>
          <w:lang w:eastAsia="cs-CZ"/>
        </w:rPr>
        <w:t>, ve smyslu ustanovení § 26 odst. 2 písm. f), h), j) a l) zákona o požární ochraně, ve znění pozdějších předpisů.</w:t>
      </w:r>
    </w:p>
    <w:p w:rsidR="00F635F0" w:rsidRPr="00F635F0" w:rsidRDefault="00D12501" w:rsidP="00D12501">
      <w:pPr>
        <w:pStyle w:val="Odstavecseseznamem"/>
        <w:widowControl w:val="0"/>
        <w:spacing w:before="120" w:after="12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12501">
        <w:rPr>
          <w:rFonts w:ascii="Arial" w:hAnsi="Arial" w:cs="Arial"/>
          <w:sz w:val="24"/>
          <w:szCs w:val="24"/>
        </w:rPr>
        <w:t xml:space="preserve">I. </w:t>
      </w:r>
      <w:r w:rsidR="00E128F6" w:rsidRPr="00D12501">
        <w:rPr>
          <w:rFonts w:ascii="Arial" w:hAnsi="Arial" w:cs="Arial"/>
          <w:sz w:val="24"/>
          <w:szCs w:val="24"/>
        </w:rPr>
        <w:t xml:space="preserve">etapa rozdělení byla předložena Zastupitelstvu Olomouckého kraje dne 25. 9. 2015, které ji svým usnesením č. </w:t>
      </w:r>
      <w:r w:rsidR="0023064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UZ/17/48/ 2015 </w:t>
      </w:r>
      <w:r w:rsidR="00E128F6" w:rsidRPr="00D12501">
        <w:rPr>
          <w:rFonts w:ascii="Arial" w:hAnsi="Arial" w:cs="Arial"/>
          <w:sz w:val="24"/>
          <w:szCs w:val="24"/>
        </w:rPr>
        <w:t xml:space="preserve">schválilo. </w:t>
      </w:r>
      <w:r w:rsidR="00E128F6" w:rsidRPr="00230644">
        <w:rPr>
          <w:rFonts w:ascii="Arial" w:hAnsi="Arial" w:cs="Arial"/>
          <w:sz w:val="24"/>
          <w:szCs w:val="24"/>
        </w:rPr>
        <w:t>Součástí schválení I. etapy byla</w:t>
      </w:r>
      <w:r w:rsidR="00E128F6" w:rsidRPr="00E128F6">
        <w:rPr>
          <w:rFonts w:ascii="Arial" w:hAnsi="Arial" w:cs="Arial"/>
          <w:sz w:val="24"/>
          <w:szCs w:val="24"/>
        </w:rPr>
        <w:t xml:space="preserve"> také specifikace </w:t>
      </w:r>
      <w:r w:rsidR="00F635F0" w:rsidRPr="00E128F6">
        <w:rPr>
          <w:rFonts w:ascii="Arial" w:hAnsi="Arial" w:cs="Arial"/>
          <w:sz w:val="24"/>
          <w:szCs w:val="24"/>
        </w:rPr>
        <w:t>rozdělení dotace podle Programu účelové neinvestiční dotace v požární ochraně na výdaje jednotek sboru dobrovolných hasičů obc</w:t>
      </w:r>
      <w:r w:rsidR="00E128F6">
        <w:rPr>
          <w:rFonts w:ascii="Arial" w:hAnsi="Arial" w:cs="Arial"/>
          <w:sz w:val="24"/>
          <w:szCs w:val="24"/>
        </w:rPr>
        <w:t xml:space="preserve">í Olomouckého kraje v roce 2015. </w:t>
      </w:r>
      <w:r w:rsidR="00F635F0" w:rsidRPr="00D12501">
        <w:rPr>
          <w:rFonts w:ascii="Arial" w:eastAsia="Times New Roman" w:hAnsi="Arial" w:cs="Arial"/>
          <w:b/>
          <w:sz w:val="24"/>
          <w:szCs w:val="24"/>
          <w:lang w:eastAsia="cs-CZ"/>
        </w:rPr>
        <w:t>Dotace poskytovaná podle Programu byla v letošním roce určena mimo jiné na Výdaje</w:t>
      </w:r>
      <w:r w:rsidR="00E128F6" w:rsidRPr="00D12501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F635F0" w:rsidRPr="00D12501">
        <w:rPr>
          <w:rFonts w:ascii="Arial" w:eastAsia="Times New Roman" w:hAnsi="Arial" w:cs="Arial"/>
          <w:b/>
          <w:sz w:val="24"/>
          <w:szCs w:val="24"/>
          <w:lang w:eastAsia="cs-CZ"/>
        </w:rPr>
        <w:t>za uskutečněný zásah jednotky SDH obce na výzvu územně příslušného operačního a informačního střediska HZS kraje mimo vlastní územní obvod</w:t>
      </w:r>
      <w:r w:rsidR="00F635F0" w:rsidRPr="00F635F0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„výdaje za uskutečněný zásah“)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635F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za období srpen 2014 až červen 2015</w:t>
      </w:r>
      <w:r w:rsidR="00F635F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F635F0" w:rsidRPr="00F635F0" w:rsidRDefault="00F635F0" w:rsidP="00F635F0">
      <w:pPr>
        <w:tabs>
          <w:tab w:val="left" w:pos="540"/>
          <w:tab w:val="num" w:pos="1134"/>
        </w:tabs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635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Tato část dotace je určena pro každou obec Olomouckého kraje zřizující jednotku SDH obce, která na výzvu operačního a informačního střediska HZS kraje provedla zásah mimo území obce</w:t>
      </w:r>
      <w:r w:rsidRPr="000C399C">
        <w:rPr>
          <w:i/>
          <w:vertAlign w:val="superscript"/>
          <w:lang w:eastAsia="cs-CZ"/>
        </w:rPr>
        <w:footnoteReference w:id="1"/>
      </w:r>
      <w:r w:rsidRPr="00F635F0">
        <w:rPr>
          <w:rFonts w:ascii="Arial" w:eastAsia="Times New Roman" w:hAnsi="Arial" w:cs="Arial"/>
          <w:i/>
          <w:color w:val="000000"/>
          <w:sz w:val="24"/>
          <w:szCs w:val="24"/>
          <w:vertAlign w:val="superscript"/>
          <w:lang w:eastAsia="cs-CZ"/>
        </w:rPr>
        <w:t>)</w:t>
      </w:r>
      <w:r w:rsidRPr="00F635F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,</w:t>
      </w:r>
      <w:r w:rsidRPr="00F635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která ji zřizuje, nebo několika obcí, které ji zřizují, pokud je jednotka SDH obce zřízena na základě sdružení prostředků</w:t>
      </w:r>
      <w:r w:rsidRPr="000C399C">
        <w:rPr>
          <w:i/>
          <w:vertAlign w:val="superscript"/>
          <w:lang w:eastAsia="cs-CZ"/>
        </w:rPr>
        <w:footnoteReference w:id="2"/>
      </w:r>
      <w:r w:rsidRPr="00F635F0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cs-CZ"/>
        </w:rPr>
        <w:t>)</w:t>
      </w:r>
      <w:r w:rsidRPr="00F635F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Dotace je určena na pohonné hmoty, refundace mezd a úhradu použitých speciálních hasiv. </w:t>
      </w:r>
    </w:p>
    <w:p w:rsidR="00F635F0" w:rsidRPr="00F635F0" w:rsidRDefault="00F635F0" w:rsidP="00F635F0">
      <w:pPr>
        <w:tabs>
          <w:tab w:val="left" w:pos="540"/>
          <w:tab w:val="num" w:pos="1134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635F0">
        <w:rPr>
          <w:rFonts w:ascii="Arial" w:eastAsia="Times New Roman" w:hAnsi="Arial" w:cs="Arial"/>
          <w:sz w:val="24"/>
          <w:szCs w:val="24"/>
          <w:lang w:eastAsia="cs-CZ"/>
        </w:rPr>
        <w:t xml:space="preserve">Podkladem pro poskytnutí dotace za uskutečněný zásah </w:t>
      </w:r>
      <w:r w:rsidRPr="00F635F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za období srpen 2014 až červen 2015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byla</w:t>
      </w:r>
      <w:r w:rsidRPr="00F635F0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žádost obce, podaná nejpozději do 20. srpna 2015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 (I. etapa)</w:t>
      </w:r>
      <w:r w:rsidRPr="00F635F0">
        <w:rPr>
          <w:rFonts w:ascii="Arial" w:eastAsia="Times New Roman" w:hAnsi="Arial" w:cs="Arial"/>
          <w:sz w:val="24"/>
          <w:szCs w:val="24"/>
          <w:u w:val="single"/>
          <w:lang w:eastAsia="cs-CZ"/>
        </w:rPr>
        <w:t>.</w:t>
      </w:r>
      <w:r w:rsidRPr="00F635F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F635F0" w:rsidRPr="00D12501" w:rsidRDefault="00F635F0" w:rsidP="00F635F0">
      <w:pPr>
        <w:tabs>
          <w:tab w:val="left" w:pos="540"/>
          <w:tab w:val="num" w:pos="1134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Oddělení krizového řízení, Odbor kancelář ředitele </w:t>
      </w:r>
      <w:r w:rsidR="00E128F6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na základě </w:t>
      </w:r>
      <w:r w:rsidR="00D12501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jednotlivých žádostí </w:t>
      </w:r>
      <w:r w:rsidR="00D12501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D12501" w:rsidRPr="00D12501">
        <w:rPr>
          <w:rFonts w:ascii="Arial" w:eastAsia="Times New Roman" w:hAnsi="Arial" w:cs="Arial"/>
          <w:sz w:val="24"/>
          <w:szCs w:val="24"/>
          <w:lang w:eastAsia="cs-CZ"/>
        </w:rPr>
        <w:t>a z podkladů Hasičského záchranného sboru Olomouckého kraje</w:t>
      </w:r>
      <w:r w:rsidR="00E128F6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skutečnosti vyhotovilo </w:t>
      </w:r>
      <w:r w:rsidRPr="00D12501">
        <w:rPr>
          <w:rFonts w:ascii="Arial" w:eastAsia="Times New Roman" w:hAnsi="Arial" w:cs="Arial"/>
          <w:sz w:val="24"/>
          <w:szCs w:val="24"/>
          <w:lang w:eastAsia="cs-CZ"/>
        </w:rPr>
        <w:t>smlouvy, které umožňují obcí</w:t>
      </w:r>
      <w:r w:rsidR="0046639E" w:rsidRPr="00D1250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r w:rsidR="0046639E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zaúčtování této části dotace pouze v roce 2015. </w:t>
      </w:r>
    </w:p>
    <w:p w:rsidR="00D12501" w:rsidRDefault="00D12501" w:rsidP="00D12501">
      <w:pPr>
        <w:tabs>
          <w:tab w:val="left" w:pos="540"/>
        </w:tabs>
        <w:spacing w:before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a základě dotazů od obcí </w:t>
      </w:r>
      <w:r w:rsidR="00B359F6" w:rsidRPr="00D12501">
        <w:rPr>
          <w:rFonts w:ascii="Arial" w:eastAsia="Times New Roman" w:hAnsi="Arial" w:cs="Arial"/>
          <w:sz w:val="24"/>
          <w:szCs w:val="24"/>
          <w:lang w:eastAsia="cs-CZ"/>
        </w:rPr>
        <w:t>na výši částky</w:t>
      </w:r>
      <w:r w:rsidR="00230644" w:rsidRPr="00D12501">
        <w:rPr>
          <w:rFonts w:ascii="Arial" w:eastAsia="Times New Roman" w:hAnsi="Arial" w:cs="Arial"/>
          <w:sz w:val="24"/>
          <w:szCs w:val="24"/>
          <w:lang w:eastAsia="cs-CZ"/>
        </w:rPr>
        <w:t>, která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je náhradou za náklady vynaložené v roce 2014 a</w:t>
      </w:r>
      <w:r w:rsidR="00B359F6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způsob </w:t>
      </w:r>
      <w:r w:rsidR="00B359F6" w:rsidRPr="00D12501">
        <w:rPr>
          <w:rFonts w:ascii="Arial" w:eastAsia="Times New Roman" w:hAnsi="Arial" w:cs="Arial"/>
          <w:sz w:val="24"/>
          <w:szCs w:val="24"/>
          <w:lang w:eastAsia="cs-CZ"/>
        </w:rPr>
        <w:t>použití a účtování části dotace za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náklady </w:t>
      </w:r>
      <w:r w:rsidR="00B359F6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vynaložené 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za zásahy v období </w:t>
      </w:r>
      <w:r>
        <w:rPr>
          <w:rFonts w:ascii="Arial" w:eastAsia="Times New Roman" w:hAnsi="Arial" w:cs="Arial"/>
          <w:sz w:val="24"/>
          <w:szCs w:val="24"/>
          <w:lang w:eastAsia="cs-CZ"/>
        </w:rPr>
        <w:t>od 1. 8. 2014 – do 31. 12. 2014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tak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C73984" w:rsidRPr="00D12501">
        <w:rPr>
          <w:rFonts w:ascii="Arial" w:eastAsia="Times New Roman" w:hAnsi="Arial" w:cs="Arial"/>
          <w:sz w:val="24"/>
          <w:szCs w:val="24"/>
          <w:lang w:eastAsia="cs-CZ"/>
        </w:rPr>
        <w:t xml:space="preserve"> aby dodržely uzavřenou smlouvu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, požádalo Oddělení krizového řízení, Odbor kancelář ředitele (dále jen OddKŘ) Hasičský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záchranný sbor Olomouckého kraje o rozdělení částek </w:t>
      </w:r>
      <w:r w:rsidRPr="00D12501">
        <w:rPr>
          <w:rFonts w:ascii="Arial" w:eastAsia="Times New Roman" w:hAnsi="Arial" w:cs="Arial"/>
          <w:sz w:val="24"/>
          <w:szCs w:val="24"/>
          <w:lang w:eastAsia="cs-CZ"/>
        </w:rPr>
        <w:t>za náklady vynaložené za zásahy v období od 1. 8. 2014 – do 31. 12. 2014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a od 1. 1. 2015 – 30. 6. 2015. </w:t>
      </w:r>
    </w:p>
    <w:p w:rsidR="00D12501" w:rsidRPr="00A74DC7" w:rsidRDefault="00D12501" w:rsidP="00D12501">
      <w:pPr>
        <w:tabs>
          <w:tab w:val="left" w:pos="540"/>
        </w:tabs>
        <w:spacing w:before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4DC7">
        <w:rPr>
          <w:rFonts w:ascii="Arial" w:eastAsia="Times New Roman" w:hAnsi="Arial" w:cs="Arial"/>
          <w:sz w:val="24"/>
          <w:szCs w:val="24"/>
          <w:lang w:eastAsia="cs-CZ"/>
        </w:rPr>
        <w:t>Původně u</w:t>
      </w:r>
      <w:r w:rsidR="00C73984" w:rsidRPr="00A74DC7">
        <w:rPr>
          <w:rFonts w:ascii="Arial" w:eastAsia="Times New Roman" w:hAnsi="Arial" w:cs="Arial"/>
          <w:sz w:val="24"/>
          <w:szCs w:val="24"/>
          <w:lang w:eastAsia="cs-CZ"/>
        </w:rPr>
        <w:t>zavřená smlouva</w:t>
      </w:r>
      <w:r w:rsidRPr="00A74DC7">
        <w:rPr>
          <w:rFonts w:ascii="Arial" w:eastAsia="Times New Roman" w:hAnsi="Arial" w:cs="Arial"/>
          <w:sz w:val="24"/>
          <w:szCs w:val="24"/>
          <w:lang w:eastAsia="cs-CZ"/>
        </w:rPr>
        <w:t xml:space="preserve"> totiž</w:t>
      </w:r>
      <w:r w:rsidR="00C73984" w:rsidRPr="00A74DC7">
        <w:rPr>
          <w:rFonts w:ascii="Arial" w:eastAsia="Times New Roman" w:hAnsi="Arial" w:cs="Arial"/>
          <w:sz w:val="24"/>
          <w:szCs w:val="24"/>
          <w:lang w:eastAsia="cs-CZ"/>
        </w:rPr>
        <w:t xml:space="preserve"> neurčovala </w:t>
      </w:r>
      <w:r w:rsidRPr="00A74DC7">
        <w:rPr>
          <w:rFonts w:ascii="Arial" w:eastAsia="Times New Roman" w:hAnsi="Arial" w:cs="Arial"/>
          <w:sz w:val="24"/>
          <w:szCs w:val="24"/>
          <w:lang w:eastAsia="cs-CZ"/>
        </w:rPr>
        <w:t xml:space="preserve">jaká část dotace je určena jako náhrada za náklady vynaložené za zásahy v období od 1. 8. 2014 – do 31. 12. 2014. </w:t>
      </w:r>
    </w:p>
    <w:p w:rsidR="00C73984" w:rsidRPr="00A74DC7" w:rsidRDefault="00D12501" w:rsidP="00D12501">
      <w:pPr>
        <w:tabs>
          <w:tab w:val="left" w:pos="540"/>
        </w:tabs>
        <w:spacing w:before="12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Tímto dodatkem </w:t>
      </w:r>
      <w:r w:rsidR="00C73984"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rozdělíme </w:t>
      </w:r>
      <w:r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tuto část dotace na období od 1. 8. 2014 – do 31. 12. 2014 </w:t>
      </w:r>
      <w:r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br/>
      </w:r>
      <w:r w:rsidR="00C73984"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a umožníme </w:t>
      </w:r>
      <w:r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tak </w:t>
      </w:r>
      <w:r w:rsidR="00C73984"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obcím správně </w:t>
      </w:r>
      <w:r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>dotaci</w:t>
      </w:r>
      <w:r w:rsidR="00C73984"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vyúčtovat</w:t>
      </w:r>
      <w:r w:rsidRPr="00A74DC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při vypořádání se státním rozpočtem. </w:t>
      </w:r>
    </w:p>
    <w:p w:rsidR="00F635F0" w:rsidRDefault="00F635F0" w:rsidP="00E128F6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6A4ED7" w:rsidRPr="00682005" w:rsidRDefault="006A4ED7" w:rsidP="006A4ED7">
      <w:pPr>
        <w:spacing w:before="120"/>
        <w:jc w:val="both"/>
        <w:rPr>
          <w:rFonts w:ascii="Arial" w:hAnsi="Arial" w:cs="Arial"/>
          <w:b/>
          <w:sz w:val="24"/>
          <w:szCs w:val="24"/>
        </w:rPr>
      </w:pPr>
      <w:r w:rsidRPr="00682005">
        <w:rPr>
          <w:rFonts w:ascii="Arial" w:hAnsi="Arial" w:cs="Arial"/>
          <w:b/>
          <w:sz w:val="24"/>
          <w:szCs w:val="24"/>
        </w:rPr>
        <w:t>Rada Olomouckého kraje svým usnesením č. UR</w:t>
      </w:r>
      <w:r>
        <w:rPr>
          <w:rFonts w:ascii="Arial" w:hAnsi="Arial" w:cs="Arial"/>
          <w:b/>
          <w:sz w:val="24"/>
          <w:szCs w:val="24"/>
        </w:rPr>
        <w:t>/</w:t>
      </w:r>
      <w:r w:rsidR="00CB23DC">
        <w:rPr>
          <w:rFonts w:ascii="Arial" w:hAnsi="Arial" w:cs="Arial"/>
          <w:b/>
          <w:sz w:val="24"/>
          <w:szCs w:val="24"/>
        </w:rPr>
        <w:t>83</w:t>
      </w:r>
      <w:r>
        <w:rPr>
          <w:rFonts w:ascii="Arial" w:hAnsi="Arial" w:cs="Arial"/>
          <w:b/>
          <w:sz w:val="24"/>
          <w:szCs w:val="24"/>
        </w:rPr>
        <w:t>/</w:t>
      </w:r>
      <w:r w:rsidR="00CB23DC"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b/>
          <w:sz w:val="24"/>
          <w:szCs w:val="24"/>
        </w:rPr>
        <w:t>/2015</w:t>
      </w:r>
      <w:r w:rsidRPr="00682005">
        <w:rPr>
          <w:rFonts w:ascii="Arial" w:hAnsi="Arial" w:cs="Arial"/>
          <w:b/>
          <w:sz w:val="24"/>
          <w:szCs w:val="24"/>
        </w:rPr>
        <w:t xml:space="preserve"> ze dne </w:t>
      </w:r>
      <w:r>
        <w:rPr>
          <w:rFonts w:ascii="Arial" w:hAnsi="Arial" w:cs="Arial"/>
          <w:b/>
          <w:sz w:val="24"/>
          <w:szCs w:val="24"/>
        </w:rPr>
        <w:t>10. 12</w:t>
      </w:r>
      <w:r w:rsidRPr="00682005">
        <w:rPr>
          <w:rFonts w:ascii="Arial" w:hAnsi="Arial" w:cs="Arial"/>
          <w:b/>
          <w:sz w:val="24"/>
          <w:szCs w:val="24"/>
        </w:rPr>
        <w:t>. 2015 souhlasila s uzavřením Dodatků č. 1 ke smlouvám o poskytnutí dotace</w:t>
      </w:r>
      <w:bookmarkStart w:id="0" w:name="_GoBack"/>
      <w:bookmarkEnd w:id="0"/>
      <w:r w:rsidRPr="00682005">
        <w:rPr>
          <w:rFonts w:ascii="Arial" w:hAnsi="Arial" w:cs="Arial"/>
          <w:b/>
          <w:sz w:val="24"/>
          <w:szCs w:val="24"/>
        </w:rPr>
        <w:t xml:space="preserve"> s příjemci dle tabulky Přílohy č. 1 důvodové zprávy ve znění vzorového dodatku dle Přílohy </w:t>
      </w:r>
      <w:r>
        <w:rPr>
          <w:rFonts w:ascii="Arial" w:hAnsi="Arial" w:cs="Arial"/>
          <w:b/>
          <w:sz w:val="24"/>
          <w:szCs w:val="24"/>
        </w:rPr>
        <w:br/>
      </w:r>
      <w:r w:rsidRPr="00682005">
        <w:rPr>
          <w:rFonts w:ascii="Arial" w:hAnsi="Arial" w:cs="Arial"/>
          <w:b/>
          <w:sz w:val="24"/>
          <w:szCs w:val="24"/>
        </w:rPr>
        <w:t>č. 2 důvodové zprávy.</w:t>
      </w:r>
    </w:p>
    <w:p w:rsidR="006A4ED7" w:rsidRPr="00CF46D4" w:rsidRDefault="006A4ED7" w:rsidP="006A4ED7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82005">
        <w:rPr>
          <w:rFonts w:ascii="Arial" w:hAnsi="Arial" w:cs="Arial"/>
          <w:b/>
          <w:sz w:val="24"/>
          <w:szCs w:val="24"/>
        </w:rPr>
        <w:t>Rada Olomouckého kraje doporučuje Zastupitelstvu Olomouckého kraje schválit uzavření Dodatků č. 1 a uložit Ing. Jiřímu Rozbořilovi, hejtmanovi Olomouckého kraje podepsat dodatky.</w:t>
      </w:r>
    </w:p>
    <w:p w:rsidR="00E128F6" w:rsidRPr="00E128F6" w:rsidRDefault="00E128F6" w:rsidP="00E128F6">
      <w:pPr>
        <w:tabs>
          <w:tab w:val="left" w:pos="3960"/>
        </w:tabs>
        <w:jc w:val="both"/>
        <w:outlineLvl w:val="0"/>
        <w:rPr>
          <w:rFonts w:ascii="Arial" w:hAnsi="Arial" w:cs="Arial"/>
          <w:b/>
          <w:sz w:val="24"/>
          <w:szCs w:val="24"/>
          <w:u w:val="single"/>
        </w:rPr>
      </w:pPr>
    </w:p>
    <w:p w:rsidR="00E128F6" w:rsidRDefault="00E128F6" w:rsidP="00E128F6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A67B95">
        <w:rPr>
          <w:rFonts w:ascii="Arial" w:hAnsi="Arial" w:cs="Arial"/>
          <w:sz w:val="24"/>
          <w:szCs w:val="24"/>
          <w:u w:val="single"/>
        </w:rPr>
        <w:t>Přílohy:</w:t>
      </w:r>
    </w:p>
    <w:p w:rsidR="00E128F6" w:rsidRPr="00A67B95" w:rsidRDefault="00E128F6" w:rsidP="00E128F6">
      <w:pPr>
        <w:pStyle w:val="Radaploha1"/>
        <w:widowControl/>
        <w:numPr>
          <w:ilvl w:val="0"/>
          <w:numId w:val="37"/>
        </w:numPr>
        <w:spacing w:before="120"/>
        <w:ind w:left="0" w:firstLine="0"/>
        <w:jc w:val="left"/>
        <w:rPr>
          <w:rFonts w:cs="Arial"/>
        </w:rPr>
      </w:pPr>
      <w:r w:rsidRPr="00A67B95">
        <w:rPr>
          <w:rFonts w:cs="Arial"/>
        </w:rPr>
        <w:t>Příloha č.</w:t>
      </w:r>
      <w:r>
        <w:rPr>
          <w:rFonts w:cs="Arial"/>
        </w:rPr>
        <w:t xml:space="preserve"> 1</w:t>
      </w:r>
    </w:p>
    <w:p w:rsidR="00E128F6" w:rsidRPr="00E128F6" w:rsidRDefault="00E128F6" w:rsidP="00E128F6">
      <w:pPr>
        <w:ind w:left="567"/>
        <w:jc w:val="both"/>
        <w:rPr>
          <w:rFonts w:ascii="Arial" w:hAnsi="Arial"/>
          <w:b/>
          <w:sz w:val="24"/>
          <w:szCs w:val="24"/>
        </w:rPr>
      </w:pPr>
      <w:r w:rsidRPr="00E128F6">
        <w:rPr>
          <w:rFonts w:ascii="Arial" w:hAnsi="Arial" w:cs="Arial"/>
          <w:sz w:val="24"/>
          <w:szCs w:val="24"/>
        </w:rPr>
        <w:t>Tabulka příjemců dotace k uzavření Dodatků č. 1</w:t>
      </w:r>
      <w:r w:rsidRPr="00E128F6">
        <w:rPr>
          <w:rFonts w:ascii="Arial" w:hAnsi="Arial"/>
          <w:sz w:val="24"/>
          <w:szCs w:val="24"/>
        </w:rPr>
        <w:t xml:space="preserve"> </w:t>
      </w:r>
      <w:r w:rsidRPr="00E128F6">
        <w:rPr>
          <w:rFonts w:ascii="Arial" w:hAnsi="Arial" w:cs="Arial"/>
          <w:sz w:val="24"/>
          <w:szCs w:val="24"/>
        </w:rPr>
        <w:t>Smlouvám</w:t>
      </w:r>
      <w:r w:rsidRPr="00A67B95">
        <w:rPr>
          <w:rFonts w:ascii="Arial" w:hAnsi="Arial" w:cs="Arial"/>
        </w:rPr>
        <w:t xml:space="preserve"> </w:t>
      </w:r>
      <w:r w:rsidRPr="00E128F6">
        <w:rPr>
          <w:rFonts w:ascii="Arial" w:hAnsi="Arial" w:cs="Arial"/>
          <w:sz w:val="24"/>
          <w:szCs w:val="24"/>
        </w:rPr>
        <w:t>o poskytnutí účelové neinvestiční dotace v požární ochraně na výdaje jednotek sboru dobrovolných hasičů obcí Olomouckého kraje v roce 2015</w:t>
      </w:r>
      <w:r w:rsidRPr="00E128F6">
        <w:rPr>
          <w:rFonts w:ascii="Arial" w:hAnsi="Arial"/>
          <w:sz w:val="24"/>
          <w:szCs w:val="24"/>
        </w:rPr>
        <w:t xml:space="preserve"> (strana </w:t>
      </w:r>
      <w:r w:rsidR="00B359F6">
        <w:rPr>
          <w:rFonts w:ascii="Arial" w:hAnsi="Arial"/>
          <w:sz w:val="24"/>
          <w:szCs w:val="24"/>
        </w:rPr>
        <w:t>3</w:t>
      </w:r>
      <w:r w:rsidRPr="00E128F6">
        <w:rPr>
          <w:rFonts w:ascii="Arial" w:hAnsi="Arial"/>
          <w:sz w:val="24"/>
          <w:szCs w:val="24"/>
        </w:rPr>
        <w:t>)</w:t>
      </w:r>
    </w:p>
    <w:p w:rsidR="00E128F6" w:rsidRPr="00A67B95" w:rsidRDefault="00E128F6" w:rsidP="00E128F6">
      <w:pPr>
        <w:pStyle w:val="Radaploha1"/>
        <w:widowControl/>
        <w:numPr>
          <w:ilvl w:val="0"/>
          <w:numId w:val="37"/>
        </w:numPr>
        <w:spacing w:before="120"/>
        <w:ind w:left="0" w:firstLine="0"/>
        <w:jc w:val="left"/>
        <w:rPr>
          <w:rFonts w:cs="Arial"/>
        </w:rPr>
      </w:pPr>
      <w:r w:rsidRPr="00A67B95">
        <w:rPr>
          <w:rFonts w:cs="Arial"/>
        </w:rPr>
        <w:t>Příloha č.</w:t>
      </w:r>
      <w:r>
        <w:rPr>
          <w:rFonts w:cs="Arial"/>
        </w:rPr>
        <w:t xml:space="preserve"> 2</w:t>
      </w:r>
    </w:p>
    <w:p w:rsidR="00E128F6" w:rsidRPr="00E128F6" w:rsidRDefault="00E128F6" w:rsidP="00E128F6">
      <w:pPr>
        <w:pStyle w:val="Standardnte"/>
        <w:ind w:left="540"/>
        <w:jc w:val="both"/>
        <w:rPr>
          <w:rFonts w:ascii="Arial" w:hAnsi="Arial"/>
          <w:b/>
          <w:color w:val="auto"/>
        </w:rPr>
      </w:pPr>
      <w:r>
        <w:rPr>
          <w:rFonts w:ascii="Arial" w:hAnsi="Arial" w:cs="Arial"/>
        </w:rPr>
        <w:t>Vzorový D</w:t>
      </w:r>
      <w:r w:rsidRPr="00A67B95">
        <w:rPr>
          <w:rFonts w:ascii="Arial" w:hAnsi="Arial" w:cs="Arial"/>
        </w:rPr>
        <w:t>odatek č. 1 ke Smlouv</w:t>
      </w:r>
      <w:r>
        <w:rPr>
          <w:rFonts w:ascii="Arial" w:hAnsi="Arial" w:cs="Arial"/>
        </w:rPr>
        <w:t>ám</w:t>
      </w:r>
      <w:r w:rsidRPr="00A67B95">
        <w:rPr>
          <w:rFonts w:ascii="Arial" w:hAnsi="Arial" w:cs="Arial"/>
        </w:rPr>
        <w:t xml:space="preserve"> </w:t>
      </w:r>
      <w:r w:rsidRPr="00E128F6">
        <w:rPr>
          <w:rFonts w:ascii="Arial" w:hAnsi="Arial" w:cs="Arial"/>
        </w:rPr>
        <w:t xml:space="preserve">o poskytnutí účelové neinvestiční dotace </w:t>
      </w:r>
      <w:r>
        <w:rPr>
          <w:rFonts w:ascii="Arial" w:hAnsi="Arial" w:cs="Arial"/>
        </w:rPr>
        <w:br/>
      </w:r>
      <w:r w:rsidRPr="00E128F6">
        <w:rPr>
          <w:rFonts w:ascii="Arial" w:hAnsi="Arial" w:cs="Arial"/>
        </w:rPr>
        <w:t xml:space="preserve">v požární ochraně na výdaje jednotek sboru dobrovolných hasičů obcí Olomouckého kraje v roce </w:t>
      </w:r>
      <w:r w:rsidRPr="00B359F6">
        <w:rPr>
          <w:rFonts w:ascii="Arial" w:hAnsi="Arial" w:cs="Arial"/>
        </w:rPr>
        <w:t>2015</w:t>
      </w:r>
      <w:r w:rsidRPr="00B359F6">
        <w:rPr>
          <w:rFonts w:ascii="Arial" w:hAnsi="Arial"/>
          <w:color w:val="auto"/>
        </w:rPr>
        <w:t xml:space="preserve"> (strana </w:t>
      </w:r>
      <w:r w:rsidR="00B359F6" w:rsidRPr="00B359F6">
        <w:rPr>
          <w:rFonts w:ascii="Arial" w:hAnsi="Arial"/>
          <w:color w:val="auto"/>
        </w:rPr>
        <w:t>4 - 5</w:t>
      </w:r>
      <w:r w:rsidRPr="00B359F6">
        <w:rPr>
          <w:rFonts w:ascii="Arial" w:hAnsi="Arial"/>
          <w:color w:val="auto"/>
        </w:rPr>
        <w:t>)</w:t>
      </w:r>
    </w:p>
    <w:p w:rsidR="00230644" w:rsidRDefault="00F635F0" w:rsidP="00F635F0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  <w:sectPr w:rsidR="00230644" w:rsidSect="00F635F0">
          <w:footerReference w:type="default" r:id="rId9"/>
          <w:pgSz w:w="11907" w:h="16839" w:code="9"/>
          <w:pgMar w:top="1222" w:right="1274" w:bottom="1417" w:left="1108" w:header="426" w:footer="582" w:gutter="0"/>
          <w:cols w:space="708"/>
          <w:docGrid w:linePitch="360"/>
        </w:sectPr>
      </w:pPr>
      <w:r w:rsidRPr="00F635F0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249"/>
        <w:gridCol w:w="1030"/>
        <w:gridCol w:w="674"/>
        <w:gridCol w:w="1556"/>
        <w:gridCol w:w="1843"/>
        <w:gridCol w:w="1842"/>
      </w:tblGrid>
      <w:tr w:rsidR="00B359F6" w:rsidRPr="00B359F6" w:rsidTr="00E67155">
        <w:trPr>
          <w:trHeight w:val="11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okres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za zásahy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zásahy v roce 2014 (srpen až prosinec 2014)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zásahy v roce 2015 (leden až červen 2015)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Bernartice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00302325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521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521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Bohuňovice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00298697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6 464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3 124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3 340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Brodek u Přerova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00301078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4 320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2 410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1 910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Česká Ves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00636037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8 902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4 378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4 524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Domašov nad Bystřicí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00298824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2 828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1 743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1 085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Dřevohostice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00301213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2 260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1 876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Hanušovice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00302546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9 930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4 304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5 626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Horní Újezd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00636274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1 235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1 097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138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Hranice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00301311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15 306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6 704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8 602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Javorník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00302708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5 298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1 736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3 562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00301345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1 937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525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1 412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Kladky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00288331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1 002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544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Kobylá nad Vidnavkou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70599971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75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00288365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1 206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1 206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Kostelec na Hané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00288373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4 124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2 648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1 476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Lhota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00636347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1 453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825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Lipník nad Bečvou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00301493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37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Loštice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00302945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8 679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6 390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2 289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Lukavice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00302961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5 731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3 096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2 635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00299189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4 424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2 138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2 286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Mikulovice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00303003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3 063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2 169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894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Mohelnice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00303038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29 860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16 702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13 158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Moravský Beroun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00296244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1 942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1 702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Náměšť na Hané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00299260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4 612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860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3 752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Němčice nad Hanou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00288497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12 391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3 605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8 786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Opatovice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00301655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5 524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3 884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1 640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Osek nad Bečvou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00301680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18 335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11 348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6 987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Prostějov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00288659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1 231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1 231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Protivanov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00288675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2 989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1 634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1 355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Přemyslovice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00288683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2 969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665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2 304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Radslavice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00301884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10 512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7 825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2 687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Senice na Hané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00299421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18 235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6 581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11 654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Slavětín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00635332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749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684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Štíty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00303453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9 110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3 555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5 555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Šubířov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00288845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1 837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988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849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Tovačov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00302082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3 857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3 461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396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Troubelice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00299570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10 615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7 884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2 731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Troubky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00302104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5 420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3 876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1 544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Uničov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00299634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6 797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6 797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Určice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00288870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PV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1 720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1 291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429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Velká Bystřice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00299651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18 301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8 233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10 068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Losiny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00303551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4 139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3 382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757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Zlaté Hory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00296481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1 836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588 Kč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359F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1 248 Kč</w:t>
            </w:r>
          </w:p>
        </w:tc>
      </w:tr>
      <w:tr w:rsidR="00B359F6" w:rsidRPr="00B359F6" w:rsidTr="00B359F6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261 776 Kč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141 085 Kč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9F6" w:rsidRPr="00B359F6" w:rsidRDefault="00B359F6" w:rsidP="00B359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B359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      120 691 Kč </w:t>
            </w:r>
          </w:p>
        </w:tc>
      </w:tr>
    </w:tbl>
    <w:p w:rsidR="00B50981" w:rsidRPr="00F635F0" w:rsidRDefault="00B50981" w:rsidP="00F635F0">
      <w:pPr>
        <w:spacing w:after="0" w:line="240" w:lineRule="auto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A501C6" w:rsidRDefault="00A501C6" w:rsidP="004665A0">
      <w:pPr>
        <w:tabs>
          <w:tab w:val="left" w:pos="652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  <w:sectPr w:rsidR="00A501C6" w:rsidSect="00F635F0">
          <w:headerReference w:type="default" r:id="rId10"/>
          <w:footerReference w:type="default" r:id="rId11"/>
          <w:pgSz w:w="11907" w:h="16839" w:code="9"/>
          <w:pgMar w:top="1222" w:right="1274" w:bottom="1417" w:left="1108" w:header="426" w:footer="582" w:gutter="0"/>
          <w:cols w:space="708"/>
          <w:docGrid w:linePitch="360"/>
        </w:sectPr>
      </w:pPr>
    </w:p>
    <w:p w:rsidR="00230644" w:rsidRDefault="00230644" w:rsidP="00230644">
      <w:pPr>
        <w:pStyle w:val="Standardnte"/>
        <w:tabs>
          <w:tab w:val="center" w:pos="4536"/>
          <w:tab w:val="right" w:pos="9072"/>
          <w:tab w:val="left" w:pos="9204"/>
        </w:tabs>
        <w:spacing w:after="240"/>
        <w:jc w:val="center"/>
        <w:rPr>
          <w:rFonts w:ascii="Arial" w:hAnsi="Arial"/>
          <w:b/>
          <w:color w:val="auto"/>
          <w:sz w:val="28"/>
        </w:rPr>
      </w:pPr>
      <w:r>
        <w:rPr>
          <w:rFonts w:ascii="Arial" w:hAnsi="Arial"/>
          <w:b/>
          <w:color w:val="auto"/>
          <w:sz w:val="28"/>
        </w:rPr>
        <w:lastRenderedPageBreak/>
        <w:t xml:space="preserve">Dodatek č. 1 </w:t>
      </w:r>
    </w:p>
    <w:p w:rsidR="00230644" w:rsidRDefault="00230644" w:rsidP="00230644">
      <w:pPr>
        <w:pStyle w:val="Standardnte"/>
        <w:tabs>
          <w:tab w:val="center" w:pos="4536"/>
          <w:tab w:val="right" w:pos="9072"/>
          <w:tab w:val="left" w:pos="9204"/>
        </w:tabs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auto"/>
        </w:rPr>
        <w:t xml:space="preserve">ke Smlouvě o poskytnutí dotace č. </w:t>
      </w:r>
      <w:r w:rsidRPr="00D40CC8">
        <w:rPr>
          <w:rFonts w:ascii="Arial" w:hAnsi="Arial"/>
          <w:b/>
          <w:color w:val="auto"/>
          <w:highlight w:val="lightGray"/>
        </w:rPr>
        <w:t>………………….</w:t>
      </w:r>
      <w:r>
        <w:rPr>
          <w:rFonts w:ascii="Arial" w:hAnsi="Arial"/>
          <w:b/>
          <w:color w:val="auto"/>
        </w:rPr>
        <w:t xml:space="preserve"> ze dne </w:t>
      </w:r>
      <w:r w:rsidRPr="00D40CC8">
        <w:rPr>
          <w:rFonts w:ascii="Arial" w:hAnsi="Arial"/>
          <w:b/>
          <w:color w:val="auto"/>
          <w:highlight w:val="lightGray"/>
        </w:rPr>
        <w:t>………………</w:t>
      </w:r>
      <w:r>
        <w:rPr>
          <w:rFonts w:ascii="Arial" w:hAnsi="Arial"/>
          <w:b/>
          <w:color w:val="auto"/>
        </w:rPr>
        <w:t xml:space="preserve"> 2015</w:t>
      </w:r>
      <w:r>
        <w:rPr>
          <w:rFonts w:ascii="Arial" w:hAnsi="Arial"/>
          <w:b/>
          <w:color w:val="FF0000"/>
        </w:rPr>
        <w:t xml:space="preserve"> </w:t>
      </w:r>
    </w:p>
    <w:p w:rsidR="00230644" w:rsidRDefault="00230644" w:rsidP="00230644">
      <w:pPr>
        <w:pStyle w:val="Standardnte"/>
        <w:tabs>
          <w:tab w:val="center" w:pos="4536"/>
          <w:tab w:val="right" w:pos="9072"/>
          <w:tab w:val="left" w:pos="9204"/>
        </w:tabs>
        <w:jc w:val="center"/>
        <w:rPr>
          <w:rFonts w:ascii="Arial" w:hAnsi="Arial"/>
          <w:color w:val="auto"/>
        </w:rPr>
      </w:pP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>Olomoucký kraj</w:t>
      </w: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Jeremenkova 40a, 779 11 Olomouc</w:t>
      </w: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IČ: 60609460</w:t>
      </w: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DIČ: CZ60609460</w:t>
      </w: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Zastoupený: Ing. Jiřím Rozbořilem, hejtmanem</w:t>
      </w:r>
    </w:p>
    <w:p w:rsidR="00230644" w:rsidRDefault="00230644" w:rsidP="00230644">
      <w:pPr>
        <w:suppressAutoHyphens/>
        <w:spacing w:after="8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Bankovní spojení: Komerční banka, a. s. Olomouc</w:t>
      </w:r>
    </w:p>
    <w:p w:rsidR="00230644" w:rsidRDefault="00230644" w:rsidP="00230644">
      <w:pPr>
        <w:suppressAutoHyphens/>
        <w:spacing w:after="8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č. ú.: 27-4228120277/0100</w:t>
      </w:r>
    </w:p>
    <w:p w:rsidR="00230644" w:rsidRDefault="00230644" w:rsidP="00230644">
      <w:pPr>
        <w:suppressAutoHyphens/>
        <w:spacing w:after="8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poskytovatel</w:t>
      </w:r>
      <w:r>
        <w:rPr>
          <w:rFonts w:ascii="Arial" w:hAnsi="Arial" w:cs="Arial"/>
          <w:sz w:val="24"/>
          <w:szCs w:val="24"/>
          <w:lang w:eastAsia="ar-SA"/>
        </w:rPr>
        <w:t>)</w:t>
      </w: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a</w:t>
      </w:r>
    </w:p>
    <w:p w:rsidR="00230644" w:rsidRDefault="00230644" w:rsidP="00230644">
      <w:pPr>
        <w:suppressAutoHyphens/>
        <w:spacing w:after="80"/>
        <w:jc w:val="both"/>
        <w:rPr>
          <w:rFonts w:ascii="Arial" w:hAnsi="Arial" w:cs="Arial"/>
          <w:sz w:val="24"/>
          <w:szCs w:val="24"/>
          <w:lang w:eastAsia="ar-SA"/>
        </w:rPr>
      </w:pPr>
    </w:p>
    <w:p w:rsidR="00230644" w:rsidRPr="006B7966" w:rsidRDefault="00230644" w:rsidP="00230644">
      <w:pPr>
        <w:spacing w:after="8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6B7966">
        <w:rPr>
          <w:rFonts w:ascii="Arial" w:hAnsi="Arial" w:cs="Arial"/>
          <w:b/>
          <w:bCs/>
          <w:sz w:val="24"/>
          <w:szCs w:val="24"/>
        </w:rPr>
        <w:t xml:space="preserve">Obec </w:t>
      </w:r>
      <w:r>
        <w:rPr>
          <w:rFonts w:ascii="Arial" w:hAnsi="Arial"/>
          <w:b/>
          <w:sz w:val="24"/>
          <w:szCs w:val="24"/>
        </w:rPr>
        <w:t>………………..</w:t>
      </w:r>
    </w:p>
    <w:p w:rsidR="00230644" w:rsidRPr="006B7966" w:rsidRDefault="00230644" w:rsidP="00230644">
      <w:pPr>
        <w:widowControl w:val="0"/>
        <w:spacing w:after="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</w:rPr>
        <w:t>adresa</w:t>
      </w:r>
    </w:p>
    <w:p w:rsidR="00230644" w:rsidRPr="006B7966" w:rsidRDefault="00230644" w:rsidP="00230644">
      <w:pPr>
        <w:widowControl w:val="0"/>
        <w:spacing w:after="80"/>
        <w:jc w:val="both"/>
        <w:rPr>
          <w:rFonts w:ascii="Arial" w:hAnsi="Arial" w:cs="Arial"/>
          <w:noProof/>
          <w:sz w:val="24"/>
          <w:szCs w:val="24"/>
        </w:rPr>
      </w:pPr>
      <w:r w:rsidRPr="006B7966">
        <w:rPr>
          <w:rFonts w:ascii="Arial" w:hAnsi="Arial" w:cs="Arial"/>
          <w:noProof/>
          <w:sz w:val="24"/>
          <w:szCs w:val="24"/>
        </w:rPr>
        <w:t xml:space="preserve">IČ: </w:t>
      </w:r>
    </w:p>
    <w:p w:rsidR="00230644" w:rsidRPr="006B7966" w:rsidRDefault="00230644" w:rsidP="00230644">
      <w:pPr>
        <w:widowControl w:val="0"/>
        <w:spacing w:after="80"/>
        <w:jc w:val="both"/>
        <w:rPr>
          <w:rFonts w:ascii="Arial" w:hAnsi="Arial" w:cs="Arial"/>
          <w:noProof/>
          <w:sz w:val="24"/>
          <w:szCs w:val="24"/>
        </w:rPr>
      </w:pPr>
      <w:r w:rsidRPr="006B7966">
        <w:rPr>
          <w:rFonts w:ascii="Arial" w:hAnsi="Arial" w:cs="Arial"/>
          <w:noProof/>
          <w:sz w:val="24"/>
          <w:szCs w:val="24"/>
        </w:rPr>
        <w:t xml:space="preserve">DIČ: </w:t>
      </w:r>
    </w:p>
    <w:p w:rsidR="00230644" w:rsidRPr="006B7966" w:rsidRDefault="00230644" w:rsidP="00230644">
      <w:pPr>
        <w:widowControl w:val="0"/>
        <w:spacing w:after="80"/>
        <w:jc w:val="both"/>
        <w:rPr>
          <w:rFonts w:ascii="Arial" w:hAnsi="Arial" w:cs="Arial"/>
          <w:noProof/>
          <w:sz w:val="24"/>
          <w:szCs w:val="24"/>
        </w:rPr>
      </w:pPr>
      <w:r w:rsidRPr="006B7966">
        <w:rPr>
          <w:rFonts w:ascii="Arial" w:hAnsi="Arial" w:cs="Arial"/>
          <w:noProof/>
          <w:sz w:val="24"/>
          <w:szCs w:val="24"/>
        </w:rPr>
        <w:t xml:space="preserve">Zastoupená: </w:t>
      </w:r>
    </w:p>
    <w:p w:rsidR="00230644" w:rsidRPr="006B7966" w:rsidRDefault="00230644" w:rsidP="00230644">
      <w:pPr>
        <w:spacing w:after="80"/>
        <w:jc w:val="both"/>
        <w:rPr>
          <w:rFonts w:ascii="Arial" w:hAnsi="Arial" w:cs="Arial"/>
          <w:sz w:val="24"/>
          <w:szCs w:val="24"/>
        </w:rPr>
      </w:pPr>
      <w:r w:rsidRPr="006B7966">
        <w:rPr>
          <w:rFonts w:ascii="Arial" w:hAnsi="Arial" w:cs="Arial"/>
          <w:sz w:val="24"/>
          <w:szCs w:val="24"/>
        </w:rPr>
        <w:t xml:space="preserve">Bankovní spojení: </w:t>
      </w:r>
    </w:p>
    <w:p w:rsidR="00230644" w:rsidRDefault="00230644" w:rsidP="00230644">
      <w:pPr>
        <w:spacing w:after="80"/>
        <w:jc w:val="both"/>
        <w:rPr>
          <w:rFonts w:ascii="Arial" w:hAnsi="Arial" w:cs="Arial"/>
          <w:sz w:val="24"/>
          <w:szCs w:val="24"/>
        </w:rPr>
      </w:pPr>
      <w:r w:rsidRPr="006B7966">
        <w:rPr>
          <w:rFonts w:ascii="Arial" w:hAnsi="Arial" w:cs="Arial"/>
          <w:sz w:val="24"/>
          <w:szCs w:val="24"/>
        </w:rPr>
        <w:t xml:space="preserve">č. ú. </w:t>
      </w:r>
    </w:p>
    <w:p w:rsidR="00230644" w:rsidRDefault="00230644" w:rsidP="00230644">
      <w:pPr>
        <w:spacing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(dále jen: </w:t>
      </w:r>
      <w:r>
        <w:rPr>
          <w:rFonts w:ascii="Arial" w:hAnsi="Arial" w:cs="Arial"/>
          <w:b/>
          <w:bCs/>
          <w:sz w:val="24"/>
          <w:szCs w:val="24"/>
        </w:rPr>
        <w:t>příjemce</w:t>
      </w:r>
      <w:r>
        <w:rPr>
          <w:rFonts w:ascii="Arial" w:hAnsi="Arial" w:cs="Arial"/>
          <w:sz w:val="24"/>
          <w:szCs w:val="24"/>
        </w:rPr>
        <w:t>)</w:t>
      </w:r>
    </w:p>
    <w:p w:rsidR="00230644" w:rsidRDefault="00230644" w:rsidP="00230644">
      <w:pPr>
        <w:spacing w:after="80"/>
        <w:jc w:val="both"/>
        <w:rPr>
          <w:rFonts w:ascii="Arial" w:hAnsi="Arial" w:cs="Arial"/>
          <w:sz w:val="24"/>
          <w:szCs w:val="24"/>
        </w:rPr>
      </w:pPr>
    </w:p>
    <w:p w:rsidR="00230644" w:rsidRDefault="00230644" w:rsidP="00230644">
      <w:pPr>
        <w:pStyle w:val="Standardnte"/>
        <w:tabs>
          <w:tab w:val="center" w:pos="4536"/>
          <w:tab w:val="right" w:pos="9072"/>
        </w:tabs>
        <w:spacing w:after="120"/>
        <w:jc w:val="both"/>
        <w:rPr>
          <w:rFonts w:ascii="Arial" w:hAnsi="Arial" w:cs="Arial"/>
          <w:b/>
          <w:color w:val="auto"/>
        </w:rPr>
      </w:pPr>
      <w:r>
        <w:rPr>
          <w:rFonts w:ascii="Arial" w:hAnsi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>I. Předmět dodatku</w:t>
      </w:r>
    </w:p>
    <w:p w:rsidR="00230644" w:rsidRDefault="00230644" w:rsidP="00230644">
      <w:pPr>
        <w:pStyle w:val="Standardnte"/>
        <w:tabs>
          <w:tab w:val="center" w:pos="4536"/>
        </w:tabs>
        <w:spacing w:before="120" w:after="24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Předmětem dodatku č. 1 je změna Smlouvy o poskytnutí dotace </w:t>
      </w:r>
      <w:r>
        <w:rPr>
          <w:rFonts w:ascii="Arial" w:hAnsi="Arial" w:cs="Arial"/>
          <w:color w:val="auto"/>
        </w:rPr>
        <w:br/>
        <w:t xml:space="preserve">č. </w:t>
      </w:r>
      <w:r w:rsidRPr="00D40CC8">
        <w:rPr>
          <w:rFonts w:ascii="Arial" w:hAnsi="Arial" w:cs="Arial"/>
          <w:color w:val="auto"/>
          <w:highlight w:val="lightGray"/>
        </w:rPr>
        <w:t>……………..</w:t>
      </w:r>
      <w:r>
        <w:rPr>
          <w:rFonts w:ascii="Arial" w:hAnsi="Arial" w:cs="Arial"/>
          <w:color w:val="auto"/>
        </w:rPr>
        <w:t xml:space="preserve"> uzavřené dne </w:t>
      </w:r>
      <w:r w:rsidRPr="00D40CC8">
        <w:rPr>
          <w:rFonts w:ascii="Arial" w:hAnsi="Arial" w:cs="Arial"/>
          <w:color w:val="auto"/>
          <w:highlight w:val="lightGray"/>
        </w:rPr>
        <w:t>……………</w:t>
      </w:r>
      <w:r>
        <w:rPr>
          <w:rFonts w:ascii="Arial" w:hAnsi="Arial" w:cs="Arial"/>
          <w:color w:val="auto"/>
        </w:rPr>
        <w:t xml:space="preserve"> 2015 (dále jen smlouva).</w:t>
      </w:r>
    </w:p>
    <w:p w:rsidR="00230644" w:rsidRDefault="00230644" w:rsidP="00230644">
      <w:pPr>
        <w:pStyle w:val="Standardnte"/>
        <w:numPr>
          <w:ilvl w:val="0"/>
          <w:numId w:val="40"/>
        </w:numPr>
        <w:spacing w:before="120" w:after="120"/>
        <w:ind w:left="284" w:hanging="284"/>
        <w:jc w:val="both"/>
        <w:rPr>
          <w:rFonts w:ascii="Arial" w:hAnsi="Arial"/>
          <w:color w:val="auto"/>
        </w:rPr>
      </w:pPr>
      <w:r w:rsidRPr="00F73C64">
        <w:rPr>
          <w:rFonts w:ascii="Arial" w:hAnsi="Arial"/>
          <w:color w:val="auto"/>
        </w:rPr>
        <w:t xml:space="preserve">Stávající znění článku II. odstavce </w:t>
      </w:r>
      <w:r>
        <w:rPr>
          <w:rFonts w:ascii="Arial" w:hAnsi="Arial"/>
          <w:color w:val="auto"/>
        </w:rPr>
        <w:t xml:space="preserve">1, písm. </w:t>
      </w:r>
      <w:r w:rsidRPr="0087541E">
        <w:rPr>
          <w:rFonts w:ascii="Arial" w:hAnsi="Arial"/>
          <w:color w:val="auto"/>
          <w:highlight w:val="lightGray"/>
        </w:rPr>
        <w:t>x)</w:t>
      </w:r>
      <w:r>
        <w:rPr>
          <w:rFonts w:ascii="Arial" w:hAnsi="Arial"/>
          <w:color w:val="auto"/>
        </w:rPr>
        <w:t xml:space="preserve"> </w:t>
      </w:r>
      <w:r w:rsidRPr="0087541E">
        <w:rPr>
          <w:rFonts w:ascii="Arial" w:hAnsi="Arial"/>
          <w:i/>
          <w:color w:val="auto"/>
          <w:highlight w:val="lightGray"/>
        </w:rPr>
        <w:t>(písmeno bude upraveno dle konkrétní smlouvy)</w:t>
      </w:r>
      <w:r w:rsidRPr="00F73C64">
        <w:rPr>
          <w:rFonts w:ascii="Arial" w:hAnsi="Arial"/>
          <w:color w:val="auto"/>
        </w:rPr>
        <w:t xml:space="preserve"> se nahrazuje novým zněním takto:</w:t>
      </w:r>
      <w:r>
        <w:rPr>
          <w:rFonts w:ascii="Arial" w:hAnsi="Arial"/>
          <w:color w:val="auto"/>
        </w:rPr>
        <w:t xml:space="preserve"> „</w:t>
      </w:r>
      <w:r w:rsidRPr="00063A8F">
        <w:rPr>
          <w:rFonts w:ascii="Arial" w:eastAsia="Times New Roman" w:hAnsi="Arial" w:cs="Arial"/>
          <w:b/>
          <w:i/>
        </w:rPr>
        <w:t>na úhradu výdajů za uskutečněný zásah</w:t>
      </w:r>
      <w:r w:rsidRPr="00063A8F">
        <w:rPr>
          <w:rFonts w:ascii="Arial" w:eastAsia="Times New Roman" w:hAnsi="Arial" w:cs="Arial"/>
          <w:i/>
        </w:rPr>
        <w:t xml:space="preserve"> jednotky SDH příjemce na výzvu územně příslušného operačního a informačního střediska HZS kraje mimo její územní obvod ve výši …………..Kč</w:t>
      </w:r>
      <w:r>
        <w:rPr>
          <w:rFonts w:ascii="Arial" w:eastAsia="Times New Roman" w:hAnsi="Arial" w:cs="Arial"/>
          <w:i/>
        </w:rPr>
        <w:t xml:space="preserve"> za rok 2014 a ve výši …………….. Kč za rok 2015. </w:t>
      </w:r>
      <w:r w:rsidRPr="00F73C64">
        <w:rPr>
          <w:rFonts w:ascii="Arial" w:hAnsi="Arial"/>
          <w:color w:val="auto"/>
        </w:rPr>
        <w:t xml:space="preserve">Ostatní ustanovení čl. II. odst. </w:t>
      </w:r>
      <w:r>
        <w:rPr>
          <w:rFonts w:ascii="Arial" w:hAnsi="Arial"/>
          <w:color w:val="auto"/>
        </w:rPr>
        <w:t>1</w:t>
      </w:r>
      <w:r w:rsidRPr="00F73C64">
        <w:rPr>
          <w:rFonts w:ascii="Arial" w:hAnsi="Arial"/>
          <w:color w:val="auto"/>
        </w:rPr>
        <w:t xml:space="preserve"> se nemění.</w:t>
      </w:r>
    </w:p>
    <w:p w:rsidR="00230644" w:rsidRPr="00B50981" w:rsidRDefault="00230644" w:rsidP="00230644">
      <w:pPr>
        <w:pStyle w:val="Standardnte"/>
        <w:numPr>
          <w:ilvl w:val="0"/>
          <w:numId w:val="40"/>
        </w:numPr>
        <w:spacing w:before="120" w:after="120"/>
        <w:ind w:left="284" w:hanging="284"/>
        <w:jc w:val="both"/>
        <w:rPr>
          <w:rFonts w:ascii="Arial" w:hAnsi="Arial"/>
          <w:color w:val="auto"/>
        </w:rPr>
      </w:pPr>
      <w:r w:rsidRPr="00F73C64">
        <w:rPr>
          <w:rFonts w:ascii="Arial" w:hAnsi="Arial"/>
          <w:color w:val="auto"/>
        </w:rPr>
        <w:t xml:space="preserve">Stávající znění článku II. odstavce 2 věty </w:t>
      </w:r>
      <w:r>
        <w:rPr>
          <w:rFonts w:ascii="Arial" w:hAnsi="Arial"/>
          <w:color w:val="auto"/>
        </w:rPr>
        <w:t>druhé</w:t>
      </w:r>
      <w:r w:rsidRPr="00F73C64">
        <w:rPr>
          <w:rFonts w:ascii="Arial" w:hAnsi="Arial"/>
          <w:color w:val="auto"/>
        </w:rPr>
        <w:t xml:space="preserve"> smlouvy se nahrazuje novým zněním takto: „</w:t>
      </w:r>
      <w:r w:rsidRPr="00675431">
        <w:rPr>
          <w:rFonts w:ascii="Arial" w:eastAsia="Times New Roman" w:hAnsi="Arial" w:cs="Arial"/>
        </w:rPr>
        <w:t xml:space="preserve">Příjemce je oprávněn použít dotaci také na úhradu nákladů vynaložených příjemcem v souladu s účelem poskytnutí dotace dle čl. I odst. 2 a 4 této smlouvy a podmínkami užití dotace dle čl. II odst. 1 této smlouvy v období </w:t>
      </w:r>
      <w:r w:rsidRPr="00675431">
        <w:rPr>
          <w:rFonts w:ascii="Arial" w:eastAsia="Times New Roman" w:hAnsi="Arial" w:cs="Arial"/>
        </w:rPr>
        <w:br/>
        <w:t>od 1. 1. 2015 do uzavření této smlouvy</w:t>
      </w:r>
      <w:r>
        <w:rPr>
          <w:rFonts w:ascii="Arial" w:eastAsia="Times New Roman" w:hAnsi="Arial" w:cs="Arial"/>
        </w:rPr>
        <w:t xml:space="preserve">, a dále také </w:t>
      </w:r>
      <w:r w:rsidRPr="00EC0DFA">
        <w:rPr>
          <w:rFonts w:ascii="Arial" w:eastAsia="Times New Roman" w:hAnsi="Arial" w:cs="Arial"/>
        </w:rPr>
        <w:t xml:space="preserve">na úhradu výdajů za </w:t>
      </w:r>
      <w:r w:rsidRPr="00EC0DFA">
        <w:rPr>
          <w:rFonts w:ascii="Arial" w:eastAsia="Times New Roman" w:hAnsi="Arial" w:cs="Arial"/>
        </w:rPr>
        <w:lastRenderedPageBreak/>
        <w:t xml:space="preserve">uskutečněný zásah jednotky SDH příjemce </w:t>
      </w:r>
      <w:r>
        <w:rPr>
          <w:rFonts w:ascii="Arial" w:hAnsi="Arial"/>
          <w:color w:val="auto"/>
        </w:rPr>
        <w:t xml:space="preserve">v roce </w:t>
      </w:r>
      <w:r w:rsidRPr="00B50981">
        <w:rPr>
          <w:rFonts w:ascii="Arial" w:hAnsi="Arial"/>
          <w:color w:val="auto"/>
        </w:rPr>
        <w:t xml:space="preserve">2014 </w:t>
      </w:r>
      <w:r w:rsidRPr="00B50981">
        <w:rPr>
          <w:rFonts w:ascii="Arial" w:eastAsia="Times New Roman" w:hAnsi="Arial" w:cs="Arial"/>
          <w:color w:val="auto"/>
        </w:rPr>
        <w:t>dle čl. II</w:t>
      </w:r>
      <w:r w:rsidR="00B50981">
        <w:rPr>
          <w:rFonts w:ascii="Arial" w:eastAsia="Times New Roman" w:hAnsi="Arial" w:cs="Arial"/>
          <w:color w:val="auto"/>
        </w:rPr>
        <w:t>.</w:t>
      </w:r>
      <w:r w:rsidRPr="00B50981">
        <w:rPr>
          <w:rFonts w:ascii="Arial" w:eastAsia="Times New Roman" w:hAnsi="Arial" w:cs="Arial"/>
          <w:color w:val="auto"/>
        </w:rPr>
        <w:t xml:space="preserve"> odst. 1, písm. x) </w:t>
      </w:r>
      <w:r w:rsidRPr="00B50981">
        <w:rPr>
          <w:rFonts w:ascii="Arial" w:hAnsi="Arial"/>
          <w:i/>
          <w:color w:val="auto"/>
          <w:highlight w:val="lightGray"/>
        </w:rPr>
        <w:t>(písmeno bude upraveno dle konkrétní smlouvy)</w:t>
      </w:r>
      <w:r w:rsidRPr="00B50981">
        <w:rPr>
          <w:rFonts w:ascii="Arial" w:eastAsia="Times New Roman" w:hAnsi="Arial" w:cs="Arial"/>
          <w:color w:val="auto"/>
        </w:rPr>
        <w:t xml:space="preserve"> vynaložených příjemcem v souladu s účelem poskytnutí dotace dle čl. I odst. 2 a 4 této smlouvy </w:t>
      </w:r>
      <w:r w:rsidR="00B50981">
        <w:rPr>
          <w:rFonts w:ascii="Arial" w:eastAsia="Times New Roman" w:hAnsi="Arial" w:cs="Arial"/>
          <w:color w:val="auto"/>
        </w:rPr>
        <w:br/>
      </w:r>
      <w:r w:rsidRPr="00B50981">
        <w:rPr>
          <w:rFonts w:ascii="Arial" w:eastAsia="Times New Roman" w:hAnsi="Arial" w:cs="Arial"/>
          <w:color w:val="auto"/>
        </w:rPr>
        <w:t xml:space="preserve">a podmínkami užití dotace dle čl. II odst. 1 této smlouvy v období od 1. 8. 2014 </w:t>
      </w:r>
      <w:r w:rsidR="00B50981">
        <w:rPr>
          <w:rFonts w:ascii="Arial" w:eastAsia="Times New Roman" w:hAnsi="Arial" w:cs="Arial"/>
          <w:color w:val="auto"/>
        </w:rPr>
        <w:br/>
      </w:r>
      <w:r w:rsidRPr="00B50981">
        <w:rPr>
          <w:rFonts w:ascii="Arial" w:eastAsia="Times New Roman" w:hAnsi="Arial" w:cs="Arial"/>
          <w:color w:val="auto"/>
        </w:rPr>
        <w:t>do uzavření této smlouvy.“</w:t>
      </w:r>
      <w:r w:rsidRPr="00B50981">
        <w:rPr>
          <w:rFonts w:ascii="Arial" w:hAnsi="Arial"/>
          <w:color w:val="auto"/>
        </w:rPr>
        <w:t xml:space="preserve"> </w:t>
      </w:r>
    </w:p>
    <w:p w:rsidR="00230644" w:rsidRPr="00F73C64" w:rsidRDefault="00230644" w:rsidP="00230644">
      <w:pPr>
        <w:pStyle w:val="Standardnte"/>
        <w:spacing w:before="120" w:after="120"/>
        <w:ind w:left="284"/>
        <w:jc w:val="both"/>
        <w:rPr>
          <w:rFonts w:ascii="Arial" w:hAnsi="Arial"/>
          <w:color w:val="auto"/>
        </w:rPr>
      </w:pPr>
      <w:r w:rsidRPr="00F73C64">
        <w:rPr>
          <w:rFonts w:ascii="Arial" w:hAnsi="Arial"/>
          <w:color w:val="auto"/>
        </w:rPr>
        <w:t>Ostatní ustanovení čl. II. odst. 2 se nemění.</w:t>
      </w:r>
    </w:p>
    <w:p w:rsidR="00230644" w:rsidRDefault="00230644" w:rsidP="00230644">
      <w:pPr>
        <w:pStyle w:val="Standardnte"/>
        <w:spacing w:before="120" w:after="120"/>
        <w:ind w:left="284"/>
        <w:jc w:val="both"/>
        <w:rPr>
          <w:rFonts w:ascii="Arial" w:hAnsi="Arial"/>
          <w:color w:val="auto"/>
        </w:rPr>
      </w:pPr>
    </w:p>
    <w:p w:rsidR="00230644" w:rsidRDefault="00230644" w:rsidP="00230644">
      <w:pPr>
        <w:pStyle w:val="Standardnte"/>
        <w:tabs>
          <w:tab w:val="center" w:pos="4536"/>
          <w:tab w:val="right" w:pos="9072"/>
          <w:tab w:val="left" w:pos="9204"/>
        </w:tabs>
        <w:spacing w:before="120" w:after="240"/>
        <w:jc w:val="center"/>
        <w:rPr>
          <w:rFonts w:ascii="Arial" w:hAnsi="Arial"/>
          <w:b/>
          <w:color w:val="auto"/>
        </w:rPr>
      </w:pPr>
    </w:p>
    <w:p w:rsidR="00230644" w:rsidRPr="00AC42C7" w:rsidRDefault="00230644" w:rsidP="00230644">
      <w:pPr>
        <w:pStyle w:val="Standardnte"/>
        <w:tabs>
          <w:tab w:val="center" w:pos="4536"/>
          <w:tab w:val="right" w:pos="9072"/>
          <w:tab w:val="left" w:pos="9204"/>
        </w:tabs>
        <w:spacing w:before="120" w:after="240"/>
        <w:jc w:val="center"/>
        <w:rPr>
          <w:rFonts w:ascii="Arial" w:hAnsi="Arial" w:cs="Arial"/>
          <w:b/>
          <w:color w:val="auto"/>
        </w:rPr>
      </w:pPr>
      <w:r w:rsidRPr="008530ED">
        <w:rPr>
          <w:rFonts w:ascii="Arial" w:hAnsi="Arial"/>
          <w:b/>
          <w:color w:val="auto"/>
        </w:rPr>
        <w:t>II. Ostatní ustanove</w:t>
      </w:r>
      <w:r>
        <w:rPr>
          <w:rFonts w:ascii="Arial" w:hAnsi="Arial"/>
          <w:b/>
          <w:color w:val="auto"/>
        </w:rPr>
        <w:t>ní</w:t>
      </w:r>
    </w:p>
    <w:p w:rsidR="00230644" w:rsidRPr="008530ED" w:rsidRDefault="00230644" w:rsidP="00230644">
      <w:pPr>
        <w:pStyle w:val="Standardnte"/>
        <w:numPr>
          <w:ilvl w:val="0"/>
          <w:numId w:val="41"/>
        </w:numPr>
        <w:spacing w:before="120" w:after="120"/>
        <w:ind w:left="284" w:hanging="284"/>
        <w:jc w:val="both"/>
        <w:rPr>
          <w:rFonts w:ascii="Arial" w:hAnsi="Arial"/>
          <w:color w:val="auto"/>
        </w:rPr>
      </w:pPr>
      <w:r w:rsidRPr="00C620B4">
        <w:rPr>
          <w:rFonts w:ascii="Arial" w:hAnsi="Arial"/>
          <w:color w:val="auto"/>
        </w:rPr>
        <w:t>Ostatní ujednání smlouvy</w:t>
      </w:r>
      <w:r>
        <w:rPr>
          <w:rFonts w:ascii="Arial" w:hAnsi="Arial"/>
        </w:rPr>
        <w:t xml:space="preserve"> </w:t>
      </w:r>
      <w:r w:rsidRPr="008530ED">
        <w:rPr>
          <w:rFonts w:ascii="Arial" w:hAnsi="Arial"/>
        </w:rPr>
        <w:t>se nemění.</w:t>
      </w:r>
    </w:p>
    <w:p w:rsidR="00230644" w:rsidRDefault="00230644" w:rsidP="00230644">
      <w:pPr>
        <w:pStyle w:val="Standardnte"/>
        <w:numPr>
          <w:ilvl w:val="0"/>
          <w:numId w:val="41"/>
        </w:numPr>
        <w:spacing w:before="120" w:after="120"/>
        <w:ind w:left="284" w:hanging="284"/>
        <w:jc w:val="both"/>
        <w:rPr>
          <w:rFonts w:ascii="Arial" w:hAnsi="Arial"/>
          <w:color w:val="auto"/>
        </w:rPr>
      </w:pPr>
      <w:r w:rsidRPr="00C620B4">
        <w:rPr>
          <w:rFonts w:ascii="Arial" w:hAnsi="Arial"/>
          <w:color w:val="auto"/>
        </w:rPr>
        <w:t xml:space="preserve">Dodatek byl schválen usnesením </w:t>
      </w:r>
      <w:r>
        <w:rPr>
          <w:rFonts w:ascii="Arial" w:hAnsi="Arial"/>
          <w:color w:val="auto"/>
        </w:rPr>
        <w:t xml:space="preserve">Zastupitelstva </w:t>
      </w:r>
      <w:r w:rsidRPr="00C620B4">
        <w:rPr>
          <w:rFonts w:ascii="Arial" w:hAnsi="Arial"/>
          <w:color w:val="auto"/>
        </w:rPr>
        <w:t xml:space="preserve">Olomouckého kraje </w:t>
      </w:r>
      <w:r w:rsidR="00E67155">
        <w:rPr>
          <w:rFonts w:ascii="Arial" w:hAnsi="Arial"/>
          <w:color w:val="auto"/>
        </w:rPr>
        <w:br/>
      </w:r>
      <w:r>
        <w:rPr>
          <w:rFonts w:ascii="Arial" w:hAnsi="Arial"/>
          <w:color w:val="auto"/>
        </w:rPr>
        <w:t>č. UZ/../../2015</w:t>
      </w:r>
      <w:r w:rsidRPr="00C620B4">
        <w:rPr>
          <w:rFonts w:ascii="Arial" w:hAnsi="Arial"/>
          <w:color w:val="auto"/>
        </w:rPr>
        <w:t xml:space="preserve"> ze dne </w:t>
      </w:r>
      <w:r>
        <w:rPr>
          <w:rFonts w:ascii="Arial" w:hAnsi="Arial"/>
          <w:color w:val="auto"/>
        </w:rPr>
        <w:t>………….. 2015</w:t>
      </w:r>
      <w:r w:rsidRPr="00C620B4">
        <w:rPr>
          <w:rFonts w:ascii="Arial" w:hAnsi="Arial"/>
          <w:color w:val="auto"/>
        </w:rPr>
        <w:t xml:space="preserve">. </w:t>
      </w:r>
    </w:p>
    <w:p w:rsidR="00230644" w:rsidRPr="00D40CC8" w:rsidRDefault="00230644" w:rsidP="00230644">
      <w:pPr>
        <w:pStyle w:val="Standardnte"/>
        <w:numPr>
          <w:ilvl w:val="0"/>
          <w:numId w:val="41"/>
        </w:numPr>
        <w:spacing w:before="120" w:after="120"/>
        <w:ind w:left="284" w:hanging="284"/>
        <w:jc w:val="both"/>
        <w:rPr>
          <w:rFonts w:ascii="Arial" w:hAnsi="Arial"/>
          <w:color w:val="auto"/>
          <w:highlight w:val="lightGray"/>
        </w:rPr>
      </w:pPr>
      <w:r w:rsidRPr="00D40CC8">
        <w:rPr>
          <w:rFonts w:ascii="Arial" w:hAnsi="Arial"/>
          <w:color w:val="auto"/>
          <w:highlight w:val="lightGray"/>
        </w:rPr>
        <w:t>Tento dodatek byl schválen usnesením (Rady nebo Zastupitelstva nebo starosty obce) ….(název obce)…. č………ze dne …….. 2015.</w:t>
      </w:r>
    </w:p>
    <w:p w:rsidR="00230644" w:rsidRDefault="00230644" w:rsidP="00230644">
      <w:pPr>
        <w:pStyle w:val="Standardnte"/>
        <w:numPr>
          <w:ilvl w:val="0"/>
          <w:numId w:val="41"/>
        </w:numPr>
        <w:spacing w:before="120" w:after="120"/>
        <w:ind w:left="284" w:hanging="284"/>
        <w:jc w:val="both"/>
        <w:rPr>
          <w:rFonts w:ascii="Arial" w:hAnsi="Arial"/>
          <w:color w:val="auto"/>
        </w:rPr>
      </w:pPr>
      <w:r w:rsidRPr="008530ED">
        <w:rPr>
          <w:rFonts w:ascii="Arial" w:hAnsi="Arial"/>
        </w:rPr>
        <w:t>Dodatek nabývá platnosti a účinnosti dnem jeho uzavření.</w:t>
      </w:r>
    </w:p>
    <w:p w:rsidR="00230644" w:rsidRPr="00C620B4" w:rsidRDefault="00230644" w:rsidP="00230644">
      <w:pPr>
        <w:pStyle w:val="Standardnte"/>
        <w:numPr>
          <w:ilvl w:val="0"/>
          <w:numId w:val="41"/>
        </w:numPr>
        <w:spacing w:before="120" w:after="120"/>
        <w:ind w:left="284" w:hanging="284"/>
        <w:jc w:val="both"/>
        <w:rPr>
          <w:rFonts w:ascii="Arial" w:hAnsi="Arial"/>
          <w:color w:val="auto"/>
        </w:rPr>
      </w:pPr>
      <w:r w:rsidRPr="00C620B4">
        <w:rPr>
          <w:rFonts w:ascii="Arial" w:hAnsi="Arial"/>
        </w:rPr>
        <w:t xml:space="preserve">Tento dodatek je sepsán ve </w:t>
      </w:r>
      <w:r>
        <w:rPr>
          <w:rFonts w:ascii="Arial" w:hAnsi="Arial"/>
        </w:rPr>
        <w:t>3</w:t>
      </w:r>
      <w:r w:rsidRPr="00C620B4">
        <w:rPr>
          <w:rFonts w:ascii="Arial" w:hAnsi="Arial"/>
        </w:rPr>
        <w:t xml:space="preserve"> vyhotoveních, z nichž poskytovatel obdrží </w:t>
      </w:r>
      <w:r w:rsidRPr="00C620B4">
        <w:rPr>
          <w:rFonts w:ascii="Arial" w:hAnsi="Arial"/>
        </w:rPr>
        <w:br/>
      </w:r>
      <w:r>
        <w:rPr>
          <w:rFonts w:ascii="Arial" w:hAnsi="Arial"/>
        </w:rPr>
        <w:t>2</w:t>
      </w:r>
      <w:r w:rsidRPr="00C620B4">
        <w:rPr>
          <w:rFonts w:ascii="Arial" w:hAnsi="Arial"/>
        </w:rPr>
        <w:t xml:space="preserve"> vyhotovení a příjemce 1 vyhotovení.</w:t>
      </w:r>
    </w:p>
    <w:p w:rsidR="00230644" w:rsidRDefault="00230644" w:rsidP="00230644">
      <w:pPr>
        <w:spacing w:before="120" w:after="720"/>
        <w:jc w:val="both"/>
        <w:rPr>
          <w:rFonts w:ascii="Arial" w:hAnsi="Arial"/>
          <w:sz w:val="24"/>
          <w:szCs w:val="24"/>
        </w:rPr>
      </w:pPr>
    </w:p>
    <w:p w:rsidR="00230644" w:rsidRDefault="00230644" w:rsidP="00230644">
      <w:pPr>
        <w:pStyle w:val="Zkladntext"/>
        <w:spacing w:before="120" w:after="720"/>
        <w:rPr>
          <w:szCs w:val="24"/>
        </w:rPr>
      </w:pPr>
      <w:r>
        <w:rPr>
          <w:szCs w:val="24"/>
        </w:rPr>
        <w:t xml:space="preserve">V Olomouci dne ………………..…..  </w:t>
      </w:r>
      <w:r>
        <w:rPr>
          <w:szCs w:val="24"/>
        </w:rPr>
        <w:tab/>
      </w:r>
      <w:r>
        <w:rPr>
          <w:szCs w:val="24"/>
        </w:rPr>
        <w:tab/>
        <w:t xml:space="preserve">V …………………. dne ………..….. 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230644" w:rsidTr="00D1250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644" w:rsidRDefault="00230644" w:rsidP="00D12501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230644" w:rsidRDefault="00230644" w:rsidP="00D12501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644" w:rsidRDefault="00230644" w:rsidP="00D12501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644" w:rsidRDefault="00230644" w:rsidP="00D12501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30644" w:rsidRDefault="00230644" w:rsidP="00D12501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0644" w:rsidRDefault="00230644" w:rsidP="00D12501">
            <w:pPr>
              <w:spacing w:before="40" w:after="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230644" w:rsidTr="00D12501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30644" w:rsidRDefault="00230644" w:rsidP="00D1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230644" w:rsidRDefault="00230644" w:rsidP="00D1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Jiří Rozbořil</w:t>
            </w:r>
          </w:p>
          <w:p w:rsidR="00230644" w:rsidRDefault="00230644" w:rsidP="00D1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hejtman Olomouckého kraje</w:t>
            </w:r>
          </w:p>
          <w:p w:rsidR="00230644" w:rsidRDefault="00230644" w:rsidP="00D12501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30644" w:rsidRDefault="00230644" w:rsidP="00D125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……………………………..</w:t>
            </w:r>
          </w:p>
          <w:p w:rsidR="00230644" w:rsidRPr="00D40CC8" w:rsidRDefault="00230644" w:rsidP="00D12501">
            <w:pPr>
              <w:jc w:val="center"/>
              <w:rPr>
                <w:rFonts w:ascii="Arial" w:hAnsi="Arial" w:cs="Arial"/>
                <w:i/>
                <w:sz w:val="24"/>
                <w:szCs w:val="24"/>
                <w:highlight w:val="lightGray"/>
              </w:rPr>
            </w:pPr>
            <w:r w:rsidRPr="00D40CC8">
              <w:rPr>
                <w:rFonts w:ascii="Arial" w:hAnsi="Arial" w:cs="Arial"/>
                <w:i/>
                <w:sz w:val="24"/>
                <w:szCs w:val="24"/>
                <w:highlight w:val="lightGray"/>
              </w:rPr>
              <w:t>Statutární zástupce</w:t>
            </w:r>
          </w:p>
          <w:p w:rsidR="00230644" w:rsidRPr="00D40CC8" w:rsidRDefault="00230644" w:rsidP="00D1250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40CC8">
              <w:rPr>
                <w:rFonts w:ascii="Arial" w:hAnsi="Arial" w:cs="Arial"/>
                <w:i/>
                <w:sz w:val="24"/>
                <w:szCs w:val="24"/>
                <w:highlight w:val="lightGray"/>
              </w:rPr>
              <w:t>Název obce</w:t>
            </w:r>
          </w:p>
        </w:tc>
      </w:tr>
    </w:tbl>
    <w:p w:rsidR="00B80758" w:rsidRDefault="00B80758" w:rsidP="00332A19"/>
    <w:sectPr w:rsidR="00B80758" w:rsidSect="00B50981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924" w:rsidRDefault="00CA4924" w:rsidP="00776D2A">
      <w:pPr>
        <w:spacing w:after="0" w:line="240" w:lineRule="auto"/>
      </w:pPr>
      <w:r>
        <w:separator/>
      </w:r>
    </w:p>
  </w:endnote>
  <w:endnote w:type="continuationSeparator" w:id="0">
    <w:p w:rsidR="00CA4924" w:rsidRDefault="00CA4924" w:rsidP="0077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01" w:rsidRPr="005F7E41" w:rsidRDefault="006A4ED7" w:rsidP="00E128F6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Fonts w:ascii="Arial" w:eastAsia="Times New Roman" w:hAnsi="Arial" w:cs="Arial"/>
        <w:i/>
        <w:iCs/>
        <w:sz w:val="20"/>
        <w:szCs w:val="20"/>
        <w:lang w:eastAsia="ar-SA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 w:rsidR="00D12501">
      <w:rPr>
        <w:rFonts w:ascii="Arial" w:eastAsia="Times New Roman" w:hAnsi="Arial" w:cs="Times New Roman"/>
        <w:i/>
        <w:sz w:val="20"/>
        <w:szCs w:val="24"/>
        <w:lang w:eastAsia="cs-CZ"/>
      </w:rPr>
      <w:t>1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8</w:t>
    </w:r>
    <w:r w:rsidR="00D12501">
      <w:rPr>
        <w:rFonts w:ascii="Arial" w:eastAsia="Times New Roman" w:hAnsi="Arial" w:cs="Times New Roman"/>
        <w:i/>
        <w:sz w:val="20"/>
        <w:szCs w:val="24"/>
        <w:lang w:eastAsia="cs-CZ"/>
      </w:rPr>
      <w:t>. 12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cs-CZ"/>
      </w:rPr>
      <w:t xml:space="preserve">. 2015 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 xml:space="preserve">Strana </w: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begin"/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instrText xml:space="preserve"> PAGE  </w:instrTex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separate"/>
    </w:r>
    <w:r w:rsidR="00E97AC8">
      <w:rPr>
        <w:rFonts w:ascii="Arial" w:eastAsia="Times New Roman" w:hAnsi="Arial" w:cs="Arial"/>
        <w:i/>
        <w:iCs/>
        <w:noProof/>
        <w:sz w:val="20"/>
        <w:szCs w:val="20"/>
        <w:lang w:eastAsia="ar-SA"/>
      </w:rPr>
      <w:t>2</w: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end"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 xml:space="preserve"> (celkem 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begin"/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instrText xml:space="preserve"> NUMPAGES </w:instrTex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separate"/>
    </w:r>
    <w:r w:rsidR="00E97AC8">
      <w:rPr>
        <w:rFonts w:ascii="Arial" w:eastAsia="Times New Roman" w:hAnsi="Arial" w:cs="Times New Roman"/>
        <w:i/>
        <w:noProof/>
        <w:sz w:val="20"/>
        <w:szCs w:val="24"/>
        <w:lang w:eastAsia="ar-SA"/>
      </w:rPr>
      <w:t>5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end"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>)</w:t>
    </w:r>
  </w:p>
  <w:p w:rsidR="00D12501" w:rsidRPr="0082270A" w:rsidRDefault="008C7971" w:rsidP="00D12501">
    <w:pPr>
      <w:pStyle w:val="Zpat"/>
      <w:pBdr>
        <w:top w:val="single" w:sz="4" w:space="1" w:color="auto"/>
      </w:pBdr>
      <w:tabs>
        <w:tab w:val="clear" w:pos="4536"/>
        <w:tab w:val="left" w:pos="3555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40.1</w:t>
    </w:r>
    <w:r w:rsidR="00D12501" w:rsidRPr="00230644">
      <w:rPr>
        <w:rFonts w:ascii="Arial" w:hAnsi="Arial" w:cs="Arial"/>
        <w:i/>
        <w:sz w:val="20"/>
        <w:szCs w:val="20"/>
      </w:rPr>
      <w:t>.</w:t>
    </w:r>
    <w:r w:rsidR="00E67155">
      <w:rPr>
        <w:rFonts w:ascii="Arial" w:hAnsi="Arial" w:cs="Arial"/>
        <w:i/>
        <w:sz w:val="20"/>
        <w:szCs w:val="20"/>
      </w:rPr>
      <w:t xml:space="preserve"> -</w:t>
    </w:r>
    <w:r w:rsidR="00D12501" w:rsidRPr="00230644">
      <w:rPr>
        <w:rFonts w:ascii="Arial" w:hAnsi="Arial" w:cs="Arial"/>
        <w:i/>
        <w:sz w:val="20"/>
        <w:szCs w:val="20"/>
      </w:rPr>
      <w:t xml:space="preserve"> Dodatek</w:t>
    </w:r>
    <w:r w:rsidR="00D12501" w:rsidRPr="00F635F0">
      <w:rPr>
        <w:rFonts w:ascii="Arial" w:hAnsi="Arial" w:cs="Arial"/>
        <w:i/>
        <w:sz w:val="20"/>
        <w:szCs w:val="20"/>
      </w:rPr>
      <w:t xml:space="preserve"> č. 1 ke smlouvám o poskytnutí účelové neinvestiční dotace v požární ochraně na výdaje jednotek sboru dobrovolných hasičů obcí Olomouckého kraje v roce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01" w:rsidRPr="005F7E41" w:rsidRDefault="006A4ED7" w:rsidP="00E128F6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Fonts w:ascii="Arial" w:eastAsia="Times New Roman" w:hAnsi="Arial" w:cs="Arial"/>
        <w:i/>
        <w:iCs/>
        <w:sz w:val="20"/>
        <w:szCs w:val="20"/>
        <w:lang w:eastAsia="ar-SA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Pr="005F7E41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18. 12</w:t>
    </w:r>
    <w:r w:rsidRPr="005F7E41">
      <w:rPr>
        <w:rFonts w:ascii="Arial" w:eastAsia="Times New Roman" w:hAnsi="Arial" w:cs="Times New Roman"/>
        <w:i/>
        <w:sz w:val="20"/>
        <w:szCs w:val="24"/>
        <w:lang w:eastAsia="cs-CZ"/>
      </w:rPr>
      <w:t>. 2015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 xml:space="preserve">Strana </w: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begin"/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instrText xml:space="preserve"> PAGE  </w:instrTex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separate"/>
    </w:r>
    <w:r w:rsidR="00E97AC8">
      <w:rPr>
        <w:rFonts w:ascii="Arial" w:eastAsia="Times New Roman" w:hAnsi="Arial" w:cs="Arial"/>
        <w:i/>
        <w:iCs/>
        <w:noProof/>
        <w:sz w:val="20"/>
        <w:szCs w:val="20"/>
        <w:lang w:eastAsia="ar-SA"/>
      </w:rPr>
      <w:t>3</w: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end"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 xml:space="preserve"> (celkem 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begin"/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instrText xml:space="preserve"> NUMPAGES </w:instrTex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separate"/>
    </w:r>
    <w:r w:rsidR="00E97AC8">
      <w:rPr>
        <w:rFonts w:ascii="Arial" w:eastAsia="Times New Roman" w:hAnsi="Arial" w:cs="Times New Roman"/>
        <w:i/>
        <w:noProof/>
        <w:sz w:val="20"/>
        <w:szCs w:val="24"/>
        <w:lang w:eastAsia="ar-SA"/>
      </w:rPr>
      <w:t>5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end"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>)</w:t>
    </w:r>
  </w:p>
  <w:p w:rsidR="00D12501" w:rsidRDefault="008C7971" w:rsidP="00D12501">
    <w:pPr>
      <w:pStyle w:val="Zpat"/>
      <w:pBdr>
        <w:top w:val="single" w:sz="4" w:space="1" w:color="auto"/>
      </w:pBdr>
      <w:tabs>
        <w:tab w:val="clear" w:pos="4536"/>
        <w:tab w:val="left" w:pos="3555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40.1</w:t>
    </w:r>
    <w:r w:rsidR="00D12501" w:rsidRPr="00230644">
      <w:rPr>
        <w:rFonts w:ascii="Arial" w:hAnsi="Arial" w:cs="Arial"/>
        <w:i/>
        <w:sz w:val="20"/>
        <w:szCs w:val="20"/>
      </w:rPr>
      <w:t xml:space="preserve">. </w:t>
    </w:r>
    <w:r w:rsidR="00E67155">
      <w:rPr>
        <w:rFonts w:ascii="Arial" w:hAnsi="Arial" w:cs="Arial"/>
        <w:i/>
        <w:sz w:val="20"/>
        <w:szCs w:val="20"/>
      </w:rPr>
      <w:t xml:space="preserve">- </w:t>
    </w:r>
    <w:r w:rsidR="00D12501" w:rsidRPr="00230644">
      <w:rPr>
        <w:rFonts w:ascii="Arial" w:hAnsi="Arial" w:cs="Arial"/>
        <w:i/>
        <w:sz w:val="20"/>
        <w:szCs w:val="20"/>
      </w:rPr>
      <w:t>Dodatek</w:t>
    </w:r>
    <w:r w:rsidR="00D12501" w:rsidRPr="00F635F0">
      <w:rPr>
        <w:rFonts w:ascii="Arial" w:hAnsi="Arial" w:cs="Arial"/>
        <w:i/>
        <w:sz w:val="20"/>
        <w:szCs w:val="20"/>
      </w:rPr>
      <w:t xml:space="preserve"> č. 1 ke smlouvám o poskytnutí účelové neinvestiční dotace v požární ochraně na výdaje jednotek sboru dobrovolných hasičů obcí Olomouckého kraje v roce 2015</w:t>
    </w:r>
  </w:p>
  <w:p w:rsidR="00D12501" w:rsidRPr="0082270A" w:rsidRDefault="00D12501" w:rsidP="00D12501">
    <w:pPr>
      <w:pStyle w:val="Zhlav"/>
      <w:jc w:val="both"/>
      <w:rPr>
        <w:rFonts w:ascii="Arial" w:hAnsi="Arial" w:cs="Arial"/>
        <w:i/>
        <w:sz w:val="20"/>
        <w:szCs w:val="20"/>
      </w:rPr>
    </w:pPr>
    <w:r w:rsidRPr="00230644">
      <w:rPr>
        <w:rFonts w:ascii="Arial" w:hAnsi="Arial" w:cs="Arial"/>
        <w:i/>
        <w:sz w:val="20"/>
        <w:szCs w:val="20"/>
      </w:rPr>
      <w:t>Příloha č. 1 - Tabulka příjemců dotace k uzavření Dodatků č. 1 Smlouvám o poskytnutí účelové neinvestiční dotace v požární ochraně na výdaje jednotek sboru dobrovolných hasičů obcí Olomouckého kraje v roce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01" w:rsidRPr="005F7E41" w:rsidRDefault="006A4ED7" w:rsidP="00D64E0F">
    <w:pPr>
      <w:pStyle w:val="Zpat"/>
      <w:pBdr>
        <w:top w:val="single" w:sz="4" w:space="1" w:color="auto"/>
      </w:pBdr>
      <w:tabs>
        <w:tab w:val="clear" w:pos="4536"/>
        <w:tab w:val="left" w:pos="3555"/>
      </w:tabs>
      <w:rPr>
        <w:rFonts w:ascii="Arial" w:eastAsia="Times New Roman" w:hAnsi="Arial" w:cs="Arial"/>
        <w:i/>
        <w:iCs/>
        <w:sz w:val="20"/>
        <w:szCs w:val="20"/>
        <w:lang w:eastAsia="ar-SA"/>
      </w:rPr>
    </w:pPr>
    <w:r>
      <w:rPr>
        <w:rFonts w:ascii="Arial" w:eastAsia="Times New Roman" w:hAnsi="Arial" w:cs="Times New Roman"/>
        <w:i/>
        <w:sz w:val="20"/>
        <w:szCs w:val="24"/>
        <w:lang w:eastAsia="cs-CZ"/>
      </w:rPr>
      <w:t>Zastupitelstvo</w:t>
    </w:r>
    <w:r w:rsidRPr="005F7E41">
      <w:rPr>
        <w:rFonts w:ascii="Arial" w:eastAsia="Times New Roman" w:hAnsi="Arial" w:cs="Times New Roman"/>
        <w:i/>
        <w:sz w:val="20"/>
        <w:szCs w:val="24"/>
        <w:lang w:eastAsia="cs-CZ"/>
      </w:rPr>
      <w:t xml:space="preserve"> Olomouckého kraje </w:t>
    </w:r>
    <w:r>
      <w:rPr>
        <w:rFonts w:ascii="Arial" w:eastAsia="Times New Roman" w:hAnsi="Arial" w:cs="Times New Roman"/>
        <w:i/>
        <w:sz w:val="20"/>
        <w:szCs w:val="24"/>
        <w:lang w:eastAsia="cs-CZ"/>
      </w:rPr>
      <w:t>18. 12</w:t>
    </w:r>
    <w:r w:rsidRPr="005F7E41">
      <w:rPr>
        <w:rFonts w:ascii="Arial" w:eastAsia="Times New Roman" w:hAnsi="Arial" w:cs="Times New Roman"/>
        <w:i/>
        <w:sz w:val="20"/>
        <w:szCs w:val="24"/>
        <w:lang w:eastAsia="cs-CZ"/>
      </w:rPr>
      <w:t>. 2015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cs-CZ"/>
      </w:rPr>
      <w:tab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 xml:space="preserve">Strana </w: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begin"/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instrText xml:space="preserve"> PAGE  </w:instrTex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separate"/>
    </w:r>
    <w:r w:rsidR="00E97AC8">
      <w:rPr>
        <w:rFonts w:ascii="Arial" w:eastAsia="Times New Roman" w:hAnsi="Arial" w:cs="Arial"/>
        <w:i/>
        <w:iCs/>
        <w:noProof/>
        <w:sz w:val="20"/>
        <w:szCs w:val="20"/>
        <w:lang w:eastAsia="ar-SA"/>
      </w:rPr>
      <w:t>5</w:t>
    </w:r>
    <w:r w:rsidR="00D12501">
      <w:rPr>
        <w:rFonts w:ascii="Arial" w:eastAsia="Times New Roman" w:hAnsi="Arial" w:cs="Arial"/>
        <w:i/>
        <w:iCs/>
        <w:sz w:val="20"/>
        <w:szCs w:val="20"/>
        <w:lang w:eastAsia="ar-SA"/>
      </w:rPr>
      <w:fldChar w:fldCharType="end"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 xml:space="preserve"> (celkem 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begin"/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instrText xml:space="preserve"> NUMPAGES </w:instrTex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separate"/>
    </w:r>
    <w:r w:rsidR="00E97AC8">
      <w:rPr>
        <w:rFonts w:ascii="Arial" w:eastAsia="Times New Roman" w:hAnsi="Arial" w:cs="Times New Roman"/>
        <w:i/>
        <w:noProof/>
        <w:sz w:val="20"/>
        <w:szCs w:val="24"/>
        <w:lang w:eastAsia="ar-SA"/>
      </w:rPr>
      <w:t>5</w:t>
    </w:r>
    <w:r w:rsidR="00D12501" w:rsidRPr="005F7E41">
      <w:rPr>
        <w:rFonts w:ascii="Arial" w:eastAsia="Times New Roman" w:hAnsi="Arial" w:cs="Times New Roman"/>
        <w:i/>
        <w:sz w:val="20"/>
        <w:szCs w:val="24"/>
        <w:lang w:eastAsia="ar-SA"/>
      </w:rPr>
      <w:fldChar w:fldCharType="end"/>
    </w:r>
    <w:r w:rsidR="00D12501" w:rsidRPr="005F7E41">
      <w:rPr>
        <w:rFonts w:ascii="Arial" w:eastAsia="Times New Roman" w:hAnsi="Arial" w:cs="Arial"/>
        <w:i/>
        <w:iCs/>
        <w:sz w:val="20"/>
        <w:szCs w:val="20"/>
        <w:lang w:eastAsia="ar-SA"/>
      </w:rPr>
      <w:t>)</w:t>
    </w:r>
  </w:p>
  <w:p w:rsidR="00D12501" w:rsidRDefault="008C7971" w:rsidP="00F635F0">
    <w:pPr>
      <w:pStyle w:val="Zhlav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40.1</w:t>
    </w:r>
    <w:r w:rsidR="00D12501">
      <w:rPr>
        <w:rFonts w:ascii="Arial" w:hAnsi="Arial" w:cs="Arial"/>
        <w:i/>
        <w:sz w:val="20"/>
        <w:szCs w:val="20"/>
      </w:rPr>
      <w:t xml:space="preserve">. </w:t>
    </w:r>
    <w:r w:rsidR="00E67155">
      <w:rPr>
        <w:rFonts w:ascii="Arial" w:hAnsi="Arial" w:cs="Arial"/>
        <w:i/>
        <w:sz w:val="20"/>
        <w:szCs w:val="20"/>
      </w:rPr>
      <w:t xml:space="preserve">- </w:t>
    </w:r>
    <w:r w:rsidR="00D12501" w:rsidRPr="00F635F0">
      <w:rPr>
        <w:rFonts w:ascii="Arial" w:hAnsi="Arial" w:cs="Arial"/>
        <w:i/>
        <w:sz w:val="20"/>
        <w:szCs w:val="20"/>
      </w:rPr>
      <w:t>Dodatek č. 1 ke smlouvám o poskytnutí účelové neinvestiční dotace v požární ochraně na výdaje jednotek sboru dobrovolných hasičů obcí Olomouckého kraje v roce 2015</w:t>
    </w:r>
  </w:p>
  <w:p w:rsidR="00D12501" w:rsidRPr="005F7E41" w:rsidRDefault="00D12501" w:rsidP="00B50981">
    <w:pPr>
      <w:pStyle w:val="Zhlav"/>
      <w:jc w:val="both"/>
    </w:pPr>
    <w:r w:rsidRPr="0082270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82270A">
      <w:rPr>
        <w:rFonts w:ascii="Arial" w:hAnsi="Arial" w:cs="Arial"/>
        <w:i/>
        <w:sz w:val="20"/>
        <w:szCs w:val="20"/>
      </w:rPr>
      <w:t xml:space="preserve"> - </w:t>
    </w:r>
    <w:r w:rsidRPr="00F635F0">
      <w:rPr>
        <w:rFonts w:ascii="Arial" w:hAnsi="Arial" w:cs="Arial"/>
        <w:i/>
        <w:sz w:val="20"/>
        <w:szCs w:val="20"/>
      </w:rPr>
      <w:t>Dodatek č. 1 ke smlouvám o poskytnutí účelové neinvestiční dotace v požární ochraně na výdaje jednotek sboru dobrovolných hasičů obcí Olomouckého kraje v roce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924" w:rsidRDefault="00CA4924" w:rsidP="00776D2A">
      <w:pPr>
        <w:spacing w:after="0" w:line="240" w:lineRule="auto"/>
      </w:pPr>
      <w:r>
        <w:separator/>
      </w:r>
    </w:p>
  </w:footnote>
  <w:footnote w:type="continuationSeparator" w:id="0">
    <w:p w:rsidR="00CA4924" w:rsidRDefault="00CA4924" w:rsidP="00776D2A">
      <w:pPr>
        <w:spacing w:after="0" w:line="240" w:lineRule="auto"/>
      </w:pPr>
      <w:r>
        <w:continuationSeparator/>
      </w:r>
    </w:p>
  </w:footnote>
  <w:footnote w:id="1">
    <w:p w:rsidR="00D12501" w:rsidRPr="00570E65" w:rsidRDefault="00D12501" w:rsidP="00F635F0">
      <w:pPr>
        <w:pStyle w:val="Poznmka"/>
        <w:ind w:left="180" w:hanging="180"/>
        <w:jc w:val="both"/>
        <w:rPr>
          <w:rFonts w:ascii="Arial" w:hAnsi="Arial" w:cs="Arial"/>
          <w:sz w:val="14"/>
          <w:szCs w:val="16"/>
        </w:rPr>
      </w:pPr>
      <w:r w:rsidRPr="00570E65">
        <w:rPr>
          <w:rFonts w:ascii="Arial" w:hAnsi="Arial" w:cs="Arial"/>
          <w:i/>
          <w:position w:val="6"/>
          <w:sz w:val="14"/>
          <w:szCs w:val="16"/>
          <w:vertAlign w:val="superscript"/>
        </w:rPr>
        <w:footnoteRef/>
      </w:r>
      <w:r w:rsidRPr="00570E65">
        <w:rPr>
          <w:rFonts w:ascii="Arial" w:hAnsi="Arial" w:cs="Arial"/>
          <w:i/>
          <w:position w:val="6"/>
          <w:sz w:val="14"/>
          <w:szCs w:val="16"/>
          <w:vertAlign w:val="superscript"/>
        </w:rPr>
        <w:t>)</w:t>
      </w:r>
      <w:r w:rsidRPr="00570E65">
        <w:rPr>
          <w:rFonts w:ascii="Arial" w:hAnsi="Arial" w:cs="Arial"/>
          <w:color w:val="auto"/>
          <w:sz w:val="14"/>
          <w:szCs w:val="16"/>
        </w:rPr>
        <w:t xml:space="preserve"> </w:t>
      </w:r>
      <w:r w:rsidRPr="00570E65">
        <w:rPr>
          <w:rFonts w:ascii="Arial" w:hAnsi="Arial" w:cs="Arial"/>
          <w:sz w:val="14"/>
          <w:szCs w:val="16"/>
        </w:rPr>
        <w:t>v souladu s § 29 odst. 4 písm. a) a 73 odst. 3 zákona č. 133/1985 Sb., o požární ochraně, ve znění pozdějších předpisů</w:t>
      </w:r>
    </w:p>
  </w:footnote>
  <w:footnote w:id="2">
    <w:p w:rsidR="00D12501" w:rsidRPr="000B3B3B" w:rsidRDefault="00D12501" w:rsidP="00F635F0">
      <w:pPr>
        <w:pStyle w:val="Poznmka"/>
        <w:ind w:left="180" w:hanging="180"/>
        <w:jc w:val="both"/>
        <w:rPr>
          <w:rFonts w:ascii="Arial" w:hAnsi="Arial" w:cs="Arial"/>
          <w:sz w:val="16"/>
          <w:szCs w:val="16"/>
        </w:rPr>
      </w:pPr>
      <w:r w:rsidRPr="00570E65">
        <w:rPr>
          <w:rFonts w:ascii="Arial" w:hAnsi="Arial" w:cs="Arial"/>
          <w:i/>
          <w:position w:val="6"/>
          <w:sz w:val="14"/>
          <w:szCs w:val="16"/>
          <w:vertAlign w:val="superscript"/>
        </w:rPr>
        <w:footnoteRef/>
      </w:r>
      <w:r w:rsidRPr="00570E65">
        <w:rPr>
          <w:rFonts w:ascii="Arial" w:hAnsi="Arial" w:cs="Arial"/>
          <w:i/>
          <w:position w:val="6"/>
          <w:sz w:val="14"/>
          <w:szCs w:val="16"/>
          <w:vertAlign w:val="superscript"/>
        </w:rPr>
        <w:t>)</w:t>
      </w:r>
      <w:r w:rsidRPr="00570E65">
        <w:rPr>
          <w:rFonts w:ascii="Arial" w:hAnsi="Arial" w:cs="Arial"/>
          <w:color w:val="auto"/>
          <w:sz w:val="14"/>
          <w:szCs w:val="16"/>
        </w:rPr>
        <w:t xml:space="preserve"> </w:t>
      </w:r>
      <w:r w:rsidRPr="00570E65">
        <w:rPr>
          <w:rFonts w:ascii="Arial" w:hAnsi="Arial" w:cs="Arial"/>
          <w:sz w:val="14"/>
          <w:szCs w:val="16"/>
        </w:rPr>
        <w:t>§ 69a zákona č. 133/1985 Sb., o požární ochraně,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01" w:rsidRPr="00230644" w:rsidRDefault="00D12501" w:rsidP="00D12501">
    <w:pPr>
      <w:pStyle w:val="Zhlav"/>
      <w:jc w:val="both"/>
      <w:rPr>
        <w:rFonts w:ascii="Arial" w:hAnsi="Arial" w:cs="Arial"/>
        <w:i/>
        <w:sz w:val="20"/>
        <w:szCs w:val="20"/>
      </w:rPr>
    </w:pPr>
    <w:r w:rsidRPr="00230644">
      <w:rPr>
        <w:rFonts w:ascii="Arial" w:hAnsi="Arial" w:cs="Arial"/>
        <w:i/>
        <w:sz w:val="20"/>
        <w:szCs w:val="20"/>
      </w:rPr>
      <w:t>Příloha č. 1 - Tabulka příjemců dotace k uzavření Dodatků č. 1 Smlouvám o poskytnutí účelové neinvestiční dotace v požární ochraně na výdaje jednotek sboru dobrovolných hasičů obcí Olomouckého kraje v roce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501" w:rsidRPr="00F635F0" w:rsidRDefault="00D12501" w:rsidP="00D12501">
    <w:pPr>
      <w:pStyle w:val="Zhlav"/>
      <w:jc w:val="both"/>
      <w:rPr>
        <w:i/>
        <w:sz w:val="20"/>
        <w:szCs w:val="20"/>
      </w:rPr>
    </w:pPr>
    <w:r w:rsidRPr="0082270A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82270A">
      <w:rPr>
        <w:rFonts w:ascii="Arial" w:hAnsi="Arial" w:cs="Arial"/>
        <w:i/>
        <w:sz w:val="20"/>
        <w:szCs w:val="20"/>
      </w:rPr>
      <w:t xml:space="preserve"> - </w:t>
    </w:r>
    <w:r w:rsidRPr="00F635F0">
      <w:rPr>
        <w:rFonts w:ascii="Arial" w:hAnsi="Arial" w:cs="Arial"/>
        <w:i/>
        <w:sz w:val="20"/>
        <w:szCs w:val="20"/>
      </w:rPr>
      <w:t>Dodatek č. 1 ke smlouvám o poskytnutí účelové neinvestiční dotace v požární ochraně na výdaje jednotek sboru dobrovolných hasičů obcí Olomouckého kraje v roce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6B922C1"/>
    <w:multiLevelType w:val="hybridMultilevel"/>
    <w:tmpl w:val="A320B4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D2321A"/>
    <w:multiLevelType w:val="hybridMultilevel"/>
    <w:tmpl w:val="08285976"/>
    <w:lvl w:ilvl="0" w:tplc="29783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8043E"/>
    <w:multiLevelType w:val="hybridMultilevel"/>
    <w:tmpl w:val="FFD6502E"/>
    <w:lvl w:ilvl="0" w:tplc="AA202134">
      <w:start w:val="1"/>
      <w:numFmt w:val="upperRoman"/>
      <w:lvlText w:val="%1."/>
      <w:lvlJc w:val="left"/>
      <w:pPr>
        <w:ind w:left="717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497D14"/>
    <w:multiLevelType w:val="hybridMultilevel"/>
    <w:tmpl w:val="12E4FF82"/>
    <w:lvl w:ilvl="0" w:tplc="AC1C4D1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B03064"/>
    <w:multiLevelType w:val="multilevel"/>
    <w:tmpl w:val="6766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19F92260"/>
    <w:multiLevelType w:val="hybridMultilevel"/>
    <w:tmpl w:val="2E6EA78C"/>
    <w:lvl w:ilvl="0" w:tplc="1E66A284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06DE"/>
    <w:multiLevelType w:val="hybridMultilevel"/>
    <w:tmpl w:val="3968B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3A3FF4"/>
    <w:multiLevelType w:val="hybridMultilevel"/>
    <w:tmpl w:val="F460AAFE"/>
    <w:lvl w:ilvl="0" w:tplc="6C1CE62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A1702"/>
    <w:multiLevelType w:val="hybridMultilevel"/>
    <w:tmpl w:val="F8068910"/>
    <w:lvl w:ilvl="0" w:tplc="A17CA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FA7985"/>
    <w:multiLevelType w:val="hybridMultilevel"/>
    <w:tmpl w:val="49E691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E14B7"/>
    <w:multiLevelType w:val="hybridMultilevel"/>
    <w:tmpl w:val="4CE4531C"/>
    <w:lvl w:ilvl="0" w:tplc="6C1CE6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3294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00A74"/>
    <w:multiLevelType w:val="hybridMultilevel"/>
    <w:tmpl w:val="8D209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0000"/>
      </w:rPr>
    </w:lvl>
    <w:lvl w:ilvl="1" w:tplc="CF7A27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DDA4AA0"/>
    <w:multiLevelType w:val="hybridMultilevel"/>
    <w:tmpl w:val="54580806"/>
    <w:lvl w:ilvl="0" w:tplc="1FF42C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</w:rPr>
    </w:lvl>
    <w:lvl w:ilvl="1" w:tplc="5A7A61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2B0383"/>
    <w:multiLevelType w:val="hybridMultilevel"/>
    <w:tmpl w:val="CB38C3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C27518"/>
    <w:multiLevelType w:val="hybridMultilevel"/>
    <w:tmpl w:val="58AC34B0"/>
    <w:lvl w:ilvl="0" w:tplc="336ADD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97973"/>
    <w:multiLevelType w:val="hybridMultilevel"/>
    <w:tmpl w:val="41DE555A"/>
    <w:lvl w:ilvl="0" w:tplc="4BA2F16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D7815"/>
    <w:multiLevelType w:val="hybridMultilevel"/>
    <w:tmpl w:val="CB9250BC"/>
    <w:lvl w:ilvl="0" w:tplc="A9801A8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trike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515712"/>
    <w:multiLevelType w:val="hybridMultilevel"/>
    <w:tmpl w:val="3BB060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A35920"/>
    <w:multiLevelType w:val="hybridMultilevel"/>
    <w:tmpl w:val="B45A7C36"/>
    <w:lvl w:ilvl="0" w:tplc="1FF42C1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  <w:i w:val="0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1">
    <w:nsid w:val="50C306C8"/>
    <w:multiLevelType w:val="hybridMultilevel"/>
    <w:tmpl w:val="A406ECD0"/>
    <w:lvl w:ilvl="0" w:tplc="A17CA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CF7A27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5125395F"/>
    <w:multiLevelType w:val="hybridMultilevel"/>
    <w:tmpl w:val="57642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034A"/>
    <w:multiLevelType w:val="hybridMultilevel"/>
    <w:tmpl w:val="B44E8AA4"/>
    <w:lvl w:ilvl="0" w:tplc="86EA3E7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DA188C"/>
    <w:multiLevelType w:val="hybridMultilevel"/>
    <w:tmpl w:val="C310C524"/>
    <w:lvl w:ilvl="0" w:tplc="5A7A612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  <w:b w:val="0"/>
        <w:i w:val="0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5">
    <w:nsid w:val="540168B8"/>
    <w:multiLevelType w:val="hybridMultilevel"/>
    <w:tmpl w:val="3C44501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F3BE6"/>
    <w:multiLevelType w:val="hybridMultilevel"/>
    <w:tmpl w:val="8C344E9E"/>
    <w:lvl w:ilvl="0" w:tplc="6FD233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9C23C0C"/>
    <w:multiLevelType w:val="hybridMultilevel"/>
    <w:tmpl w:val="9E34BA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9E5FF3"/>
    <w:multiLevelType w:val="hybridMultilevel"/>
    <w:tmpl w:val="52B8F80A"/>
    <w:lvl w:ilvl="0" w:tplc="1FF42C1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34C0C"/>
    <w:multiLevelType w:val="hybridMultilevel"/>
    <w:tmpl w:val="5A4686A2"/>
    <w:lvl w:ilvl="0" w:tplc="70FE1C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5A7A61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F745D5"/>
    <w:multiLevelType w:val="hybridMultilevel"/>
    <w:tmpl w:val="52260CF0"/>
    <w:lvl w:ilvl="0" w:tplc="6C1CE62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8763F"/>
    <w:multiLevelType w:val="hybridMultilevel"/>
    <w:tmpl w:val="61C673EC"/>
    <w:lvl w:ilvl="0" w:tplc="6C1CE620">
      <w:start w:val="4"/>
      <w:numFmt w:val="upperRoman"/>
      <w:lvlText w:val="%1."/>
      <w:lvlJc w:val="left"/>
      <w:pPr>
        <w:ind w:left="143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3381E8E"/>
    <w:multiLevelType w:val="hybridMultilevel"/>
    <w:tmpl w:val="E69C96B6"/>
    <w:lvl w:ilvl="0" w:tplc="6C1CE620">
      <w:start w:val="4"/>
      <w:numFmt w:val="upperRoman"/>
      <w:lvlText w:val="%1."/>
      <w:lvlJc w:val="left"/>
      <w:pPr>
        <w:ind w:left="14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</w:lvl>
    <w:lvl w:ilvl="3" w:tplc="0405000F" w:tentative="1">
      <w:start w:val="1"/>
      <w:numFmt w:val="decimal"/>
      <w:lvlText w:val="%4."/>
      <w:lvlJc w:val="left"/>
      <w:pPr>
        <w:ind w:left="3247" w:hanging="360"/>
      </w:p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</w:lvl>
    <w:lvl w:ilvl="6" w:tplc="0405000F" w:tentative="1">
      <w:start w:val="1"/>
      <w:numFmt w:val="decimal"/>
      <w:lvlText w:val="%7."/>
      <w:lvlJc w:val="left"/>
      <w:pPr>
        <w:ind w:left="5407" w:hanging="360"/>
      </w:p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4">
    <w:nsid w:val="6D331795"/>
    <w:multiLevelType w:val="hybridMultilevel"/>
    <w:tmpl w:val="DC0C51F0"/>
    <w:lvl w:ilvl="0" w:tplc="A17CA1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36">
    <w:nsid w:val="708B5C7B"/>
    <w:multiLevelType w:val="hybridMultilevel"/>
    <w:tmpl w:val="34D4084A"/>
    <w:lvl w:ilvl="0" w:tplc="AC1C4D1A">
      <w:start w:val="1"/>
      <w:numFmt w:val="decimal"/>
      <w:lvlText w:val="%1."/>
      <w:lvlJc w:val="left"/>
      <w:pPr>
        <w:ind w:left="717" w:hanging="360"/>
      </w:pPr>
      <w:rPr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21E322B"/>
    <w:multiLevelType w:val="hybridMultilevel"/>
    <w:tmpl w:val="34F85DD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4995FA3"/>
    <w:multiLevelType w:val="hybridMultilevel"/>
    <w:tmpl w:val="937ED7BC"/>
    <w:lvl w:ilvl="0" w:tplc="EFD42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036C7"/>
    <w:multiLevelType w:val="hybridMultilevel"/>
    <w:tmpl w:val="0D70FBEC"/>
    <w:lvl w:ilvl="0" w:tplc="0405001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0">
    <w:nsid w:val="78337F87"/>
    <w:multiLevelType w:val="hybridMultilevel"/>
    <w:tmpl w:val="3FA87F06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86898"/>
    <w:multiLevelType w:val="hybridMultilevel"/>
    <w:tmpl w:val="C5665DD0"/>
    <w:lvl w:ilvl="0" w:tplc="52B41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93AD7"/>
    <w:multiLevelType w:val="hybridMultilevel"/>
    <w:tmpl w:val="369C6BC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9"/>
  </w:num>
  <w:num w:numId="5">
    <w:abstractNumId w:val="1"/>
  </w:num>
  <w:num w:numId="6">
    <w:abstractNumId w:val="30"/>
  </w:num>
  <w:num w:numId="7">
    <w:abstractNumId w:val="24"/>
  </w:num>
  <w:num w:numId="8">
    <w:abstractNumId w:val="16"/>
  </w:num>
  <w:num w:numId="9">
    <w:abstractNumId w:val="15"/>
  </w:num>
  <w:num w:numId="10">
    <w:abstractNumId w:val="26"/>
  </w:num>
  <w:num w:numId="11">
    <w:abstractNumId w:val="13"/>
  </w:num>
  <w:num w:numId="12">
    <w:abstractNumId w:val="21"/>
  </w:num>
  <w:num w:numId="13">
    <w:abstractNumId w:val="25"/>
  </w:num>
  <w:num w:numId="14">
    <w:abstractNumId w:val="40"/>
  </w:num>
  <w:num w:numId="15">
    <w:abstractNumId w:val="35"/>
  </w:num>
  <w:num w:numId="16">
    <w:abstractNumId w:val="5"/>
  </w:num>
  <w:num w:numId="17">
    <w:abstractNumId w:val="0"/>
  </w:num>
  <w:num w:numId="18">
    <w:abstractNumId w:val="42"/>
  </w:num>
  <w:num w:numId="19">
    <w:abstractNumId w:val="37"/>
  </w:num>
  <w:num w:numId="20">
    <w:abstractNumId w:val="34"/>
  </w:num>
  <w:num w:numId="21">
    <w:abstractNumId w:val="4"/>
  </w:num>
  <w:num w:numId="22">
    <w:abstractNumId w:val="39"/>
  </w:num>
  <w:num w:numId="23">
    <w:abstractNumId w:val="36"/>
  </w:num>
  <w:num w:numId="24">
    <w:abstractNumId w:val="3"/>
  </w:num>
  <w:num w:numId="25">
    <w:abstractNumId w:val="8"/>
  </w:num>
  <w:num w:numId="26">
    <w:abstractNumId w:val="32"/>
  </w:num>
  <w:num w:numId="27">
    <w:abstractNumId w:val="11"/>
  </w:num>
  <w:num w:numId="28">
    <w:abstractNumId w:val="33"/>
  </w:num>
  <w:num w:numId="29">
    <w:abstractNumId w:val="31"/>
  </w:num>
  <w:num w:numId="30">
    <w:abstractNumId w:val="2"/>
  </w:num>
  <w:num w:numId="31">
    <w:abstractNumId w:val="14"/>
  </w:num>
  <w:num w:numId="32">
    <w:abstractNumId w:val="20"/>
  </w:num>
  <w:num w:numId="33">
    <w:abstractNumId w:val="28"/>
  </w:num>
  <w:num w:numId="34">
    <w:abstractNumId w:val="38"/>
  </w:num>
  <w:num w:numId="35">
    <w:abstractNumId w:val="23"/>
  </w:num>
  <w:num w:numId="36">
    <w:abstractNumId w:val="18"/>
  </w:num>
  <w:num w:numId="37">
    <w:abstractNumId w:val="17"/>
  </w:num>
  <w:num w:numId="38">
    <w:abstractNumId w:val="10"/>
  </w:num>
  <w:num w:numId="39">
    <w:abstractNumId w:val="41"/>
  </w:num>
  <w:num w:numId="40">
    <w:abstractNumId w:val="22"/>
  </w:num>
  <w:num w:numId="41">
    <w:abstractNumId w:val="12"/>
  </w:num>
  <w:num w:numId="42">
    <w:abstractNumId w:val="7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2A"/>
    <w:rsid w:val="00004253"/>
    <w:rsid w:val="000055FB"/>
    <w:rsid w:val="00034551"/>
    <w:rsid w:val="00045D36"/>
    <w:rsid w:val="00055A4A"/>
    <w:rsid w:val="00060B23"/>
    <w:rsid w:val="00064D9E"/>
    <w:rsid w:val="00071328"/>
    <w:rsid w:val="0007326B"/>
    <w:rsid w:val="00075E52"/>
    <w:rsid w:val="00087C53"/>
    <w:rsid w:val="000A4234"/>
    <w:rsid w:val="000B724D"/>
    <w:rsid w:val="000C4560"/>
    <w:rsid w:val="000D3885"/>
    <w:rsid w:val="000D6435"/>
    <w:rsid w:val="000E4071"/>
    <w:rsid w:val="000E6BB0"/>
    <w:rsid w:val="00105599"/>
    <w:rsid w:val="0013130C"/>
    <w:rsid w:val="00132F71"/>
    <w:rsid w:val="00136935"/>
    <w:rsid w:val="00163A98"/>
    <w:rsid w:val="00177D43"/>
    <w:rsid w:val="00180229"/>
    <w:rsid w:val="00187DDC"/>
    <w:rsid w:val="00191205"/>
    <w:rsid w:val="001F661F"/>
    <w:rsid w:val="002001B7"/>
    <w:rsid w:val="00224C58"/>
    <w:rsid w:val="00230644"/>
    <w:rsid w:val="00231103"/>
    <w:rsid w:val="00244462"/>
    <w:rsid w:val="00247128"/>
    <w:rsid w:val="0025323F"/>
    <w:rsid w:val="00256A27"/>
    <w:rsid w:val="00295790"/>
    <w:rsid w:val="0029709D"/>
    <w:rsid w:val="002C2689"/>
    <w:rsid w:val="002C4096"/>
    <w:rsid w:val="002D7951"/>
    <w:rsid w:val="002D7B4C"/>
    <w:rsid w:val="002E0C72"/>
    <w:rsid w:val="002E3420"/>
    <w:rsid w:val="00316EB4"/>
    <w:rsid w:val="0033124F"/>
    <w:rsid w:val="00332A19"/>
    <w:rsid w:val="003440CC"/>
    <w:rsid w:val="00346147"/>
    <w:rsid w:val="00373CE7"/>
    <w:rsid w:val="003C4D8F"/>
    <w:rsid w:val="003D2249"/>
    <w:rsid w:val="003E5E70"/>
    <w:rsid w:val="003E71FD"/>
    <w:rsid w:val="00423376"/>
    <w:rsid w:val="00444627"/>
    <w:rsid w:val="0046639E"/>
    <w:rsid w:val="004665A0"/>
    <w:rsid w:val="004B455C"/>
    <w:rsid w:val="004C74E4"/>
    <w:rsid w:val="00541105"/>
    <w:rsid w:val="00563D24"/>
    <w:rsid w:val="00580A4D"/>
    <w:rsid w:val="00582AE4"/>
    <w:rsid w:val="00590F08"/>
    <w:rsid w:val="005E75AD"/>
    <w:rsid w:val="005F4EE0"/>
    <w:rsid w:val="00615484"/>
    <w:rsid w:val="00623484"/>
    <w:rsid w:val="00627229"/>
    <w:rsid w:val="00642EDF"/>
    <w:rsid w:val="00645139"/>
    <w:rsid w:val="00654565"/>
    <w:rsid w:val="006733B0"/>
    <w:rsid w:val="00674BCC"/>
    <w:rsid w:val="00690942"/>
    <w:rsid w:val="006A4ED7"/>
    <w:rsid w:val="006B1C52"/>
    <w:rsid w:val="006F0F7B"/>
    <w:rsid w:val="007341EE"/>
    <w:rsid w:val="00752094"/>
    <w:rsid w:val="0077413B"/>
    <w:rsid w:val="00776D2A"/>
    <w:rsid w:val="00782D80"/>
    <w:rsid w:val="00790A19"/>
    <w:rsid w:val="00791688"/>
    <w:rsid w:val="007950D1"/>
    <w:rsid w:val="007A4737"/>
    <w:rsid w:val="007E2474"/>
    <w:rsid w:val="007F1E93"/>
    <w:rsid w:val="007F43D6"/>
    <w:rsid w:val="00805F33"/>
    <w:rsid w:val="0082270A"/>
    <w:rsid w:val="00831564"/>
    <w:rsid w:val="00837D81"/>
    <w:rsid w:val="00875B6D"/>
    <w:rsid w:val="00887511"/>
    <w:rsid w:val="008945BD"/>
    <w:rsid w:val="0089577C"/>
    <w:rsid w:val="008A38F3"/>
    <w:rsid w:val="008C7971"/>
    <w:rsid w:val="008D567E"/>
    <w:rsid w:val="008E441C"/>
    <w:rsid w:val="008E4C83"/>
    <w:rsid w:val="008F3392"/>
    <w:rsid w:val="0090603E"/>
    <w:rsid w:val="00907C0A"/>
    <w:rsid w:val="00915883"/>
    <w:rsid w:val="0099419E"/>
    <w:rsid w:val="00997047"/>
    <w:rsid w:val="00997721"/>
    <w:rsid w:val="009A23AD"/>
    <w:rsid w:val="009B4087"/>
    <w:rsid w:val="009C0B71"/>
    <w:rsid w:val="009D1825"/>
    <w:rsid w:val="009D4D8B"/>
    <w:rsid w:val="009D77EE"/>
    <w:rsid w:val="009E069C"/>
    <w:rsid w:val="009F4F6B"/>
    <w:rsid w:val="00A0047C"/>
    <w:rsid w:val="00A072EE"/>
    <w:rsid w:val="00A25DE6"/>
    <w:rsid w:val="00A26B13"/>
    <w:rsid w:val="00A4047A"/>
    <w:rsid w:val="00A501C6"/>
    <w:rsid w:val="00A5201E"/>
    <w:rsid w:val="00A60B73"/>
    <w:rsid w:val="00A63A38"/>
    <w:rsid w:val="00A65115"/>
    <w:rsid w:val="00A728AC"/>
    <w:rsid w:val="00A74DC7"/>
    <w:rsid w:val="00AC671B"/>
    <w:rsid w:val="00AC6AC5"/>
    <w:rsid w:val="00AD5DCE"/>
    <w:rsid w:val="00AF192E"/>
    <w:rsid w:val="00B22952"/>
    <w:rsid w:val="00B359F6"/>
    <w:rsid w:val="00B417CC"/>
    <w:rsid w:val="00B41EF3"/>
    <w:rsid w:val="00B50981"/>
    <w:rsid w:val="00B601B7"/>
    <w:rsid w:val="00B77ED5"/>
    <w:rsid w:val="00B80758"/>
    <w:rsid w:val="00B93153"/>
    <w:rsid w:val="00BA2248"/>
    <w:rsid w:val="00BB23A8"/>
    <w:rsid w:val="00BB48D4"/>
    <w:rsid w:val="00BC707C"/>
    <w:rsid w:val="00C1565C"/>
    <w:rsid w:val="00C33374"/>
    <w:rsid w:val="00C51BC5"/>
    <w:rsid w:val="00C528B4"/>
    <w:rsid w:val="00C55820"/>
    <w:rsid w:val="00C73984"/>
    <w:rsid w:val="00C808D1"/>
    <w:rsid w:val="00C95554"/>
    <w:rsid w:val="00CA3674"/>
    <w:rsid w:val="00CA4924"/>
    <w:rsid w:val="00CB23DC"/>
    <w:rsid w:val="00CD08D6"/>
    <w:rsid w:val="00CE5D1F"/>
    <w:rsid w:val="00CF67AE"/>
    <w:rsid w:val="00D037D3"/>
    <w:rsid w:val="00D12501"/>
    <w:rsid w:val="00D14113"/>
    <w:rsid w:val="00D36712"/>
    <w:rsid w:val="00D4178C"/>
    <w:rsid w:val="00D50B7D"/>
    <w:rsid w:val="00D533E9"/>
    <w:rsid w:val="00D64E0F"/>
    <w:rsid w:val="00D870FA"/>
    <w:rsid w:val="00D901AC"/>
    <w:rsid w:val="00D958CC"/>
    <w:rsid w:val="00DA34F0"/>
    <w:rsid w:val="00DB2F27"/>
    <w:rsid w:val="00DD62B3"/>
    <w:rsid w:val="00DF0C44"/>
    <w:rsid w:val="00DF6BA7"/>
    <w:rsid w:val="00E128F6"/>
    <w:rsid w:val="00E161F4"/>
    <w:rsid w:val="00E23D96"/>
    <w:rsid w:val="00E27978"/>
    <w:rsid w:val="00E30263"/>
    <w:rsid w:val="00E34331"/>
    <w:rsid w:val="00E40F64"/>
    <w:rsid w:val="00E503B3"/>
    <w:rsid w:val="00E67155"/>
    <w:rsid w:val="00E7492A"/>
    <w:rsid w:val="00E861EA"/>
    <w:rsid w:val="00E92581"/>
    <w:rsid w:val="00E93D30"/>
    <w:rsid w:val="00E97AC8"/>
    <w:rsid w:val="00EA0071"/>
    <w:rsid w:val="00EA71CC"/>
    <w:rsid w:val="00EE3053"/>
    <w:rsid w:val="00F149BD"/>
    <w:rsid w:val="00F26812"/>
    <w:rsid w:val="00F32133"/>
    <w:rsid w:val="00F359C4"/>
    <w:rsid w:val="00F401A1"/>
    <w:rsid w:val="00F5072A"/>
    <w:rsid w:val="00F560DD"/>
    <w:rsid w:val="00F635F0"/>
    <w:rsid w:val="00F674DE"/>
    <w:rsid w:val="00F86B3C"/>
    <w:rsid w:val="00FA247A"/>
    <w:rsid w:val="00FD4FAD"/>
    <w:rsid w:val="00F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D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7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D2A"/>
  </w:style>
  <w:style w:type="paragraph" w:customStyle="1" w:styleId="Radaploha1">
    <w:name w:val="Rada příloha č.1"/>
    <w:basedOn w:val="Normln"/>
    <w:rsid w:val="00776D2A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D2A"/>
  </w:style>
  <w:style w:type="paragraph" w:styleId="Zkladntext">
    <w:name w:val="Body Text"/>
    <w:aliases w:val="Základní text Char Char Char"/>
    <w:basedOn w:val="Normln"/>
    <w:link w:val="ZkladntextChar"/>
    <w:rsid w:val="00580A4D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580A4D"/>
    <w:rPr>
      <w:rFonts w:ascii="Arial" w:eastAsia="Times New Roman" w:hAnsi="Arial" w:cs="Times New Roman"/>
      <w:bCs/>
      <w:noProof/>
      <w:sz w:val="24"/>
      <w:szCs w:val="20"/>
    </w:rPr>
  </w:style>
  <w:style w:type="paragraph" w:styleId="Textpoznpodarou">
    <w:name w:val="footnote text"/>
    <w:basedOn w:val="Normln"/>
    <w:link w:val="TextpoznpodarouChar"/>
    <w:semiHidden/>
    <w:rsid w:val="008E4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44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znmka">
    <w:name w:val="Poznámka"/>
    <w:rsid w:val="008E441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9E069C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9E069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rsid w:val="009E069C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9E069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9E06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E1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644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306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D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7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6D2A"/>
  </w:style>
  <w:style w:type="paragraph" w:customStyle="1" w:styleId="Radaploha1">
    <w:name w:val="Rada příloha č.1"/>
    <w:basedOn w:val="Normln"/>
    <w:rsid w:val="00776D2A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6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6D2A"/>
  </w:style>
  <w:style w:type="paragraph" w:styleId="Zkladntext">
    <w:name w:val="Body Text"/>
    <w:aliases w:val="Základní text Char Char Char"/>
    <w:basedOn w:val="Normln"/>
    <w:link w:val="ZkladntextChar"/>
    <w:rsid w:val="00580A4D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580A4D"/>
    <w:rPr>
      <w:rFonts w:ascii="Arial" w:eastAsia="Times New Roman" w:hAnsi="Arial" w:cs="Times New Roman"/>
      <w:bCs/>
      <w:noProof/>
      <w:sz w:val="24"/>
      <w:szCs w:val="20"/>
    </w:rPr>
  </w:style>
  <w:style w:type="paragraph" w:styleId="Textpoznpodarou">
    <w:name w:val="footnote text"/>
    <w:basedOn w:val="Normln"/>
    <w:link w:val="TextpoznpodarouChar"/>
    <w:semiHidden/>
    <w:rsid w:val="008E4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E44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oznmka">
    <w:name w:val="Poznámka"/>
    <w:rsid w:val="008E441C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9E069C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9E069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">
    <w:name w:val="Tabulka základní text"/>
    <w:basedOn w:val="Normln"/>
    <w:rsid w:val="009E069C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9E069C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9E069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1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D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E128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30644"/>
    <w:pPr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3064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4B1E-6349-47D1-A740-D0B40CFD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Hložková Alena</dc:creator>
  <cp:lastModifiedBy>Skřečková Iveta</cp:lastModifiedBy>
  <cp:revision>4</cp:revision>
  <cp:lastPrinted>2015-12-11T06:41:00Z</cp:lastPrinted>
  <dcterms:created xsi:type="dcterms:W3CDTF">2015-12-11T05:50:00Z</dcterms:created>
  <dcterms:modified xsi:type="dcterms:W3CDTF">2015-12-11T06:41:00Z</dcterms:modified>
</cp:coreProperties>
</file>