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B24DC9" w:rsidRPr="00B05BAE" w:rsidRDefault="00854FB7" w:rsidP="00B05BAE">
      <w:pPr>
        <w:pStyle w:val="Default"/>
        <w:jc w:val="both"/>
      </w:pPr>
      <w:r w:rsidRPr="00B05BAE">
        <w:t>Zastupitelstvo</w:t>
      </w:r>
      <w:r w:rsidR="00051588" w:rsidRPr="00B05BAE">
        <w:t xml:space="preserve"> Olomouckého kraje (dále jen </w:t>
      </w:r>
      <w:r w:rsidRPr="00B05BAE">
        <w:t>Z</w:t>
      </w:r>
      <w:r w:rsidR="00051588" w:rsidRPr="00B05BAE">
        <w:t xml:space="preserve">OK) svým usnesením č. </w:t>
      </w:r>
      <w:r w:rsidR="00990E9E" w:rsidRPr="00990E9E">
        <w:t>UZ/14/57/2023</w:t>
      </w:r>
      <w:r w:rsidR="00DA3356" w:rsidRPr="00B05BAE">
        <w:t xml:space="preserve"> ze dne </w:t>
      </w:r>
      <w:r w:rsidR="00990E9E">
        <w:t>24. 4. 2023</w:t>
      </w:r>
      <w:r w:rsidR="00051588" w:rsidRPr="00B05BAE">
        <w:t xml:space="preserve"> schválil</w:t>
      </w:r>
      <w:r w:rsidRPr="00B05BAE">
        <w:t>o</w:t>
      </w:r>
      <w:r w:rsidR="008B1BC4" w:rsidRPr="00B05BAE">
        <w:t xml:space="preserve"> </w:t>
      </w:r>
      <w:r w:rsidR="008B1BC4" w:rsidRPr="00B05BAE">
        <w:rPr>
          <w:iCs/>
        </w:rPr>
        <w:t>poskytnutí dotace</w:t>
      </w:r>
      <w:r w:rsidR="00990E9E">
        <w:rPr>
          <w:iCs/>
        </w:rPr>
        <w:t xml:space="preserve"> panu</w:t>
      </w:r>
      <w:r w:rsidR="008B1BC4" w:rsidRPr="00B05BAE">
        <w:rPr>
          <w:iCs/>
        </w:rPr>
        <w:t xml:space="preserve"> </w:t>
      </w:r>
      <w:r w:rsidR="00C75596">
        <w:rPr>
          <w:iCs/>
        </w:rPr>
        <w:t xml:space="preserve">Mgr. </w:t>
      </w:r>
      <w:r w:rsidR="00990E9E">
        <w:t xml:space="preserve">Romanu </w:t>
      </w:r>
      <w:proofErr w:type="spellStart"/>
      <w:r w:rsidR="00990E9E">
        <w:t>Lipavskému</w:t>
      </w:r>
      <w:proofErr w:type="spellEnd"/>
      <w:r w:rsidR="0080670D" w:rsidRPr="00B05BAE">
        <w:t>, IČO:</w:t>
      </w:r>
      <w:r w:rsidR="00210EFC" w:rsidRPr="00B05BAE">
        <w:t> </w:t>
      </w:r>
      <w:r w:rsidR="00990E9E" w:rsidRPr="0001225E">
        <w:t>69202575</w:t>
      </w:r>
      <w:r w:rsidR="00137E42" w:rsidRPr="00B05BAE">
        <w:rPr>
          <w:b/>
          <w:bCs/>
          <w:iCs/>
        </w:rPr>
        <w:t xml:space="preserve">, </w:t>
      </w:r>
      <w:r w:rsidR="0080670D" w:rsidRPr="00B05BAE">
        <w:t xml:space="preserve">se sídlem </w:t>
      </w:r>
      <w:r w:rsidR="00990E9E" w:rsidRPr="0001225E">
        <w:rPr>
          <w:bCs/>
        </w:rPr>
        <w:t>Vančurova 3381/51, 787 01 Šumperk</w:t>
      </w:r>
      <w:r w:rsidR="00B05BAE" w:rsidRPr="00B05BAE">
        <w:t xml:space="preserve"> </w:t>
      </w:r>
      <w:r w:rsidR="002B32B9" w:rsidRPr="00B05BAE">
        <w:t xml:space="preserve">ve výši </w:t>
      </w:r>
      <w:r w:rsidR="00990E9E">
        <w:rPr>
          <w:b/>
        </w:rPr>
        <w:t>50</w:t>
      </w:r>
      <w:r w:rsidR="00B05BAE" w:rsidRPr="00B05BAE">
        <w:rPr>
          <w:b/>
        </w:rPr>
        <w:t>0 0</w:t>
      </w:r>
      <w:r w:rsidR="00010B78" w:rsidRPr="00B05BAE">
        <w:rPr>
          <w:b/>
        </w:rPr>
        <w:t>00</w:t>
      </w:r>
      <w:r w:rsidR="00413E43" w:rsidRPr="00B05BAE">
        <w:rPr>
          <w:b/>
        </w:rPr>
        <w:t> </w:t>
      </w:r>
      <w:r w:rsidR="00A028ED" w:rsidRPr="00B05BAE">
        <w:rPr>
          <w:b/>
        </w:rPr>
        <w:t>Kč</w:t>
      </w:r>
      <w:r w:rsidR="00B24DC9" w:rsidRPr="00B05BAE">
        <w:rPr>
          <w:b/>
        </w:rPr>
        <w:t xml:space="preserve"> </w:t>
      </w:r>
      <w:r w:rsidR="006B3AAB">
        <w:t>na </w:t>
      </w:r>
      <w:r w:rsidR="006D0A5D" w:rsidRPr="00B05BAE">
        <w:t xml:space="preserve">částečnou </w:t>
      </w:r>
      <w:r w:rsidR="00F961F6" w:rsidRPr="00B05BAE">
        <w:t xml:space="preserve">úhradu výdajů na akci </w:t>
      </w:r>
      <w:r w:rsidR="000C68B5" w:rsidRPr="00B05BAE">
        <w:t>„</w:t>
      </w:r>
      <w:r w:rsidR="00AC32AC">
        <w:rPr>
          <w:b/>
          <w:bCs/>
        </w:rPr>
        <w:t xml:space="preserve">Rozšíření </w:t>
      </w:r>
      <w:proofErr w:type="spellStart"/>
      <w:r w:rsidR="00C96308">
        <w:rPr>
          <w:b/>
          <w:bCs/>
        </w:rPr>
        <w:t>Cyklokempu</w:t>
      </w:r>
      <w:proofErr w:type="spellEnd"/>
      <w:r w:rsidR="00C96308">
        <w:rPr>
          <w:b/>
          <w:bCs/>
        </w:rPr>
        <w:t xml:space="preserve"> Černý potok - 4. </w:t>
      </w:r>
      <w:r w:rsidR="00AC32AC" w:rsidRPr="00AC32AC">
        <w:rPr>
          <w:b/>
          <w:bCs/>
        </w:rPr>
        <w:t>etapa</w:t>
      </w:r>
      <w:r w:rsidRPr="00B05BAE">
        <w:t>“</w:t>
      </w:r>
      <w:r w:rsidR="006D0A5D" w:rsidRPr="00B05BAE">
        <w:t>.</w:t>
      </w:r>
      <w:r w:rsidR="00B24DC9" w:rsidRPr="00B05BAE">
        <w:t xml:space="preserve"> </w:t>
      </w:r>
    </w:p>
    <w:p w:rsidR="00010B7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B05BAE">
        <w:rPr>
          <w:rFonts w:ascii="Arial" w:hAnsi="Arial" w:cs="Arial"/>
        </w:rPr>
        <w:t>2</w:t>
      </w:r>
      <w:r w:rsidR="00AC32AC">
        <w:rPr>
          <w:rFonts w:ascii="Arial" w:hAnsi="Arial" w:cs="Arial"/>
        </w:rPr>
        <w:t>2</w:t>
      </w:r>
      <w:r w:rsidR="001879F2">
        <w:rPr>
          <w:rFonts w:ascii="Arial" w:hAnsi="Arial" w:cs="Arial"/>
        </w:rPr>
        <w:t xml:space="preserve">. </w:t>
      </w:r>
      <w:r w:rsidR="00AC32AC">
        <w:rPr>
          <w:rFonts w:ascii="Arial" w:hAnsi="Arial" w:cs="Arial"/>
        </w:rPr>
        <w:t>8</w:t>
      </w:r>
      <w:r w:rsidR="001879F2">
        <w:rPr>
          <w:rFonts w:ascii="Arial" w:hAnsi="Arial" w:cs="Arial"/>
        </w:rPr>
        <w:t>.</w:t>
      </w:r>
      <w:r w:rsidR="00F80EB5" w:rsidRPr="00A3300F">
        <w:rPr>
          <w:rFonts w:ascii="Arial" w:hAnsi="Arial" w:cs="Arial"/>
        </w:rPr>
        <w:t xml:space="preserve"> </w:t>
      </w:r>
      <w:r w:rsidR="00010B78">
        <w:rPr>
          <w:rFonts w:ascii="Arial" w:hAnsi="Arial" w:cs="Arial"/>
        </w:rPr>
        <w:t xml:space="preserve">2023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9C4223">
        <w:rPr>
          <w:rFonts w:ascii="Arial" w:hAnsi="Arial" w:cs="Arial"/>
        </w:rPr>
        <w:t>2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 xml:space="preserve">o změnu </w:t>
      </w:r>
      <w:r w:rsidR="00AC32AC">
        <w:rPr>
          <w:rFonts w:ascii="Arial" w:hAnsi="Arial" w:cs="Arial"/>
          <w:b/>
        </w:rPr>
        <w:t>poměru investiční a neinvestiční části dotace</w:t>
      </w:r>
      <w:r w:rsidR="00137E42" w:rsidRPr="00A3300F">
        <w:rPr>
          <w:rFonts w:ascii="Arial" w:hAnsi="Arial" w:cs="Arial"/>
        </w:rPr>
        <w:t xml:space="preserve">.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879F2">
        <w:rPr>
          <w:rFonts w:ascii="Arial" w:hAnsi="Arial" w:cs="Arial"/>
        </w:rPr>
        <w:t xml:space="preserve">je </w:t>
      </w:r>
      <w:r w:rsidR="00B05BAE">
        <w:rPr>
          <w:rFonts w:ascii="Arial" w:hAnsi="Arial" w:cs="Arial"/>
        </w:rPr>
        <w:t xml:space="preserve">potřeba </w:t>
      </w:r>
      <w:r w:rsidR="00B05BAE" w:rsidRPr="006B3AAB">
        <w:rPr>
          <w:rFonts w:ascii="Arial" w:hAnsi="Arial" w:cs="Arial"/>
          <w:u w:val="single"/>
        </w:rPr>
        <w:t xml:space="preserve">zařazení </w:t>
      </w:r>
      <w:r w:rsidR="00AC32AC">
        <w:rPr>
          <w:rFonts w:ascii="Arial" w:hAnsi="Arial" w:cs="Arial"/>
          <w:u w:val="single"/>
        </w:rPr>
        <w:t>terénních prací</w:t>
      </w:r>
      <w:r w:rsidR="00B05BAE" w:rsidRPr="006B3AAB">
        <w:rPr>
          <w:rFonts w:ascii="Arial" w:hAnsi="Arial" w:cs="Arial"/>
          <w:u w:val="single"/>
        </w:rPr>
        <w:t xml:space="preserve"> mezi investice</w:t>
      </w:r>
      <w:r w:rsidR="00AC32AC">
        <w:rPr>
          <w:rFonts w:ascii="Arial" w:hAnsi="Arial" w:cs="Arial"/>
        </w:rPr>
        <w:t xml:space="preserve">. </w:t>
      </w:r>
      <w:r w:rsidR="00B05BAE">
        <w:rPr>
          <w:rFonts w:ascii="Arial" w:hAnsi="Arial" w:cs="Arial"/>
        </w:rPr>
        <w:t xml:space="preserve"> </w:t>
      </w:r>
      <w:r w:rsidR="00010B78">
        <w:rPr>
          <w:rFonts w:ascii="Arial" w:hAnsi="Arial" w:cs="Arial"/>
          <w:b/>
        </w:rPr>
        <w:t xml:space="preserve"> </w:t>
      </w:r>
    </w:p>
    <w:p w:rsidR="00325BF1" w:rsidRPr="00010B7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B05BAE">
        <w:rPr>
          <w:rFonts w:ascii="Arial" w:hAnsi="Arial" w:cs="Arial"/>
          <w:b/>
          <w:iCs/>
        </w:rPr>
        <w:t>, změna charakteru dotace</w:t>
      </w:r>
      <w:r w:rsidR="00D121FE" w:rsidRPr="00010B78">
        <w:rPr>
          <w:rFonts w:ascii="Arial" w:hAnsi="Arial" w:cs="Arial"/>
          <w:b/>
          <w:iCs/>
        </w:rPr>
        <w:t xml:space="preserve"> 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termínu</w:t>
      </w:r>
      <w:r w:rsidR="00EE00F4" w:rsidRPr="00010B78">
        <w:rPr>
          <w:rFonts w:ascii="Arial" w:hAnsi="Arial" w:cs="Arial"/>
          <w:b/>
          <w:iCs/>
        </w:rPr>
        <w:t xml:space="preserve"> není v rozporu se Zásadami pro 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:rsidR="007A7F86" w:rsidRPr="00A3300F" w:rsidRDefault="007A7F86" w:rsidP="006D0A5D">
      <w:pPr>
        <w:jc w:val="both"/>
        <w:rPr>
          <w:rFonts w:ascii="Arial" w:hAnsi="Arial" w:cs="Arial"/>
        </w:rPr>
      </w:pPr>
    </w:p>
    <w:p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AC32AC">
        <w:rPr>
          <w:rFonts w:ascii="Arial" w:hAnsi="Arial" w:cs="Arial"/>
          <w:b/>
          <w:color w:val="201F22"/>
          <w:u w:val="single"/>
        </w:rPr>
        <w:t>poměr investiční/neinvestiční části dotace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: </w:t>
      </w:r>
    </w:p>
    <w:p w:rsidR="00137E42" w:rsidRDefault="00AC32AC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  <w:color w:val="201F22"/>
        </w:rPr>
        <w:t xml:space="preserve">Investiční dotace: </w:t>
      </w:r>
      <w:r>
        <w:rPr>
          <w:rFonts w:ascii="Arial" w:hAnsi="Arial" w:cs="Arial"/>
          <w:color w:val="201F22"/>
        </w:rPr>
        <w:tab/>
      </w:r>
      <w:r>
        <w:rPr>
          <w:rFonts w:ascii="Arial" w:hAnsi="Arial" w:cs="Arial"/>
          <w:color w:val="201F22"/>
        </w:rPr>
        <w:tab/>
        <w:t xml:space="preserve">442 000 Kč </w:t>
      </w:r>
    </w:p>
    <w:p w:rsidR="00AC32AC" w:rsidRPr="00A3300F" w:rsidRDefault="00AC32AC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  <w:color w:val="201F22"/>
        </w:rPr>
        <w:t xml:space="preserve">Neinvestiční dotace: </w:t>
      </w:r>
      <w:r>
        <w:rPr>
          <w:rFonts w:ascii="Arial" w:hAnsi="Arial" w:cs="Arial"/>
          <w:color w:val="201F22"/>
        </w:rPr>
        <w:tab/>
        <w:t xml:space="preserve">58 000 Kč </w:t>
      </w:r>
    </w:p>
    <w:p w:rsidR="002D0D3E" w:rsidRPr="00A3300F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AC32AC">
        <w:rPr>
          <w:rFonts w:ascii="Arial" w:hAnsi="Arial" w:cs="Arial"/>
          <w:b/>
          <w:color w:val="201F22"/>
          <w:u w:val="single"/>
        </w:rPr>
        <w:t>ý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 </w:t>
      </w:r>
      <w:r w:rsidR="00AC32AC">
        <w:rPr>
          <w:rFonts w:ascii="Arial" w:hAnsi="Arial" w:cs="Arial"/>
          <w:b/>
          <w:color w:val="201F22"/>
          <w:u w:val="single"/>
        </w:rPr>
        <w:t>poměr investiční/neinvestiční části dotace</w:t>
      </w:r>
      <w:r w:rsidR="00137E42" w:rsidRPr="00A3300F">
        <w:rPr>
          <w:rFonts w:ascii="Arial" w:hAnsi="Arial" w:cs="Arial"/>
          <w:b/>
          <w:color w:val="201F22"/>
          <w:u w:val="single"/>
        </w:rPr>
        <w:t>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:rsidR="00AC32AC" w:rsidRDefault="00AC32AC" w:rsidP="00AC32AC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  <w:color w:val="201F22"/>
        </w:rPr>
        <w:t xml:space="preserve">Investiční dotace: </w:t>
      </w:r>
      <w:r>
        <w:rPr>
          <w:rFonts w:ascii="Arial" w:hAnsi="Arial" w:cs="Arial"/>
          <w:color w:val="201F22"/>
        </w:rPr>
        <w:tab/>
      </w:r>
      <w:r>
        <w:rPr>
          <w:rFonts w:ascii="Arial" w:hAnsi="Arial" w:cs="Arial"/>
          <w:color w:val="201F22"/>
        </w:rPr>
        <w:tab/>
        <w:t xml:space="preserve">485 000 Kč </w:t>
      </w:r>
    </w:p>
    <w:p w:rsidR="00AC32AC" w:rsidRPr="00A3300F" w:rsidRDefault="00AC32AC" w:rsidP="00AC32AC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  <w:color w:val="201F22"/>
        </w:rPr>
        <w:t xml:space="preserve">Neinvestiční dotace: </w:t>
      </w:r>
      <w:r>
        <w:rPr>
          <w:rFonts w:ascii="Arial" w:hAnsi="Arial" w:cs="Arial"/>
          <w:color w:val="201F22"/>
        </w:rPr>
        <w:tab/>
        <w:t xml:space="preserve">15 000 Kč 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83026F" w:rsidRPr="00A3300F" w:rsidRDefault="0083026F" w:rsidP="0083026F">
      <w:pPr>
        <w:jc w:val="both"/>
        <w:rPr>
          <w:rFonts w:ascii="Arial" w:hAnsi="Arial" w:cs="Arial"/>
          <w:color w:val="201F22"/>
        </w:rPr>
      </w:pPr>
    </w:p>
    <w:p w:rsidR="0083026F" w:rsidRDefault="0083026F" w:rsidP="008302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Zastupitelstvu</w:t>
      </w:r>
      <w:r w:rsidRPr="00B05BA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je navrhováno</w:t>
      </w:r>
      <w:r w:rsidRPr="00B05B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rozhodnout o uzavření</w:t>
      </w:r>
      <w:r w:rsidRPr="00B05BAE">
        <w:rPr>
          <w:rFonts w:ascii="Arial" w:hAnsi="Arial" w:cs="Arial"/>
          <w:b/>
        </w:rPr>
        <w:t xml:space="preserve"> </w:t>
      </w:r>
      <w:r w:rsidRPr="0083026F">
        <w:rPr>
          <w:rFonts w:ascii="Arial" w:hAnsi="Arial" w:cs="Arial"/>
          <w:b/>
        </w:rPr>
        <w:t xml:space="preserve">dodatku č. 1 k veřejnoprávní smlouvě č. 2023/02959/OKH/DSM o poskytnutí dotace mezi Olomouckým krajem a Mgr. Romanem </w:t>
      </w:r>
      <w:proofErr w:type="spellStart"/>
      <w:r w:rsidRPr="0083026F">
        <w:rPr>
          <w:rFonts w:ascii="Arial" w:hAnsi="Arial" w:cs="Arial"/>
          <w:b/>
        </w:rPr>
        <w:t>Lipavským</w:t>
      </w:r>
      <w:proofErr w:type="spellEnd"/>
      <w:r w:rsidRPr="00AC32AC">
        <w:rPr>
          <w:rFonts w:ascii="Arial" w:hAnsi="Arial" w:cs="Arial"/>
        </w:rPr>
        <w:t>, IČO: 69202575, se sídlem Vančurova 3381/51,  787 01 Šumperk, a to z důvodu změny poměru investiční</w:t>
      </w:r>
      <w:r>
        <w:rPr>
          <w:rFonts w:ascii="Arial" w:hAnsi="Arial" w:cs="Arial"/>
        </w:rPr>
        <w:t xml:space="preserve"> </w:t>
      </w:r>
      <w:r w:rsidRPr="00AC32AC">
        <w:rPr>
          <w:rFonts w:ascii="Arial" w:hAnsi="Arial" w:cs="Arial"/>
        </w:rPr>
        <w:t>a neinvestiční části dotace</w:t>
      </w:r>
      <w:r w:rsidRPr="00AC32AC">
        <w:rPr>
          <w:rFonts w:ascii="Arial" w:hAnsi="Arial" w:cs="Arial"/>
          <w:b/>
        </w:rPr>
        <w:t>,</w:t>
      </w:r>
      <w:r w:rsidRPr="00AC32AC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</w:p>
    <w:p w:rsidR="0083026F" w:rsidRPr="00B05BAE" w:rsidRDefault="0083026F" w:rsidP="0083026F">
      <w:pPr>
        <w:jc w:val="both"/>
        <w:rPr>
          <w:rFonts w:ascii="Arial" w:hAnsi="Arial" w:cs="Arial"/>
          <w:b/>
        </w:rPr>
      </w:pPr>
    </w:p>
    <w:p w:rsidR="0083026F" w:rsidRPr="00CD400B" w:rsidRDefault="0083026F" w:rsidP="0083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CD400B">
        <w:rPr>
          <w:rFonts w:ascii="Arial" w:hAnsi="Arial" w:cs="Arial"/>
          <w:b/>
          <w:bCs/>
        </w:rPr>
        <w:t xml:space="preserve">Rada Olomouckého kraje svým usnesením č. </w:t>
      </w:r>
      <w:r w:rsidRPr="0083026F">
        <w:rPr>
          <w:rFonts w:ascii="Arial" w:hAnsi="Arial" w:cs="Arial"/>
          <w:b/>
          <w:bCs/>
        </w:rPr>
        <w:t>UR/89/11/2023</w:t>
      </w:r>
      <w:r w:rsidRPr="00CD400B">
        <w:rPr>
          <w:rFonts w:ascii="Arial" w:hAnsi="Arial" w:cs="Arial"/>
          <w:b/>
          <w:bCs/>
        </w:rPr>
        <w:t xml:space="preserve"> dne </w:t>
      </w:r>
      <w:r>
        <w:rPr>
          <w:rFonts w:ascii="Arial" w:hAnsi="Arial" w:cs="Arial"/>
          <w:b/>
          <w:bCs/>
        </w:rPr>
        <w:t>28. 8</w:t>
      </w:r>
      <w:r w:rsidRPr="00CD400B">
        <w:rPr>
          <w:rFonts w:ascii="Arial" w:hAnsi="Arial" w:cs="Arial"/>
          <w:b/>
          <w:bCs/>
        </w:rPr>
        <w:t xml:space="preserve">. 2023 doporučila Zastupitelstvu Olomouckého kraje rozhodnout o uzavření </w:t>
      </w:r>
      <w:r w:rsidRPr="00CD400B">
        <w:rPr>
          <w:rFonts w:ascii="Arial" w:hAnsi="Arial" w:cs="Arial"/>
          <w:b/>
        </w:rPr>
        <w:t xml:space="preserve">dodatku </w:t>
      </w:r>
      <w:r>
        <w:rPr>
          <w:rFonts w:ascii="Arial" w:hAnsi="Arial" w:cs="Arial"/>
          <w:b/>
          <w:bCs/>
        </w:rPr>
        <w:t>č. </w:t>
      </w:r>
      <w:r w:rsidRPr="00CD400B">
        <w:rPr>
          <w:rFonts w:ascii="Arial" w:hAnsi="Arial" w:cs="Arial"/>
          <w:b/>
          <w:bCs/>
        </w:rPr>
        <w:t xml:space="preserve">1 k veřejnoprávní smlouvě o poskytnutí dotace </w:t>
      </w:r>
      <w:r w:rsidRPr="00CD400B">
        <w:rPr>
          <w:rFonts w:ascii="Arial" w:hAnsi="Arial" w:cs="Arial"/>
          <w:b/>
        </w:rPr>
        <w:t>č. </w:t>
      </w:r>
      <w:r w:rsidRPr="0083026F">
        <w:rPr>
          <w:rFonts w:ascii="Arial" w:hAnsi="Arial" w:cs="Arial"/>
          <w:b/>
        </w:rPr>
        <w:t xml:space="preserve">2023/02959/OKH/DSM o poskytnutí dotace mezi Olomouckým krajem a Mgr. Romanem </w:t>
      </w:r>
      <w:proofErr w:type="spellStart"/>
      <w:r w:rsidRPr="0083026F">
        <w:rPr>
          <w:rFonts w:ascii="Arial" w:hAnsi="Arial" w:cs="Arial"/>
          <w:b/>
        </w:rPr>
        <w:t>Lipavským</w:t>
      </w:r>
      <w:proofErr w:type="spellEnd"/>
      <w:r w:rsidRPr="00AC32AC">
        <w:rPr>
          <w:rFonts w:ascii="Arial" w:hAnsi="Arial" w:cs="Arial"/>
        </w:rPr>
        <w:t>, IČO: 69202575, se sídlem Vančurova 3381/51,  787 01 Šumperk</w:t>
      </w:r>
      <w:r w:rsidRPr="00CD400B"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dle Přílohy č. 1 usnesení. </w:t>
      </w:r>
    </w:p>
    <w:p w:rsidR="0083026F" w:rsidRDefault="0083026F" w:rsidP="0083026F">
      <w:pPr>
        <w:jc w:val="both"/>
        <w:rPr>
          <w:rFonts w:ascii="Arial" w:hAnsi="Arial" w:cs="Arial"/>
        </w:rPr>
      </w:pPr>
    </w:p>
    <w:p w:rsidR="006A30D2" w:rsidRDefault="006A30D2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B05BAE">
        <w:rPr>
          <w:bCs/>
        </w:rPr>
        <w:t xml:space="preserve">1 mezi OK a </w:t>
      </w:r>
      <w:r w:rsidR="00111DC3">
        <w:rPr>
          <w:bCs/>
        </w:rPr>
        <w:t xml:space="preserve">Romanem </w:t>
      </w:r>
      <w:proofErr w:type="spellStart"/>
      <w:r w:rsidR="00111DC3">
        <w:rPr>
          <w:bCs/>
        </w:rPr>
        <w:t>Lipavským</w:t>
      </w:r>
      <w:proofErr w:type="spellEnd"/>
      <w:r w:rsidR="00111DC3">
        <w:rPr>
          <w:bCs/>
        </w:rPr>
        <w:t xml:space="preserve"> </w:t>
      </w:r>
      <w:r w:rsidR="00B05BAE">
        <w:rPr>
          <w:bCs/>
        </w:rPr>
        <w:t xml:space="preserve">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111DC3">
        <w:t xml:space="preserve">Roman </w:t>
      </w:r>
      <w:proofErr w:type="spellStart"/>
      <w:r w:rsidR="00111DC3">
        <w:t>Lipavský</w:t>
      </w:r>
      <w:proofErr w:type="spellEnd"/>
      <w:r w:rsidR="00111DC3">
        <w:t xml:space="preserve"> –</w:t>
      </w:r>
      <w:r w:rsidR="00AA6E99">
        <w:t xml:space="preserve"> </w:t>
      </w:r>
      <w:r w:rsidRPr="00A3300F">
        <w:rPr>
          <w:bCs/>
        </w:rPr>
        <w:t xml:space="preserve">smlouva </w:t>
      </w:r>
    </w:p>
    <w:p w:rsidR="00DD6D8D" w:rsidRPr="00B05BAE" w:rsidRDefault="00C6152F" w:rsidP="00B4039B">
      <w:pPr>
        <w:jc w:val="both"/>
        <w:rPr>
          <w:rFonts w:ascii="Arial" w:hAnsi="Arial" w:cs="Arial"/>
        </w:rPr>
      </w:pPr>
      <w:r w:rsidRPr="00B05BAE">
        <w:rPr>
          <w:rFonts w:ascii="Arial" w:hAnsi="Arial" w:cs="Arial"/>
          <w:bCs/>
        </w:rPr>
        <w:t xml:space="preserve">Zpráva k </w:t>
      </w:r>
      <w:proofErr w:type="spellStart"/>
      <w:r w:rsidRPr="00B05BAE">
        <w:rPr>
          <w:rFonts w:ascii="Arial" w:hAnsi="Arial" w:cs="Arial"/>
          <w:bCs/>
        </w:rPr>
        <w:t>DZ_příloha</w:t>
      </w:r>
      <w:proofErr w:type="spellEnd"/>
      <w:r w:rsidRPr="00B05BAE">
        <w:rPr>
          <w:rFonts w:ascii="Arial" w:hAnsi="Arial" w:cs="Arial"/>
          <w:bCs/>
        </w:rPr>
        <w:t xml:space="preserve"> č. 0</w:t>
      </w:r>
      <w:r w:rsidR="009C4223" w:rsidRPr="00B05BAE">
        <w:rPr>
          <w:rFonts w:ascii="Arial" w:hAnsi="Arial" w:cs="Arial"/>
          <w:bCs/>
        </w:rPr>
        <w:t>2</w:t>
      </w:r>
      <w:r w:rsidRPr="00B05BAE">
        <w:rPr>
          <w:rFonts w:ascii="Arial" w:hAnsi="Arial" w:cs="Arial"/>
          <w:bCs/>
        </w:rPr>
        <w:t xml:space="preserve"> </w:t>
      </w:r>
      <w:r w:rsidR="004C0984" w:rsidRPr="00B05BAE">
        <w:rPr>
          <w:rFonts w:ascii="Arial" w:hAnsi="Arial" w:cs="Arial"/>
          <w:bCs/>
        </w:rPr>
        <w:t>–</w:t>
      </w:r>
      <w:r w:rsidRPr="00B05BAE">
        <w:rPr>
          <w:rFonts w:ascii="Arial" w:hAnsi="Arial" w:cs="Arial"/>
          <w:bCs/>
        </w:rPr>
        <w:t xml:space="preserve"> </w:t>
      </w:r>
      <w:r w:rsidR="00111DC3">
        <w:rPr>
          <w:rFonts w:ascii="Arial" w:hAnsi="Arial" w:cs="Arial"/>
        </w:rPr>
        <w:t>Roman Lipavský</w:t>
      </w:r>
      <w:r w:rsidR="00B05BAE">
        <w:rPr>
          <w:rFonts w:ascii="Arial" w:hAnsi="Arial" w:cs="Arial"/>
        </w:rPr>
        <w:t xml:space="preserve"> – žádost </w:t>
      </w:r>
    </w:p>
    <w:sectPr w:rsidR="00DD6D8D" w:rsidRPr="00B05BAE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9D" w:rsidRDefault="00225B9D">
      <w:r>
        <w:separator/>
      </w:r>
    </w:p>
  </w:endnote>
  <w:endnote w:type="continuationSeparator" w:id="0">
    <w:p w:rsidR="00225B9D" w:rsidRDefault="0022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AE" w:rsidRPr="00490B59" w:rsidRDefault="0083026F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18. 9</w:t>
    </w:r>
    <w:r w:rsidR="00B05BAE">
      <w:rPr>
        <w:rFonts w:ascii="Arial" w:hAnsi="Arial" w:cs="Arial"/>
        <w:i/>
        <w:iCs/>
        <w:sz w:val="20"/>
        <w:szCs w:val="20"/>
      </w:rPr>
      <w:t xml:space="preserve">. 2023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05BAE" w:rsidRDefault="0083026F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C347C3" w:rsidRPr="00C347C3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v Programu na podporu cestovního ruchu a zahraničních vztahů 2023 mezi Olomouckým krajem a Romanem </w:t>
    </w:r>
    <w:proofErr w:type="spellStart"/>
    <w:r w:rsidR="00C347C3" w:rsidRPr="00C347C3">
      <w:rPr>
        <w:rFonts w:ascii="Arial" w:hAnsi="Arial" w:cs="Arial"/>
        <w:bCs/>
        <w:i/>
        <w:sz w:val="20"/>
        <w:szCs w:val="20"/>
      </w:rPr>
      <w:t>Lipavským</w:t>
    </w:r>
    <w:proofErr w:type="spellEnd"/>
    <w:r w:rsidR="00C347C3" w:rsidRPr="00C347C3">
      <w:rPr>
        <w:rFonts w:ascii="Arial" w:hAnsi="Arial" w:cs="Arial"/>
        <w:bCs/>
        <w:i/>
        <w:sz w:val="20"/>
        <w:szCs w:val="20"/>
      </w:rPr>
      <w:t xml:space="preserve"> </w:t>
    </w:r>
    <w:r w:rsidR="00C347C3">
      <w:rPr>
        <w:rFonts w:ascii="Arial" w:hAnsi="Arial" w:cs="Arial"/>
        <w:bCs/>
        <w:i/>
        <w:sz w:val="20"/>
        <w:szCs w:val="20"/>
      </w:rPr>
      <w:t xml:space="preserve"> </w:t>
    </w:r>
    <w:r w:rsidR="00B05BAE">
      <w:rPr>
        <w:rFonts w:ascii="Arial" w:hAnsi="Arial" w:cs="Arial"/>
        <w:bCs/>
        <w:i/>
        <w:sz w:val="20"/>
        <w:szCs w:val="20"/>
      </w:rPr>
      <w:t xml:space="preserve"> </w:t>
    </w:r>
  </w:p>
  <w:p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9D" w:rsidRDefault="00225B9D">
      <w:r>
        <w:separator/>
      </w:r>
    </w:p>
  </w:footnote>
  <w:footnote w:type="continuationSeparator" w:id="0">
    <w:p w:rsidR="00225B9D" w:rsidRDefault="0022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8"/>
  </w:num>
  <w:num w:numId="7">
    <w:abstractNumId w:val="28"/>
  </w:num>
  <w:num w:numId="8">
    <w:abstractNumId w:val="6"/>
  </w:num>
  <w:num w:numId="9">
    <w:abstractNumId w:val="4"/>
  </w:num>
  <w:num w:numId="10">
    <w:abstractNumId w:val="25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2"/>
  </w:num>
  <w:num w:numId="17">
    <w:abstractNumId w:val="9"/>
  </w:num>
  <w:num w:numId="18">
    <w:abstractNumId w:val="20"/>
  </w:num>
  <w:num w:numId="19">
    <w:abstractNumId w:val="19"/>
  </w:num>
  <w:num w:numId="20">
    <w:abstractNumId w:val="24"/>
  </w:num>
  <w:num w:numId="21">
    <w:abstractNumId w:val="17"/>
  </w:num>
  <w:num w:numId="22">
    <w:abstractNumId w:val="23"/>
  </w:num>
  <w:num w:numId="23">
    <w:abstractNumId w:val="13"/>
  </w:num>
  <w:num w:numId="24">
    <w:abstractNumId w:val="33"/>
  </w:num>
  <w:num w:numId="25">
    <w:abstractNumId w:val="18"/>
  </w:num>
  <w:num w:numId="26">
    <w:abstractNumId w:val="21"/>
  </w:num>
  <w:num w:numId="27">
    <w:abstractNumId w:val="34"/>
  </w:num>
  <w:num w:numId="28">
    <w:abstractNumId w:val="31"/>
  </w:num>
  <w:num w:numId="29">
    <w:abstractNumId w:val="1"/>
  </w:num>
  <w:num w:numId="30">
    <w:abstractNumId w:val="1"/>
  </w:num>
  <w:num w:numId="31">
    <w:abstractNumId w:val="27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0"/>
  </w:num>
  <w:num w:numId="41">
    <w:abstractNumId w:val="3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C3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E66F1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B9D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517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3B7D"/>
    <w:rsid w:val="00774F68"/>
    <w:rsid w:val="00781E3D"/>
    <w:rsid w:val="00781E48"/>
    <w:rsid w:val="00785691"/>
    <w:rsid w:val="00790A87"/>
    <w:rsid w:val="00790D64"/>
    <w:rsid w:val="00792317"/>
    <w:rsid w:val="00792BA8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026F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1574F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0E9E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61CF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2AC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7C3"/>
    <w:rsid w:val="00C34C91"/>
    <w:rsid w:val="00C40563"/>
    <w:rsid w:val="00C423A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5596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96308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35B5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05D4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3182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9C5E-BDBF-4682-8DEB-B767FCA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2023-08-31T08:39:00Z</dcterms:created>
  <dcterms:modified xsi:type="dcterms:W3CDTF">2023-08-31T08:42:00Z</dcterms:modified>
</cp:coreProperties>
</file>