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CA4B8" w14:textId="77777777" w:rsidR="006D72EF" w:rsidRDefault="006D72EF" w:rsidP="00143800">
      <w:pPr>
        <w:jc w:val="center"/>
        <w:rPr>
          <w:rFonts w:cs="Arial"/>
          <w:b/>
          <w:caps/>
          <w:sz w:val="28"/>
          <w:szCs w:val="28"/>
        </w:rPr>
      </w:pPr>
    </w:p>
    <w:p w14:paraId="2F07DA05" w14:textId="77777777" w:rsidR="00F90D29" w:rsidRDefault="00F90D29" w:rsidP="00143800">
      <w:pPr>
        <w:jc w:val="center"/>
        <w:rPr>
          <w:rFonts w:cs="Arial"/>
          <w:b/>
          <w:caps/>
          <w:sz w:val="28"/>
          <w:szCs w:val="28"/>
        </w:rPr>
      </w:pPr>
    </w:p>
    <w:p w14:paraId="5B43CDFA" w14:textId="77777777" w:rsidR="006D72EF" w:rsidRDefault="006D72EF" w:rsidP="00143800">
      <w:pPr>
        <w:jc w:val="center"/>
        <w:rPr>
          <w:rFonts w:cs="Arial"/>
          <w:b/>
          <w:caps/>
          <w:sz w:val="28"/>
          <w:szCs w:val="28"/>
        </w:rPr>
      </w:pPr>
    </w:p>
    <w:p w14:paraId="4984A976" w14:textId="77777777" w:rsidR="00D131BA" w:rsidRDefault="00D131BA" w:rsidP="00143800">
      <w:pPr>
        <w:jc w:val="center"/>
        <w:rPr>
          <w:rFonts w:cs="Arial"/>
          <w:b/>
          <w:caps/>
          <w:sz w:val="28"/>
          <w:szCs w:val="28"/>
        </w:rPr>
      </w:pPr>
    </w:p>
    <w:p w14:paraId="6FC117BB" w14:textId="77777777" w:rsidR="00D131BA" w:rsidRDefault="00D131BA" w:rsidP="00143800">
      <w:pPr>
        <w:jc w:val="center"/>
        <w:rPr>
          <w:rFonts w:cs="Arial"/>
          <w:b/>
          <w:caps/>
          <w:sz w:val="28"/>
          <w:szCs w:val="28"/>
        </w:rPr>
      </w:pPr>
    </w:p>
    <w:p w14:paraId="3EC23D9A" w14:textId="77777777" w:rsidR="00D131BA" w:rsidRDefault="00D131BA" w:rsidP="00143800">
      <w:pPr>
        <w:jc w:val="center"/>
        <w:rPr>
          <w:rFonts w:cs="Arial"/>
          <w:b/>
          <w:caps/>
          <w:sz w:val="28"/>
          <w:szCs w:val="28"/>
        </w:rPr>
      </w:pPr>
    </w:p>
    <w:p w14:paraId="202B6CD1" w14:textId="5F5AF051" w:rsidR="00143800" w:rsidRPr="00644D47" w:rsidRDefault="00143800" w:rsidP="00143800">
      <w:pPr>
        <w:jc w:val="center"/>
        <w:rPr>
          <w:rFonts w:cs="Arial"/>
          <w:b/>
          <w:caps/>
          <w:sz w:val="28"/>
          <w:szCs w:val="28"/>
        </w:rPr>
      </w:pPr>
      <w:r w:rsidRPr="00644D47">
        <w:rPr>
          <w:rFonts w:cs="Arial"/>
          <w:b/>
          <w:caps/>
          <w:sz w:val="28"/>
          <w:szCs w:val="28"/>
        </w:rPr>
        <w:t>Olomoucký kraj</w:t>
      </w:r>
    </w:p>
    <w:p w14:paraId="710A5409" w14:textId="77777777" w:rsidR="009911AE" w:rsidRPr="00644D47" w:rsidRDefault="009911AE" w:rsidP="00143800">
      <w:pPr>
        <w:rPr>
          <w:rFonts w:cs="Arial"/>
          <w:b/>
          <w:caps/>
          <w:sz w:val="28"/>
          <w:szCs w:val="28"/>
        </w:rPr>
      </w:pPr>
    </w:p>
    <w:p w14:paraId="358B89B2" w14:textId="77777777" w:rsidR="00143800" w:rsidRPr="00644D47" w:rsidRDefault="00143800" w:rsidP="00143800">
      <w:pPr>
        <w:jc w:val="center"/>
        <w:rPr>
          <w:rFonts w:cs="Arial"/>
          <w:b/>
          <w:caps/>
          <w:sz w:val="28"/>
          <w:szCs w:val="28"/>
        </w:rPr>
      </w:pPr>
    </w:p>
    <w:p w14:paraId="452E3C84" w14:textId="77777777" w:rsidR="00143800" w:rsidRPr="00644D47" w:rsidRDefault="00143800" w:rsidP="00143800">
      <w:pPr>
        <w:jc w:val="center"/>
        <w:rPr>
          <w:rFonts w:cs="Arial"/>
          <w:b/>
          <w:caps/>
          <w:sz w:val="28"/>
          <w:szCs w:val="28"/>
        </w:rPr>
      </w:pPr>
    </w:p>
    <w:p w14:paraId="19D47F67" w14:textId="77777777" w:rsidR="00143800" w:rsidRPr="00644D47" w:rsidRDefault="00143800" w:rsidP="00143800">
      <w:pPr>
        <w:jc w:val="center"/>
        <w:rPr>
          <w:rFonts w:cs="Arial"/>
          <w:b/>
          <w:sz w:val="28"/>
          <w:szCs w:val="28"/>
        </w:rPr>
      </w:pPr>
    </w:p>
    <w:p w14:paraId="08285808" w14:textId="77777777" w:rsidR="00143800" w:rsidRPr="00644D47" w:rsidRDefault="00143800" w:rsidP="00143800">
      <w:pPr>
        <w:jc w:val="center"/>
        <w:rPr>
          <w:rFonts w:cs="Arial"/>
          <w:b/>
          <w:sz w:val="28"/>
          <w:szCs w:val="28"/>
        </w:rPr>
      </w:pPr>
      <w:r w:rsidRPr="00644D47">
        <w:rPr>
          <w:rFonts w:cs="Arial"/>
          <w:b/>
          <w:sz w:val="28"/>
          <w:szCs w:val="28"/>
        </w:rPr>
        <w:t xml:space="preserve">vyhlašuje </w:t>
      </w:r>
    </w:p>
    <w:p w14:paraId="0EC5D492" w14:textId="77777777" w:rsidR="00143800" w:rsidRPr="00644D47" w:rsidRDefault="00143800" w:rsidP="00143800">
      <w:pPr>
        <w:jc w:val="center"/>
        <w:rPr>
          <w:rFonts w:cs="Arial"/>
          <w:b/>
          <w:sz w:val="28"/>
          <w:szCs w:val="28"/>
        </w:rPr>
      </w:pPr>
    </w:p>
    <w:p w14:paraId="56789837" w14:textId="77777777" w:rsidR="00143800" w:rsidRPr="00644D47" w:rsidRDefault="00143800" w:rsidP="00143800">
      <w:pPr>
        <w:rPr>
          <w:rFonts w:cs="Arial"/>
          <w:b/>
          <w:sz w:val="28"/>
          <w:szCs w:val="28"/>
        </w:rPr>
      </w:pPr>
    </w:p>
    <w:p w14:paraId="6B745224" w14:textId="77777777" w:rsidR="00143800" w:rsidRPr="00644D47" w:rsidRDefault="00143800" w:rsidP="00143800">
      <w:pPr>
        <w:rPr>
          <w:rFonts w:cs="Arial"/>
          <w:b/>
          <w:sz w:val="28"/>
          <w:szCs w:val="28"/>
        </w:rPr>
      </w:pPr>
    </w:p>
    <w:p w14:paraId="688018F3" w14:textId="77777777" w:rsidR="00143800" w:rsidRPr="00644D47" w:rsidRDefault="00143800" w:rsidP="00143800">
      <w:pPr>
        <w:rPr>
          <w:rFonts w:cs="Arial"/>
          <w:b/>
          <w:sz w:val="28"/>
          <w:szCs w:val="28"/>
        </w:rPr>
      </w:pPr>
    </w:p>
    <w:p w14:paraId="154A1572" w14:textId="77777777" w:rsidR="00143800" w:rsidRPr="00644D47" w:rsidRDefault="006D72EF" w:rsidP="00143800">
      <w:pPr>
        <w:spacing w:after="240"/>
        <w:jc w:val="center"/>
        <w:rPr>
          <w:rFonts w:cs="Arial"/>
          <w:b/>
          <w:sz w:val="28"/>
          <w:szCs w:val="28"/>
        </w:rPr>
      </w:pPr>
      <w:r w:rsidRPr="00644D47">
        <w:rPr>
          <w:rFonts w:cs="Arial"/>
          <w:b/>
          <w:sz w:val="28"/>
          <w:szCs w:val="28"/>
        </w:rPr>
        <w:t>dotační program</w:t>
      </w:r>
    </w:p>
    <w:p w14:paraId="562570DB" w14:textId="77777777" w:rsidR="00D16EFC" w:rsidRPr="00644D47" w:rsidRDefault="00D16EFC">
      <w:pPr>
        <w:rPr>
          <w:rFonts w:cs="Arial"/>
          <w:sz w:val="28"/>
          <w:szCs w:val="28"/>
        </w:rPr>
      </w:pPr>
    </w:p>
    <w:p w14:paraId="75677578" w14:textId="77777777" w:rsidR="006D72EF" w:rsidRPr="00644D47" w:rsidRDefault="006D72EF">
      <w:pPr>
        <w:rPr>
          <w:rFonts w:cs="Arial"/>
          <w:sz w:val="28"/>
          <w:szCs w:val="28"/>
        </w:rPr>
      </w:pPr>
    </w:p>
    <w:p w14:paraId="1D127CB9" w14:textId="59D99AB7" w:rsidR="006D72EF" w:rsidRPr="004E2AC0" w:rsidRDefault="006D72EF" w:rsidP="006D72EF">
      <w:pPr>
        <w:jc w:val="center"/>
        <w:rPr>
          <w:rFonts w:cs="Arial"/>
          <w:b/>
          <w:sz w:val="32"/>
          <w:szCs w:val="32"/>
        </w:rPr>
      </w:pPr>
      <w:r w:rsidRPr="004E2AC0">
        <w:rPr>
          <w:rFonts w:cs="Arial"/>
          <w:b/>
          <w:sz w:val="32"/>
          <w:szCs w:val="32"/>
        </w:rPr>
        <w:t>Obchůdek 202</w:t>
      </w:r>
      <w:r w:rsidR="00564BC5" w:rsidRPr="004E2AC0">
        <w:rPr>
          <w:rFonts w:cs="Arial"/>
          <w:b/>
          <w:sz w:val="32"/>
          <w:szCs w:val="32"/>
        </w:rPr>
        <w:t>3</w:t>
      </w:r>
      <w:r w:rsidRPr="004E2AC0">
        <w:rPr>
          <w:rFonts w:cs="Arial"/>
          <w:b/>
          <w:sz w:val="32"/>
          <w:szCs w:val="32"/>
        </w:rPr>
        <w:t xml:space="preserve"> v Olomouckém kraji</w:t>
      </w:r>
    </w:p>
    <w:p w14:paraId="3219780B" w14:textId="77777777" w:rsidR="006E7BAB" w:rsidRPr="004E2AC0" w:rsidRDefault="006E7BAB" w:rsidP="006D72EF">
      <w:pPr>
        <w:jc w:val="center"/>
        <w:rPr>
          <w:rFonts w:cs="Arial"/>
          <w:b/>
          <w:sz w:val="32"/>
          <w:szCs w:val="32"/>
        </w:rPr>
      </w:pPr>
    </w:p>
    <w:p w14:paraId="301BA631" w14:textId="6DDF71E2" w:rsidR="006F538C" w:rsidRPr="004E2AC0" w:rsidRDefault="006F538C" w:rsidP="006D72EF">
      <w:pPr>
        <w:jc w:val="center"/>
        <w:rPr>
          <w:rFonts w:cs="Arial"/>
          <w:sz w:val="28"/>
          <w:szCs w:val="28"/>
        </w:rPr>
      </w:pPr>
    </w:p>
    <w:p w14:paraId="3020DD85" w14:textId="2F54A895" w:rsidR="006F538C" w:rsidRPr="00644D47" w:rsidRDefault="006F538C" w:rsidP="006D72EF">
      <w:pPr>
        <w:jc w:val="center"/>
        <w:rPr>
          <w:rFonts w:cs="Arial"/>
          <w:sz w:val="28"/>
          <w:szCs w:val="28"/>
        </w:rPr>
      </w:pPr>
    </w:p>
    <w:p w14:paraId="5DD429C1" w14:textId="77777777" w:rsidR="006F538C" w:rsidRPr="00644D47" w:rsidRDefault="006F538C" w:rsidP="006D72EF">
      <w:pPr>
        <w:jc w:val="center"/>
        <w:rPr>
          <w:rFonts w:cs="Arial"/>
          <w:sz w:val="28"/>
          <w:szCs w:val="28"/>
        </w:rPr>
      </w:pPr>
    </w:p>
    <w:p w14:paraId="4F1EDE86" w14:textId="77777777" w:rsidR="006F538C" w:rsidRPr="00644D47" w:rsidRDefault="006F538C" w:rsidP="006D72EF">
      <w:pPr>
        <w:jc w:val="center"/>
        <w:rPr>
          <w:rFonts w:cs="Arial"/>
          <w:sz w:val="28"/>
          <w:szCs w:val="28"/>
        </w:rPr>
      </w:pPr>
    </w:p>
    <w:p w14:paraId="02361F7E" w14:textId="35E1BB2F" w:rsidR="006E7BAB" w:rsidRPr="00644D47" w:rsidRDefault="006E7BAB" w:rsidP="006D72EF">
      <w:pPr>
        <w:jc w:val="center"/>
        <w:rPr>
          <w:rFonts w:cs="Arial"/>
          <w:sz w:val="28"/>
          <w:szCs w:val="28"/>
        </w:rPr>
      </w:pPr>
      <w:r w:rsidRPr="00644D47">
        <w:rPr>
          <w:rFonts w:cs="Arial"/>
          <w:sz w:val="28"/>
          <w:szCs w:val="28"/>
        </w:rPr>
        <w:t xml:space="preserve"> </w:t>
      </w:r>
    </w:p>
    <w:p w14:paraId="6947900F" w14:textId="43C0D1B3" w:rsidR="006D72EF" w:rsidRPr="00644D47" w:rsidRDefault="006D72EF" w:rsidP="00A63C8C">
      <w:pPr>
        <w:pStyle w:val="Odstavecseseznamem"/>
        <w:numPr>
          <w:ilvl w:val="0"/>
          <w:numId w:val="1"/>
        </w:numPr>
        <w:autoSpaceDE w:val="0"/>
        <w:autoSpaceDN w:val="0"/>
        <w:adjustRightInd w:val="0"/>
        <w:spacing w:before="120" w:after="120"/>
        <w:ind w:left="357" w:hanging="357"/>
        <w:contextualSpacing w:val="0"/>
        <w:jc w:val="both"/>
        <w:rPr>
          <w:rFonts w:cs="Arial"/>
          <w:b/>
          <w:bCs/>
          <w:sz w:val="24"/>
        </w:rPr>
      </w:pPr>
      <w:r w:rsidRPr="00644D47">
        <w:rPr>
          <w:rFonts w:cs="Arial"/>
          <w:b/>
          <w:sz w:val="32"/>
          <w:szCs w:val="32"/>
        </w:rPr>
        <w:br w:type="page"/>
      </w:r>
      <w:r w:rsidRPr="00644D47">
        <w:rPr>
          <w:rFonts w:cs="Arial"/>
          <w:b/>
          <w:bCs/>
          <w:sz w:val="24"/>
        </w:rPr>
        <w:lastRenderedPageBreak/>
        <w:t>Základní informace k dotačnímu programu</w:t>
      </w:r>
      <w:r w:rsidR="00B120C0" w:rsidRPr="005F5711">
        <w:rPr>
          <w:rStyle w:val="Znakapoznpodarou"/>
          <w:rFonts w:cs="Arial"/>
          <w:bCs/>
          <w:sz w:val="24"/>
        </w:rPr>
        <w:footnoteReference w:id="1"/>
      </w:r>
    </w:p>
    <w:p w14:paraId="796E7AE5" w14:textId="43E3DB6E" w:rsidR="00F90D29" w:rsidRPr="00644D47" w:rsidRDefault="006D72EF" w:rsidP="00D57861">
      <w:pPr>
        <w:pStyle w:val="Odstavecseseznamem"/>
        <w:numPr>
          <w:ilvl w:val="1"/>
          <w:numId w:val="1"/>
        </w:numPr>
        <w:tabs>
          <w:tab w:val="left" w:pos="2977"/>
        </w:tabs>
        <w:spacing w:before="120" w:after="120"/>
        <w:ind w:left="426" w:hanging="426"/>
        <w:contextualSpacing w:val="0"/>
        <w:jc w:val="both"/>
        <w:rPr>
          <w:rFonts w:cs="Arial"/>
          <w:sz w:val="24"/>
        </w:rPr>
      </w:pPr>
      <w:r w:rsidRPr="00644D47">
        <w:rPr>
          <w:rFonts w:cs="Arial"/>
          <w:bCs/>
          <w:sz w:val="24"/>
        </w:rPr>
        <w:t>Název programu:</w:t>
      </w:r>
      <w:r w:rsidR="00E57FCB" w:rsidRPr="00644D47">
        <w:rPr>
          <w:rFonts w:cs="Arial"/>
          <w:b/>
          <w:bCs/>
          <w:sz w:val="24"/>
        </w:rPr>
        <w:tab/>
      </w:r>
      <w:r w:rsidRPr="00644D47">
        <w:rPr>
          <w:rFonts w:cs="Arial"/>
          <w:b/>
          <w:bCs/>
          <w:sz w:val="24"/>
        </w:rPr>
        <w:t>Obchůdek 202</w:t>
      </w:r>
      <w:r w:rsidR="00564BC5">
        <w:rPr>
          <w:rFonts w:cs="Arial"/>
          <w:b/>
          <w:bCs/>
          <w:sz w:val="24"/>
        </w:rPr>
        <w:t>3</w:t>
      </w:r>
      <w:r w:rsidRPr="00644D47">
        <w:rPr>
          <w:rFonts w:cs="Arial"/>
          <w:b/>
          <w:bCs/>
          <w:sz w:val="24"/>
        </w:rPr>
        <w:t xml:space="preserve"> v Olomouckém kraji </w:t>
      </w:r>
    </w:p>
    <w:p w14:paraId="1B428C63" w14:textId="77777777" w:rsidR="00F22EF5" w:rsidRDefault="006D15C4" w:rsidP="00F22EF5">
      <w:pPr>
        <w:pStyle w:val="Odstavecseseznamem"/>
        <w:numPr>
          <w:ilvl w:val="1"/>
          <w:numId w:val="1"/>
        </w:numPr>
        <w:tabs>
          <w:tab w:val="left" w:pos="2977"/>
        </w:tabs>
        <w:spacing w:before="120" w:after="120"/>
        <w:ind w:left="426" w:hanging="426"/>
        <w:contextualSpacing w:val="0"/>
        <w:jc w:val="both"/>
        <w:rPr>
          <w:rFonts w:cs="Arial"/>
          <w:sz w:val="24"/>
        </w:rPr>
      </w:pPr>
      <w:r w:rsidRPr="00644D47">
        <w:rPr>
          <w:rFonts w:cs="Arial"/>
          <w:bCs/>
          <w:sz w:val="24"/>
        </w:rPr>
        <w:t>Poskytovatel dotace</w:t>
      </w:r>
      <w:r w:rsidR="006D72EF" w:rsidRPr="00644D47">
        <w:rPr>
          <w:rFonts w:cs="Arial"/>
          <w:bCs/>
          <w:sz w:val="24"/>
        </w:rPr>
        <w:t>:</w:t>
      </w:r>
      <w:r w:rsidR="00E57FCB" w:rsidRPr="00644D47">
        <w:rPr>
          <w:rFonts w:cs="Arial"/>
          <w:bCs/>
          <w:sz w:val="24"/>
        </w:rPr>
        <w:tab/>
      </w:r>
      <w:r w:rsidR="006D72EF" w:rsidRPr="00644D47">
        <w:rPr>
          <w:rFonts w:cs="Arial"/>
          <w:b/>
          <w:sz w:val="24"/>
        </w:rPr>
        <w:t>Olomoucký kraj</w:t>
      </w:r>
      <w:r w:rsidR="006D72EF" w:rsidRPr="00644D47">
        <w:rPr>
          <w:rFonts w:cs="Arial"/>
          <w:sz w:val="24"/>
        </w:rPr>
        <w:t xml:space="preserve"> </w:t>
      </w:r>
    </w:p>
    <w:p w14:paraId="0D24CDAB" w14:textId="7A0F91CA" w:rsidR="00F22EF5" w:rsidRPr="00E73704" w:rsidRDefault="00F22EF5" w:rsidP="00F22EF5">
      <w:pPr>
        <w:pStyle w:val="Odstavecseseznamem"/>
        <w:numPr>
          <w:ilvl w:val="1"/>
          <w:numId w:val="1"/>
        </w:numPr>
        <w:tabs>
          <w:tab w:val="left" w:pos="2977"/>
        </w:tabs>
        <w:spacing w:before="120" w:after="120"/>
        <w:ind w:left="426" w:hanging="426"/>
        <w:contextualSpacing w:val="0"/>
        <w:jc w:val="both"/>
        <w:rPr>
          <w:rFonts w:cs="Arial"/>
          <w:sz w:val="24"/>
        </w:rPr>
      </w:pPr>
      <w:r w:rsidRPr="00E73704">
        <w:rPr>
          <w:rFonts w:cs="Arial"/>
          <w:sz w:val="24"/>
        </w:rPr>
        <w:t>Řídíc</w:t>
      </w:r>
      <w:r w:rsidRPr="00F22EF5">
        <w:rPr>
          <w:rFonts w:cs="Arial"/>
          <w:sz w:val="24"/>
        </w:rPr>
        <w:t>í orgán:</w:t>
      </w:r>
      <w:r w:rsidRPr="00F22EF5">
        <w:rPr>
          <w:rFonts w:cs="Arial"/>
          <w:sz w:val="24"/>
        </w:rPr>
        <w:tab/>
        <w:t xml:space="preserve">Rada </w:t>
      </w:r>
      <w:r w:rsidRPr="00E73704">
        <w:rPr>
          <w:rFonts w:cs="Arial"/>
          <w:sz w:val="24"/>
        </w:rPr>
        <w:t>a Zastupitelstvo Olomouckého kraje</w:t>
      </w:r>
    </w:p>
    <w:p w14:paraId="1AA81F07" w14:textId="6A39BED7" w:rsidR="002048F1" w:rsidRPr="00644D47" w:rsidRDefault="002048F1" w:rsidP="00D57861">
      <w:pPr>
        <w:pStyle w:val="Odstavecseseznamem"/>
        <w:numPr>
          <w:ilvl w:val="1"/>
          <w:numId w:val="1"/>
        </w:numPr>
        <w:autoSpaceDE w:val="0"/>
        <w:autoSpaceDN w:val="0"/>
        <w:adjustRightInd w:val="0"/>
        <w:spacing w:before="240" w:after="120"/>
        <w:ind w:left="426" w:hanging="426"/>
        <w:contextualSpacing w:val="0"/>
        <w:jc w:val="both"/>
        <w:rPr>
          <w:rFonts w:cs="Arial"/>
          <w:bCs/>
          <w:sz w:val="24"/>
        </w:rPr>
      </w:pPr>
      <w:r w:rsidRPr="00644D47">
        <w:rPr>
          <w:rFonts w:cs="Arial"/>
          <w:bCs/>
          <w:sz w:val="24"/>
        </w:rPr>
        <w:t xml:space="preserve">Dotační program je zveřejněn na úřední desce Olomouckého kraje </w:t>
      </w:r>
      <w:r w:rsidRPr="00644D47">
        <w:rPr>
          <w:rFonts w:cs="Arial"/>
          <w:bCs/>
          <w:sz w:val="24"/>
        </w:rPr>
        <w:br/>
      </w:r>
      <w:r w:rsidRPr="00644D47">
        <w:rPr>
          <w:rFonts w:cs="Arial"/>
          <w:b/>
          <w:bCs/>
          <w:sz w:val="24"/>
        </w:rPr>
        <w:t xml:space="preserve">od </w:t>
      </w:r>
      <w:r w:rsidR="008E00FD">
        <w:rPr>
          <w:rFonts w:cs="Arial"/>
          <w:b/>
          <w:bCs/>
          <w:sz w:val="24"/>
        </w:rPr>
        <w:t>19</w:t>
      </w:r>
      <w:r w:rsidRPr="00644D47">
        <w:rPr>
          <w:rFonts w:cs="Arial"/>
          <w:b/>
          <w:bCs/>
          <w:sz w:val="24"/>
        </w:rPr>
        <w:t>. 9. 202</w:t>
      </w:r>
      <w:r w:rsidR="008E00FD">
        <w:rPr>
          <w:rFonts w:cs="Arial"/>
          <w:b/>
          <w:bCs/>
          <w:sz w:val="24"/>
        </w:rPr>
        <w:t>3</w:t>
      </w:r>
      <w:r w:rsidRPr="00644D47">
        <w:rPr>
          <w:rFonts w:cs="Arial"/>
          <w:b/>
          <w:bCs/>
          <w:sz w:val="24"/>
        </w:rPr>
        <w:t xml:space="preserve"> do </w:t>
      </w:r>
      <w:r w:rsidR="0025351A">
        <w:rPr>
          <w:rFonts w:cs="Arial"/>
          <w:b/>
          <w:bCs/>
          <w:sz w:val="24"/>
        </w:rPr>
        <w:t>2</w:t>
      </w:r>
      <w:r w:rsidRPr="00644D47">
        <w:rPr>
          <w:rFonts w:cs="Arial"/>
          <w:b/>
          <w:bCs/>
          <w:sz w:val="24"/>
        </w:rPr>
        <w:t>. 1. 202</w:t>
      </w:r>
      <w:r w:rsidR="008E00FD">
        <w:rPr>
          <w:rFonts w:cs="Arial"/>
          <w:b/>
          <w:bCs/>
          <w:sz w:val="24"/>
        </w:rPr>
        <w:t>4</w:t>
      </w:r>
      <w:r w:rsidRPr="00644D47">
        <w:rPr>
          <w:rFonts w:cs="Arial"/>
          <w:bCs/>
          <w:sz w:val="24"/>
        </w:rPr>
        <w:t xml:space="preserve">, v souladu se zákonem č. 250/2000 Sb., </w:t>
      </w:r>
      <w:r w:rsidRPr="00644D47">
        <w:rPr>
          <w:rFonts w:cs="Arial"/>
          <w:bCs/>
          <w:sz w:val="24"/>
        </w:rPr>
        <w:br/>
        <w:t>o rozpočtových pravidlech územních rozpočtů. Jeho zveřejnění nemá vliv na dobu, po kterou jsou přijímány žádosti o</w:t>
      </w:r>
      <w:r w:rsidR="001A5418">
        <w:rPr>
          <w:rFonts w:cs="Arial"/>
          <w:bCs/>
          <w:sz w:val="24"/>
        </w:rPr>
        <w:t xml:space="preserve"> poskytnutí</w:t>
      </w:r>
      <w:r w:rsidRPr="00644D47">
        <w:rPr>
          <w:rFonts w:cs="Arial"/>
          <w:bCs/>
          <w:sz w:val="24"/>
        </w:rPr>
        <w:t xml:space="preserve"> dotace.</w:t>
      </w:r>
    </w:p>
    <w:p w14:paraId="17018ECC" w14:textId="77777777" w:rsidR="00605BE0" w:rsidRPr="00605BE0" w:rsidRDefault="006D72EF" w:rsidP="00D57861">
      <w:pPr>
        <w:pStyle w:val="Odstavecseseznamem"/>
        <w:numPr>
          <w:ilvl w:val="1"/>
          <w:numId w:val="1"/>
        </w:numPr>
        <w:spacing w:before="120" w:after="120"/>
        <w:ind w:left="426" w:hanging="426"/>
        <w:contextualSpacing w:val="0"/>
        <w:jc w:val="both"/>
        <w:rPr>
          <w:rFonts w:cs="Arial"/>
          <w:i/>
          <w:sz w:val="24"/>
        </w:rPr>
      </w:pPr>
      <w:bookmarkStart w:id="0" w:name="Administrátor"/>
      <w:bookmarkEnd w:id="0"/>
      <w:r w:rsidRPr="00644D47">
        <w:rPr>
          <w:rFonts w:cs="Arial"/>
          <w:b/>
          <w:sz w:val="24"/>
        </w:rPr>
        <w:t>Cílem dotačního programu</w:t>
      </w:r>
      <w:r w:rsidRPr="00644D47">
        <w:rPr>
          <w:rFonts w:cs="Arial"/>
          <w:sz w:val="24"/>
        </w:rPr>
        <w:t xml:space="preserve"> je </w:t>
      </w:r>
      <w:r w:rsidR="00024DBC" w:rsidRPr="00644D47">
        <w:rPr>
          <w:rFonts w:cs="Arial"/>
          <w:sz w:val="24"/>
        </w:rPr>
        <w:t>zlepšení</w:t>
      </w:r>
      <w:r w:rsidRPr="00644D47">
        <w:rPr>
          <w:rFonts w:cs="Arial"/>
          <w:sz w:val="24"/>
        </w:rPr>
        <w:t xml:space="preserve"> kvality života venkovských oblastí, zvýšení atraktivity a dostupnosti území obcí se sídlem </w:t>
      </w:r>
      <w:r w:rsidR="00FD1FCF" w:rsidRPr="00644D47">
        <w:rPr>
          <w:rFonts w:cs="Arial"/>
          <w:sz w:val="24"/>
        </w:rPr>
        <w:br/>
      </w:r>
      <w:r w:rsidRPr="00644D47">
        <w:rPr>
          <w:rFonts w:cs="Arial"/>
          <w:sz w:val="24"/>
        </w:rPr>
        <w:t>v Olomouckém kraji ve veřejném zájmu a v souladu s cíli Olomouckého kraje. Dotační program vychází ze Strategie rozvoje územního obvodu Olomouckého kraje 2021-2027 a Programového prohlášení Rady Olomouckého kraje pro volební období 2020-2024.</w:t>
      </w:r>
    </w:p>
    <w:p w14:paraId="3EA59991" w14:textId="77777777" w:rsidR="006D72EF" w:rsidRPr="00644D47" w:rsidRDefault="006D72EF" w:rsidP="00D131BA">
      <w:pPr>
        <w:pStyle w:val="Odstavecseseznamem"/>
        <w:numPr>
          <w:ilvl w:val="0"/>
          <w:numId w:val="1"/>
        </w:numPr>
        <w:autoSpaceDE w:val="0"/>
        <w:autoSpaceDN w:val="0"/>
        <w:adjustRightInd w:val="0"/>
        <w:spacing w:before="120" w:after="120"/>
        <w:ind w:left="357" w:hanging="357"/>
        <w:contextualSpacing w:val="0"/>
        <w:jc w:val="both"/>
        <w:rPr>
          <w:rFonts w:cs="Arial"/>
          <w:b/>
          <w:bCs/>
          <w:sz w:val="24"/>
        </w:rPr>
      </w:pPr>
      <w:r w:rsidRPr="00644D47">
        <w:rPr>
          <w:rFonts w:cs="Arial"/>
          <w:b/>
          <w:bCs/>
          <w:sz w:val="24"/>
        </w:rPr>
        <w:t xml:space="preserve">Důvod, obecný účel dotačního </w:t>
      </w:r>
      <w:r w:rsidR="0031098D" w:rsidRPr="00644D47">
        <w:rPr>
          <w:rFonts w:cs="Arial"/>
          <w:b/>
          <w:bCs/>
          <w:sz w:val="24"/>
        </w:rPr>
        <w:t>programu</w:t>
      </w:r>
    </w:p>
    <w:p w14:paraId="720127B7" w14:textId="2CEE19A2" w:rsidR="0031098D" w:rsidRPr="00644D47" w:rsidRDefault="006D72EF" w:rsidP="00D57861">
      <w:pPr>
        <w:pStyle w:val="Odstavecseseznamem"/>
        <w:numPr>
          <w:ilvl w:val="1"/>
          <w:numId w:val="1"/>
        </w:numPr>
        <w:spacing w:before="240"/>
        <w:ind w:left="426" w:hanging="426"/>
        <w:jc w:val="both"/>
        <w:rPr>
          <w:rFonts w:cs="Arial"/>
          <w:i/>
          <w:sz w:val="24"/>
        </w:rPr>
      </w:pPr>
      <w:r w:rsidRPr="00644D47">
        <w:rPr>
          <w:rFonts w:cs="Arial"/>
          <w:b/>
          <w:bCs/>
          <w:sz w:val="24"/>
        </w:rPr>
        <w:t>Důvodem</w:t>
      </w:r>
      <w:r w:rsidRPr="00644D47">
        <w:rPr>
          <w:rFonts w:cs="Arial"/>
          <w:bCs/>
          <w:sz w:val="24"/>
        </w:rPr>
        <w:t xml:space="preserve"> vyhlášení dotačního </w:t>
      </w:r>
      <w:r w:rsidR="006439D5" w:rsidRPr="00644D47">
        <w:rPr>
          <w:rFonts w:cs="Arial"/>
          <w:bCs/>
          <w:sz w:val="24"/>
        </w:rPr>
        <w:t xml:space="preserve">programu </w:t>
      </w:r>
      <w:r w:rsidRPr="00644D47">
        <w:rPr>
          <w:rFonts w:cs="Arial"/>
          <w:bCs/>
          <w:sz w:val="24"/>
        </w:rPr>
        <w:t>je podpora udržitelného rozvoje venkova</w:t>
      </w:r>
      <w:r w:rsidRPr="00644D47">
        <w:rPr>
          <w:rFonts w:cs="Arial"/>
          <w:sz w:val="24"/>
        </w:rPr>
        <w:t xml:space="preserve"> související se zachováním poskytování služeb a zlepšením kvality života obyvatel v malých obcích v územním obvodu Olomouckého kraje.</w:t>
      </w:r>
    </w:p>
    <w:p w14:paraId="11ACB169" w14:textId="568DD157" w:rsidR="00851B32" w:rsidRPr="00644D47" w:rsidRDefault="006D72EF" w:rsidP="00D57861">
      <w:pPr>
        <w:pStyle w:val="Odstavecseseznamem"/>
        <w:numPr>
          <w:ilvl w:val="1"/>
          <w:numId w:val="1"/>
        </w:numPr>
        <w:spacing w:before="120" w:after="120"/>
        <w:ind w:left="426" w:hanging="426"/>
        <w:contextualSpacing w:val="0"/>
        <w:jc w:val="both"/>
        <w:rPr>
          <w:rFonts w:cs="Arial"/>
          <w:i/>
          <w:sz w:val="24"/>
        </w:rPr>
      </w:pPr>
      <w:r w:rsidRPr="00644D47">
        <w:rPr>
          <w:rFonts w:cs="Arial"/>
          <w:b/>
          <w:sz w:val="24"/>
        </w:rPr>
        <w:t>Obecným účelem</w:t>
      </w:r>
      <w:r w:rsidRPr="00644D47">
        <w:rPr>
          <w:rFonts w:cs="Arial"/>
          <w:sz w:val="24"/>
        </w:rPr>
        <w:t xml:space="preserve"> dotačního </w:t>
      </w:r>
      <w:r w:rsidR="0031098D" w:rsidRPr="00644D47">
        <w:rPr>
          <w:rFonts w:cs="Arial"/>
          <w:sz w:val="24"/>
        </w:rPr>
        <w:t xml:space="preserve">programu </w:t>
      </w:r>
      <w:r w:rsidR="0031098D" w:rsidRPr="00644D47">
        <w:rPr>
          <w:rFonts w:cs="Arial"/>
          <w:color w:val="000000" w:themeColor="text1"/>
          <w:sz w:val="24"/>
        </w:rPr>
        <w:t>je</w:t>
      </w:r>
      <w:r w:rsidR="0031098D" w:rsidRPr="00644D47">
        <w:rPr>
          <w:rFonts w:cs="Arial"/>
          <w:sz w:val="24"/>
        </w:rPr>
        <w:t xml:space="preserve"> </w:t>
      </w:r>
      <w:r w:rsidR="0031098D" w:rsidRPr="00644D47">
        <w:rPr>
          <w:rFonts w:cs="Arial"/>
          <w:color w:val="000000" w:themeColor="text1"/>
          <w:sz w:val="24"/>
        </w:rPr>
        <w:t xml:space="preserve">udržení provozu </w:t>
      </w:r>
      <w:r w:rsidR="00851B32" w:rsidRPr="00644D47">
        <w:rPr>
          <w:rFonts w:cs="Arial"/>
          <w:color w:val="000000" w:themeColor="text1"/>
          <w:sz w:val="24"/>
        </w:rPr>
        <w:t>maloobchodních prodejen s převahou potravin, nápojů a tabákových výrobků:</w:t>
      </w:r>
    </w:p>
    <w:p w14:paraId="0C3C9A4B" w14:textId="78F7CD3F" w:rsidR="00851B32" w:rsidRPr="00644D47" w:rsidRDefault="0031098D" w:rsidP="00B80AF2">
      <w:pPr>
        <w:pStyle w:val="Odstavecseseznamem"/>
        <w:numPr>
          <w:ilvl w:val="0"/>
          <w:numId w:val="37"/>
        </w:numPr>
        <w:spacing w:before="120" w:after="120"/>
        <w:ind w:left="709" w:hanging="283"/>
        <w:contextualSpacing w:val="0"/>
        <w:jc w:val="both"/>
        <w:rPr>
          <w:rFonts w:cs="Arial"/>
          <w:i/>
          <w:sz w:val="24"/>
        </w:rPr>
      </w:pPr>
      <w:r w:rsidRPr="00644D47">
        <w:rPr>
          <w:rFonts w:cs="Arial"/>
          <w:color w:val="000000" w:themeColor="text1"/>
          <w:sz w:val="24"/>
        </w:rPr>
        <w:t>v obc</w:t>
      </w:r>
      <w:r w:rsidR="00851B32" w:rsidRPr="00644D47">
        <w:rPr>
          <w:rFonts w:cs="Arial"/>
          <w:color w:val="000000" w:themeColor="text1"/>
          <w:sz w:val="24"/>
        </w:rPr>
        <w:t>ích</w:t>
      </w:r>
      <w:r w:rsidRPr="00644D47">
        <w:rPr>
          <w:rFonts w:cs="Arial"/>
          <w:color w:val="000000" w:themeColor="text1"/>
          <w:sz w:val="24"/>
        </w:rPr>
        <w:t xml:space="preserve"> do 1</w:t>
      </w:r>
      <w:r w:rsidR="000F42B7" w:rsidRPr="00644D47">
        <w:rPr>
          <w:rFonts w:cs="Arial"/>
          <w:color w:val="000000" w:themeColor="text1"/>
          <w:sz w:val="24"/>
        </w:rPr>
        <w:t xml:space="preserve"> </w:t>
      </w:r>
      <w:r w:rsidRPr="00644D47">
        <w:rPr>
          <w:rFonts w:cs="Arial"/>
          <w:color w:val="000000" w:themeColor="text1"/>
          <w:sz w:val="24"/>
        </w:rPr>
        <w:t>000 obyvatel</w:t>
      </w:r>
      <w:r w:rsidR="00851B32" w:rsidRPr="00644D47">
        <w:rPr>
          <w:rFonts w:cs="Arial"/>
          <w:color w:val="000000" w:themeColor="text1"/>
          <w:sz w:val="24"/>
        </w:rPr>
        <w:t xml:space="preserve"> s jednou maloobchodní prodejnou</w:t>
      </w:r>
      <w:r w:rsidRPr="00644D47">
        <w:rPr>
          <w:rFonts w:cs="Arial"/>
          <w:color w:val="000000" w:themeColor="text1"/>
          <w:sz w:val="24"/>
        </w:rPr>
        <w:t xml:space="preserve">, </w:t>
      </w:r>
      <w:r w:rsidR="00851B32" w:rsidRPr="005F5711">
        <w:rPr>
          <w:rFonts w:cs="Arial"/>
          <w:b/>
          <w:color w:val="000000" w:themeColor="text1"/>
          <w:sz w:val="24"/>
        </w:rPr>
        <w:t>an</w:t>
      </w:r>
      <w:r w:rsidRPr="005F5711">
        <w:rPr>
          <w:rFonts w:cs="Arial"/>
          <w:b/>
          <w:color w:val="000000" w:themeColor="text1"/>
          <w:sz w:val="24"/>
        </w:rPr>
        <w:t>ebo</w:t>
      </w:r>
    </w:p>
    <w:p w14:paraId="315D81BB" w14:textId="62C0B861" w:rsidR="00F90D29" w:rsidRPr="00644D47" w:rsidRDefault="0031098D" w:rsidP="00B80AF2">
      <w:pPr>
        <w:pStyle w:val="Odstavecseseznamem"/>
        <w:numPr>
          <w:ilvl w:val="0"/>
          <w:numId w:val="37"/>
        </w:numPr>
        <w:spacing w:before="120" w:after="120"/>
        <w:ind w:left="709" w:hanging="283"/>
        <w:contextualSpacing w:val="0"/>
        <w:jc w:val="both"/>
        <w:rPr>
          <w:rFonts w:cs="Arial"/>
          <w:i/>
          <w:sz w:val="24"/>
        </w:rPr>
      </w:pPr>
      <w:r w:rsidRPr="00644D47">
        <w:rPr>
          <w:rFonts w:cs="Arial"/>
          <w:color w:val="000000" w:themeColor="text1"/>
          <w:sz w:val="24"/>
        </w:rPr>
        <w:t>v</w:t>
      </w:r>
      <w:r w:rsidR="00851B32" w:rsidRPr="00644D47">
        <w:rPr>
          <w:rFonts w:cs="Arial"/>
          <w:color w:val="000000" w:themeColor="text1"/>
          <w:sz w:val="24"/>
        </w:rPr>
        <w:t xml:space="preserve"> místních částech </w:t>
      </w:r>
      <w:r w:rsidR="00B114A0" w:rsidRPr="00644D47">
        <w:rPr>
          <w:rFonts w:cs="Arial"/>
          <w:color w:val="000000" w:themeColor="text1"/>
          <w:sz w:val="24"/>
        </w:rPr>
        <w:t>do</w:t>
      </w:r>
      <w:r w:rsidR="00851B32" w:rsidRPr="00644D47">
        <w:rPr>
          <w:rFonts w:cs="Arial"/>
          <w:color w:val="000000" w:themeColor="text1"/>
          <w:sz w:val="24"/>
        </w:rPr>
        <w:t xml:space="preserve"> 1</w:t>
      </w:r>
      <w:r w:rsidR="006D15C4" w:rsidRPr="00644D47">
        <w:rPr>
          <w:rFonts w:cs="Arial"/>
          <w:color w:val="000000" w:themeColor="text1"/>
          <w:sz w:val="24"/>
        </w:rPr>
        <w:t xml:space="preserve"> </w:t>
      </w:r>
      <w:r w:rsidR="00851B32" w:rsidRPr="00644D47">
        <w:rPr>
          <w:rFonts w:cs="Arial"/>
          <w:color w:val="000000" w:themeColor="text1"/>
          <w:sz w:val="24"/>
        </w:rPr>
        <w:t xml:space="preserve">000 obyvatel, které jsou součástí obce </w:t>
      </w:r>
      <w:r w:rsidR="00FD1FCF" w:rsidRPr="00644D47">
        <w:rPr>
          <w:rFonts w:cs="Arial"/>
          <w:color w:val="000000" w:themeColor="text1"/>
          <w:sz w:val="24"/>
        </w:rPr>
        <w:br/>
      </w:r>
      <w:r w:rsidR="00B114A0" w:rsidRPr="00644D47">
        <w:rPr>
          <w:rFonts w:cs="Arial"/>
          <w:color w:val="000000" w:themeColor="text1"/>
          <w:sz w:val="24"/>
        </w:rPr>
        <w:t>s maximálně</w:t>
      </w:r>
      <w:r w:rsidR="00FD1FCF" w:rsidRPr="00644D47">
        <w:rPr>
          <w:rFonts w:cs="Arial"/>
          <w:color w:val="000000" w:themeColor="text1"/>
          <w:sz w:val="24"/>
        </w:rPr>
        <w:t xml:space="preserve"> </w:t>
      </w:r>
      <w:r w:rsidR="00851B32" w:rsidRPr="00644D47">
        <w:rPr>
          <w:rFonts w:cs="Arial"/>
          <w:color w:val="000000" w:themeColor="text1"/>
          <w:sz w:val="24"/>
        </w:rPr>
        <w:t>3</w:t>
      </w:r>
      <w:r w:rsidR="006D15C4" w:rsidRPr="00644D47">
        <w:rPr>
          <w:rFonts w:cs="Arial"/>
          <w:color w:val="000000" w:themeColor="text1"/>
          <w:sz w:val="24"/>
        </w:rPr>
        <w:t xml:space="preserve"> </w:t>
      </w:r>
      <w:r w:rsidR="00851B32" w:rsidRPr="00644D47">
        <w:rPr>
          <w:rFonts w:cs="Arial"/>
          <w:color w:val="000000" w:themeColor="text1"/>
          <w:sz w:val="24"/>
        </w:rPr>
        <w:t>000 obyvatel</w:t>
      </w:r>
      <w:r w:rsidR="00B114A0" w:rsidRPr="00644D47">
        <w:rPr>
          <w:rFonts w:cs="Arial"/>
          <w:color w:val="000000" w:themeColor="text1"/>
          <w:sz w:val="24"/>
        </w:rPr>
        <w:t>i</w:t>
      </w:r>
      <w:r w:rsidR="00851B32" w:rsidRPr="00644D47">
        <w:rPr>
          <w:rFonts w:cs="Arial"/>
          <w:color w:val="000000" w:themeColor="text1"/>
          <w:sz w:val="24"/>
        </w:rPr>
        <w:t xml:space="preserve"> a na jejichž</w:t>
      </w:r>
      <w:r w:rsidRPr="00644D47">
        <w:rPr>
          <w:rFonts w:cs="Arial"/>
          <w:color w:val="000000" w:themeColor="text1"/>
          <w:sz w:val="24"/>
        </w:rPr>
        <w:t xml:space="preserve"> území</w:t>
      </w:r>
      <w:r w:rsidR="00851B32" w:rsidRPr="00644D47">
        <w:rPr>
          <w:rFonts w:cs="Arial"/>
          <w:color w:val="000000" w:themeColor="text1"/>
          <w:sz w:val="24"/>
        </w:rPr>
        <w:t xml:space="preserve"> </w:t>
      </w:r>
      <w:r w:rsidRPr="00644D47">
        <w:rPr>
          <w:rFonts w:cs="Arial"/>
          <w:color w:val="000000" w:themeColor="text1"/>
          <w:sz w:val="24"/>
        </w:rPr>
        <w:t xml:space="preserve">se nachází maximálně jedna </w:t>
      </w:r>
      <w:r w:rsidR="00851B32" w:rsidRPr="00644D47">
        <w:rPr>
          <w:rFonts w:cs="Arial"/>
          <w:color w:val="000000" w:themeColor="text1"/>
          <w:sz w:val="24"/>
        </w:rPr>
        <w:t>maloobchodní prodejna</w:t>
      </w:r>
      <w:r w:rsidR="00F90D29" w:rsidRPr="00644D47">
        <w:rPr>
          <w:rFonts w:cs="Arial"/>
          <w:color w:val="000000" w:themeColor="text1"/>
          <w:sz w:val="24"/>
        </w:rPr>
        <w:t>.</w:t>
      </w:r>
    </w:p>
    <w:p w14:paraId="6B46AC49" w14:textId="77777777" w:rsidR="006D72EF" w:rsidRPr="00644D47" w:rsidRDefault="006D72EF" w:rsidP="00D131BA">
      <w:pPr>
        <w:pStyle w:val="Odstavecseseznamem"/>
        <w:numPr>
          <w:ilvl w:val="0"/>
          <w:numId w:val="1"/>
        </w:numPr>
        <w:autoSpaceDE w:val="0"/>
        <w:autoSpaceDN w:val="0"/>
        <w:adjustRightInd w:val="0"/>
        <w:spacing w:before="120" w:after="120"/>
        <w:ind w:left="357" w:hanging="357"/>
        <w:contextualSpacing w:val="0"/>
        <w:jc w:val="both"/>
        <w:rPr>
          <w:rFonts w:cs="Arial"/>
          <w:b/>
          <w:bCs/>
          <w:sz w:val="24"/>
        </w:rPr>
      </w:pPr>
      <w:bookmarkStart w:id="1" w:name="okruhŽadatelů"/>
      <w:bookmarkEnd w:id="1"/>
      <w:r w:rsidRPr="00644D47">
        <w:rPr>
          <w:rFonts w:cs="Arial"/>
          <w:b/>
          <w:bCs/>
          <w:sz w:val="24"/>
        </w:rPr>
        <w:t xml:space="preserve">Okruh oprávněných </w:t>
      </w:r>
      <w:r w:rsidR="0031098D" w:rsidRPr="00644D47">
        <w:rPr>
          <w:rFonts w:cs="Arial"/>
          <w:b/>
          <w:bCs/>
          <w:sz w:val="24"/>
        </w:rPr>
        <w:t>žadatelů</w:t>
      </w:r>
    </w:p>
    <w:p w14:paraId="114C660E" w14:textId="14B7F015" w:rsidR="006D72EF" w:rsidRPr="00D131BA" w:rsidRDefault="006D72EF" w:rsidP="00D131BA">
      <w:pPr>
        <w:pStyle w:val="Odstavecseseznamem"/>
        <w:numPr>
          <w:ilvl w:val="1"/>
          <w:numId w:val="1"/>
        </w:numPr>
        <w:spacing w:before="240"/>
        <w:ind w:left="426" w:hanging="426"/>
        <w:jc w:val="both"/>
        <w:rPr>
          <w:rFonts w:cs="Arial"/>
          <w:bCs/>
          <w:sz w:val="24"/>
        </w:rPr>
      </w:pPr>
      <w:r w:rsidRPr="00D131BA">
        <w:rPr>
          <w:rFonts w:cs="Arial"/>
          <w:b/>
          <w:bCs/>
          <w:sz w:val="24"/>
        </w:rPr>
        <w:t>Žadatelem může být</w:t>
      </w:r>
      <w:r w:rsidR="007B240D" w:rsidRPr="00D131BA">
        <w:rPr>
          <w:rFonts w:cs="Arial"/>
          <w:b/>
          <w:bCs/>
          <w:sz w:val="24"/>
        </w:rPr>
        <w:t xml:space="preserve"> </w:t>
      </w:r>
      <w:r w:rsidR="007B240D" w:rsidRPr="00D131BA">
        <w:rPr>
          <w:rFonts w:cs="Arial"/>
          <w:bCs/>
          <w:sz w:val="24"/>
        </w:rPr>
        <w:t xml:space="preserve">pouze </w:t>
      </w:r>
      <w:r w:rsidR="0031098D" w:rsidRPr="00D131BA">
        <w:rPr>
          <w:rFonts w:cs="Arial"/>
          <w:bCs/>
          <w:sz w:val="24"/>
        </w:rPr>
        <w:t>podnikatelský subjekt, nebo ob</w:t>
      </w:r>
      <w:r w:rsidR="007B2D1C" w:rsidRPr="00D131BA">
        <w:rPr>
          <w:rFonts w:cs="Arial"/>
          <w:bCs/>
          <w:sz w:val="24"/>
        </w:rPr>
        <w:t>e</w:t>
      </w:r>
      <w:r w:rsidR="0031098D" w:rsidRPr="00D131BA">
        <w:rPr>
          <w:rFonts w:cs="Arial"/>
          <w:bCs/>
          <w:sz w:val="24"/>
        </w:rPr>
        <w:t xml:space="preserve">c, provozující </w:t>
      </w:r>
      <w:r w:rsidR="007B2D1C" w:rsidRPr="00D131BA">
        <w:rPr>
          <w:rFonts w:cs="Arial"/>
          <w:bCs/>
          <w:sz w:val="24"/>
        </w:rPr>
        <w:t xml:space="preserve">maloobchod </w:t>
      </w:r>
      <w:r w:rsidR="0031098D" w:rsidRPr="00D131BA">
        <w:rPr>
          <w:rFonts w:cs="Arial"/>
          <w:bCs/>
          <w:sz w:val="24"/>
        </w:rPr>
        <w:t>s převahou potravin, nápojů a tabákových výrobků</w:t>
      </w:r>
      <w:r w:rsidR="007B2D1C" w:rsidRPr="00D131BA">
        <w:rPr>
          <w:rFonts w:cs="Arial"/>
          <w:bCs/>
          <w:sz w:val="24"/>
        </w:rPr>
        <w:t>.</w:t>
      </w:r>
    </w:p>
    <w:p w14:paraId="09A261FB" w14:textId="558BCF75" w:rsidR="00AE4F6F" w:rsidRPr="00644D47" w:rsidRDefault="006D72EF" w:rsidP="00644D47">
      <w:pPr>
        <w:autoSpaceDE w:val="0"/>
        <w:autoSpaceDN w:val="0"/>
        <w:adjustRightInd w:val="0"/>
        <w:spacing w:before="120"/>
        <w:ind w:left="426"/>
        <w:jc w:val="both"/>
        <w:rPr>
          <w:rFonts w:cs="Arial"/>
          <w:sz w:val="24"/>
        </w:rPr>
      </w:pPr>
      <w:r w:rsidRPr="00644D47">
        <w:rPr>
          <w:rFonts w:cs="Arial"/>
          <w:sz w:val="24"/>
        </w:rPr>
        <w:t xml:space="preserve">Počet obyvatel obce se určuje podle statistiky počtu obyvatel </w:t>
      </w:r>
      <w:r w:rsidR="00963518" w:rsidRPr="00644D47">
        <w:rPr>
          <w:rFonts w:cs="Arial"/>
          <w:sz w:val="24"/>
        </w:rPr>
        <w:t xml:space="preserve">Českého statistického úřadu </w:t>
      </w:r>
      <w:r w:rsidRPr="00644D47">
        <w:rPr>
          <w:rFonts w:cs="Arial"/>
          <w:sz w:val="24"/>
        </w:rPr>
        <w:t>k</w:t>
      </w:r>
      <w:r w:rsidR="001D772B" w:rsidRPr="00644D47">
        <w:rPr>
          <w:rFonts w:cs="Arial"/>
          <w:sz w:val="24"/>
        </w:rPr>
        <w:t>e dni</w:t>
      </w:r>
      <w:r w:rsidRPr="00644D47">
        <w:rPr>
          <w:rFonts w:cs="Arial"/>
          <w:sz w:val="24"/>
        </w:rPr>
        <w:t> 1. 1. 202</w:t>
      </w:r>
      <w:r w:rsidR="008E00FD">
        <w:rPr>
          <w:rFonts w:cs="Arial"/>
          <w:sz w:val="24"/>
        </w:rPr>
        <w:t>3</w:t>
      </w:r>
      <w:r w:rsidR="00644D47">
        <w:rPr>
          <w:rFonts w:cs="Arial"/>
          <w:sz w:val="24"/>
        </w:rPr>
        <w:t xml:space="preserve"> zveřejněné na </w:t>
      </w:r>
      <w:hyperlink r:id="rId8" w:history="1">
        <w:r w:rsidR="00644D47" w:rsidRPr="00F844DF">
          <w:rPr>
            <w:rStyle w:val="Hypertextovodkaz"/>
            <w:rFonts w:cs="Arial"/>
            <w:sz w:val="24"/>
          </w:rPr>
          <w:t>www.olkraj.cz/obchudek</w:t>
        </w:r>
      </w:hyperlink>
      <w:r w:rsidRPr="00644D47">
        <w:rPr>
          <w:rFonts w:cs="Arial"/>
          <w:sz w:val="24"/>
        </w:rPr>
        <w:t>.</w:t>
      </w:r>
      <w:r w:rsidR="00644D47">
        <w:rPr>
          <w:rFonts w:cs="Arial"/>
          <w:sz w:val="24"/>
        </w:rPr>
        <w:t xml:space="preserve"> </w:t>
      </w:r>
    </w:p>
    <w:p w14:paraId="3BAC6E9A" w14:textId="28042A46" w:rsidR="0031098D" w:rsidRPr="00D131BA" w:rsidRDefault="0031098D" w:rsidP="00D131BA">
      <w:pPr>
        <w:pStyle w:val="Odstavecseseznamem"/>
        <w:numPr>
          <w:ilvl w:val="1"/>
          <w:numId w:val="1"/>
        </w:numPr>
        <w:spacing w:before="120"/>
        <w:ind w:left="425" w:hanging="425"/>
        <w:contextualSpacing w:val="0"/>
        <w:jc w:val="both"/>
        <w:rPr>
          <w:rFonts w:cs="Arial"/>
          <w:b/>
          <w:sz w:val="24"/>
        </w:rPr>
      </w:pPr>
      <w:r w:rsidRPr="00D131BA">
        <w:rPr>
          <w:rFonts w:cs="Arial"/>
          <w:b/>
          <w:sz w:val="24"/>
        </w:rPr>
        <w:t>Žadatel:</w:t>
      </w:r>
    </w:p>
    <w:p w14:paraId="611BD4F2" w14:textId="5108CE6E" w:rsidR="0031098D" w:rsidRPr="00644D47" w:rsidRDefault="00A26812" w:rsidP="00644D47">
      <w:pPr>
        <w:pStyle w:val="Odstavecseseznamem"/>
        <w:numPr>
          <w:ilvl w:val="0"/>
          <w:numId w:val="19"/>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 xml:space="preserve">je oprávněn </w:t>
      </w:r>
      <w:r w:rsidR="0031098D" w:rsidRPr="00644D47">
        <w:rPr>
          <w:rFonts w:cs="Arial"/>
          <w:color w:val="000000" w:themeColor="text1"/>
          <w:sz w:val="24"/>
        </w:rPr>
        <w:t>k podnikání na území České republiky odpovídající</w:t>
      </w:r>
      <w:r w:rsidR="00582AD3">
        <w:rPr>
          <w:rFonts w:cs="Arial"/>
          <w:color w:val="000000" w:themeColor="text1"/>
          <w:sz w:val="24"/>
        </w:rPr>
        <w:t>mu</w:t>
      </w:r>
      <w:r w:rsidR="0031098D" w:rsidRPr="00644D47">
        <w:rPr>
          <w:rFonts w:cs="Arial"/>
          <w:color w:val="000000" w:themeColor="text1"/>
          <w:sz w:val="24"/>
        </w:rPr>
        <w:t xml:space="preserve"> ekonomické činnosti </w:t>
      </w:r>
      <w:r w:rsidR="00A1468E">
        <w:rPr>
          <w:rFonts w:cs="Arial"/>
          <w:color w:val="000000" w:themeColor="text1"/>
          <w:sz w:val="24"/>
        </w:rPr>
        <w:t xml:space="preserve">maloobchod </w:t>
      </w:r>
      <w:r w:rsidR="0031098D" w:rsidRPr="00644D47">
        <w:rPr>
          <w:rFonts w:cs="Arial"/>
          <w:color w:val="000000" w:themeColor="text1"/>
          <w:sz w:val="24"/>
        </w:rPr>
        <w:t>s převahou potravin, nápojů a tabákových výrobků,</w:t>
      </w:r>
    </w:p>
    <w:p w14:paraId="03C5414D" w14:textId="3FD7B57D" w:rsidR="0031098D" w:rsidRPr="00644D47" w:rsidRDefault="0031098D" w:rsidP="00644D47">
      <w:pPr>
        <w:pStyle w:val="Odstavecseseznamem"/>
        <w:numPr>
          <w:ilvl w:val="0"/>
          <w:numId w:val="19"/>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provoz</w:t>
      </w:r>
      <w:r w:rsidR="00A26812" w:rsidRPr="00644D47">
        <w:rPr>
          <w:rFonts w:cs="Arial"/>
          <w:color w:val="000000" w:themeColor="text1"/>
          <w:sz w:val="24"/>
        </w:rPr>
        <w:t>uje</w:t>
      </w:r>
      <w:r w:rsidRPr="00644D47">
        <w:rPr>
          <w:rFonts w:cs="Arial"/>
          <w:color w:val="000000" w:themeColor="text1"/>
          <w:sz w:val="24"/>
        </w:rPr>
        <w:t xml:space="preserve"> prodejnu v</w:t>
      </w:r>
      <w:r w:rsidR="00DD7964" w:rsidRPr="00644D47">
        <w:rPr>
          <w:rFonts w:cs="Arial"/>
          <w:color w:val="000000" w:themeColor="text1"/>
          <w:sz w:val="24"/>
        </w:rPr>
        <w:t> </w:t>
      </w:r>
      <w:r w:rsidRPr="00644D47">
        <w:rPr>
          <w:rFonts w:cs="Arial"/>
          <w:color w:val="000000" w:themeColor="text1"/>
          <w:sz w:val="24"/>
        </w:rPr>
        <w:t>obci</w:t>
      </w:r>
      <w:r w:rsidR="00DD7964" w:rsidRPr="00644D47">
        <w:rPr>
          <w:rFonts w:cs="Arial"/>
          <w:color w:val="000000" w:themeColor="text1"/>
          <w:sz w:val="24"/>
        </w:rPr>
        <w:t>/místní části</w:t>
      </w:r>
      <w:r w:rsidRPr="00644D47">
        <w:rPr>
          <w:rFonts w:cs="Arial"/>
          <w:color w:val="000000" w:themeColor="text1"/>
          <w:sz w:val="24"/>
        </w:rPr>
        <w:t xml:space="preserve"> </w:t>
      </w:r>
      <w:r w:rsidR="006C12B6" w:rsidRPr="00644D47">
        <w:rPr>
          <w:rFonts w:cs="Arial"/>
          <w:color w:val="000000" w:themeColor="text1"/>
          <w:sz w:val="24"/>
        </w:rPr>
        <w:t>definované v bodu 2.2 tohoto programu</w:t>
      </w:r>
      <w:r w:rsidR="009542B2" w:rsidRPr="00644D47">
        <w:rPr>
          <w:rFonts w:cs="Arial"/>
          <w:color w:val="000000" w:themeColor="text1"/>
          <w:sz w:val="24"/>
        </w:rPr>
        <w:t xml:space="preserve">, </w:t>
      </w:r>
    </w:p>
    <w:p w14:paraId="4166E457" w14:textId="0C40E7BA" w:rsidR="0031098D" w:rsidRPr="00644D47" w:rsidRDefault="001D67CE" w:rsidP="00644D47">
      <w:pPr>
        <w:pStyle w:val="Odstavecseseznamem"/>
        <w:numPr>
          <w:ilvl w:val="0"/>
          <w:numId w:val="19"/>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je</w:t>
      </w:r>
      <w:r w:rsidR="0031098D" w:rsidRPr="00644D47">
        <w:rPr>
          <w:rFonts w:cs="Arial"/>
          <w:color w:val="000000" w:themeColor="text1"/>
          <w:sz w:val="24"/>
        </w:rPr>
        <w:t xml:space="preserve"> zaregistrován jako poplatník daně z příjmů na finančním úřadě podle §125 odst. 1 zákona č. 280/2009 Sb., daňový řád, v platném znění, </w:t>
      </w:r>
    </w:p>
    <w:p w14:paraId="35F891BC" w14:textId="702B291E" w:rsidR="0031098D" w:rsidRPr="00644D47" w:rsidRDefault="0031098D" w:rsidP="00644D47">
      <w:pPr>
        <w:pStyle w:val="Odstavecseseznamem"/>
        <w:numPr>
          <w:ilvl w:val="0"/>
          <w:numId w:val="19"/>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nemá nedoplatky z titulu m</w:t>
      </w:r>
      <w:r w:rsidR="00B26618" w:rsidRPr="00644D47">
        <w:rPr>
          <w:rFonts w:cs="Arial"/>
          <w:color w:val="000000" w:themeColor="text1"/>
          <w:sz w:val="24"/>
        </w:rPr>
        <w:t xml:space="preserve">zdových nároků </w:t>
      </w:r>
      <w:r w:rsidR="00C239CB" w:rsidRPr="00644D47">
        <w:rPr>
          <w:rFonts w:cs="Arial"/>
          <w:color w:val="000000" w:themeColor="text1"/>
          <w:sz w:val="24"/>
        </w:rPr>
        <w:t xml:space="preserve">svých </w:t>
      </w:r>
      <w:r w:rsidR="00B26618" w:rsidRPr="00644D47">
        <w:rPr>
          <w:rFonts w:cs="Arial"/>
          <w:color w:val="000000" w:themeColor="text1"/>
          <w:sz w:val="24"/>
        </w:rPr>
        <w:t>zaměstnanců,</w:t>
      </w:r>
      <w:r w:rsidRPr="00644D47">
        <w:rPr>
          <w:rFonts w:cs="Arial"/>
          <w:color w:val="000000" w:themeColor="text1"/>
          <w:sz w:val="24"/>
        </w:rPr>
        <w:t xml:space="preserve"> </w:t>
      </w:r>
    </w:p>
    <w:p w14:paraId="7AB040B7" w14:textId="01BFC7D5" w:rsidR="0031098D" w:rsidRPr="00483C4C" w:rsidRDefault="0031098D" w:rsidP="00E73704">
      <w:pPr>
        <w:pStyle w:val="Odstavecseseznamem"/>
        <w:numPr>
          <w:ilvl w:val="0"/>
          <w:numId w:val="19"/>
        </w:numPr>
        <w:overflowPunct w:val="0"/>
        <w:autoSpaceDE w:val="0"/>
        <w:autoSpaceDN w:val="0"/>
        <w:adjustRightInd w:val="0"/>
        <w:spacing w:after="160" w:line="259" w:lineRule="auto"/>
        <w:ind w:hanging="295"/>
        <w:contextualSpacing w:val="0"/>
        <w:jc w:val="both"/>
        <w:textAlignment w:val="baseline"/>
        <w:rPr>
          <w:rFonts w:cs="Arial"/>
          <w:color w:val="000000" w:themeColor="text1"/>
          <w:sz w:val="24"/>
        </w:rPr>
      </w:pPr>
      <w:r w:rsidRPr="00483C4C">
        <w:rPr>
          <w:rFonts w:cs="Arial"/>
          <w:color w:val="000000" w:themeColor="text1"/>
          <w:sz w:val="24"/>
        </w:rPr>
        <w:t>nemá žádné nedoplatky vůči vybraným institucím a vůči poskytovatelům podpory z projektů spolufinancovaných z rozpočtu Evropské unie</w:t>
      </w:r>
      <w:r w:rsidR="00BE55C3" w:rsidRPr="00483C4C">
        <w:rPr>
          <w:rFonts w:cs="Arial"/>
          <w:color w:val="000000" w:themeColor="text1"/>
          <w:sz w:val="24"/>
        </w:rPr>
        <w:t xml:space="preserve"> – viz bod 2</w:t>
      </w:r>
      <w:r w:rsidR="007A02B0" w:rsidRPr="00483C4C">
        <w:rPr>
          <w:rFonts w:cs="Arial"/>
          <w:color w:val="000000" w:themeColor="text1"/>
          <w:sz w:val="24"/>
        </w:rPr>
        <w:t>. </w:t>
      </w:r>
      <w:r w:rsidR="00BE55C3" w:rsidRPr="00483C4C">
        <w:rPr>
          <w:rFonts w:cs="Arial"/>
          <w:color w:val="000000" w:themeColor="text1"/>
          <w:sz w:val="24"/>
        </w:rPr>
        <w:t xml:space="preserve">a 3. </w:t>
      </w:r>
      <w:r w:rsidR="00C239CB" w:rsidRPr="00483C4C">
        <w:rPr>
          <w:rFonts w:cs="Arial"/>
          <w:color w:val="000000" w:themeColor="text1"/>
          <w:sz w:val="24"/>
        </w:rPr>
        <w:t>Čestného p</w:t>
      </w:r>
      <w:r w:rsidR="00BE55C3" w:rsidRPr="00483C4C">
        <w:rPr>
          <w:rFonts w:cs="Arial"/>
          <w:color w:val="000000" w:themeColor="text1"/>
          <w:sz w:val="24"/>
        </w:rPr>
        <w:t>rohlášení žadatele uvedené</w:t>
      </w:r>
      <w:r w:rsidR="003B659B" w:rsidRPr="00483C4C">
        <w:rPr>
          <w:rFonts w:cs="Arial"/>
          <w:color w:val="000000" w:themeColor="text1"/>
          <w:sz w:val="24"/>
        </w:rPr>
        <w:t>ho</w:t>
      </w:r>
      <w:r w:rsidR="0029758B" w:rsidRPr="00483C4C">
        <w:rPr>
          <w:rFonts w:cs="Arial"/>
          <w:color w:val="000000" w:themeColor="text1"/>
          <w:sz w:val="24"/>
        </w:rPr>
        <w:t xml:space="preserve"> </w:t>
      </w:r>
      <w:r w:rsidR="00BE55C3" w:rsidRPr="00483C4C">
        <w:rPr>
          <w:rFonts w:cs="Arial"/>
          <w:color w:val="000000" w:themeColor="text1"/>
          <w:sz w:val="24"/>
        </w:rPr>
        <w:t>ve formuláři žádosti</w:t>
      </w:r>
      <w:r w:rsidR="001A5418">
        <w:rPr>
          <w:rFonts w:cs="Arial"/>
          <w:color w:val="000000" w:themeColor="text1"/>
          <w:sz w:val="24"/>
        </w:rPr>
        <w:t xml:space="preserve"> o poskytnutí </w:t>
      </w:r>
      <w:r w:rsidR="001A5418">
        <w:rPr>
          <w:rFonts w:cs="Arial"/>
          <w:color w:val="000000" w:themeColor="text1"/>
          <w:sz w:val="24"/>
        </w:rPr>
        <w:lastRenderedPageBreak/>
        <w:t xml:space="preserve">dotace </w:t>
      </w:r>
      <w:r w:rsidR="001A5418" w:rsidRPr="00644D47">
        <w:rPr>
          <w:rFonts w:cs="Arial"/>
          <w:color w:val="000000" w:themeColor="text1"/>
          <w:sz w:val="24"/>
        </w:rPr>
        <w:t xml:space="preserve">(dále jen </w:t>
      </w:r>
      <w:r w:rsidR="001A5418">
        <w:rPr>
          <w:rFonts w:cs="Arial"/>
          <w:color w:val="000000" w:themeColor="text1"/>
          <w:sz w:val="24"/>
        </w:rPr>
        <w:t>„</w:t>
      </w:r>
      <w:r w:rsidR="001A5418" w:rsidRPr="00644D47">
        <w:rPr>
          <w:rFonts w:cs="Arial"/>
          <w:color w:val="000000" w:themeColor="text1"/>
          <w:sz w:val="24"/>
        </w:rPr>
        <w:t>žádost</w:t>
      </w:r>
      <w:r w:rsidR="001A5418">
        <w:rPr>
          <w:rFonts w:cs="Arial"/>
          <w:color w:val="000000" w:themeColor="text1"/>
          <w:sz w:val="24"/>
        </w:rPr>
        <w:t>“</w:t>
      </w:r>
      <w:r w:rsidR="001A5418" w:rsidRPr="00644D47">
        <w:rPr>
          <w:rFonts w:cs="Arial"/>
          <w:color w:val="000000" w:themeColor="text1"/>
          <w:sz w:val="24"/>
        </w:rPr>
        <w:t>)</w:t>
      </w:r>
      <w:r w:rsidRPr="00483C4C">
        <w:rPr>
          <w:rFonts w:cs="Arial"/>
          <w:color w:val="000000" w:themeColor="text1"/>
          <w:sz w:val="24"/>
        </w:rPr>
        <w:t>. Posečkání s</w:t>
      </w:r>
      <w:r w:rsidR="002A68CD" w:rsidRPr="00483C4C">
        <w:rPr>
          <w:rFonts w:cs="Arial"/>
          <w:color w:val="000000" w:themeColor="text1"/>
          <w:sz w:val="24"/>
        </w:rPr>
        <w:t> </w:t>
      </w:r>
      <w:r w:rsidRPr="00483C4C">
        <w:rPr>
          <w:rFonts w:cs="Arial"/>
          <w:color w:val="000000" w:themeColor="text1"/>
          <w:sz w:val="24"/>
        </w:rPr>
        <w:t>úhradou nedoplatků nebo dohoda o úhradě nedoplatků se považují za vypořádané nedoplatky</w:t>
      </w:r>
      <w:r w:rsidR="001D67CE" w:rsidRPr="00483C4C">
        <w:rPr>
          <w:rFonts w:cs="Arial"/>
          <w:color w:val="000000" w:themeColor="text1"/>
          <w:sz w:val="24"/>
        </w:rPr>
        <w:t>.</w:t>
      </w:r>
    </w:p>
    <w:p w14:paraId="38CDE1DD" w14:textId="620DA477" w:rsidR="0031098D" w:rsidRPr="00E73704" w:rsidRDefault="0031098D" w:rsidP="00E73704">
      <w:pPr>
        <w:pStyle w:val="Odstavecseseznamem"/>
        <w:numPr>
          <w:ilvl w:val="1"/>
          <w:numId w:val="1"/>
        </w:numPr>
        <w:spacing w:before="120"/>
        <w:ind w:left="425" w:hanging="425"/>
        <w:contextualSpacing w:val="0"/>
        <w:jc w:val="both"/>
        <w:rPr>
          <w:rFonts w:cs="Arial"/>
          <w:b/>
          <w:sz w:val="24"/>
        </w:rPr>
      </w:pPr>
      <w:r w:rsidRPr="00E73704">
        <w:rPr>
          <w:rFonts w:cs="Arial"/>
          <w:b/>
          <w:sz w:val="24"/>
        </w:rPr>
        <w:t>Žadatel</w:t>
      </w:r>
      <w:r w:rsidR="00C36228" w:rsidRPr="00E73704">
        <w:rPr>
          <w:rFonts w:cs="Arial"/>
          <w:b/>
          <w:sz w:val="24"/>
        </w:rPr>
        <w:t>em</w:t>
      </w:r>
      <w:r w:rsidRPr="00E73704">
        <w:rPr>
          <w:rFonts w:cs="Arial"/>
          <w:b/>
          <w:sz w:val="24"/>
        </w:rPr>
        <w:t xml:space="preserve"> </w:t>
      </w:r>
      <w:r w:rsidRPr="00644D47">
        <w:rPr>
          <w:rFonts w:cs="Arial"/>
          <w:b/>
          <w:sz w:val="24"/>
        </w:rPr>
        <w:t>ne</w:t>
      </w:r>
      <w:r w:rsidR="00C36228" w:rsidRPr="00644D47">
        <w:rPr>
          <w:rFonts w:cs="Arial"/>
          <w:b/>
          <w:sz w:val="24"/>
        </w:rPr>
        <w:t>smí</w:t>
      </w:r>
      <w:r w:rsidRPr="00644D47">
        <w:rPr>
          <w:rFonts w:cs="Arial"/>
          <w:b/>
          <w:sz w:val="24"/>
        </w:rPr>
        <w:t xml:space="preserve"> být subjekt</w:t>
      </w:r>
      <w:r w:rsidRPr="00E73704">
        <w:rPr>
          <w:rFonts w:cs="Arial"/>
          <w:b/>
          <w:sz w:val="24"/>
        </w:rPr>
        <w:t>:</w:t>
      </w:r>
    </w:p>
    <w:p w14:paraId="33567D54" w14:textId="4DC76F5A"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má neuhrazené závazky po lhůtě splatnosti vůči orgánům veřejné správy České republiky (finanční úřady, orgány sociálního zabezpečení), zdravotním pojišťovnám, Evropské unii nebo některým z jejích členských států a orgánům, které poskytují finanční prostředky na projekty spolufinancované z rozpočtu Evropské unie. Je-li žadatelem obec nebo 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 Municipální firmou se pro poskytování finanční podpory z rozpočtu Olomouckého kraje rozumí příspěvková organizace, ústav, školská právnická osoba, veřejná výzkumná instituce, společnost s ručením omezeným, akciová společnost, obecně prospěšná společnost, jejichž zřizovatelem nebo zakladatelem a současně většinovým vlastníkem nebo osobou s většinovými rozhodovacími právy je obec</w:t>
      </w:r>
      <w:r w:rsidR="00AC3406">
        <w:rPr>
          <w:rFonts w:cs="Arial"/>
          <w:color w:val="000000" w:themeColor="text1"/>
          <w:sz w:val="24"/>
        </w:rPr>
        <w:t>,</w:t>
      </w:r>
    </w:p>
    <w:p w14:paraId="1812C846" w14:textId="7707BB3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má neuhrazené závazky po lhůtě splatnosti vůči Olomouckému kraji, jím zřízeným organizacím a jiným územním samosprávným celkům. Je-li žadatelem obec nebo 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w:t>
      </w:r>
      <w:r w:rsidR="00AC3406">
        <w:rPr>
          <w:rFonts w:cs="Arial"/>
          <w:color w:val="000000" w:themeColor="text1"/>
          <w:sz w:val="24"/>
        </w:rPr>
        <w:t>,</w:t>
      </w:r>
    </w:p>
    <w:p w14:paraId="2399E738" w14:textId="7777777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se nachází podle zákona č. 182/2006 Sb., o úpadku a způsobech jeho řešení (insolvenční zákon), ve znění pozdějších předpisů, v úpadku nebo došlo v jeho případě k podání insolvenčního návrhu nebo tento návrh sám podal nebo bylo vydáno rozhodnutí o úpadku,</w:t>
      </w:r>
    </w:p>
    <w:p w14:paraId="62481540" w14:textId="7777777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se nachází v procesu zrušení bez právního nástupce (např. likvidace, zrušení nebo zánik živnostenského oprávnění) nebo je v procesu zrušení s právním nástupcem (např. sloučení, splynutí, rozdělení obchodní společnosti),</w:t>
      </w:r>
    </w:p>
    <w:p w14:paraId="02642427" w14:textId="7777777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kterému byl soudem nebo správním orgánem uložen zákaz činnosti nebo zrušeno oprávnění k činnosti týkající se jeho předmětu podnikání, a/nebo související s projektem, na který má být poskytnuta finanční podpora,</w:t>
      </w:r>
    </w:p>
    <w:p w14:paraId="56CB8EDC" w14:textId="3445CB94"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také všech osob, které jsou jejím statutárním orgánem nebo obdržely plnou moc za účelem zastupování právnické osoby pro účely podání žádosti a uzavření a realizace smlouvy</w:t>
      </w:r>
      <w:r w:rsidR="00B46A6D">
        <w:rPr>
          <w:rFonts w:cs="Arial"/>
          <w:color w:val="000000" w:themeColor="text1"/>
          <w:sz w:val="24"/>
        </w:rPr>
        <w:t xml:space="preserve"> o poskytnutí dotace (dále jen „smlouva“)</w:t>
      </w:r>
      <w:r w:rsidRPr="005F5711">
        <w:rPr>
          <w:rFonts w:cs="Arial"/>
          <w:color w:val="000000" w:themeColor="text1"/>
          <w:sz w:val="24"/>
        </w:rPr>
        <w:t>,</w:t>
      </w:r>
    </w:p>
    <w:p w14:paraId="5A346B95" w14:textId="7777777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lastRenderedPageBreak/>
        <w:t>vůči kterému (případně, vůči jeho majetku), je navrhováno nebo vedeno řízení o výkonu soudního či správního rozhodnutí nebo navrhována či prováděna exekuce,</w:t>
      </w:r>
    </w:p>
    <w:p w14:paraId="281025EC" w14:textId="12CA8469" w:rsidR="000C0049"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je akciovou společností s vydanými akciemi na doručitele.</w:t>
      </w:r>
    </w:p>
    <w:p w14:paraId="42B47962" w14:textId="284C3E03" w:rsidR="000C0049" w:rsidRPr="0059601D" w:rsidRDefault="000C0049" w:rsidP="005F5711">
      <w:pPr>
        <w:pStyle w:val="Bezmezer"/>
        <w:spacing w:before="120"/>
        <w:ind w:left="425"/>
        <w:jc w:val="both"/>
        <w:rPr>
          <w:rFonts w:ascii="Arial" w:hAnsi="Arial" w:cs="Arial"/>
          <w:sz w:val="24"/>
          <w:szCs w:val="24"/>
        </w:rPr>
      </w:pPr>
      <w:r w:rsidRPr="0059601D">
        <w:rPr>
          <w:rFonts w:ascii="Arial" w:hAnsi="Arial" w:cs="Arial"/>
          <w:sz w:val="24"/>
          <w:szCs w:val="24"/>
        </w:rPr>
        <w:t xml:space="preserve">Skutečnosti uvedené </w:t>
      </w:r>
      <w:r>
        <w:rPr>
          <w:rFonts w:ascii="Arial" w:hAnsi="Arial" w:cs="Arial"/>
          <w:sz w:val="24"/>
          <w:szCs w:val="24"/>
        </w:rPr>
        <w:t>výše</w:t>
      </w:r>
      <w:r w:rsidRPr="0059601D">
        <w:rPr>
          <w:rFonts w:ascii="Arial" w:hAnsi="Arial" w:cs="Arial"/>
          <w:sz w:val="24"/>
          <w:szCs w:val="24"/>
        </w:rPr>
        <w:t xml:space="preserve"> dokládá žadatel </w:t>
      </w:r>
      <w:r>
        <w:rPr>
          <w:rFonts w:ascii="Arial" w:hAnsi="Arial" w:cs="Arial"/>
          <w:sz w:val="24"/>
          <w:szCs w:val="24"/>
        </w:rPr>
        <w:t>čestným prohlášením v</w:t>
      </w:r>
      <w:r w:rsidR="004908EA">
        <w:rPr>
          <w:rFonts w:ascii="Arial" w:hAnsi="Arial" w:cs="Arial"/>
          <w:sz w:val="24"/>
          <w:szCs w:val="24"/>
        </w:rPr>
        <w:t> </w:t>
      </w:r>
      <w:r w:rsidR="00B46A6D">
        <w:rPr>
          <w:rFonts w:ascii="Arial" w:hAnsi="Arial" w:cs="Arial"/>
          <w:sz w:val="24"/>
          <w:szCs w:val="24"/>
        </w:rPr>
        <w:t>žádosti</w:t>
      </w:r>
      <w:r w:rsidR="004908EA">
        <w:rPr>
          <w:rFonts w:ascii="Arial" w:hAnsi="Arial" w:cs="Arial"/>
          <w:sz w:val="24"/>
          <w:szCs w:val="24"/>
        </w:rPr>
        <w:t>.</w:t>
      </w:r>
      <w:r>
        <w:rPr>
          <w:rFonts w:ascii="Arial" w:hAnsi="Arial" w:cs="Arial"/>
          <w:sz w:val="24"/>
          <w:szCs w:val="24"/>
        </w:rPr>
        <w:t xml:space="preserve">  </w:t>
      </w:r>
    </w:p>
    <w:p w14:paraId="6C04232C" w14:textId="0927C10B" w:rsidR="000C0049" w:rsidRPr="0059601D" w:rsidRDefault="000C0049" w:rsidP="005F5711">
      <w:pPr>
        <w:pStyle w:val="Bezmezer"/>
        <w:spacing w:before="120"/>
        <w:ind w:left="425"/>
        <w:jc w:val="both"/>
        <w:rPr>
          <w:rFonts w:ascii="Arial" w:hAnsi="Arial" w:cs="Arial"/>
          <w:sz w:val="24"/>
          <w:szCs w:val="24"/>
        </w:rPr>
      </w:pPr>
      <w:r w:rsidRPr="0059601D">
        <w:rPr>
          <w:rFonts w:ascii="Arial" w:hAnsi="Arial" w:cs="Arial"/>
          <w:sz w:val="24"/>
          <w:szCs w:val="24"/>
        </w:rPr>
        <w:t>Žadatel/příjemce se zavazuje seznámit poskytovatele, do 15 dnů od jejich vzniku se změnou kterékoliv z podmínek uvedených v </w:t>
      </w:r>
      <w:r>
        <w:rPr>
          <w:rFonts w:ascii="Arial" w:hAnsi="Arial" w:cs="Arial"/>
          <w:sz w:val="24"/>
          <w:szCs w:val="24"/>
        </w:rPr>
        <w:t>bodě</w:t>
      </w:r>
      <w:r w:rsidRPr="0059601D">
        <w:rPr>
          <w:rFonts w:ascii="Arial" w:hAnsi="Arial" w:cs="Arial"/>
          <w:sz w:val="24"/>
          <w:szCs w:val="24"/>
        </w:rPr>
        <w:t xml:space="preserve"> </w:t>
      </w:r>
      <w:r>
        <w:rPr>
          <w:rFonts w:ascii="Arial" w:hAnsi="Arial" w:cs="Arial"/>
          <w:sz w:val="24"/>
          <w:szCs w:val="24"/>
        </w:rPr>
        <w:t>3.3</w:t>
      </w:r>
      <w:r w:rsidRPr="0059601D">
        <w:rPr>
          <w:rFonts w:ascii="Arial" w:hAnsi="Arial" w:cs="Arial"/>
          <w:sz w:val="24"/>
          <w:szCs w:val="24"/>
        </w:rPr>
        <w:t xml:space="preserve">, písm. a) až h) </w:t>
      </w:r>
      <w:r w:rsidR="006C077F">
        <w:rPr>
          <w:rFonts w:ascii="Arial" w:hAnsi="Arial" w:cs="Arial"/>
          <w:sz w:val="24"/>
          <w:szCs w:val="24"/>
        </w:rPr>
        <w:t>dotačního programu,</w:t>
      </w:r>
      <w:r w:rsidRPr="0059601D">
        <w:rPr>
          <w:rFonts w:ascii="Arial" w:hAnsi="Arial" w:cs="Arial"/>
          <w:sz w:val="24"/>
          <w:szCs w:val="24"/>
        </w:rPr>
        <w:t xml:space="preserve"> </w:t>
      </w:r>
      <w:r>
        <w:rPr>
          <w:rFonts w:ascii="Arial" w:hAnsi="Arial" w:cs="Arial"/>
          <w:sz w:val="24"/>
          <w:szCs w:val="24"/>
        </w:rPr>
        <w:t>například</w:t>
      </w:r>
      <w:r w:rsidRPr="0059601D">
        <w:rPr>
          <w:rFonts w:ascii="Arial" w:hAnsi="Arial" w:cs="Arial"/>
          <w:sz w:val="24"/>
          <w:szCs w:val="24"/>
        </w:rPr>
        <w:t xml:space="preserve"> se změnami zakladatelské/zřizovací listiny, adresy sídla, trvalého bydliště, bankovního spojení, statutárního zástupce, jakož i jinými změnami, které mohou podstatně ovlivnit způsob jeho finančního hospodaření a náplň jeho aktivit ve vztahu k poskytnuté finanční podpoře. Porušení této informační povinnosti, zjištěné poskytovatelem po připsání poskytnutých peněžních prostředků na účet příjemce, bude považováno za porušení rozpočtové kázně podle zákona č. </w:t>
      </w:r>
      <w:r w:rsidR="006C077F">
        <w:rPr>
          <w:rFonts w:ascii="Arial" w:hAnsi="Arial" w:cs="Arial"/>
          <w:sz w:val="24"/>
          <w:szCs w:val="24"/>
        </w:rPr>
        <w:t xml:space="preserve">250/2000 Sb., </w:t>
      </w:r>
      <w:r w:rsidRPr="0059601D">
        <w:rPr>
          <w:rFonts w:ascii="Arial" w:hAnsi="Arial" w:cs="Arial"/>
          <w:sz w:val="24"/>
          <w:szCs w:val="24"/>
        </w:rPr>
        <w:t>o rozpočtových pravidlech územních rozpočtu, ve znění pozdějších předpisů.</w:t>
      </w:r>
    </w:p>
    <w:p w14:paraId="46BD845F" w14:textId="77777777" w:rsidR="00F90D29" w:rsidRPr="00644D47" w:rsidRDefault="00293F1E" w:rsidP="00B10778">
      <w:pPr>
        <w:pStyle w:val="Odstavecseseznamem"/>
        <w:numPr>
          <w:ilvl w:val="0"/>
          <w:numId w:val="1"/>
        </w:numPr>
        <w:autoSpaceDE w:val="0"/>
        <w:autoSpaceDN w:val="0"/>
        <w:adjustRightInd w:val="0"/>
        <w:spacing w:before="120" w:after="120"/>
        <w:ind w:left="357" w:hanging="357"/>
        <w:contextualSpacing w:val="0"/>
        <w:jc w:val="both"/>
        <w:rPr>
          <w:rFonts w:cs="Arial"/>
          <w:b/>
          <w:bCs/>
          <w:sz w:val="24"/>
        </w:rPr>
      </w:pPr>
      <w:r w:rsidRPr="00644D47">
        <w:rPr>
          <w:rFonts w:cs="Arial"/>
          <w:b/>
          <w:bCs/>
          <w:sz w:val="24"/>
        </w:rPr>
        <w:t>Podmínky pro provoz prodejny</w:t>
      </w:r>
    </w:p>
    <w:p w14:paraId="6F8C0028" w14:textId="061A9BCD"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budova prodejny je ve vlastnictví obce a prodejnu provozuje obec,</w:t>
      </w:r>
      <w:r w:rsidR="00C65A6A" w:rsidRPr="00644D47">
        <w:rPr>
          <w:rFonts w:cs="Arial"/>
          <w:color w:val="000000" w:themeColor="text1"/>
          <w:sz w:val="24"/>
        </w:rPr>
        <w:t xml:space="preserve"> nebo</w:t>
      </w:r>
    </w:p>
    <w:p w14:paraId="68EF01F4" w14:textId="7FC684E5"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budova prodejny není ve vlastnictví obce a prodejnu provozuje obec,</w:t>
      </w:r>
      <w:r w:rsidR="00C65A6A" w:rsidRPr="00644D47">
        <w:rPr>
          <w:rFonts w:cs="Arial"/>
          <w:color w:val="000000" w:themeColor="text1"/>
          <w:sz w:val="24"/>
        </w:rPr>
        <w:t xml:space="preserve"> nebo</w:t>
      </w:r>
    </w:p>
    <w:p w14:paraId="342ADE8F" w14:textId="65512F27"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budova prodejny je ve vlastnictví obce, ale prodejnu provozuje jiná podnikající právnická nebo fyzická osoba,</w:t>
      </w:r>
      <w:r w:rsidR="00C65A6A" w:rsidRPr="00644D47">
        <w:rPr>
          <w:rFonts w:cs="Arial"/>
          <w:color w:val="000000" w:themeColor="text1"/>
          <w:sz w:val="24"/>
        </w:rPr>
        <w:t xml:space="preserve"> nebo</w:t>
      </w:r>
    </w:p>
    <w:p w14:paraId="6BA8E385" w14:textId="4E408617"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 xml:space="preserve">budova prodejny není ve vlastnictví obce a prodejnu provozuje jiná podnikající právnická nebo fyzická osoba, </w:t>
      </w:r>
      <w:r w:rsidR="00C65A6A" w:rsidRPr="00644D47">
        <w:rPr>
          <w:rFonts w:cs="Arial"/>
          <w:color w:val="000000" w:themeColor="text1"/>
          <w:sz w:val="24"/>
        </w:rPr>
        <w:t>a dále</w:t>
      </w:r>
    </w:p>
    <w:p w14:paraId="492D61C6" w14:textId="6000ED6F"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prodejna musí být otevřena minimálně 5 dnů v</w:t>
      </w:r>
      <w:r w:rsidR="00B26618" w:rsidRPr="00644D47">
        <w:rPr>
          <w:rFonts w:cs="Arial"/>
          <w:color w:val="000000" w:themeColor="text1"/>
          <w:sz w:val="24"/>
        </w:rPr>
        <w:t> </w:t>
      </w:r>
      <w:r w:rsidRPr="00644D47">
        <w:rPr>
          <w:rFonts w:cs="Arial"/>
          <w:color w:val="000000" w:themeColor="text1"/>
          <w:sz w:val="24"/>
        </w:rPr>
        <w:t>týdnu</w:t>
      </w:r>
      <w:r w:rsidR="00B26618" w:rsidRPr="00644D47">
        <w:rPr>
          <w:rFonts w:cs="Arial"/>
          <w:color w:val="000000" w:themeColor="text1"/>
          <w:sz w:val="24"/>
        </w:rPr>
        <w:t xml:space="preserve"> (v obcích do 350 obyvatel minimálně 3 dny v týdn</w:t>
      </w:r>
      <w:r w:rsidR="003B659B" w:rsidRPr="00644D47">
        <w:rPr>
          <w:rFonts w:cs="Arial"/>
          <w:color w:val="000000" w:themeColor="text1"/>
          <w:sz w:val="24"/>
        </w:rPr>
        <w:t>u</w:t>
      </w:r>
      <w:r w:rsidR="00B26618" w:rsidRPr="00644D47">
        <w:rPr>
          <w:rFonts w:cs="Arial"/>
          <w:color w:val="000000" w:themeColor="text1"/>
          <w:sz w:val="24"/>
        </w:rPr>
        <w:t>)</w:t>
      </w:r>
      <w:r w:rsidRPr="00644D47">
        <w:rPr>
          <w:rFonts w:cs="Arial"/>
          <w:color w:val="000000" w:themeColor="text1"/>
          <w:sz w:val="24"/>
        </w:rPr>
        <w:t>, celoročně a musí zajišť</w:t>
      </w:r>
      <w:r w:rsidR="00B26618" w:rsidRPr="00644D47">
        <w:rPr>
          <w:rFonts w:cs="Arial"/>
          <w:color w:val="000000" w:themeColor="text1"/>
          <w:sz w:val="24"/>
        </w:rPr>
        <w:t>ovat minimálně prodej potravin,</w:t>
      </w:r>
    </w:p>
    <w:p w14:paraId="6D0CB787" w14:textId="4499CA02"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 xml:space="preserve">v jedné obci, nebo její místní části nesmí být v době </w:t>
      </w:r>
      <w:r w:rsidR="00DD7964" w:rsidRPr="00644D47">
        <w:rPr>
          <w:rFonts w:cs="Arial"/>
          <w:color w:val="000000" w:themeColor="text1"/>
          <w:sz w:val="24"/>
        </w:rPr>
        <w:t>podání</w:t>
      </w:r>
      <w:r w:rsidRPr="00644D47">
        <w:rPr>
          <w:rFonts w:cs="Arial"/>
          <w:color w:val="000000" w:themeColor="text1"/>
          <w:sz w:val="24"/>
        </w:rPr>
        <w:t xml:space="preserve"> žádosti</w:t>
      </w:r>
      <w:r w:rsidR="0093315D" w:rsidRPr="00644D47">
        <w:rPr>
          <w:rFonts w:cs="Arial"/>
          <w:color w:val="000000" w:themeColor="text1"/>
          <w:sz w:val="24"/>
        </w:rPr>
        <w:t xml:space="preserve"> </w:t>
      </w:r>
      <w:r w:rsidRPr="00644D47">
        <w:rPr>
          <w:rFonts w:cs="Arial"/>
          <w:color w:val="000000" w:themeColor="text1"/>
          <w:sz w:val="24"/>
        </w:rPr>
        <w:t xml:space="preserve">více než jedna </w:t>
      </w:r>
      <w:r w:rsidR="00963518" w:rsidRPr="00644D47">
        <w:rPr>
          <w:rFonts w:cs="Arial"/>
          <w:color w:val="000000" w:themeColor="text1"/>
          <w:sz w:val="24"/>
        </w:rPr>
        <w:t xml:space="preserve">maloobchodní </w:t>
      </w:r>
      <w:r w:rsidRPr="00644D47">
        <w:rPr>
          <w:rFonts w:cs="Arial"/>
          <w:color w:val="000000" w:themeColor="text1"/>
          <w:sz w:val="24"/>
        </w:rPr>
        <w:t>prodejna</w:t>
      </w:r>
      <w:r w:rsidR="00963518" w:rsidRPr="00644D47">
        <w:rPr>
          <w:rFonts w:cs="Arial"/>
          <w:color w:val="000000" w:themeColor="text1"/>
          <w:sz w:val="24"/>
        </w:rPr>
        <w:t xml:space="preserve"> s převahou potravin, nápojů a tabákových výrobků</w:t>
      </w:r>
      <w:r w:rsidR="00B26618" w:rsidRPr="00644D47">
        <w:rPr>
          <w:rFonts w:cs="Arial"/>
          <w:color w:val="000000" w:themeColor="text1"/>
          <w:sz w:val="24"/>
        </w:rPr>
        <w:t>.</w:t>
      </w:r>
    </w:p>
    <w:p w14:paraId="1BE9A4A4" w14:textId="77777777" w:rsidR="00293F1E" w:rsidRPr="00644D47" w:rsidRDefault="00293F1E" w:rsidP="00B10778">
      <w:pPr>
        <w:pStyle w:val="Odstavecseseznamem"/>
        <w:numPr>
          <w:ilvl w:val="0"/>
          <w:numId w:val="1"/>
        </w:numPr>
        <w:autoSpaceDE w:val="0"/>
        <w:autoSpaceDN w:val="0"/>
        <w:adjustRightInd w:val="0"/>
        <w:spacing w:before="120" w:after="120"/>
        <w:ind w:left="284" w:hanging="284"/>
        <w:contextualSpacing w:val="0"/>
        <w:jc w:val="both"/>
        <w:rPr>
          <w:rFonts w:cs="Arial"/>
          <w:b/>
          <w:bCs/>
          <w:sz w:val="24"/>
        </w:rPr>
      </w:pPr>
      <w:r w:rsidRPr="00644D47">
        <w:rPr>
          <w:rFonts w:cs="Arial"/>
          <w:b/>
          <w:bCs/>
          <w:sz w:val="24"/>
        </w:rPr>
        <w:t>Alokace dotačního programu</w:t>
      </w:r>
    </w:p>
    <w:p w14:paraId="48E0DFDA" w14:textId="7F6EF458" w:rsidR="00495BAA" w:rsidRDefault="00B26618" w:rsidP="00495BAA">
      <w:pPr>
        <w:pStyle w:val="Odstavecseseznamem"/>
        <w:numPr>
          <w:ilvl w:val="1"/>
          <w:numId w:val="1"/>
        </w:numPr>
        <w:spacing w:before="120"/>
        <w:ind w:left="425" w:hanging="425"/>
        <w:contextualSpacing w:val="0"/>
        <w:jc w:val="both"/>
        <w:rPr>
          <w:rFonts w:cs="Arial"/>
          <w:sz w:val="24"/>
        </w:rPr>
      </w:pPr>
      <w:r w:rsidRPr="00495BAA">
        <w:rPr>
          <w:rFonts w:cs="Arial"/>
          <w:sz w:val="24"/>
        </w:rPr>
        <w:t xml:space="preserve">Na dotační program je </w:t>
      </w:r>
      <w:r w:rsidR="004F2EC4">
        <w:rPr>
          <w:rFonts w:cs="Arial"/>
          <w:sz w:val="24"/>
        </w:rPr>
        <w:t>předpokládaná</w:t>
      </w:r>
      <w:r w:rsidR="004F2EC4" w:rsidRPr="00495BAA">
        <w:rPr>
          <w:rFonts w:cs="Arial"/>
          <w:sz w:val="24"/>
        </w:rPr>
        <w:t xml:space="preserve"> </w:t>
      </w:r>
      <w:r w:rsidRPr="00495BAA">
        <w:rPr>
          <w:rFonts w:cs="Arial"/>
          <w:sz w:val="24"/>
        </w:rPr>
        <w:t xml:space="preserve">celková částka ve výši </w:t>
      </w:r>
      <w:r w:rsidR="00A6228F">
        <w:rPr>
          <w:rFonts w:cs="Arial"/>
          <w:b/>
          <w:sz w:val="24"/>
        </w:rPr>
        <w:t>3</w:t>
      </w:r>
      <w:r w:rsidR="00A6228F" w:rsidRPr="002236A8">
        <w:rPr>
          <w:rFonts w:cs="Arial"/>
          <w:b/>
          <w:sz w:val="24"/>
        </w:rPr>
        <w:t> </w:t>
      </w:r>
      <w:r w:rsidR="008E00FD" w:rsidRPr="002236A8">
        <w:rPr>
          <w:rFonts w:cs="Arial"/>
          <w:b/>
          <w:sz w:val="24"/>
        </w:rPr>
        <w:t>300 000 Kč</w:t>
      </w:r>
      <w:r w:rsidR="004F2EC4">
        <w:rPr>
          <w:rFonts w:cs="Arial"/>
          <w:b/>
          <w:sz w:val="24"/>
        </w:rPr>
        <w:t>.</w:t>
      </w:r>
      <w:r w:rsidRPr="002236A8">
        <w:rPr>
          <w:rFonts w:cs="Arial"/>
          <w:color w:val="FF0000"/>
          <w:sz w:val="24"/>
        </w:rPr>
        <w:t xml:space="preserve"> </w:t>
      </w:r>
    </w:p>
    <w:p w14:paraId="22EA6491" w14:textId="77777777" w:rsidR="00495BAA" w:rsidRPr="00495BAA" w:rsidRDefault="00B26618" w:rsidP="00495BAA">
      <w:pPr>
        <w:pStyle w:val="Odstavecseseznamem"/>
        <w:numPr>
          <w:ilvl w:val="1"/>
          <w:numId w:val="1"/>
        </w:numPr>
        <w:spacing w:before="120"/>
        <w:ind w:left="425" w:hanging="425"/>
        <w:contextualSpacing w:val="0"/>
        <w:jc w:val="both"/>
        <w:rPr>
          <w:rFonts w:cs="Arial"/>
          <w:sz w:val="24"/>
        </w:rPr>
      </w:pPr>
      <w:r w:rsidRPr="00495BAA">
        <w:rPr>
          <w:rFonts w:cs="Arial"/>
          <w:bCs/>
          <w:sz w:val="24"/>
        </w:rPr>
        <w:t xml:space="preserve">Vyhlašovatel dotačního programu si současně vyhrazuje právo rozhodnout </w:t>
      </w:r>
      <w:r w:rsidRPr="00495BAA">
        <w:rPr>
          <w:rFonts w:cs="Arial"/>
          <w:bCs/>
          <w:sz w:val="24"/>
        </w:rPr>
        <w:br/>
        <w:t xml:space="preserve">o </w:t>
      </w:r>
      <w:r w:rsidR="00D131BA" w:rsidRPr="00495BAA">
        <w:rPr>
          <w:rFonts w:cs="Arial"/>
          <w:bCs/>
          <w:sz w:val="24"/>
        </w:rPr>
        <w:t xml:space="preserve">úpravě výše </w:t>
      </w:r>
      <w:r w:rsidRPr="00495BAA">
        <w:rPr>
          <w:rFonts w:cs="Arial"/>
          <w:bCs/>
          <w:sz w:val="24"/>
        </w:rPr>
        <w:t xml:space="preserve">alokace dotačního programu. O případných změnách budou žadatelé informováni zveřejněním na úřední desce Olomouckého kraje a prostřednictvím webových stránek Olomouckého kraje </w:t>
      </w:r>
      <w:hyperlink r:id="rId9" w:history="1">
        <w:r w:rsidRPr="00495BAA">
          <w:rPr>
            <w:rStyle w:val="Hypertextovodkaz"/>
            <w:rFonts w:cs="Arial"/>
            <w:bCs/>
            <w:sz w:val="24"/>
          </w:rPr>
          <w:t>www.olkraj.cz/obchudek</w:t>
        </w:r>
      </w:hyperlink>
      <w:r w:rsidR="00495BAA">
        <w:rPr>
          <w:rFonts w:cs="Arial"/>
          <w:bCs/>
          <w:sz w:val="24"/>
        </w:rPr>
        <w:t>.</w:t>
      </w:r>
    </w:p>
    <w:p w14:paraId="1AFE6355" w14:textId="1E1B9330" w:rsidR="00B26618" w:rsidRPr="00495BAA" w:rsidRDefault="00B26618" w:rsidP="00495BAA">
      <w:pPr>
        <w:pStyle w:val="Odstavecseseznamem"/>
        <w:numPr>
          <w:ilvl w:val="1"/>
          <w:numId w:val="1"/>
        </w:numPr>
        <w:spacing w:before="120"/>
        <w:ind w:left="425" w:hanging="425"/>
        <w:contextualSpacing w:val="0"/>
        <w:jc w:val="both"/>
        <w:rPr>
          <w:rFonts w:cs="Arial"/>
          <w:sz w:val="24"/>
        </w:rPr>
      </w:pPr>
      <w:r w:rsidRPr="00495BAA">
        <w:rPr>
          <w:rFonts w:cs="Arial"/>
          <w:bCs/>
          <w:sz w:val="24"/>
        </w:rPr>
        <w:t>Na poskytnutí dotace není právní nárok. Poskytnutím dotace se nezakládá nárok na poskytnutí další dotace z rozpočtu Olomouckého kraje či z jiných zdrojů státního rozpočtu nebo státních fondů.</w:t>
      </w:r>
    </w:p>
    <w:p w14:paraId="2C357D29" w14:textId="7B47CCF9" w:rsidR="00153E75" w:rsidRPr="00495BAA" w:rsidRDefault="00153E75" w:rsidP="00495BAA">
      <w:pPr>
        <w:pStyle w:val="Odstavecseseznamem"/>
        <w:numPr>
          <w:ilvl w:val="0"/>
          <w:numId w:val="1"/>
        </w:numPr>
        <w:autoSpaceDE w:val="0"/>
        <w:autoSpaceDN w:val="0"/>
        <w:adjustRightInd w:val="0"/>
        <w:spacing w:before="120" w:after="120"/>
        <w:ind w:left="284" w:hanging="284"/>
        <w:contextualSpacing w:val="0"/>
        <w:jc w:val="both"/>
        <w:rPr>
          <w:rFonts w:cs="Arial"/>
          <w:b/>
          <w:bCs/>
          <w:sz w:val="24"/>
        </w:rPr>
      </w:pPr>
      <w:r w:rsidRPr="00644D47">
        <w:rPr>
          <w:rFonts w:cs="Arial"/>
          <w:b/>
          <w:bCs/>
          <w:sz w:val="24"/>
        </w:rPr>
        <w:t xml:space="preserve">Výše </w:t>
      </w:r>
      <w:r w:rsidR="009F3DAD" w:rsidRPr="00644D47">
        <w:rPr>
          <w:rFonts w:cs="Arial"/>
          <w:b/>
          <w:bCs/>
          <w:sz w:val="24"/>
        </w:rPr>
        <w:t>dotace</w:t>
      </w:r>
    </w:p>
    <w:p w14:paraId="38AF0D20" w14:textId="03CC8696" w:rsidR="008E00FD" w:rsidRDefault="006D72EF" w:rsidP="002236A8">
      <w:pPr>
        <w:spacing w:after="120"/>
        <w:ind w:firstLine="284"/>
        <w:jc w:val="both"/>
        <w:rPr>
          <w:rFonts w:cs="Arial"/>
          <w:b/>
          <w:bCs/>
          <w:sz w:val="24"/>
        </w:rPr>
      </w:pPr>
      <w:r w:rsidRPr="00644D47">
        <w:rPr>
          <w:rFonts w:cs="Arial"/>
          <w:bCs/>
          <w:sz w:val="24"/>
        </w:rPr>
        <w:t xml:space="preserve">Maximální výše dotace na jednu </w:t>
      </w:r>
      <w:r w:rsidR="00D73A31" w:rsidRPr="00644D47">
        <w:rPr>
          <w:rFonts w:cs="Arial"/>
          <w:bCs/>
          <w:sz w:val="24"/>
        </w:rPr>
        <w:t>prodejnu</w:t>
      </w:r>
      <w:r w:rsidRPr="00644D47">
        <w:rPr>
          <w:rFonts w:cs="Arial"/>
          <w:bCs/>
          <w:sz w:val="24"/>
        </w:rPr>
        <w:t xml:space="preserve"> činí</w:t>
      </w:r>
      <w:r w:rsidR="00F016C4" w:rsidRPr="00644D47">
        <w:rPr>
          <w:rFonts w:cs="Arial"/>
          <w:bCs/>
          <w:sz w:val="24"/>
        </w:rPr>
        <w:t>:</w:t>
      </w:r>
      <w:r w:rsidRPr="00644D47">
        <w:rPr>
          <w:rFonts w:cs="Arial"/>
          <w:bCs/>
          <w:sz w:val="24"/>
        </w:rPr>
        <w:t xml:space="preserve"> </w:t>
      </w:r>
      <w:r w:rsidR="008E00FD" w:rsidRPr="002236A8">
        <w:rPr>
          <w:rFonts w:cs="Arial"/>
          <w:b/>
          <w:bCs/>
          <w:sz w:val="24"/>
        </w:rPr>
        <w:t>100 000 Kč</w:t>
      </w:r>
      <w:r w:rsidR="00E73704">
        <w:rPr>
          <w:rFonts w:cs="Arial"/>
          <w:b/>
          <w:bCs/>
          <w:sz w:val="24"/>
        </w:rPr>
        <w:t>.</w:t>
      </w:r>
    </w:p>
    <w:p w14:paraId="751EED81" w14:textId="7B1D02C3" w:rsidR="00E376A3" w:rsidRDefault="006D72EF" w:rsidP="002236A8">
      <w:pPr>
        <w:spacing w:after="120"/>
        <w:ind w:firstLine="284"/>
        <w:jc w:val="both"/>
        <w:rPr>
          <w:rFonts w:cs="Arial"/>
          <w:sz w:val="24"/>
        </w:rPr>
      </w:pPr>
      <w:r w:rsidRPr="00644D47">
        <w:rPr>
          <w:rFonts w:cs="Arial"/>
          <w:sz w:val="24"/>
        </w:rPr>
        <w:t>Požadovaná výše dotace musí být uvedena v celých korunách.</w:t>
      </w:r>
      <w:r w:rsidR="000B6568" w:rsidRPr="00644D47">
        <w:rPr>
          <w:rFonts w:cs="Arial"/>
          <w:sz w:val="24"/>
        </w:rPr>
        <w:t xml:space="preserve"> </w:t>
      </w:r>
    </w:p>
    <w:p w14:paraId="06201A27" w14:textId="74DD288C" w:rsidR="004F2EC4" w:rsidRDefault="008E00FD" w:rsidP="00E73704">
      <w:pPr>
        <w:spacing w:after="120"/>
        <w:ind w:left="284"/>
        <w:jc w:val="both"/>
        <w:rPr>
          <w:rFonts w:cs="Arial"/>
          <w:b/>
          <w:bCs/>
          <w:sz w:val="24"/>
        </w:rPr>
      </w:pPr>
      <w:r w:rsidRPr="002236A8">
        <w:rPr>
          <w:rFonts w:cs="Arial"/>
          <w:sz w:val="24"/>
        </w:rPr>
        <w:t>Alokace dotačního programu bude rozdělena mezi žádosti seřazené dle kritérií hodnocení</w:t>
      </w:r>
      <w:r>
        <w:rPr>
          <w:rFonts w:cs="Arial"/>
          <w:sz w:val="24"/>
        </w:rPr>
        <w:t xml:space="preserve"> uvedených v kapitole 8 </w:t>
      </w:r>
      <w:r w:rsidR="00205BC6">
        <w:rPr>
          <w:rFonts w:cs="Arial"/>
          <w:sz w:val="24"/>
        </w:rPr>
        <w:t xml:space="preserve">dotačního </w:t>
      </w:r>
      <w:r>
        <w:rPr>
          <w:rFonts w:cs="Arial"/>
          <w:sz w:val="24"/>
        </w:rPr>
        <w:t>programu</w:t>
      </w:r>
      <w:r w:rsidRPr="002236A8">
        <w:rPr>
          <w:rFonts w:cs="Arial"/>
          <w:sz w:val="24"/>
        </w:rPr>
        <w:t xml:space="preserve">, přičemž nemusí být dosaženo maximální možné výše dotace </w:t>
      </w:r>
      <w:r w:rsidR="00205BC6">
        <w:rPr>
          <w:rFonts w:cs="Arial"/>
          <w:sz w:val="24"/>
        </w:rPr>
        <w:t xml:space="preserve">na jednu prodejnu </w:t>
      </w:r>
      <w:r w:rsidRPr="002236A8">
        <w:rPr>
          <w:rFonts w:cs="Arial"/>
          <w:sz w:val="24"/>
        </w:rPr>
        <w:t xml:space="preserve">uvedené v dotačním programu. Rozhodnutí o konkrétní výši dotace </w:t>
      </w:r>
      <w:r w:rsidR="00205BC6">
        <w:rPr>
          <w:rFonts w:cs="Arial"/>
          <w:sz w:val="24"/>
        </w:rPr>
        <w:t xml:space="preserve">na jednu prodejnu </w:t>
      </w:r>
      <w:r w:rsidRPr="002236A8">
        <w:rPr>
          <w:rFonts w:cs="Arial"/>
          <w:sz w:val="24"/>
        </w:rPr>
        <w:t>je v plné kompetenci poskytovatele dotace, tj. Rady a Zastupitelstva Olomouckého kraje.</w:t>
      </w:r>
      <w:bookmarkStart w:id="2" w:name="platebniPodminky"/>
      <w:bookmarkEnd w:id="2"/>
      <w:r w:rsidR="004F2EC4">
        <w:rPr>
          <w:rFonts w:cs="Arial"/>
          <w:b/>
          <w:bCs/>
          <w:sz w:val="24"/>
        </w:rPr>
        <w:t xml:space="preserve"> </w:t>
      </w:r>
    </w:p>
    <w:p w14:paraId="45E36FB1" w14:textId="63698921" w:rsidR="006D3216" w:rsidRPr="00E73704" w:rsidRDefault="004F2EC4" w:rsidP="00E73704">
      <w:pPr>
        <w:spacing w:after="120"/>
        <w:ind w:firstLine="284"/>
        <w:jc w:val="both"/>
        <w:rPr>
          <w:rFonts w:cs="Arial"/>
          <w:sz w:val="24"/>
        </w:rPr>
      </w:pPr>
      <w:r w:rsidRPr="00E73704">
        <w:rPr>
          <w:rFonts w:cs="Arial"/>
          <w:sz w:val="24"/>
        </w:rPr>
        <w:lastRenderedPageBreak/>
        <w:t xml:space="preserve">Spoluúčast žadatele není stanovena. </w:t>
      </w:r>
    </w:p>
    <w:p w14:paraId="21307FDE" w14:textId="58335F7F" w:rsidR="007B2AD2" w:rsidRPr="00644D47" w:rsidRDefault="00F73E03" w:rsidP="00644D47">
      <w:pPr>
        <w:pStyle w:val="Odstavecseseznamem"/>
        <w:numPr>
          <w:ilvl w:val="0"/>
          <w:numId w:val="1"/>
        </w:numPr>
        <w:autoSpaceDE w:val="0"/>
        <w:autoSpaceDN w:val="0"/>
        <w:adjustRightInd w:val="0"/>
        <w:spacing w:before="240" w:after="120"/>
        <w:ind w:left="284" w:hanging="284"/>
        <w:contextualSpacing w:val="0"/>
        <w:jc w:val="both"/>
        <w:rPr>
          <w:rFonts w:cs="Arial"/>
          <w:b/>
          <w:bCs/>
          <w:sz w:val="24"/>
        </w:rPr>
      </w:pPr>
      <w:r w:rsidRPr="00644D47">
        <w:rPr>
          <w:rFonts w:cs="Arial"/>
          <w:b/>
          <w:bCs/>
          <w:sz w:val="24"/>
        </w:rPr>
        <w:t>Podání</w:t>
      </w:r>
      <w:r w:rsidR="006D72EF" w:rsidRPr="00644D47">
        <w:rPr>
          <w:rFonts w:cs="Arial"/>
          <w:b/>
          <w:bCs/>
          <w:sz w:val="24"/>
        </w:rPr>
        <w:t xml:space="preserve"> žádostí</w:t>
      </w:r>
    </w:p>
    <w:p w14:paraId="0A35B227" w14:textId="56F76631" w:rsidR="007B2AD2" w:rsidRPr="00495BAA" w:rsidRDefault="007B2AD2" w:rsidP="00495BAA">
      <w:pPr>
        <w:pStyle w:val="Odstavecseseznamem"/>
        <w:numPr>
          <w:ilvl w:val="1"/>
          <w:numId w:val="1"/>
        </w:numPr>
        <w:spacing w:before="120"/>
        <w:ind w:left="425" w:hanging="425"/>
        <w:contextualSpacing w:val="0"/>
        <w:jc w:val="both"/>
        <w:rPr>
          <w:rFonts w:cs="Arial"/>
          <w:sz w:val="24"/>
        </w:rPr>
      </w:pPr>
      <w:r w:rsidRPr="00644D47">
        <w:rPr>
          <w:rFonts w:cs="Arial"/>
          <w:sz w:val="24"/>
        </w:rPr>
        <w:t xml:space="preserve">Lhůta pro podávání žádostí, včetně povinných příloh, je stanovena </w:t>
      </w:r>
      <w:r w:rsidRPr="00644D47">
        <w:rPr>
          <w:rFonts w:cs="Arial"/>
          <w:sz w:val="24"/>
        </w:rPr>
        <w:br/>
      </w:r>
      <w:r w:rsidRPr="00495BAA">
        <w:rPr>
          <w:rFonts w:cs="Arial"/>
          <w:b/>
          <w:sz w:val="24"/>
        </w:rPr>
        <w:t xml:space="preserve">od </w:t>
      </w:r>
      <w:r w:rsidR="008E00FD">
        <w:rPr>
          <w:rFonts w:cs="Arial"/>
          <w:b/>
          <w:sz w:val="24"/>
        </w:rPr>
        <w:t>23</w:t>
      </w:r>
      <w:r w:rsidRPr="00495BAA">
        <w:rPr>
          <w:rFonts w:cs="Arial"/>
          <w:b/>
          <w:sz w:val="24"/>
        </w:rPr>
        <w:t>. 10. 202</w:t>
      </w:r>
      <w:r w:rsidR="008E00FD">
        <w:rPr>
          <w:rFonts w:cs="Arial"/>
          <w:b/>
          <w:sz w:val="24"/>
        </w:rPr>
        <w:t>3</w:t>
      </w:r>
      <w:r w:rsidRPr="00495BAA">
        <w:rPr>
          <w:rFonts w:cs="Arial"/>
          <w:b/>
          <w:sz w:val="24"/>
        </w:rPr>
        <w:t xml:space="preserve"> od 10:00 hodin do </w:t>
      </w:r>
      <w:r w:rsidR="008E00FD">
        <w:rPr>
          <w:rFonts w:cs="Arial"/>
          <w:b/>
          <w:sz w:val="24"/>
        </w:rPr>
        <w:t>3</w:t>
      </w:r>
      <w:r w:rsidRPr="00495BAA">
        <w:rPr>
          <w:rFonts w:cs="Arial"/>
          <w:b/>
          <w:sz w:val="24"/>
        </w:rPr>
        <w:t>. 11. 202</w:t>
      </w:r>
      <w:r w:rsidR="008E00FD">
        <w:rPr>
          <w:rFonts w:cs="Arial"/>
          <w:b/>
          <w:sz w:val="24"/>
        </w:rPr>
        <w:t>3</w:t>
      </w:r>
      <w:r w:rsidRPr="00495BAA">
        <w:rPr>
          <w:rFonts w:cs="Arial"/>
          <w:b/>
          <w:sz w:val="24"/>
        </w:rPr>
        <w:t xml:space="preserve"> do 12:00 hodin.</w:t>
      </w:r>
      <w:r w:rsidRPr="00495BAA">
        <w:rPr>
          <w:rFonts w:cs="Arial"/>
          <w:sz w:val="24"/>
        </w:rPr>
        <w:t xml:space="preserve"> </w:t>
      </w:r>
    </w:p>
    <w:p w14:paraId="71627B27" w14:textId="77777777" w:rsidR="007B2AD2" w:rsidRPr="00644D47" w:rsidRDefault="007B2AD2" w:rsidP="00495BAA">
      <w:pPr>
        <w:spacing w:before="120" w:after="120"/>
        <w:ind w:left="426"/>
        <w:jc w:val="both"/>
        <w:rPr>
          <w:rFonts w:cs="Arial"/>
          <w:bCs/>
          <w:sz w:val="24"/>
        </w:rPr>
      </w:pPr>
      <w:r w:rsidRPr="00644D47">
        <w:rPr>
          <w:rFonts w:cs="Arial"/>
          <w:sz w:val="24"/>
        </w:rPr>
        <w:t xml:space="preserve">Vyhlašovatel dotačního programu si vyhrazuje právo na případné změny lhůty pro podávání žádostí. </w:t>
      </w:r>
      <w:r w:rsidRPr="00644D47">
        <w:rPr>
          <w:rFonts w:cs="Arial"/>
          <w:bCs/>
          <w:sz w:val="24"/>
        </w:rPr>
        <w:t xml:space="preserve">O případných změnách budou žadatelé informováni zveřejněním na úřední desce Olomouckého kraje a prostřednictvím webových stránek Olomouckého kraje </w:t>
      </w:r>
      <w:hyperlink r:id="rId10" w:history="1">
        <w:r w:rsidRPr="00644D47">
          <w:rPr>
            <w:rStyle w:val="Hypertextovodkaz"/>
            <w:rFonts w:cs="Arial"/>
            <w:bCs/>
            <w:sz w:val="24"/>
          </w:rPr>
          <w:t>www.olkraj.cz/obchudek</w:t>
        </w:r>
      </w:hyperlink>
      <w:r w:rsidRPr="00644D47">
        <w:rPr>
          <w:rFonts w:cs="Arial"/>
          <w:bCs/>
          <w:sz w:val="24"/>
        </w:rPr>
        <w:t>.</w:t>
      </w:r>
    </w:p>
    <w:p w14:paraId="546D05BC" w14:textId="7A4AA66D" w:rsidR="006C6AAF" w:rsidRPr="00495BAA" w:rsidRDefault="00FD1FCF" w:rsidP="00495BAA">
      <w:pPr>
        <w:pStyle w:val="Odstavecseseznamem"/>
        <w:numPr>
          <w:ilvl w:val="1"/>
          <w:numId w:val="1"/>
        </w:numPr>
        <w:spacing w:before="120"/>
        <w:ind w:left="425" w:hanging="425"/>
        <w:contextualSpacing w:val="0"/>
        <w:jc w:val="both"/>
      </w:pPr>
      <w:r w:rsidRPr="00644D47">
        <w:rPr>
          <w:rFonts w:cs="Arial"/>
          <w:sz w:val="24"/>
        </w:rPr>
        <w:t xml:space="preserve">Žádost se podává elektronicky, a to prostřednictvím elektronického formuláře v prostředí </w:t>
      </w:r>
      <w:r w:rsidR="007E0E31" w:rsidRPr="00495BAA">
        <w:rPr>
          <w:rFonts w:cs="Arial"/>
          <w:b/>
          <w:sz w:val="24"/>
        </w:rPr>
        <w:t>P</w:t>
      </w:r>
      <w:r w:rsidRPr="00495BAA">
        <w:rPr>
          <w:rFonts w:cs="Arial"/>
          <w:b/>
          <w:sz w:val="24"/>
        </w:rPr>
        <w:t xml:space="preserve">ortálu </w:t>
      </w:r>
      <w:r w:rsidR="007E0E31" w:rsidRPr="00495BAA">
        <w:rPr>
          <w:rFonts w:cs="Arial"/>
          <w:b/>
          <w:sz w:val="24"/>
        </w:rPr>
        <w:t>k</w:t>
      </w:r>
      <w:r w:rsidRPr="00495BAA">
        <w:rPr>
          <w:rFonts w:cs="Arial"/>
          <w:b/>
          <w:sz w:val="24"/>
        </w:rPr>
        <w:t>omunikace pro občany</w:t>
      </w:r>
      <w:r w:rsidRPr="00644D47">
        <w:rPr>
          <w:rFonts w:cs="Arial"/>
          <w:sz w:val="24"/>
        </w:rPr>
        <w:t xml:space="preserve"> </w:t>
      </w:r>
      <w:r w:rsidR="007E0E31" w:rsidRPr="00644D47">
        <w:rPr>
          <w:rFonts w:cs="Arial"/>
          <w:sz w:val="24"/>
        </w:rPr>
        <w:t xml:space="preserve">(dále jen „portál“) </w:t>
      </w:r>
      <w:r w:rsidRPr="00644D47">
        <w:rPr>
          <w:rFonts w:cs="Arial"/>
          <w:sz w:val="24"/>
        </w:rPr>
        <w:t>dostupném na webových stránkách Olomouckého kraje</w:t>
      </w:r>
      <w:r w:rsidR="006C6AAF" w:rsidRPr="00644D47">
        <w:rPr>
          <w:rFonts w:cs="Arial"/>
          <w:sz w:val="24"/>
        </w:rPr>
        <w:t xml:space="preserve"> </w:t>
      </w:r>
      <w:hyperlink r:id="rId11" w:history="1">
        <w:r w:rsidRPr="002236A8">
          <w:rPr>
            <w:rStyle w:val="Hypertextovodkaz"/>
            <w:rFonts w:cs="Arial"/>
            <w:bCs/>
            <w:sz w:val="24"/>
          </w:rPr>
          <w:t>https://udeska.olkraj.cz/Gordic/Ginis/App/RAP05/</w:t>
        </w:r>
      </w:hyperlink>
      <w:r w:rsidRPr="004C2F6E">
        <w:rPr>
          <w:sz w:val="24"/>
        </w:rPr>
        <w:t>.</w:t>
      </w:r>
      <w:r w:rsidR="00AC3406">
        <w:rPr>
          <w:sz w:val="24"/>
        </w:rPr>
        <w:t xml:space="preserve"> </w:t>
      </w:r>
      <w:r w:rsidRPr="00495BAA">
        <w:rPr>
          <w:sz w:val="24"/>
        </w:rPr>
        <w:t xml:space="preserve"> </w:t>
      </w:r>
    </w:p>
    <w:p w14:paraId="640AEAEA" w14:textId="46A6C594" w:rsidR="007B2AD2" w:rsidRPr="00644D47" w:rsidRDefault="007B2AD2" w:rsidP="00495BAA">
      <w:pPr>
        <w:autoSpaceDE w:val="0"/>
        <w:autoSpaceDN w:val="0"/>
        <w:adjustRightInd w:val="0"/>
        <w:spacing w:before="120" w:after="120"/>
        <w:ind w:left="426"/>
        <w:jc w:val="both"/>
        <w:rPr>
          <w:rStyle w:val="Hypertextovodkaz"/>
          <w:rFonts w:cs="Arial"/>
          <w:color w:val="auto"/>
          <w:sz w:val="24"/>
          <w:u w:val="none"/>
        </w:rPr>
      </w:pPr>
      <w:r w:rsidRPr="00644D47">
        <w:rPr>
          <w:rStyle w:val="Hypertextovodkaz"/>
          <w:rFonts w:cs="Arial"/>
          <w:bCs/>
          <w:color w:val="auto"/>
          <w:sz w:val="24"/>
          <w:u w:val="none"/>
        </w:rPr>
        <w:t xml:space="preserve">Elektronický formulář žádosti je žadatelům zpřístupněn k vyplnění </w:t>
      </w:r>
      <w:r w:rsidRPr="0084572B">
        <w:rPr>
          <w:rStyle w:val="Hypertextovodkaz"/>
          <w:rFonts w:cs="Arial"/>
          <w:bCs/>
          <w:color w:val="auto"/>
          <w:sz w:val="24"/>
          <w:u w:val="none"/>
        </w:rPr>
        <w:t xml:space="preserve">od </w:t>
      </w:r>
      <w:r w:rsidR="004F2EC4">
        <w:rPr>
          <w:rStyle w:val="Hypertextovodkaz"/>
          <w:rFonts w:cs="Arial"/>
          <w:bCs/>
          <w:color w:val="auto"/>
          <w:sz w:val="24"/>
          <w:u w:val="none"/>
        </w:rPr>
        <w:t>23</w:t>
      </w:r>
      <w:r w:rsidRPr="005F5711">
        <w:rPr>
          <w:rStyle w:val="Hypertextovodkaz"/>
          <w:rFonts w:cs="Arial"/>
          <w:bCs/>
          <w:color w:val="auto"/>
          <w:sz w:val="24"/>
          <w:u w:val="none"/>
        </w:rPr>
        <w:t>. 10.</w:t>
      </w:r>
      <w:r w:rsidRPr="005F5711">
        <w:rPr>
          <w:rStyle w:val="Hypertextovodkaz"/>
          <w:rFonts w:cs="Arial"/>
          <w:bCs/>
          <w:color w:val="auto"/>
          <w:sz w:val="24"/>
          <w:u w:val="none"/>
          <w:lang w:val="en-US"/>
        </w:rPr>
        <w:t xml:space="preserve"> 202</w:t>
      </w:r>
      <w:r w:rsidR="008E00FD">
        <w:rPr>
          <w:rStyle w:val="Hypertextovodkaz"/>
          <w:rFonts w:cs="Arial"/>
          <w:bCs/>
          <w:color w:val="auto"/>
          <w:sz w:val="24"/>
          <w:u w:val="none"/>
          <w:lang w:val="en-US"/>
        </w:rPr>
        <w:t>3</w:t>
      </w:r>
      <w:r w:rsidRPr="0084572B">
        <w:rPr>
          <w:rStyle w:val="Hypertextovodkaz"/>
          <w:rFonts w:cs="Arial"/>
          <w:bCs/>
          <w:color w:val="auto"/>
          <w:sz w:val="24"/>
          <w:u w:val="none"/>
          <w:lang w:val="en-US"/>
        </w:rPr>
        <w:t>.</w:t>
      </w:r>
    </w:p>
    <w:p w14:paraId="30D77D7C" w14:textId="0807345C" w:rsidR="006C6AAF" w:rsidRPr="00644D47" w:rsidRDefault="006C6AAF" w:rsidP="00495BAA">
      <w:pPr>
        <w:autoSpaceDE w:val="0"/>
        <w:autoSpaceDN w:val="0"/>
        <w:adjustRightInd w:val="0"/>
        <w:spacing w:before="120" w:after="120"/>
        <w:ind w:left="426"/>
        <w:jc w:val="both"/>
        <w:rPr>
          <w:rFonts w:cs="Arial"/>
          <w:sz w:val="24"/>
        </w:rPr>
      </w:pPr>
      <w:r w:rsidRPr="00644D47">
        <w:rPr>
          <w:rFonts w:cs="Arial"/>
          <w:bCs/>
          <w:sz w:val="24"/>
        </w:rPr>
        <w:t xml:space="preserve">Žadatelé se do portálu přihlašují pomocí </w:t>
      </w:r>
      <w:r w:rsidR="00421C74" w:rsidRPr="00421C74">
        <w:rPr>
          <w:rFonts w:cs="Arial"/>
          <w:sz w:val="24"/>
        </w:rPr>
        <w:t xml:space="preserve">svého </w:t>
      </w:r>
      <w:r w:rsidRPr="00644D47">
        <w:rPr>
          <w:rFonts w:cs="Arial"/>
          <w:bCs/>
          <w:sz w:val="24"/>
        </w:rPr>
        <w:t>uživatelského jména a hesla</w:t>
      </w:r>
      <w:r w:rsidR="007E0E31" w:rsidRPr="00644D47">
        <w:rPr>
          <w:rFonts w:cs="Arial"/>
          <w:bCs/>
          <w:sz w:val="24"/>
        </w:rPr>
        <w:t>, které si zvolí při nastavení přístupu do portálu</w:t>
      </w:r>
      <w:r w:rsidR="00671600" w:rsidRPr="00644D47">
        <w:rPr>
          <w:rFonts w:cs="Arial"/>
          <w:bCs/>
          <w:sz w:val="24"/>
        </w:rPr>
        <w:t xml:space="preserve"> (nebo využijí přihlašovací údaje z dřívější registrace do portálu)</w:t>
      </w:r>
      <w:r w:rsidR="00421C74">
        <w:rPr>
          <w:rFonts w:cs="Arial"/>
          <w:bCs/>
          <w:sz w:val="24"/>
        </w:rPr>
        <w:t xml:space="preserve">, </w:t>
      </w:r>
      <w:r w:rsidR="00421C74" w:rsidRPr="0059601D">
        <w:rPr>
          <w:rFonts w:cs="Arial"/>
          <w:sz w:val="24"/>
        </w:rPr>
        <w:t>případně prostřednictvím elektronické identifikace (například použitím elektronického občanského průkazu, bankovní identity, NIA ID a jiné)</w:t>
      </w:r>
      <w:r w:rsidR="00421C74">
        <w:rPr>
          <w:rFonts w:cs="Arial"/>
          <w:sz w:val="24"/>
        </w:rPr>
        <w:t xml:space="preserve">. </w:t>
      </w:r>
      <w:r w:rsidRPr="00644D47">
        <w:rPr>
          <w:rFonts w:cs="Arial"/>
          <w:sz w:val="24"/>
        </w:rPr>
        <w:t xml:space="preserve">Návod k vyplnění elektronického formuláře a jeho podání je zveřejněn na </w:t>
      </w:r>
      <w:hyperlink r:id="rId12" w:history="1">
        <w:r w:rsidRPr="00644D47">
          <w:rPr>
            <w:rStyle w:val="Hypertextovodkaz"/>
            <w:rFonts w:cs="Arial"/>
            <w:sz w:val="24"/>
          </w:rPr>
          <w:t>www.olkraj.cz/obchudek</w:t>
        </w:r>
      </w:hyperlink>
      <w:r w:rsidRPr="00644D47">
        <w:rPr>
          <w:rFonts w:cs="Arial"/>
          <w:sz w:val="24"/>
        </w:rPr>
        <w:t>.</w:t>
      </w:r>
    </w:p>
    <w:p w14:paraId="5925D203" w14:textId="700B9FD9" w:rsidR="00421C74" w:rsidRPr="002236A8" w:rsidRDefault="00421C74" w:rsidP="002236A8">
      <w:pPr>
        <w:pStyle w:val="Odstavecseseznamem"/>
        <w:numPr>
          <w:ilvl w:val="1"/>
          <w:numId w:val="1"/>
        </w:numPr>
        <w:spacing w:before="120" w:after="120"/>
        <w:ind w:left="425" w:hanging="425"/>
        <w:contextualSpacing w:val="0"/>
        <w:jc w:val="both"/>
        <w:rPr>
          <w:rFonts w:cs="Arial"/>
          <w:sz w:val="24"/>
        </w:rPr>
      </w:pPr>
      <w:r w:rsidRPr="0059601D">
        <w:rPr>
          <w:rFonts w:cs="Arial"/>
          <w:sz w:val="24"/>
        </w:rPr>
        <w:t xml:space="preserve">Žadatelé vyplní a </w:t>
      </w:r>
      <w:r w:rsidRPr="005F5711">
        <w:rPr>
          <w:rFonts w:cs="Arial"/>
          <w:sz w:val="24"/>
        </w:rPr>
        <w:t>odešlou</w:t>
      </w:r>
      <w:r w:rsidRPr="0059601D">
        <w:rPr>
          <w:rFonts w:cs="Arial"/>
          <w:sz w:val="24"/>
        </w:rPr>
        <w:t xml:space="preserve"> svou žádost </w:t>
      </w:r>
      <w:r w:rsidRPr="005F5711">
        <w:rPr>
          <w:rFonts w:cs="Arial"/>
          <w:sz w:val="24"/>
        </w:rPr>
        <w:t>v systému RAP</w:t>
      </w:r>
      <w:r w:rsidR="00F9491A">
        <w:rPr>
          <w:rFonts w:cs="Arial"/>
          <w:sz w:val="24"/>
        </w:rPr>
        <w:t>. Ž</w:t>
      </w:r>
      <w:r>
        <w:rPr>
          <w:rFonts w:cs="Arial"/>
          <w:sz w:val="24"/>
        </w:rPr>
        <w:t xml:space="preserve">adatelé si </w:t>
      </w:r>
      <w:r w:rsidRPr="005F5711">
        <w:rPr>
          <w:rFonts w:cs="Arial"/>
          <w:sz w:val="24"/>
        </w:rPr>
        <w:t>následně stáhnou soubor PDF</w:t>
      </w:r>
      <w:r w:rsidRPr="0059601D">
        <w:rPr>
          <w:rFonts w:cs="Arial"/>
          <w:sz w:val="24"/>
        </w:rPr>
        <w:t xml:space="preserve"> </w:t>
      </w:r>
      <w:r w:rsidRPr="005F5711">
        <w:rPr>
          <w:rFonts w:cs="Arial"/>
          <w:sz w:val="24"/>
        </w:rPr>
        <w:t>s poda</w:t>
      </w:r>
      <w:r w:rsidR="00475340">
        <w:rPr>
          <w:rFonts w:cs="Arial"/>
          <w:sz w:val="24"/>
        </w:rPr>
        <w:t>nou žádostí</w:t>
      </w:r>
      <w:r w:rsidRPr="005F5711">
        <w:rPr>
          <w:rFonts w:cs="Arial"/>
          <w:sz w:val="24"/>
        </w:rPr>
        <w:t xml:space="preserve"> opatřenou PID (čárovým kódem) </w:t>
      </w:r>
      <w:r w:rsidRPr="0059601D">
        <w:rPr>
          <w:rFonts w:cs="Arial"/>
          <w:sz w:val="24"/>
        </w:rPr>
        <w:t xml:space="preserve">a ve lhůtě </w:t>
      </w:r>
      <w:r w:rsidRPr="005F5711">
        <w:rPr>
          <w:rFonts w:cs="Arial"/>
          <w:b/>
          <w:sz w:val="24"/>
        </w:rPr>
        <w:t>5 pracovních dnů</w:t>
      </w:r>
      <w:r>
        <w:rPr>
          <w:rFonts w:cs="Arial"/>
          <w:sz w:val="24"/>
        </w:rPr>
        <w:t xml:space="preserve"> od elektronického podání žádosti </w:t>
      </w:r>
      <w:r w:rsidRPr="0059601D">
        <w:rPr>
          <w:rFonts w:cs="Arial"/>
          <w:sz w:val="24"/>
        </w:rPr>
        <w:t xml:space="preserve">ji doručí </w:t>
      </w:r>
      <w:r w:rsidR="00F9491A">
        <w:rPr>
          <w:rFonts w:cs="Arial"/>
          <w:sz w:val="24"/>
        </w:rPr>
        <w:t xml:space="preserve">společně s povinnými přílohami </w:t>
      </w:r>
      <w:r w:rsidRPr="0059601D">
        <w:rPr>
          <w:rFonts w:cs="Arial"/>
          <w:sz w:val="24"/>
        </w:rPr>
        <w:t>poskytovateli jedním z následujících způsobů</w:t>
      </w:r>
      <w:r w:rsidR="0019722D">
        <w:rPr>
          <w:rFonts w:cs="Arial"/>
          <w:sz w:val="24"/>
        </w:rPr>
        <w:t>:</w:t>
      </w:r>
    </w:p>
    <w:p w14:paraId="2152308A" w14:textId="5AE72E81" w:rsidR="0019722D" w:rsidRPr="002236A8" w:rsidRDefault="0019722D" w:rsidP="002236A8">
      <w:pPr>
        <w:pStyle w:val="Odstavecseseznamem"/>
        <w:numPr>
          <w:ilvl w:val="0"/>
          <w:numId w:val="59"/>
        </w:numPr>
        <w:spacing w:before="120"/>
        <w:ind w:left="714" w:hanging="288"/>
        <w:jc w:val="both"/>
      </w:pPr>
      <w:r w:rsidRPr="00080395">
        <w:rPr>
          <w:rFonts w:cs="Arial"/>
          <w:b/>
          <w:sz w:val="24"/>
        </w:rPr>
        <w:t>elektronicky</w:t>
      </w:r>
      <w:r w:rsidRPr="002236A8">
        <w:rPr>
          <w:rFonts w:cs="Arial"/>
          <w:b/>
          <w:sz w:val="24"/>
        </w:rPr>
        <w:t xml:space="preserve"> </w:t>
      </w:r>
      <w:r w:rsidRPr="00080395">
        <w:rPr>
          <w:rFonts w:cs="Arial"/>
          <w:b/>
          <w:sz w:val="24"/>
        </w:rPr>
        <w:t>e</w:t>
      </w:r>
      <w:r w:rsidR="00BA3C5E" w:rsidRPr="00080395">
        <w:rPr>
          <w:rFonts w:cs="Arial"/>
          <w:b/>
          <w:sz w:val="24"/>
        </w:rPr>
        <w:t>-</w:t>
      </w:r>
      <w:r w:rsidRPr="00080395">
        <w:rPr>
          <w:rFonts w:cs="Arial"/>
          <w:b/>
          <w:sz w:val="24"/>
        </w:rPr>
        <w:t>mailem</w:t>
      </w:r>
      <w:r w:rsidRPr="002236A8">
        <w:rPr>
          <w:rFonts w:cs="Arial"/>
          <w:b/>
          <w:sz w:val="24"/>
        </w:rPr>
        <w:t xml:space="preserve"> </w:t>
      </w:r>
      <w:r w:rsidRPr="00080395">
        <w:rPr>
          <w:rFonts w:cs="Arial"/>
          <w:b/>
          <w:sz w:val="24"/>
        </w:rPr>
        <w:t xml:space="preserve">s </w:t>
      </w:r>
      <w:r w:rsidR="001A5418">
        <w:rPr>
          <w:rFonts w:cs="Arial"/>
          <w:b/>
          <w:sz w:val="24"/>
        </w:rPr>
        <w:t>uznávaným</w:t>
      </w:r>
      <w:r w:rsidR="001A5418" w:rsidRPr="00080395">
        <w:rPr>
          <w:rFonts w:cs="Arial"/>
          <w:b/>
          <w:sz w:val="24"/>
        </w:rPr>
        <w:t xml:space="preserve"> </w:t>
      </w:r>
      <w:r w:rsidRPr="00080395">
        <w:rPr>
          <w:rFonts w:cs="Arial"/>
          <w:b/>
          <w:sz w:val="24"/>
        </w:rPr>
        <w:t>nebo kvalifikovaným elektronickým podpisem žadatele v souladu s</w:t>
      </w:r>
      <w:r w:rsidR="00B12117" w:rsidRPr="00080395">
        <w:rPr>
          <w:rFonts w:cs="Arial"/>
          <w:b/>
          <w:sz w:val="24"/>
        </w:rPr>
        <w:t xml:space="preserve"> kapitolou 7.4 </w:t>
      </w:r>
      <w:r w:rsidR="00C66049" w:rsidRPr="00080395">
        <w:rPr>
          <w:rFonts w:cs="Arial"/>
          <w:b/>
          <w:sz w:val="24"/>
        </w:rPr>
        <w:t xml:space="preserve">písm. </w:t>
      </w:r>
      <w:r w:rsidR="00B12117" w:rsidRPr="00080395">
        <w:rPr>
          <w:rFonts w:cs="Arial"/>
          <w:b/>
          <w:sz w:val="24"/>
        </w:rPr>
        <w:t>a. tohoto programu</w:t>
      </w:r>
      <w:r w:rsidR="00B12117" w:rsidRPr="00080395" w:rsidDel="00B12117">
        <w:rPr>
          <w:rFonts w:cs="Arial"/>
          <w:b/>
          <w:sz w:val="24"/>
        </w:rPr>
        <w:t xml:space="preserve"> </w:t>
      </w:r>
      <w:r w:rsidRPr="002236A8">
        <w:rPr>
          <w:rFonts w:cs="Arial"/>
          <w:b/>
          <w:sz w:val="24"/>
        </w:rPr>
        <w:t xml:space="preserve">na </w:t>
      </w:r>
      <w:r w:rsidRPr="00664E67">
        <w:rPr>
          <w:rFonts w:cs="Arial"/>
          <w:b/>
          <w:sz w:val="24"/>
        </w:rPr>
        <w:t xml:space="preserve">adresu: </w:t>
      </w:r>
      <w:hyperlink r:id="rId13" w:history="1">
        <w:r w:rsidRPr="00E73704">
          <w:rPr>
            <w:sz w:val="24"/>
          </w:rPr>
          <w:t>posta@olkraj.cz</w:t>
        </w:r>
      </w:hyperlink>
      <w:r w:rsidRPr="00E73704">
        <w:rPr>
          <w:sz w:val="24"/>
        </w:rPr>
        <w:t>.</w:t>
      </w:r>
      <w:r w:rsidR="00BA3C5E" w:rsidRPr="00080395">
        <w:rPr>
          <w:sz w:val="24"/>
        </w:rPr>
        <w:t xml:space="preserve"> </w:t>
      </w:r>
      <w:r w:rsidRPr="002236A8">
        <w:rPr>
          <w:rFonts w:cs="Arial"/>
          <w:sz w:val="24"/>
        </w:rPr>
        <w:t>Tento způsob podání žádosti mohou použít</w:t>
      </w:r>
      <w:r w:rsidRPr="002236A8">
        <w:t xml:space="preserve"> </w:t>
      </w:r>
      <w:r w:rsidRPr="00E73704">
        <w:rPr>
          <w:rFonts w:cs="Arial"/>
          <w:sz w:val="24"/>
        </w:rPr>
        <w:t>žadatelé všech právních forem, mimo obcí a příspěvkových organizací</w:t>
      </w:r>
      <w:r w:rsidRPr="002236A8">
        <w:t>,</w:t>
      </w:r>
    </w:p>
    <w:p w14:paraId="1370EA86" w14:textId="77777777" w:rsidR="0019722D" w:rsidRPr="00080395" w:rsidRDefault="0019722D" w:rsidP="0019722D">
      <w:pPr>
        <w:pStyle w:val="Odstavecseseznamem"/>
        <w:spacing w:before="120" w:after="120"/>
        <w:contextualSpacing w:val="0"/>
        <w:jc w:val="both"/>
        <w:rPr>
          <w:rFonts w:cs="Arial"/>
          <w:b/>
          <w:sz w:val="24"/>
        </w:rPr>
      </w:pPr>
      <w:r w:rsidRPr="00080395">
        <w:rPr>
          <w:rFonts w:cs="Arial"/>
          <w:b/>
          <w:sz w:val="24"/>
        </w:rPr>
        <w:t>nebo</w:t>
      </w:r>
    </w:p>
    <w:p w14:paraId="6DE1E4C1" w14:textId="1FD44923" w:rsidR="0019722D" w:rsidRPr="002236A8" w:rsidRDefault="0019722D" w:rsidP="002236A8">
      <w:pPr>
        <w:pStyle w:val="Odstavecseseznamem"/>
        <w:numPr>
          <w:ilvl w:val="0"/>
          <w:numId w:val="59"/>
        </w:numPr>
        <w:spacing w:before="120"/>
        <w:ind w:left="714" w:hanging="288"/>
        <w:jc w:val="both"/>
        <w:rPr>
          <w:rFonts w:cs="Arial"/>
          <w:sz w:val="24"/>
        </w:rPr>
      </w:pPr>
      <w:r w:rsidRPr="00080395">
        <w:rPr>
          <w:rFonts w:cs="Arial"/>
          <w:b/>
          <w:sz w:val="24"/>
        </w:rPr>
        <w:t>elektronicky datovou schránkou</w:t>
      </w:r>
      <w:r w:rsidRPr="002236A8">
        <w:rPr>
          <w:rFonts w:cs="Arial"/>
          <w:b/>
          <w:sz w:val="24"/>
        </w:rPr>
        <w:t xml:space="preserve"> žadatele do datové schránky ID: </w:t>
      </w:r>
      <w:proofErr w:type="spellStart"/>
      <w:r w:rsidRPr="002236A8">
        <w:rPr>
          <w:rFonts w:cs="Arial"/>
          <w:b/>
          <w:sz w:val="24"/>
        </w:rPr>
        <w:t>qiabfmf</w:t>
      </w:r>
      <w:proofErr w:type="spellEnd"/>
      <w:r w:rsidRPr="002236A8">
        <w:rPr>
          <w:rFonts w:cs="Arial"/>
          <w:b/>
          <w:sz w:val="24"/>
        </w:rPr>
        <w:t xml:space="preserve"> </w:t>
      </w:r>
      <w:r w:rsidRPr="00080395">
        <w:rPr>
          <w:rFonts w:cs="Arial"/>
          <w:b/>
          <w:sz w:val="24"/>
        </w:rPr>
        <w:t>s </w:t>
      </w:r>
      <w:r w:rsidR="001A5418">
        <w:rPr>
          <w:rFonts w:cs="Arial"/>
          <w:b/>
          <w:sz w:val="24"/>
        </w:rPr>
        <w:t>uznávaným</w:t>
      </w:r>
      <w:r w:rsidR="001A5418" w:rsidRPr="00080395">
        <w:rPr>
          <w:rFonts w:cs="Arial"/>
          <w:b/>
          <w:sz w:val="24"/>
        </w:rPr>
        <w:t xml:space="preserve"> </w:t>
      </w:r>
      <w:r w:rsidRPr="00080395">
        <w:rPr>
          <w:rFonts w:cs="Arial"/>
          <w:b/>
          <w:sz w:val="24"/>
        </w:rPr>
        <w:t>nebo kvalifikovaným elektronickým podpisem v souladu s</w:t>
      </w:r>
      <w:r w:rsidR="00B12117" w:rsidRPr="00080395">
        <w:rPr>
          <w:rFonts w:cs="Arial"/>
          <w:b/>
          <w:sz w:val="24"/>
        </w:rPr>
        <w:t xml:space="preserve"> kapitolou 7.4 </w:t>
      </w:r>
      <w:r w:rsidR="00C66049" w:rsidRPr="00080395">
        <w:rPr>
          <w:rFonts w:cs="Arial"/>
          <w:b/>
          <w:sz w:val="24"/>
        </w:rPr>
        <w:t xml:space="preserve">písm. </w:t>
      </w:r>
      <w:r w:rsidR="00B12117" w:rsidRPr="00080395">
        <w:rPr>
          <w:rFonts w:cs="Arial"/>
          <w:b/>
          <w:sz w:val="24"/>
        </w:rPr>
        <w:t>a. tohoto programu</w:t>
      </w:r>
      <w:r w:rsidRPr="00080395">
        <w:rPr>
          <w:rFonts w:cs="Arial"/>
          <w:b/>
          <w:sz w:val="24"/>
        </w:rPr>
        <w:t>.</w:t>
      </w:r>
      <w:r w:rsidRPr="002236A8">
        <w:rPr>
          <w:rFonts w:cs="Arial"/>
          <w:b/>
          <w:sz w:val="24"/>
        </w:rPr>
        <w:t xml:space="preserve"> </w:t>
      </w:r>
      <w:r w:rsidRPr="002236A8">
        <w:rPr>
          <w:rFonts w:cs="Arial"/>
          <w:sz w:val="24"/>
        </w:rPr>
        <w:t>Tento způsob podání žádosti mohou použít</w:t>
      </w:r>
      <w:r w:rsidRPr="002236A8">
        <w:t xml:space="preserve"> </w:t>
      </w:r>
      <w:r w:rsidRPr="00E73704">
        <w:rPr>
          <w:rFonts w:cs="Arial"/>
          <w:sz w:val="24"/>
        </w:rPr>
        <w:t>žadatelé všech právních forem</w:t>
      </w:r>
      <w:r w:rsidRPr="002236A8">
        <w:t xml:space="preserve">, </w:t>
      </w:r>
      <w:r w:rsidRPr="002236A8">
        <w:rPr>
          <w:rFonts w:cs="Arial"/>
          <w:b/>
          <w:sz w:val="24"/>
        </w:rPr>
        <w:t>povinné pro obce a příspěvkové organizace</w:t>
      </w:r>
      <w:r w:rsidRPr="002236A8">
        <w:rPr>
          <w:rFonts w:cs="Arial"/>
          <w:sz w:val="24"/>
        </w:rPr>
        <w:t>,</w:t>
      </w:r>
    </w:p>
    <w:p w14:paraId="55D8A58A" w14:textId="77777777" w:rsidR="0019722D" w:rsidRPr="00080395" w:rsidRDefault="0019722D" w:rsidP="0019722D">
      <w:pPr>
        <w:pStyle w:val="Odstavecseseznamem"/>
        <w:spacing w:before="120" w:after="120"/>
        <w:contextualSpacing w:val="0"/>
        <w:jc w:val="both"/>
        <w:rPr>
          <w:rFonts w:cs="Arial"/>
          <w:b/>
          <w:sz w:val="24"/>
        </w:rPr>
      </w:pPr>
      <w:r w:rsidRPr="00080395">
        <w:rPr>
          <w:rFonts w:cs="Arial"/>
          <w:b/>
          <w:sz w:val="24"/>
        </w:rPr>
        <w:t>nebo</w:t>
      </w:r>
    </w:p>
    <w:p w14:paraId="7353863B" w14:textId="6AA82011" w:rsidR="0019722D" w:rsidRPr="00E73704" w:rsidRDefault="0019722D" w:rsidP="002236A8">
      <w:pPr>
        <w:pStyle w:val="Odstavecseseznamem"/>
        <w:numPr>
          <w:ilvl w:val="0"/>
          <w:numId w:val="59"/>
        </w:numPr>
        <w:spacing w:before="120"/>
        <w:ind w:left="714" w:hanging="288"/>
        <w:jc w:val="both"/>
        <w:rPr>
          <w:rFonts w:cs="Arial"/>
          <w:sz w:val="24"/>
        </w:rPr>
      </w:pPr>
      <w:r w:rsidRPr="00080395">
        <w:rPr>
          <w:rFonts w:cs="Arial"/>
          <w:b/>
          <w:sz w:val="24"/>
        </w:rPr>
        <w:t>elektronicky datovou schránkou</w:t>
      </w:r>
      <w:r w:rsidRPr="002236A8">
        <w:rPr>
          <w:rFonts w:cs="Arial"/>
          <w:b/>
          <w:sz w:val="24"/>
        </w:rPr>
        <w:t xml:space="preserve"> žadatele do datové schránky ID: </w:t>
      </w:r>
      <w:proofErr w:type="spellStart"/>
      <w:r w:rsidRPr="002236A8">
        <w:rPr>
          <w:rFonts w:cs="Arial"/>
          <w:b/>
          <w:sz w:val="24"/>
        </w:rPr>
        <w:t>qiabfmf</w:t>
      </w:r>
      <w:proofErr w:type="spellEnd"/>
      <w:r w:rsidRPr="002236A8">
        <w:rPr>
          <w:rFonts w:cs="Arial"/>
          <w:b/>
          <w:sz w:val="24"/>
        </w:rPr>
        <w:t xml:space="preserve">.   </w:t>
      </w:r>
      <w:r w:rsidRPr="002236A8">
        <w:rPr>
          <w:rFonts w:cs="Arial"/>
          <w:sz w:val="24"/>
        </w:rPr>
        <w:t>Tento způsob podání žádosti mohou použít</w:t>
      </w:r>
      <w:r w:rsidRPr="002236A8">
        <w:t xml:space="preserve"> </w:t>
      </w:r>
      <w:r w:rsidRPr="00E73704">
        <w:rPr>
          <w:rFonts w:cs="Arial"/>
          <w:sz w:val="24"/>
        </w:rPr>
        <w:t>žadatelé, kteří</w:t>
      </w:r>
      <w:r w:rsidRPr="002236A8">
        <w:rPr>
          <w:rFonts w:cs="Arial"/>
          <w:sz w:val="24"/>
        </w:rPr>
        <w:t xml:space="preserve"> nejsou veřejnoprávní podepisující</w:t>
      </w:r>
      <w:r w:rsidR="00055E9A" w:rsidRPr="00080395">
        <w:rPr>
          <w:rFonts w:cs="Arial"/>
          <w:sz w:val="24"/>
        </w:rPr>
        <w:t>.</w:t>
      </w:r>
    </w:p>
    <w:p w14:paraId="4CF716BA" w14:textId="7A77D125" w:rsidR="00055E9A" w:rsidRPr="002236A8" w:rsidRDefault="00055E9A" w:rsidP="002236A8">
      <w:pPr>
        <w:spacing w:before="120"/>
        <w:jc w:val="both"/>
        <w:rPr>
          <w:rFonts w:cs="Arial"/>
          <w:sz w:val="24"/>
        </w:rPr>
      </w:pPr>
      <w:r w:rsidRPr="002236A8">
        <w:rPr>
          <w:rFonts w:cs="Arial"/>
          <w:sz w:val="24"/>
        </w:rPr>
        <w:t xml:space="preserve">V předmětu emailu, resp. věci datové zprávy </w:t>
      </w:r>
      <w:r>
        <w:rPr>
          <w:rFonts w:cs="Arial"/>
          <w:sz w:val="24"/>
        </w:rPr>
        <w:t xml:space="preserve">bude </w:t>
      </w:r>
      <w:r w:rsidRPr="002236A8">
        <w:rPr>
          <w:rFonts w:cs="Arial"/>
          <w:sz w:val="24"/>
        </w:rPr>
        <w:t>uveden text: „</w:t>
      </w:r>
      <w:r w:rsidRPr="002236A8">
        <w:rPr>
          <w:rFonts w:cs="Arial"/>
          <w:i/>
          <w:sz w:val="24"/>
        </w:rPr>
        <w:t>Dotační program Obchůdek 2023 v Olomouckém kraji</w:t>
      </w:r>
      <w:r w:rsidRPr="002236A8">
        <w:rPr>
          <w:rFonts w:cs="Arial"/>
          <w:sz w:val="24"/>
        </w:rPr>
        <w:t>“.</w:t>
      </w:r>
    </w:p>
    <w:p w14:paraId="1DFEC3AE" w14:textId="6994CDAB" w:rsidR="000C4390" w:rsidRDefault="000C4390" w:rsidP="005F5711">
      <w:pPr>
        <w:spacing w:before="120"/>
        <w:jc w:val="both"/>
        <w:rPr>
          <w:rFonts w:cs="Arial"/>
          <w:sz w:val="24"/>
        </w:rPr>
      </w:pPr>
      <w:r w:rsidRPr="0059601D">
        <w:rPr>
          <w:rFonts w:cs="Arial"/>
          <w:sz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w:t>
      </w:r>
      <w:hyperlink r:id="rId14" w:history="1">
        <w:r w:rsidRPr="001E105A">
          <w:rPr>
            <w:rStyle w:val="Hypertextovodkaz"/>
            <w:rFonts w:cs="Arial"/>
            <w:sz w:val="24"/>
          </w:rPr>
          <w:t>www.olkraj.cz/obchudek</w:t>
        </w:r>
      </w:hyperlink>
      <w:r w:rsidRPr="00C019F6">
        <w:rPr>
          <w:rFonts w:cs="Arial"/>
          <w:sz w:val="24"/>
        </w:rPr>
        <w:t xml:space="preserve">. </w:t>
      </w:r>
    </w:p>
    <w:p w14:paraId="2BD6A896" w14:textId="2CEE71F8" w:rsidR="00421C74" w:rsidRDefault="00421C74" w:rsidP="005F5711">
      <w:pPr>
        <w:pStyle w:val="Odstavecseseznamem"/>
        <w:numPr>
          <w:ilvl w:val="1"/>
          <w:numId w:val="1"/>
        </w:numPr>
        <w:spacing w:before="120"/>
        <w:ind w:left="425" w:hanging="425"/>
        <w:contextualSpacing w:val="0"/>
        <w:jc w:val="both"/>
        <w:rPr>
          <w:rFonts w:cs="Arial"/>
          <w:sz w:val="24"/>
        </w:rPr>
      </w:pPr>
      <w:r>
        <w:rPr>
          <w:rFonts w:cs="Arial"/>
          <w:sz w:val="24"/>
        </w:rPr>
        <w:lastRenderedPageBreak/>
        <w:t>Elektronický podpis</w:t>
      </w:r>
    </w:p>
    <w:p w14:paraId="02864D07" w14:textId="4C3807E3" w:rsidR="00421C74" w:rsidRDefault="00421C74" w:rsidP="005F5711">
      <w:pPr>
        <w:pStyle w:val="Odstavecseseznamem"/>
        <w:numPr>
          <w:ilvl w:val="0"/>
          <w:numId w:val="62"/>
        </w:numPr>
        <w:spacing w:before="120"/>
        <w:ind w:hanging="294"/>
        <w:jc w:val="both"/>
        <w:rPr>
          <w:rFonts w:cs="Arial"/>
          <w:sz w:val="24"/>
        </w:rPr>
      </w:pPr>
      <w:r w:rsidRPr="005F5711">
        <w:rPr>
          <w:rFonts w:cs="Arial"/>
          <w:sz w:val="24"/>
        </w:rPr>
        <w:t>Kvalifikovaný elektronický podpis v souladu se zákonem č. 297/2016 Sb., o</w:t>
      </w:r>
      <w:r w:rsidR="00C019F6">
        <w:rPr>
          <w:rFonts w:cs="Arial"/>
          <w:sz w:val="24"/>
        </w:rPr>
        <w:t> </w:t>
      </w:r>
      <w:r w:rsidRPr="005F5711">
        <w:rPr>
          <w:rFonts w:cs="Arial"/>
          <w:sz w:val="24"/>
        </w:rPr>
        <w:t>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veřejnoprávní podepisující; tato osoba připojí ke</w:t>
      </w:r>
      <w:r w:rsidR="00C019F6">
        <w:rPr>
          <w:rFonts w:cs="Arial"/>
          <w:sz w:val="24"/>
        </w:rPr>
        <w:t> </w:t>
      </w:r>
      <w:r w:rsidRPr="005F5711">
        <w:rPr>
          <w:rFonts w:cs="Arial"/>
          <w:sz w:val="24"/>
        </w:rPr>
        <w:t>kvalifikovanému elektronickému podpisu kvalifikované elektronické časové razítko.</w:t>
      </w:r>
    </w:p>
    <w:p w14:paraId="2B6C5918" w14:textId="2E067EAF" w:rsidR="00421C74" w:rsidRPr="005F5711" w:rsidRDefault="001A5418" w:rsidP="005F5711">
      <w:pPr>
        <w:pStyle w:val="Odstavecseseznamem"/>
        <w:numPr>
          <w:ilvl w:val="0"/>
          <w:numId w:val="62"/>
        </w:numPr>
        <w:spacing w:before="120"/>
        <w:ind w:hanging="294"/>
        <w:jc w:val="both"/>
        <w:rPr>
          <w:rFonts w:cs="Arial"/>
          <w:sz w:val="24"/>
        </w:rPr>
      </w:pPr>
      <w:r>
        <w:rPr>
          <w:rFonts w:cs="Arial"/>
          <w:sz w:val="24"/>
        </w:rPr>
        <w:t>Uznávaný</w:t>
      </w:r>
      <w:r w:rsidRPr="005F5711">
        <w:rPr>
          <w:rFonts w:cs="Arial"/>
          <w:sz w:val="24"/>
        </w:rPr>
        <w:t xml:space="preserve"> </w:t>
      </w:r>
      <w:r w:rsidR="00421C74" w:rsidRPr="005F5711">
        <w:rPr>
          <w:rFonts w:cs="Arial"/>
          <w:sz w:val="24"/>
        </w:rPr>
        <w:t xml:space="preserve">elektronický podpis v souladu se zákonem č. 297/2016 Sb., o službách vytvářejících důvěru pro elektronické transakce, v platném znění je elektronický podpis založený na kvalifikovaném certifikátu pro elektronický podpis, který není uložen na kvalifikovaném prostředku. Vyžaduje se u žadatelů neuvedených v </w:t>
      </w:r>
      <w:r w:rsidR="00A71CC6" w:rsidRPr="005F5711">
        <w:rPr>
          <w:rFonts w:cs="Arial"/>
          <w:sz w:val="24"/>
        </w:rPr>
        <w:t>bodě</w:t>
      </w:r>
      <w:r w:rsidR="00421C74" w:rsidRPr="005F5711">
        <w:rPr>
          <w:rFonts w:cs="Arial"/>
          <w:sz w:val="24"/>
        </w:rPr>
        <w:t xml:space="preserve"> </w:t>
      </w:r>
      <w:proofErr w:type="gramStart"/>
      <w:r w:rsidR="00421C74" w:rsidRPr="005F5711">
        <w:rPr>
          <w:rFonts w:cs="Arial"/>
          <w:sz w:val="24"/>
        </w:rPr>
        <w:t>7.</w:t>
      </w:r>
      <w:r w:rsidR="00A71CC6" w:rsidRPr="005F5711">
        <w:rPr>
          <w:rFonts w:cs="Arial"/>
          <w:sz w:val="24"/>
        </w:rPr>
        <w:t>4</w:t>
      </w:r>
      <w:r w:rsidR="00421C74" w:rsidRPr="005F5711">
        <w:rPr>
          <w:rFonts w:cs="Arial"/>
          <w:sz w:val="24"/>
        </w:rPr>
        <w:t>.</w:t>
      </w:r>
      <w:r w:rsidR="00A71CC6" w:rsidRPr="00A71CC6">
        <w:rPr>
          <w:rFonts w:cs="Arial"/>
          <w:sz w:val="24"/>
        </w:rPr>
        <w:t xml:space="preserve"> </w:t>
      </w:r>
      <w:r w:rsidR="00BA3C5E" w:rsidRPr="00A71CC6">
        <w:rPr>
          <w:rFonts w:cs="Arial"/>
          <w:sz w:val="24"/>
        </w:rPr>
        <w:t>písm.</w:t>
      </w:r>
      <w:proofErr w:type="gramEnd"/>
      <w:r w:rsidR="00A71CC6" w:rsidRPr="00A71CC6">
        <w:rPr>
          <w:rFonts w:cs="Arial"/>
          <w:sz w:val="24"/>
        </w:rPr>
        <w:t xml:space="preserve"> a.</w:t>
      </w:r>
      <w:r w:rsidR="00421C74" w:rsidRPr="005F5711">
        <w:rPr>
          <w:rFonts w:cs="Arial"/>
          <w:sz w:val="24"/>
        </w:rPr>
        <w:t xml:space="preserve"> (pokud nepoužijí kvalifikovaný elektronický podpis).</w:t>
      </w:r>
    </w:p>
    <w:p w14:paraId="21CD6040" w14:textId="0443C547" w:rsidR="00475340" w:rsidRDefault="00475340" w:rsidP="00495BAA">
      <w:pPr>
        <w:pStyle w:val="Odstavecseseznamem"/>
        <w:numPr>
          <w:ilvl w:val="1"/>
          <w:numId w:val="1"/>
        </w:numPr>
        <w:spacing w:before="120"/>
        <w:ind w:left="425" w:hanging="425"/>
        <w:contextualSpacing w:val="0"/>
        <w:jc w:val="both"/>
        <w:rPr>
          <w:rFonts w:cs="Arial"/>
          <w:sz w:val="24"/>
        </w:rPr>
      </w:pPr>
      <w:r>
        <w:rPr>
          <w:rFonts w:cs="Arial"/>
          <w:sz w:val="24"/>
        </w:rPr>
        <w:t>Povinné přílohy žádosti, které žadatel dokládá stejným způsobem jako žádost:</w:t>
      </w:r>
    </w:p>
    <w:p w14:paraId="58064AAC" w14:textId="77777777" w:rsidR="006764A9" w:rsidRPr="00495BAA" w:rsidRDefault="006764A9" w:rsidP="006764A9">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kopie</w:t>
      </w:r>
      <w:r w:rsidRPr="00495BAA">
        <w:rPr>
          <w:rFonts w:cs="Arial"/>
          <w:color w:val="000000" w:themeColor="text1"/>
          <w:sz w:val="24"/>
        </w:rPr>
        <w:t xml:space="preserve"> dokladu o zřízení běžného účtu žadatele (např. prostá kopie smlouvy o zřízení běžného účtu nebo potvrzení banky o zřízení běžného účtu),</w:t>
      </w:r>
    </w:p>
    <w:p w14:paraId="144F617C" w14:textId="0AC09E1A" w:rsidR="002D4B05" w:rsidRPr="00495BAA" w:rsidRDefault="002D4B05" w:rsidP="00BB6D9C">
      <w:pPr>
        <w:pStyle w:val="Odstavecseseznamem"/>
        <w:numPr>
          <w:ilvl w:val="0"/>
          <w:numId w:val="55"/>
        </w:numPr>
        <w:overflowPunct w:val="0"/>
        <w:autoSpaceDE w:val="0"/>
        <w:autoSpaceDN w:val="0"/>
        <w:adjustRightInd w:val="0"/>
        <w:spacing w:before="120"/>
        <w:ind w:left="714" w:hanging="288"/>
        <w:jc w:val="both"/>
        <w:textAlignment w:val="baseline"/>
        <w:rPr>
          <w:rFonts w:cs="Arial"/>
          <w:color w:val="000000" w:themeColor="text1"/>
          <w:sz w:val="24"/>
        </w:rPr>
      </w:pPr>
      <w:r w:rsidRPr="00495BAA">
        <w:rPr>
          <w:rFonts w:cs="Arial"/>
          <w:b/>
          <w:color w:val="000000" w:themeColor="text1"/>
          <w:sz w:val="24"/>
        </w:rPr>
        <w:t>kopie</w:t>
      </w:r>
      <w:r w:rsidRPr="00495BAA">
        <w:rPr>
          <w:rFonts w:cs="Arial"/>
          <w:color w:val="000000" w:themeColor="text1"/>
          <w:sz w:val="24"/>
        </w:rPr>
        <w:t xml:space="preserve"> dokladu prokazujícího právní osobnost žadatele (např. prostá kopie výpisu z veřejného rejstříku nebo živnostenského rejstříku nebo registru ekonomických subjektů nebo jiné zákonem stanovené evidence), příp. jiný doklad </w:t>
      </w:r>
      <w:r w:rsidR="003E115D">
        <w:rPr>
          <w:rFonts w:cs="Arial"/>
          <w:color w:val="000000" w:themeColor="text1"/>
          <w:sz w:val="24"/>
        </w:rPr>
        <w:t>prokazující právní osobnost</w:t>
      </w:r>
      <w:r w:rsidRPr="00495BAA">
        <w:rPr>
          <w:rFonts w:cs="Arial"/>
          <w:color w:val="000000" w:themeColor="text1"/>
          <w:sz w:val="24"/>
        </w:rPr>
        <w:t xml:space="preserve"> žadatele (platné stanovy, statut apod.)</w:t>
      </w:r>
      <w:r w:rsidR="0025351A">
        <w:rPr>
          <w:rFonts w:cs="Arial"/>
          <w:color w:val="000000" w:themeColor="text1"/>
          <w:sz w:val="24"/>
        </w:rPr>
        <w:t xml:space="preserve"> – doloží všechny právnické osoby, u fyzických osob pouze ty, které jsou zapsány v obchodním rejstříku, živnostenském rejstříku nebo jiné obdobné evidenci</w:t>
      </w:r>
      <w:r w:rsidRPr="00495BAA">
        <w:rPr>
          <w:rFonts w:cs="Arial"/>
          <w:color w:val="000000" w:themeColor="text1"/>
          <w:sz w:val="24"/>
        </w:rPr>
        <w:t>,</w:t>
      </w:r>
      <w:r w:rsidR="00055E9A">
        <w:rPr>
          <w:rFonts w:cs="Arial"/>
          <w:color w:val="000000" w:themeColor="text1"/>
          <w:sz w:val="24"/>
        </w:rPr>
        <w:t xml:space="preserve"> v případě, že žadatelem je obec, není vyžadováno, </w:t>
      </w:r>
    </w:p>
    <w:p w14:paraId="079F6607" w14:textId="26672D6C" w:rsidR="002D4B05" w:rsidRPr="00495BAA" w:rsidRDefault="002D4B05"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kopie</w:t>
      </w:r>
      <w:r w:rsidRPr="00495BAA">
        <w:rPr>
          <w:rFonts w:cs="Arial"/>
          <w:color w:val="000000" w:themeColor="text1"/>
          <w:sz w:val="24"/>
        </w:rPr>
        <w:t xml:space="preserve"> dokladu o oprávněnosti osoby zastupovat žadatele (např. prostá kopie jmenovací listiny nebo zápisu či výpisu ze schůze zastupitelstva obce o zvolení starosty/starostky</w:t>
      </w:r>
      <w:r w:rsidR="0025351A">
        <w:rPr>
          <w:rFonts w:cs="Arial"/>
          <w:color w:val="000000" w:themeColor="text1"/>
          <w:sz w:val="24"/>
        </w:rPr>
        <w:t xml:space="preserve"> nebo zápisu ze schůze orgánu oprávněného volit statutární orgán nebo plná moc apod.</w:t>
      </w:r>
      <w:r w:rsidRPr="00495BAA">
        <w:rPr>
          <w:rFonts w:cs="Arial"/>
          <w:color w:val="000000" w:themeColor="text1"/>
          <w:sz w:val="24"/>
        </w:rPr>
        <w:t>), v případě, že toto oprávnění není výslovně uvedeno v dokladu o právní osobnosti,</w:t>
      </w:r>
    </w:p>
    <w:p w14:paraId="0919BE70" w14:textId="31859179" w:rsidR="002D4B05" w:rsidRPr="00495BAA" w:rsidRDefault="00547A66"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kopie</w:t>
      </w:r>
      <w:r w:rsidRPr="00495BAA">
        <w:rPr>
          <w:rFonts w:cs="Arial"/>
          <w:color w:val="000000" w:themeColor="text1"/>
          <w:sz w:val="24"/>
        </w:rPr>
        <w:t xml:space="preserve"> </w:t>
      </w:r>
      <w:r w:rsidR="002D4B05" w:rsidRPr="00495BAA">
        <w:rPr>
          <w:rFonts w:cs="Arial"/>
          <w:color w:val="000000" w:themeColor="text1"/>
          <w:sz w:val="24"/>
        </w:rPr>
        <w:t>doklad</w:t>
      </w:r>
      <w:r w:rsidRPr="00495BAA">
        <w:rPr>
          <w:rFonts w:cs="Arial"/>
          <w:color w:val="000000" w:themeColor="text1"/>
          <w:sz w:val="24"/>
        </w:rPr>
        <w:t>u</w:t>
      </w:r>
      <w:r w:rsidR="002D4B05" w:rsidRPr="00495BAA">
        <w:rPr>
          <w:rFonts w:cs="Arial"/>
          <w:color w:val="000000" w:themeColor="text1"/>
          <w:sz w:val="24"/>
        </w:rPr>
        <w:t xml:space="preserve"> prokazující</w:t>
      </w:r>
      <w:r w:rsidRPr="00495BAA">
        <w:rPr>
          <w:rFonts w:cs="Arial"/>
          <w:color w:val="000000" w:themeColor="text1"/>
          <w:sz w:val="24"/>
        </w:rPr>
        <w:t>ho</w:t>
      </w:r>
      <w:r w:rsidR="002D4B05" w:rsidRPr="00495BAA">
        <w:rPr>
          <w:rFonts w:cs="Arial"/>
          <w:color w:val="000000" w:themeColor="text1"/>
          <w:sz w:val="24"/>
        </w:rPr>
        <w:t xml:space="preserve"> registraci k dani z přidané hodnoty a skutečnost, zda žadatel má či nemá nárok na vrácení DPH v oblasti realizace projektu, je-li žadatel plátcem DPH,</w:t>
      </w:r>
    </w:p>
    <w:p w14:paraId="5E7ED990" w14:textId="64EDCD1D" w:rsidR="006764A9" w:rsidRPr="005F5711" w:rsidRDefault="006764A9"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 xml:space="preserve">originál </w:t>
      </w:r>
      <w:r w:rsidRPr="00495BAA">
        <w:rPr>
          <w:rFonts w:cs="Arial"/>
          <w:color w:val="000000" w:themeColor="text1"/>
          <w:sz w:val="24"/>
        </w:rPr>
        <w:t>čestného prohlášení žadatele v případě právnické osoby - vzor je přílohou č. 4 tohoto dotačního programu</w:t>
      </w:r>
      <w:r w:rsidR="00055E9A">
        <w:rPr>
          <w:rFonts w:cs="Arial"/>
          <w:color w:val="000000" w:themeColor="text1"/>
          <w:sz w:val="24"/>
        </w:rPr>
        <w:t xml:space="preserve">, jehož součástí musí být dle textu přílohy úplný výpis údajů z evidence skutečných majitelů dle zákona </w:t>
      </w:r>
      <w:r w:rsidR="00055E9A">
        <w:rPr>
          <w:rFonts w:cs="Arial"/>
          <w:color w:val="000000" w:themeColor="text1"/>
          <w:sz w:val="24"/>
        </w:rPr>
        <w:br/>
        <w:t xml:space="preserve">č. 37/2021 sb., o evidenci skutečných majitelů, </w:t>
      </w:r>
    </w:p>
    <w:p w14:paraId="42BA552C" w14:textId="318084B7" w:rsidR="00547A66" w:rsidRPr="00495BAA" w:rsidRDefault="00547A66"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originál</w:t>
      </w:r>
      <w:r w:rsidRPr="00495BAA">
        <w:rPr>
          <w:rFonts w:cs="Arial"/>
          <w:color w:val="000000" w:themeColor="text1"/>
          <w:sz w:val="24"/>
        </w:rPr>
        <w:t xml:space="preserve"> </w:t>
      </w:r>
      <w:r w:rsidR="002D4B05" w:rsidRPr="00495BAA">
        <w:rPr>
          <w:rFonts w:cs="Arial"/>
          <w:color w:val="000000" w:themeColor="text1"/>
          <w:sz w:val="24"/>
        </w:rPr>
        <w:t>čestné</w:t>
      </w:r>
      <w:r w:rsidRPr="00495BAA">
        <w:rPr>
          <w:rFonts w:cs="Arial"/>
          <w:color w:val="000000" w:themeColor="text1"/>
          <w:sz w:val="24"/>
        </w:rPr>
        <w:t>ho</w:t>
      </w:r>
      <w:r w:rsidR="002D4B05" w:rsidRPr="00495BAA">
        <w:rPr>
          <w:rFonts w:cs="Arial"/>
          <w:color w:val="000000" w:themeColor="text1"/>
          <w:sz w:val="24"/>
        </w:rPr>
        <w:t xml:space="preserve"> prohlášení starosty/starostky obce</w:t>
      </w:r>
      <w:r w:rsidRPr="00495BAA">
        <w:rPr>
          <w:rFonts w:cs="Arial"/>
          <w:color w:val="000000" w:themeColor="text1"/>
          <w:sz w:val="24"/>
        </w:rPr>
        <w:t xml:space="preserve"> </w:t>
      </w:r>
      <w:r w:rsidR="00D22A75">
        <w:rPr>
          <w:rFonts w:cs="Arial"/>
          <w:color w:val="000000" w:themeColor="text1"/>
          <w:sz w:val="24"/>
        </w:rPr>
        <w:t xml:space="preserve">- </w:t>
      </w:r>
      <w:r w:rsidRPr="00495BAA">
        <w:rPr>
          <w:rFonts w:cs="Arial"/>
          <w:color w:val="000000" w:themeColor="text1"/>
          <w:sz w:val="24"/>
        </w:rPr>
        <w:t>vzor je přílohou č. 3 tohoto dotačního programu:</w:t>
      </w:r>
    </w:p>
    <w:p w14:paraId="044B8830" w14:textId="251F1F2A" w:rsidR="00547A66" w:rsidRPr="00644D47" w:rsidRDefault="00547A66" w:rsidP="00644D47">
      <w:pPr>
        <w:pStyle w:val="Odstavecseseznamem"/>
        <w:numPr>
          <w:ilvl w:val="0"/>
          <w:numId w:val="49"/>
        </w:numPr>
        <w:spacing w:before="120" w:after="120"/>
        <w:jc w:val="both"/>
        <w:rPr>
          <w:rFonts w:cs="Arial"/>
          <w:b/>
          <w:sz w:val="24"/>
        </w:rPr>
      </w:pPr>
      <w:r w:rsidRPr="00644D47">
        <w:rPr>
          <w:rFonts w:cs="Arial"/>
          <w:sz w:val="24"/>
        </w:rPr>
        <w:t xml:space="preserve">že </w:t>
      </w:r>
      <w:r w:rsidR="002D4B05" w:rsidRPr="00644D47">
        <w:rPr>
          <w:rFonts w:cs="Arial"/>
          <w:sz w:val="24"/>
        </w:rPr>
        <w:t xml:space="preserve">na území obce, nebo části obce (místní části) není v době podání žádosti více než jedna prodejna spadající do kategorie maloobchodu s převahou potravin, nápojů a tabáku, </w:t>
      </w:r>
    </w:p>
    <w:p w14:paraId="3B9153C9" w14:textId="77777777" w:rsidR="00547A66" w:rsidRPr="00644D47" w:rsidRDefault="002D4B05" w:rsidP="00644D47">
      <w:pPr>
        <w:pStyle w:val="Odstavecseseznamem"/>
        <w:numPr>
          <w:ilvl w:val="0"/>
          <w:numId w:val="49"/>
        </w:numPr>
        <w:spacing w:before="120" w:after="120"/>
        <w:jc w:val="both"/>
        <w:rPr>
          <w:rFonts w:cs="Arial"/>
          <w:b/>
          <w:sz w:val="24"/>
        </w:rPr>
      </w:pPr>
      <w:r w:rsidRPr="00644D47">
        <w:rPr>
          <w:rFonts w:cs="Arial"/>
          <w:sz w:val="24"/>
        </w:rPr>
        <w:t xml:space="preserve">že je prodejna otevřena celoročně, min. 5 dnů v týdnu (u obcí do 350 obyvatel 3 dny v týdnu), </w:t>
      </w:r>
    </w:p>
    <w:p w14:paraId="1E585666" w14:textId="77777777" w:rsidR="00547A66" w:rsidRPr="00644D47" w:rsidRDefault="00547A66" w:rsidP="00644D47">
      <w:pPr>
        <w:pStyle w:val="Odstavecseseznamem"/>
        <w:numPr>
          <w:ilvl w:val="0"/>
          <w:numId w:val="49"/>
        </w:numPr>
        <w:spacing w:before="120" w:after="120"/>
        <w:jc w:val="both"/>
        <w:rPr>
          <w:rFonts w:cs="Arial"/>
          <w:b/>
          <w:sz w:val="24"/>
        </w:rPr>
      </w:pPr>
      <w:r w:rsidRPr="00644D47">
        <w:rPr>
          <w:rFonts w:cs="Arial"/>
          <w:sz w:val="24"/>
        </w:rPr>
        <w:t xml:space="preserve">s uvedením </w:t>
      </w:r>
      <w:r w:rsidR="002D4B05" w:rsidRPr="00644D47">
        <w:rPr>
          <w:rFonts w:cs="Arial"/>
          <w:sz w:val="24"/>
        </w:rPr>
        <w:t xml:space="preserve">počtu obyvatel obce/místní části a </w:t>
      </w:r>
    </w:p>
    <w:p w14:paraId="3BAB8263" w14:textId="1C20FBCE" w:rsidR="002D4B05" w:rsidRPr="00644D47" w:rsidRDefault="00547A66" w:rsidP="00644D47">
      <w:pPr>
        <w:pStyle w:val="Odstavecseseznamem"/>
        <w:numPr>
          <w:ilvl w:val="0"/>
          <w:numId w:val="49"/>
        </w:numPr>
        <w:spacing w:before="120" w:after="120"/>
        <w:jc w:val="both"/>
        <w:rPr>
          <w:rFonts w:cs="Arial"/>
          <w:b/>
          <w:sz w:val="24"/>
        </w:rPr>
      </w:pPr>
      <w:r w:rsidRPr="00644D47">
        <w:rPr>
          <w:rFonts w:cs="Arial"/>
          <w:sz w:val="24"/>
        </w:rPr>
        <w:t>s uvedením informace,</w:t>
      </w:r>
      <w:r w:rsidR="002D4B05" w:rsidRPr="00644D47">
        <w:rPr>
          <w:rFonts w:cs="Arial"/>
          <w:sz w:val="24"/>
        </w:rPr>
        <w:t xml:space="preserve"> zda prodejna získala</w:t>
      </w:r>
      <w:r w:rsidRPr="00644D47">
        <w:rPr>
          <w:rFonts w:cs="Arial"/>
          <w:sz w:val="24"/>
        </w:rPr>
        <w:t>/nezískala</w:t>
      </w:r>
      <w:r w:rsidR="002D4B05" w:rsidRPr="00644D47">
        <w:rPr>
          <w:rFonts w:cs="Arial"/>
          <w:sz w:val="24"/>
        </w:rPr>
        <w:t xml:space="preserve"> od obce</w:t>
      </w:r>
      <w:r w:rsidRPr="00644D47">
        <w:rPr>
          <w:rFonts w:cs="Arial"/>
          <w:sz w:val="24"/>
        </w:rPr>
        <w:t xml:space="preserve"> dotaci</w:t>
      </w:r>
      <w:r w:rsidR="002D4B05" w:rsidRPr="00644D47">
        <w:rPr>
          <w:rFonts w:cs="Arial"/>
          <w:sz w:val="24"/>
        </w:rPr>
        <w:t xml:space="preserve"> na svůj provoz v roce 202</w:t>
      </w:r>
      <w:r w:rsidR="00055E9A">
        <w:rPr>
          <w:rFonts w:cs="Arial"/>
          <w:sz w:val="24"/>
        </w:rPr>
        <w:t>3</w:t>
      </w:r>
      <w:r w:rsidR="002D4B05" w:rsidRPr="00644D47">
        <w:rPr>
          <w:rFonts w:cs="Arial"/>
          <w:sz w:val="24"/>
        </w:rPr>
        <w:t>,</w:t>
      </w:r>
      <w:r w:rsidR="00055E9A">
        <w:rPr>
          <w:rFonts w:cs="Arial"/>
          <w:sz w:val="24"/>
        </w:rPr>
        <w:t xml:space="preserve"> včetně </w:t>
      </w:r>
      <w:r w:rsidR="002E27CD">
        <w:rPr>
          <w:rFonts w:cs="Arial"/>
          <w:sz w:val="24"/>
        </w:rPr>
        <w:t xml:space="preserve">kopie </w:t>
      </w:r>
      <w:r w:rsidR="00055E9A">
        <w:rPr>
          <w:rFonts w:cs="Arial"/>
          <w:sz w:val="24"/>
        </w:rPr>
        <w:t xml:space="preserve">výpisu usnesení příslušného orgánu obce, v případě získání dotace na rok 2023. </w:t>
      </w:r>
    </w:p>
    <w:p w14:paraId="3DB5F68B" w14:textId="34F7AC6A" w:rsidR="002D4B05" w:rsidRPr="00495BAA" w:rsidRDefault="00547A66"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lastRenderedPageBreak/>
        <w:t xml:space="preserve">originál </w:t>
      </w:r>
      <w:r w:rsidR="00F400AB">
        <w:rPr>
          <w:rFonts w:cs="Arial"/>
          <w:color w:val="000000" w:themeColor="text1"/>
          <w:sz w:val="24"/>
        </w:rPr>
        <w:t xml:space="preserve">doplňujících informací k žádosti </w:t>
      </w:r>
      <w:r w:rsidR="002D4B05" w:rsidRPr="00495BAA">
        <w:rPr>
          <w:rFonts w:cs="Arial"/>
          <w:color w:val="000000" w:themeColor="text1"/>
          <w:sz w:val="24"/>
        </w:rPr>
        <w:t xml:space="preserve">- vzor je přílohou č. </w:t>
      </w:r>
      <w:r w:rsidR="00F400AB">
        <w:rPr>
          <w:rFonts w:cs="Arial"/>
          <w:color w:val="000000" w:themeColor="text1"/>
          <w:sz w:val="24"/>
        </w:rPr>
        <w:t>7</w:t>
      </w:r>
      <w:r w:rsidR="00F400AB" w:rsidRPr="00495BAA">
        <w:rPr>
          <w:rFonts w:cs="Arial"/>
          <w:color w:val="000000" w:themeColor="text1"/>
          <w:sz w:val="24"/>
        </w:rPr>
        <w:t xml:space="preserve"> </w:t>
      </w:r>
      <w:r w:rsidR="002D4B05" w:rsidRPr="00495BAA">
        <w:rPr>
          <w:rFonts w:cs="Arial"/>
          <w:color w:val="000000" w:themeColor="text1"/>
          <w:sz w:val="24"/>
        </w:rPr>
        <w:t>tohoto dotačního programu.</w:t>
      </w:r>
    </w:p>
    <w:p w14:paraId="2798EEE3" w14:textId="2657C8DD" w:rsidR="007B2AD2" w:rsidRPr="00495BAA" w:rsidRDefault="007B2AD2" w:rsidP="006906F2">
      <w:pPr>
        <w:pStyle w:val="Odstavecseseznamem"/>
        <w:autoSpaceDE w:val="0"/>
        <w:autoSpaceDN w:val="0"/>
        <w:adjustRightInd w:val="0"/>
        <w:spacing w:before="120" w:after="120"/>
        <w:ind w:left="284"/>
        <w:contextualSpacing w:val="0"/>
        <w:jc w:val="both"/>
        <w:rPr>
          <w:rFonts w:cs="Arial"/>
          <w:b/>
          <w:bCs/>
          <w:sz w:val="24"/>
        </w:rPr>
      </w:pPr>
      <w:r w:rsidRPr="00495BAA">
        <w:rPr>
          <w:rFonts w:cs="Arial"/>
          <w:b/>
          <w:bCs/>
          <w:sz w:val="24"/>
        </w:rPr>
        <w:t>Žádost i její přílohy se podávají v českém jazyce.</w:t>
      </w:r>
    </w:p>
    <w:p w14:paraId="228D081F" w14:textId="25BB8FCC" w:rsidR="00F37CFA" w:rsidRPr="00644D47" w:rsidRDefault="002048F1" w:rsidP="006906F2">
      <w:pPr>
        <w:pStyle w:val="Odstavecseseznamem"/>
        <w:ind w:left="284"/>
        <w:jc w:val="both"/>
        <w:rPr>
          <w:rFonts w:cs="Arial"/>
          <w:bCs/>
          <w:sz w:val="24"/>
        </w:rPr>
      </w:pPr>
      <w:r w:rsidRPr="00644D47">
        <w:rPr>
          <w:rFonts w:cs="Arial"/>
          <w:sz w:val="24"/>
        </w:rPr>
        <w:t xml:space="preserve">Žadatel může v rámci dotačního programu podat pouze jednu žádost na danou prodejnu. </w:t>
      </w:r>
      <w:bookmarkStart w:id="3" w:name="vyplněnáDoručenáŽádost"/>
      <w:bookmarkEnd w:id="3"/>
    </w:p>
    <w:p w14:paraId="205EC438" w14:textId="47A5D9FD" w:rsidR="00EA227B" w:rsidRPr="00644D47" w:rsidRDefault="00EA227B" w:rsidP="00A63C8C">
      <w:pPr>
        <w:pStyle w:val="Odstavecseseznamem"/>
        <w:numPr>
          <w:ilvl w:val="0"/>
          <w:numId w:val="1"/>
        </w:numPr>
        <w:autoSpaceDE w:val="0"/>
        <w:autoSpaceDN w:val="0"/>
        <w:adjustRightInd w:val="0"/>
        <w:spacing w:before="240" w:after="120"/>
        <w:ind w:left="284" w:hanging="284"/>
        <w:contextualSpacing w:val="0"/>
        <w:jc w:val="both"/>
        <w:rPr>
          <w:rFonts w:cs="Arial"/>
          <w:b/>
          <w:bCs/>
          <w:sz w:val="24"/>
        </w:rPr>
      </w:pPr>
      <w:r w:rsidRPr="00644D47">
        <w:rPr>
          <w:rFonts w:cs="Arial"/>
          <w:b/>
          <w:bCs/>
          <w:sz w:val="24"/>
        </w:rPr>
        <w:t xml:space="preserve">Kontrola </w:t>
      </w:r>
      <w:r w:rsidR="00295986" w:rsidRPr="00644D47">
        <w:rPr>
          <w:rFonts w:cs="Arial"/>
          <w:b/>
          <w:bCs/>
          <w:sz w:val="24"/>
        </w:rPr>
        <w:t xml:space="preserve">a způsob hodnocení </w:t>
      </w:r>
      <w:r w:rsidRPr="00644D47">
        <w:rPr>
          <w:rFonts w:cs="Arial"/>
          <w:b/>
          <w:bCs/>
          <w:sz w:val="24"/>
        </w:rPr>
        <w:t xml:space="preserve">žádostí </w:t>
      </w:r>
    </w:p>
    <w:p w14:paraId="7D0699CE" w14:textId="77777777" w:rsidR="005F450B" w:rsidRPr="00644D47" w:rsidRDefault="005F450B" w:rsidP="00644D47">
      <w:pPr>
        <w:ind w:left="284"/>
        <w:jc w:val="both"/>
        <w:rPr>
          <w:rFonts w:cs="Arial"/>
          <w:sz w:val="24"/>
        </w:rPr>
      </w:pPr>
      <w:r w:rsidRPr="00644D47">
        <w:rPr>
          <w:rFonts w:cs="Arial"/>
          <w:sz w:val="24"/>
        </w:rPr>
        <w:t>Předložené žádosti se zakládají u vyhlašovatele, žadatelům se nevracejí. Vyhlašovatel žadatelům nehradí případné náklady spojené s vypracováním a podáním žádosti.</w:t>
      </w:r>
    </w:p>
    <w:p w14:paraId="6E9A4D3E" w14:textId="6ED65E36" w:rsidR="00EA227B" w:rsidRPr="00644D47" w:rsidRDefault="00EA227B" w:rsidP="00644D47">
      <w:pPr>
        <w:spacing w:before="120" w:after="120"/>
        <w:ind w:left="284"/>
        <w:jc w:val="both"/>
        <w:rPr>
          <w:rFonts w:cs="Arial"/>
          <w:kern w:val="32"/>
          <w:sz w:val="24"/>
        </w:rPr>
      </w:pPr>
      <w:r w:rsidRPr="00644D47">
        <w:rPr>
          <w:rFonts w:cs="Arial"/>
          <w:kern w:val="32"/>
          <w:sz w:val="24"/>
        </w:rPr>
        <w:t>Kontrola přijatých žádostí bude prováděna v souladu s podmínkami stanovenými dotační</w:t>
      </w:r>
      <w:r w:rsidR="00E7202D">
        <w:rPr>
          <w:rFonts w:cs="Arial"/>
          <w:kern w:val="32"/>
          <w:sz w:val="24"/>
        </w:rPr>
        <w:t>m</w:t>
      </w:r>
      <w:r w:rsidRPr="00644D47">
        <w:rPr>
          <w:rFonts w:cs="Arial"/>
          <w:kern w:val="32"/>
          <w:sz w:val="24"/>
        </w:rPr>
        <w:t xml:space="preserve"> program</w:t>
      </w:r>
      <w:r w:rsidR="00E7202D">
        <w:rPr>
          <w:rFonts w:cs="Arial"/>
          <w:kern w:val="32"/>
          <w:sz w:val="24"/>
        </w:rPr>
        <w:t>em</w:t>
      </w:r>
      <w:r w:rsidRPr="00644D47">
        <w:rPr>
          <w:rFonts w:cs="Arial"/>
          <w:kern w:val="32"/>
          <w:sz w:val="24"/>
        </w:rPr>
        <w:t xml:space="preserve">. Bude prováděna průběžně, </w:t>
      </w:r>
      <w:r w:rsidRPr="00644D47">
        <w:rPr>
          <w:rFonts w:cs="Arial"/>
          <w:b/>
          <w:kern w:val="32"/>
          <w:sz w:val="24"/>
        </w:rPr>
        <w:t xml:space="preserve">zpravidla do 30 pracovních dnů ode dne doručení </w:t>
      </w:r>
      <w:r w:rsidR="00566A0C">
        <w:rPr>
          <w:rFonts w:cs="Arial"/>
          <w:b/>
          <w:kern w:val="32"/>
          <w:sz w:val="24"/>
        </w:rPr>
        <w:t xml:space="preserve">žádosti </w:t>
      </w:r>
      <w:r w:rsidR="00D22A75">
        <w:rPr>
          <w:rFonts w:cs="Arial"/>
          <w:b/>
          <w:kern w:val="32"/>
          <w:sz w:val="24"/>
        </w:rPr>
        <w:t xml:space="preserve">některým ze způsobů uvedeným v </w:t>
      </w:r>
      <w:r w:rsidR="00566A0C">
        <w:rPr>
          <w:rFonts w:cs="Arial"/>
          <w:b/>
          <w:kern w:val="32"/>
          <w:sz w:val="24"/>
        </w:rPr>
        <w:t>bod</w:t>
      </w:r>
      <w:r w:rsidR="00D22A75">
        <w:rPr>
          <w:rFonts w:cs="Arial"/>
          <w:b/>
          <w:kern w:val="32"/>
          <w:sz w:val="24"/>
        </w:rPr>
        <w:t>ě</w:t>
      </w:r>
      <w:r w:rsidR="00566A0C">
        <w:rPr>
          <w:rFonts w:cs="Arial"/>
          <w:b/>
          <w:kern w:val="32"/>
          <w:sz w:val="24"/>
        </w:rPr>
        <w:t xml:space="preserve"> 7.3</w:t>
      </w:r>
      <w:r w:rsidR="00D22A75">
        <w:rPr>
          <w:rFonts w:cs="Arial"/>
          <w:b/>
          <w:kern w:val="32"/>
          <w:sz w:val="24"/>
        </w:rPr>
        <w:t xml:space="preserve"> tohoto </w:t>
      </w:r>
      <w:r w:rsidR="00566A0C">
        <w:rPr>
          <w:rFonts w:cs="Arial"/>
          <w:b/>
          <w:kern w:val="32"/>
          <w:sz w:val="24"/>
        </w:rPr>
        <w:t>dotačního programu</w:t>
      </w:r>
      <w:r w:rsidRPr="00644D47">
        <w:rPr>
          <w:rFonts w:cs="Arial"/>
          <w:kern w:val="32"/>
          <w:sz w:val="24"/>
        </w:rPr>
        <w:t xml:space="preserve">.  </w:t>
      </w:r>
    </w:p>
    <w:p w14:paraId="6DB3624B" w14:textId="52FAB5D0" w:rsidR="00263722" w:rsidRPr="00644D47" w:rsidRDefault="00263722" w:rsidP="00644D47">
      <w:pPr>
        <w:spacing w:after="120" w:line="259" w:lineRule="auto"/>
        <w:ind w:left="284"/>
        <w:jc w:val="both"/>
        <w:rPr>
          <w:rFonts w:eastAsia="Droid Sans" w:cs="Arial"/>
          <w:b/>
          <w:kern w:val="1"/>
          <w:sz w:val="24"/>
          <w:lang w:eastAsia="zh-CN" w:bidi="hi-IN"/>
        </w:rPr>
      </w:pPr>
      <w:r w:rsidRPr="00644D47">
        <w:rPr>
          <w:rFonts w:cs="Arial"/>
          <w:kern w:val="32"/>
          <w:sz w:val="24"/>
        </w:rPr>
        <w:t xml:space="preserve">V případě identifikace nedostatků formálního charakteru bude příjemce ve lhůtě 5 pracovních dnů od identifikace nedostatků vyzván k doplnění žádosti. Termín pro odstranění nedostatků bude </w:t>
      </w:r>
      <w:r w:rsidRPr="00644D47">
        <w:rPr>
          <w:rFonts w:cs="Arial"/>
          <w:b/>
          <w:kern w:val="32"/>
          <w:sz w:val="24"/>
        </w:rPr>
        <w:t xml:space="preserve">nejdéle 10 pracovních dnů od obdržení výzvy </w:t>
      </w:r>
      <w:r w:rsidR="00A1468E">
        <w:rPr>
          <w:rFonts w:cs="Arial"/>
          <w:b/>
          <w:kern w:val="32"/>
          <w:sz w:val="24"/>
        </w:rPr>
        <w:br/>
      </w:r>
      <w:r w:rsidRPr="00644D47">
        <w:rPr>
          <w:rFonts w:cs="Arial"/>
          <w:b/>
          <w:kern w:val="32"/>
          <w:sz w:val="24"/>
        </w:rPr>
        <w:t>k doplnění</w:t>
      </w:r>
      <w:r w:rsidRPr="00644D47">
        <w:rPr>
          <w:rFonts w:cs="Arial"/>
          <w:kern w:val="32"/>
          <w:sz w:val="24"/>
        </w:rPr>
        <w:t xml:space="preserve"> od vyhlašovatele. Pokud žadatel nedoloží požadované doplnění ve</w:t>
      </w:r>
      <w:r w:rsidR="00D22A75">
        <w:rPr>
          <w:rFonts w:cs="Arial"/>
          <w:kern w:val="32"/>
          <w:sz w:val="24"/>
        </w:rPr>
        <w:t> </w:t>
      </w:r>
      <w:r w:rsidRPr="00644D47">
        <w:rPr>
          <w:rFonts w:cs="Arial"/>
          <w:kern w:val="32"/>
          <w:sz w:val="24"/>
        </w:rPr>
        <w:t>stanovené lhůtě, bude jeho žádost vyřazena.</w:t>
      </w:r>
      <w:r w:rsidR="004E2AC0">
        <w:rPr>
          <w:rFonts w:cs="Arial"/>
          <w:kern w:val="32"/>
          <w:sz w:val="24"/>
        </w:rPr>
        <w:t xml:space="preserve"> Žadatel bude o této skutečnosti informován písemně.  </w:t>
      </w:r>
    </w:p>
    <w:p w14:paraId="5AF3EC76" w14:textId="3412832D" w:rsidR="005F450B" w:rsidRPr="00644D47" w:rsidRDefault="005F450B" w:rsidP="00644D47">
      <w:pPr>
        <w:ind w:left="284"/>
        <w:jc w:val="both"/>
        <w:rPr>
          <w:rFonts w:cs="Arial"/>
          <w:kern w:val="32"/>
          <w:sz w:val="24"/>
        </w:rPr>
      </w:pPr>
      <w:r w:rsidRPr="00644D47">
        <w:rPr>
          <w:rFonts w:cs="Arial"/>
          <w:kern w:val="32"/>
          <w:sz w:val="24"/>
        </w:rPr>
        <w:t>V případě, že žadatel o dotaci uvede nepravdivé údaje s cílem získat neoprávněně dotaci, nebo neoprávněnou výši dotace, vystavuje se nebezpečí trestního stíhání pro podezření ze spáchání trestného činu dotačního podvodu podle ustanovení §</w:t>
      </w:r>
      <w:r w:rsidR="00A7777B">
        <w:rPr>
          <w:rFonts w:cs="Arial"/>
          <w:kern w:val="32"/>
          <w:sz w:val="24"/>
        </w:rPr>
        <w:t> </w:t>
      </w:r>
      <w:r w:rsidRPr="00644D47">
        <w:rPr>
          <w:rFonts w:cs="Arial"/>
          <w:kern w:val="32"/>
          <w:sz w:val="24"/>
        </w:rPr>
        <w:t>212 zákona č. 40/2009 Sb., trestní zákoník, ve znění pozdějších předpisů.</w:t>
      </w:r>
    </w:p>
    <w:p w14:paraId="754E72F9" w14:textId="1C9E2BD6" w:rsidR="00EA227B" w:rsidRPr="00644D47" w:rsidRDefault="00EA227B" w:rsidP="00A63C8C">
      <w:pPr>
        <w:spacing w:before="120" w:after="120" w:line="259" w:lineRule="auto"/>
        <w:ind w:firstLine="284"/>
        <w:rPr>
          <w:rFonts w:eastAsia="Droid Sans" w:cs="Arial"/>
          <w:b/>
          <w:kern w:val="1"/>
          <w:sz w:val="24"/>
          <w:lang w:eastAsia="zh-CN" w:bidi="hi-IN"/>
        </w:rPr>
      </w:pPr>
      <w:r w:rsidRPr="00644D47">
        <w:rPr>
          <w:rFonts w:eastAsia="Droid Sans" w:cs="Arial"/>
          <w:b/>
          <w:kern w:val="1"/>
          <w:sz w:val="24"/>
          <w:lang w:eastAsia="zh-CN" w:bidi="hi-IN"/>
        </w:rPr>
        <w:t>Žádosti podané:</w:t>
      </w:r>
    </w:p>
    <w:p w14:paraId="5D9DB6FD" w14:textId="77777777" w:rsidR="00EA227B" w:rsidRPr="00A63C8C" w:rsidRDefault="00EA227B" w:rsidP="00A63C8C">
      <w:pPr>
        <w:pStyle w:val="Odstavecseseznamem"/>
        <w:numPr>
          <w:ilvl w:val="0"/>
          <w:numId w:val="57"/>
        </w:numPr>
        <w:overflowPunct w:val="0"/>
        <w:autoSpaceDE w:val="0"/>
        <w:autoSpaceDN w:val="0"/>
        <w:adjustRightInd w:val="0"/>
        <w:spacing w:before="120"/>
        <w:ind w:left="714" w:hanging="357"/>
        <w:jc w:val="both"/>
        <w:textAlignment w:val="baseline"/>
        <w:rPr>
          <w:rFonts w:cs="Arial"/>
          <w:color w:val="000000" w:themeColor="text1"/>
          <w:sz w:val="24"/>
        </w:rPr>
      </w:pPr>
      <w:r w:rsidRPr="00A63C8C">
        <w:rPr>
          <w:rFonts w:cs="Arial"/>
          <w:color w:val="000000" w:themeColor="text1"/>
          <w:sz w:val="24"/>
        </w:rPr>
        <w:t>v rozporu s podmínkami dotačního programu, nebo</w:t>
      </w:r>
    </w:p>
    <w:p w14:paraId="0681DD8F" w14:textId="1A7E151A" w:rsidR="00EA227B" w:rsidRPr="00A63C8C" w:rsidRDefault="00EA227B" w:rsidP="00A63C8C">
      <w:pPr>
        <w:pStyle w:val="Odstavecseseznamem"/>
        <w:numPr>
          <w:ilvl w:val="0"/>
          <w:numId w:val="57"/>
        </w:numPr>
        <w:overflowPunct w:val="0"/>
        <w:autoSpaceDE w:val="0"/>
        <w:autoSpaceDN w:val="0"/>
        <w:adjustRightInd w:val="0"/>
        <w:spacing w:before="120"/>
        <w:ind w:left="714" w:hanging="357"/>
        <w:jc w:val="both"/>
        <w:textAlignment w:val="baseline"/>
        <w:rPr>
          <w:rFonts w:cs="Arial"/>
          <w:color w:val="000000" w:themeColor="text1"/>
          <w:sz w:val="24"/>
        </w:rPr>
      </w:pPr>
      <w:r w:rsidRPr="00A63C8C">
        <w:rPr>
          <w:rFonts w:cs="Arial"/>
          <w:color w:val="000000" w:themeColor="text1"/>
          <w:sz w:val="24"/>
        </w:rPr>
        <w:t xml:space="preserve">mimo lhůtu pro předložení žádosti, </w:t>
      </w:r>
    </w:p>
    <w:p w14:paraId="645262BF" w14:textId="77777777" w:rsidR="00EA227B" w:rsidRPr="00644D47" w:rsidRDefault="00EA227B" w:rsidP="00644D47">
      <w:pPr>
        <w:suppressAutoHyphens/>
        <w:spacing w:before="120"/>
        <w:ind w:firstLine="284"/>
        <w:jc w:val="both"/>
        <w:rPr>
          <w:rFonts w:eastAsia="Droid Sans" w:cs="Arial"/>
          <w:b/>
          <w:kern w:val="1"/>
          <w:sz w:val="24"/>
          <w:lang w:eastAsia="zh-CN" w:bidi="hi-IN"/>
        </w:rPr>
      </w:pPr>
      <w:r w:rsidRPr="00644D47">
        <w:rPr>
          <w:rFonts w:eastAsia="Droid Sans" w:cs="Arial"/>
          <w:b/>
          <w:kern w:val="1"/>
          <w:sz w:val="24"/>
          <w:lang w:eastAsia="zh-CN" w:bidi="hi-IN"/>
        </w:rPr>
        <w:t>budou z dalšího posuzování vyřazeny.</w:t>
      </w:r>
    </w:p>
    <w:p w14:paraId="04B1712E" w14:textId="24299DCD" w:rsidR="00EE4B1A" w:rsidRDefault="00EA227B" w:rsidP="005F5711">
      <w:pPr>
        <w:pStyle w:val="StylNormlndkovnjednoduch"/>
        <w:ind w:left="284"/>
        <w:rPr>
          <w:rFonts w:cs="Arial"/>
          <w:b/>
          <w:bCs/>
        </w:rPr>
      </w:pPr>
      <w:r w:rsidRPr="00644D47">
        <w:rPr>
          <w:rFonts w:ascii="Arial" w:eastAsia="Droid Sans" w:hAnsi="Arial" w:cs="Arial"/>
          <w:kern w:val="1"/>
          <w:lang w:eastAsia="zh-CN" w:bidi="hi-IN"/>
        </w:rPr>
        <w:t xml:space="preserve">Bude-li prostřednictvím </w:t>
      </w:r>
      <w:r w:rsidR="0009116A" w:rsidRPr="00644D47">
        <w:rPr>
          <w:rFonts w:ascii="Arial" w:eastAsia="Droid Sans" w:hAnsi="Arial" w:cs="Arial"/>
          <w:kern w:val="1"/>
          <w:lang w:eastAsia="zh-CN" w:bidi="hi-IN"/>
        </w:rPr>
        <w:t xml:space="preserve">portálu </w:t>
      </w:r>
      <w:r w:rsidRPr="00644D47">
        <w:rPr>
          <w:rFonts w:ascii="Arial" w:eastAsia="Droid Sans" w:hAnsi="Arial" w:cs="Arial"/>
          <w:kern w:val="1"/>
          <w:lang w:eastAsia="zh-CN" w:bidi="hi-IN"/>
        </w:rPr>
        <w:t xml:space="preserve">pro elektronickou evidenci žádostí odeslána více než jedna elektronická žádost na </w:t>
      </w:r>
      <w:r w:rsidR="009E42D3" w:rsidRPr="00644D47">
        <w:rPr>
          <w:rFonts w:ascii="Arial" w:eastAsia="Droid Sans" w:hAnsi="Arial" w:cs="Arial"/>
          <w:kern w:val="1"/>
          <w:lang w:eastAsia="zh-CN" w:bidi="hi-IN"/>
        </w:rPr>
        <w:t xml:space="preserve">totožnou prodejnu </w:t>
      </w:r>
      <w:r w:rsidRPr="00644D47">
        <w:rPr>
          <w:rFonts w:ascii="Arial" w:eastAsia="Droid Sans" w:hAnsi="Arial" w:cs="Arial"/>
          <w:kern w:val="1"/>
          <w:lang w:eastAsia="zh-CN" w:bidi="hi-IN"/>
        </w:rPr>
        <w:t xml:space="preserve">a následně bude </w:t>
      </w:r>
      <w:r w:rsidRPr="00644D47">
        <w:rPr>
          <w:rFonts w:ascii="Arial" w:hAnsi="Arial" w:cs="Arial"/>
        </w:rPr>
        <w:t xml:space="preserve">poskytovateli podána více než jedna žádost </w:t>
      </w:r>
      <w:r w:rsidR="00664E67">
        <w:rPr>
          <w:rFonts w:ascii="Arial" w:hAnsi="Arial" w:cs="Arial"/>
        </w:rPr>
        <w:t xml:space="preserve">dle bodu 7.3 programu, tzn. </w:t>
      </w:r>
      <w:r w:rsidRPr="00644D47">
        <w:rPr>
          <w:rFonts w:ascii="Arial" w:hAnsi="Arial" w:cs="Arial"/>
        </w:rPr>
        <w:t>– originál</w:t>
      </w:r>
      <w:r w:rsidRPr="00644D47">
        <w:rPr>
          <w:rFonts w:ascii="Arial" w:eastAsia="Droid Sans" w:hAnsi="Arial" w:cs="Arial"/>
          <w:kern w:val="1"/>
          <w:lang w:eastAsia="zh-CN" w:bidi="hi-IN"/>
        </w:rPr>
        <w:t xml:space="preserve">, bude přijata pouze úplná žádost s nejnižším pořadovým číslem, ostatní žádosti </w:t>
      </w:r>
      <w:r w:rsidRPr="00644D47">
        <w:rPr>
          <w:rFonts w:ascii="Arial" w:eastAsia="Droid Sans" w:hAnsi="Arial" w:cs="Arial"/>
          <w:b/>
          <w:kern w:val="1"/>
          <w:lang w:eastAsia="zh-CN" w:bidi="hi-IN"/>
        </w:rPr>
        <w:t>budou z dalšího posuzování vyřazeny</w:t>
      </w:r>
      <w:r w:rsidRPr="00644D47">
        <w:rPr>
          <w:rFonts w:ascii="Arial" w:eastAsia="Droid Sans" w:hAnsi="Arial" w:cs="Arial"/>
          <w:kern w:val="1"/>
          <w:lang w:eastAsia="zh-CN" w:bidi="hi-IN"/>
        </w:rPr>
        <w:t xml:space="preserve"> a</w:t>
      </w:r>
      <w:r w:rsidR="004A05D7" w:rsidRPr="00644D47">
        <w:rPr>
          <w:rFonts w:ascii="Arial" w:eastAsia="Droid Sans" w:hAnsi="Arial" w:cs="Arial"/>
          <w:kern w:val="1"/>
          <w:lang w:eastAsia="zh-CN" w:bidi="hi-IN"/>
        </w:rPr>
        <w:t> </w:t>
      </w:r>
      <w:r w:rsidRPr="00644D47">
        <w:rPr>
          <w:rFonts w:ascii="Arial" w:eastAsia="Droid Sans" w:hAnsi="Arial" w:cs="Arial"/>
          <w:kern w:val="1"/>
          <w:lang w:eastAsia="zh-CN" w:bidi="hi-IN"/>
        </w:rPr>
        <w:t>žadatel bude o této skutečnosti informován prostřednictvím kontaktního e-mailu uvedeného v žádosti.</w:t>
      </w:r>
    </w:p>
    <w:p w14:paraId="08017D97" w14:textId="7830D6E8" w:rsidR="001505F7" w:rsidRPr="00644D47" w:rsidRDefault="001505F7" w:rsidP="00644D47">
      <w:pPr>
        <w:autoSpaceDE w:val="0"/>
        <w:autoSpaceDN w:val="0"/>
        <w:adjustRightInd w:val="0"/>
        <w:spacing w:before="240" w:after="120"/>
        <w:ind w:firstLine="284"/>
        <w:jc w:val="both"/>
        <w:rPr>
          <w:rFonts w:cs="Arial"/>
          <w:b/>
          <w:bCs/>
          <w:sz w:val="24"/>
        </w:rPr>
      </w:pPr>
      <w:r w:rsidRPr="00644D47">
        <w:rPr>
          <w:rFonts w:cs="Arial"/>
          <w:b/>
          <w:bCs/>
          <w:sz w:val="24"/>
        </w:rPr>
        <w:t>Kritéria hodnocení žádostí</w:t>
      </w:r>
    </w:p>
    <w:p w14:paraId="0F4FE7F7" w14:textId="764D19E9" w:rsidR="001505F7" w:rsidRDefault="00AC5103" w:rsidP="00644D47">
      <w:pPr>
        <w:spacing w:before="120" w:after="120"/>
        <w:ind w:left="284"/>
        <w:jc w:val="both"/>
        <w:rPr>
          <w:rFonts w:cs="Arial"/>
          <w:kern w:val="32"/>
          <w:sz w:val="24"/>
        </w:rPr>
      </w:pPr>
      <w:r w:rsidRPr="00644D47">
        <w:rPr>
          <w:rFonts w:cs="Arial"/>
          <w:kern w:val="32"/>
          <w:sz w:val="24"/>
        </w:rPr>
        <w:t>Žádost</w:t>
      </w:r>
      <w:r w:rsidR="00D17E98" w:rsidRPr="00644D47">
        <w:rPr>
          <w:rFonts w:cs="Arial"/>
          <w:kern w:val="32"/>
          <w:sz w:val="24"/>
        </w:rPr>
        <w:t>i</w:t>
      </w:r>
      <w:r w:rsidRPr="00644D47">
        <w:rPr>
          <w:rFonts w:cs="Arial"/>
          <w:kern w:val="32"/>
          <w:sz w:val="24"/>
        </w:rPr>
        <w:t>, které s</w:t>
      </w:r>
      <w:r w:rsidR="00D17E98" w:rsidRPr="00644D47">
        <w:rPr>
          <w:rFonts w:cs="Arial"/>
          <w:kern w:val="32"/>
          <w:sz w:val="24"/>
        </w:rPr>
        <w:t>plní</w:t>
      </w:r>
      <w:r w:rsidRPr="00644D47">
        <w:rPr>
          <w:rFonts w:cs="Arial"/>
          <w:kern w:val="32"/>
          <w:sz w:val="24"/>
        </w:rPr>
        <w:t> podmínk</w:t>
      </w:r>
      <w:r w:rsidR="00D17E98" w:rsidRPr="00644D47">
        <w:rPr>
          <w:rFonts w:cs="Arial"/>
          <w:kern w:val="32"/>
          <w:sz w:val="24"/>
        </w:rPr>
        <w:t>y</w:t>
      </w:r>
      <w:r w:rsidRPr="00644D47">
        <w:rPr>
          <w:rFonts w:cs="Arial"/>
          <w:kern w:val="32"/>
          <w:sz w:val="24"/>
        </w:rPr>
        <w:t xml:space="preserve"> dotačního programu, budou hodnoceny dle následujících kritérií hodnocení:</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96"/>
        <w:gridCol w:w="1134"/>
      </w:tblGrid>
      <w:tr w:rsidR="008E00FD" w:rsidRPr="002E27CD" w14:paraId="02EF580F" w14:textId="77777777" w:rsidTr="002236A8">
        <w:trPr>
          <w:trHeight w:val="288"/>
          <w:tblHeader/>
        </w:trPr>
        <w:tc>
          <w:tcPr>
            <w:tcW w:w="7796" w:type="dxa"/>
            <w:tcBorders>
              <w:top w:val="single" w:sz="8" w:space="0" w:color="auto"/>
              <w:left w:val="single" w:sz="8" w:space="0" w:color="auto"/>
              <w:bottom w:val="single" w:sz="8" w:space="0" w:color="auto"/>
              <w:right w:val="single" w:sz="8" w:space="0" w:color="auto"/>
            </w:tcBorders>
            <w:shd w:val="clear" w:color="000000" w:fill="E7E6E6"/>
            <w:tcMar>
              <w:top w:w="0" w:type="dxa"/>
              <w:left w:w="108" w:type="dxa"/>
              <w:bottom w:w="0" w:type="dxa"/>
              <w:right w:w="108" w:type="dxa"/>
            </w:tcMar>
            <w:vAlign w:val="center"/>
            <w:hideMark/>
          </w:tcPr>
          <w:p w14:paraId="2323738B" w14:textId="77777777" w:rsidR="008E00FD" w:rsidRPr="002236A8" w:rsidRDefault="008E00FD" w:rsidP="008E00FD">
            <w:pPr>
              <w:rPr>
                <w:rFonts w:cs="Arial"/>
                <w:b/>
                <w:sz w:val="24"/>
                <w:lang w:val="sv-SE"/>
              </w:rPr>
            </w:pPr>
            <w:r w:rsidRPr="002236A8">
              <w:rPr>
                <w:rFonts w:cs="Arial"/>
                <w:b/>
                <w:sz w:val="24"/>
                <w:lang w:val="sv-SE"/>
              </w:rPr>
              <w:lastRenderedPageBreak/>
              <w:t>Kritéria hodnocení</w:t>
            </w:r>
          </w:p>
        </w:tc>
        <w:tc>
          <w:tcPr>
            <w:tcW w:w="1134" w:type="dxa"/>
            <w:tcBorders>
              <w:top w:val="single" w:sz="8" w:space="0" w:color="auto"/>
              <w:left w:val="single" w:sz="8" w:space="0" w:color="auto"/>
              <w:bottom w:val="single" w:sz="8" w:space="0" w:color="auto"/>
              <w:right w:val="single" w:sz="8" w:space="0" w:color="auto"/>
            </w:tcBorders>
            <w:shd w:val="clear" w:color="000000" w:fill="E7E6E6"/>
            <w:tcMar>
              <w:top w:w="0" w:type="dxa"/>
              <w:left w:w="108" w:type="dxa"/>
              <w:bottom w:w="0" w:type="dxa"/>
              <w:right w:w="108" w:type="dxa"/>
            </w:tcMar>
            <w:vAlign w:val="center"/>
            <w:hideMark/>
          </w:tcPr>
          <w:p w14:paraId="2214618E" w14:textId="77777777" w:rsidR="008E00FD" w:rsidRPr="002236A8" w:rsidRDefault="008E00FD" w:rsidP="00FE307F">
            <w:pPr>
              <w:jc w:val="center"/>
              <w:rPr>
                <w:rFonts w:cs="Arial"/>
                <w:b/>
                <w:sz w:val="24"/>
                <w:lang w:val="sv-SE"/>
              </w:rPr>
            </w:pPr>
            <w:r w:rsidRPr="002236A8">
              <w:rPr>
                <w:rFonts w:cs="Arial"/>
                <w:b/>
                <w:sz w:val="24"/>
                <w:lang w:val="sv-SE"/>
              </w:rPr>
              <w:t>Počet bodů</w:t>
            </w:r>
          </w:p>
        </w:tc>
      </w:tr>
      <w:tr w:rsidR="008E00FD" w:rsidRPr="002E27CD" w14:paraId="3E1FB17F"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000000" w:fill="E7E6E6"/>
            <w:tcMar>
              <w:top w:w="0" w:type="dxa"/>
              <w:left w:w="108" w:type="dxa"/>
              <w:bottom w:w="0" w:type="dxa"/>
              <w:right w:w="108" w:type="dxa"/>
            </w:tcMar>
            <w:vAlign w:val="center"/>
            <w:hideMark/>
          </w:tcPr>
          <w:p w14:paraId="3311F843" w14:textId="77777777" w:rsidR="008E00FD" w:rsidRPr="002236A8" w:rsidRDefault="008E00FD" w:rsidP="008E00FD">
            <w:pPr>
              <w:rPr>
                <w:rFonts w:cs="Arial"/>
                <w:b/>
                <w:sz w:val="24"/>
                <w:lang w:val="sv-SE"/>
              </w:rPr>
            </w:pPr>
            <w:r w:rsidRPr="002236A8">
              <w:rPr>
                <w:rFonts w:cs="Arial"/>
                <w:b/>
                <w:sz w:val="24"/>
                <w:lang w:val="sv-SE"/>
              </w:rPr>
              <w:t>1.   Počet obyvatel obce/místní části obce*</w:t>
            </w:r>
          </w:p>
        </w:tc>
        <w:tc>
          <w:tcPr>
            <w:tcW w:w="1134" w:type="dxa"/>
            <w:tcBorders>
              <w:top w:val="single" w:sz="8" w:space="0" w:color="auto"/>
              <w:left w:val="single" w:sz="8" w:space="0" w:color="auto"/>
              <w:bottom w:val="single" w:sz="8" w:space="0" w:color="auto"/>
              <w:right w:val="single" w:sz="8" w:space="0" w:color="auto"/>
            </w:tcBorders>
            <w:shd w:val="clear" w:color="000000" w:fill="E7E6E6"/>
            <w:tcMar>
              <w:top w:w="0" w:type="dxa"/>
              <w:left w:w="108" w:type="dxa"/>
              <w:bottom w:w="0" w:type="dxa"/>
              <w:right w:w="108" w:type="dxa"/>
            </w:tcMar>
            <w:vAlign w:val="center"/>
            <w:hideMark/>
          </w:tcPr>
          <w:p w14:paraId="536E00C0" w14:textId="77777777" w:rsidR="008E00FD" w:rsidRPr="002236A8" w:rsidRDefault="008E00FD" w:rsidP="00FE307F">
            <w:pPr>
              <w:jc w:val="center"/>
              <w:rPr>
                <w:rFonts w:cs="Arial"/>
                <w:b/>
                <w:sz w:val="24"/>
                <w:lang w:val="sv-SE"/>
              </w:rPr>
            </w:pPr>
            <w:r w:rsidRPr="002236A8">
              <w:rPr>
                <w:rFonts w:cs="Arial"/>
                <w:b/>
                <w:sz w:val="24"/>
                <w:lang w:val="sv-SE"/>
              </w:rPr>
              <w:t>50</w:t>
            </w:r>
          </w:p>
        </w:tc>
      </w:tr>
      <w:tr w:rsidR="008E00FD" w:rsidRPr="002E27CD" w14:paraId="732D3202"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E9369E" w14:textId="77777777" w:rsidR="008E00FD" w:rsidRPr="002236A8" w:rsidRDefault="008E00FD" w:rsidP="008E00FD">
            <w:pPr>
              <w:rPr>
                <w:rFonts w:cs="Arial"/>
                <w:sz w:val="24"/>
                <w:lang w:val="sv-SE"/>
              </w:rPr>
            </w:pPr>
            <w:r w:rsidRPr="002236A8">
              <w:rPr>
                <w:rFonts w:cs="Arial"/>
                <w:sz w:val="24"/>
                <w:lang w:val="sv-SE"/>
              </w:rPr>
              <w:t>a)   Prodejna se nachází v obci či místní části do 250 obyvatel</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E1314C" w14:textId="77777777" w:rsidR="008E00FD" w:rsidRPr="002236A8" w:rsidRDefault="008E00FD" w:rsidP="00FE307F">
            <w:pPr>
              <w:jc w:val="center"/>
              <w:rPr>
                <w:rFonts w:cs="Arial"/>
                <w:b/>
                <w:sz w:val="24"/>
                <w:lang w:val="sv-SE"/>
              </w:rPr>
            </w:pPr>
            <w:r w:rsidRPr="002236A8">
              <w:rPr>
                <w:rFonts w:cs="Arial"/>
                <w:b/>
                <w:sz w:val="24"/>
                <w:lang w:val="sv-SE"/>
              </w:rPr>
              <w:t>50</w:t>
            </w:r>
          </w:p>
        </w:tc>
      </w:tr>
      <w:tr w:rsidR="008E00FD" w:rsidRPr="002E27CD" w14:paraId="02AFFCAC"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E46B3E" w14:textId="77777777" w:rsidR="008E00FD" w:rsidRPr="002236A8" w:rsidRDefault="008E00FD" w:rsidP="008E00FD">
            <w:pPr>
              <w:rPr>
                <w:rFonts w:cs="Arial"/>
                <w:sz w:val="24"/>
                <w:lang w:val="sv-SE"/>
              </w:rPr>
            </w:pPr>
            <w:r w:rsidRPr="002236A8">
              <w:rPr>
                <w:rFonts w:cs="Arial"/>
                <w:sz w:val="24"/>
                <w:lang w:val="sv-SE"/>
              </w:rPr>
              <w:t>b)   Prodejna se nachází v obci či místní části od 251 do 350 obyvatel</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0F2EE63" w14:textId="77777777" w:rsidR="008E00FD" w:rsidRPr="002236A8" w:rsidRDefault="008E00FD" w:rsidP="00FE307F">
            <w:pPr>
              <w:jc w:val="center"/>
              <w:rPr>
                <w:rFonts w:cs="Arial"/>
                <w:b/>
                <w:sz w:val="24"/>
                <w:lang w:val="sv-SE"/>
              </w:rPr>
            </w:pPr>
            <w:r w:rsidRPr="002236A8">
              <w:rPr>
                <w:rFonts w:cs="Arial"/>
                <w:b/>
                <w:sz w:val="24"/>
                <w:lang w:val="sv-SE"/>
              </w:rPr>
              <w:t>35</w:t>
            </w:r>
          </w:p>
        </w:tc>
      </w:tr>
      <w:tr w:rsidR="008E00FD" w:rsidRPr="002E27CD" w14:paraId="41020E73"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7D0883" w14:textId="77777777" w:rsidR="008E00FD" w:rsidRPr="002236A8" w:rsidRDefault="008E00FD" w:rsidP="008E00FD">
            <w:pPr>
              <w:rPr>
                <w:rFonts w:cs="Arial"/>
                <w:sz w:val="24"/>
                <w:lang w:val="sv-SE"/>
              </w:rPr>
            </w:pPr>
            <w:r w:rsidRPr="002236A8">
              <w:rPr>
                <w:rFonts w:cs="Arial"/>
                <w:sz w:val="24"/>
                <w:lang w:val="sv-SE"/>
              </w:rPr>
              <w:t>c)   Prodejna se nachází v obci či místní části od 351 do 500 obyvatel</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BC4724" w14:textId="77777777" w:rsidR="008E00FD" w:rsidRPr="002236A8" w:rsidRDefault="008E00FD" w:rsidP="00FE307F">
            <w:pPr>
              <w:jc w:val="center"/>
              <w:rPr>
                <w:rFonts w:cs="Arial"/>
                <w:b/>
                <w:sz w:val="24"/>
                <w:lang w:val="sv-SE"/>
              </w:rPr>
            </w:pPr>
            <w:r w:rsidRPr="002236A8">
              <w:rPr>
                <w:rFonts w:cs="Arial"/>
                <w:b/>
                <w:sz w:val="24"/>
                <w:lang w:val="sv-SE"/>
              </w:rPr>
              <w:t>25</w:t>
            </w:r>
          </w:p>
        </w:tc>
      </w:tr>
      <w:tr w:rsidR="008E00FD" w:rsidRPr="002E27CD" w14:paraId="340DC483"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6F1362F" w14:textId="77777777" w:rsidR="008E00FD" w:rsidRPr="002236A8" w:rsidRDefault="008E00FD" w:rsidP="008E00FD">
            <w:pPr>
              <w:rPr>
                <w:rFonts w:cs="Arial"/>
                <w:sz w:val="24"/>
                <w:lang w:val="sv-SE"/>
              </w:rPr>
            </w:pPr>
            <w:r w:rsidRPr="002236A8">
              <w:rPr>
                <w:rFonts w:cs="Arial"/>
                <w:sz w:val="24"/>
                <w:lang w:val="sv-SE"/>
              </w:rPr>
              <w:t>d)   Prodejna se nachází v obci či místní části od 501 do 750 obyvatel</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B86BD5" w14:textId="77777777" w:rsidR="008E00FD" w:rsidRPr="002236A8" w:rsidRDefault="008E00FD" w:rsidP="00FE307F">
            <w:pPr>
              <w:jc w:val="center"/>
              <w:rPr>
                <w:rFonts w:cs="Arial"/>
                <w:b/>
                <w:sz w:val="24"/>
                <w:lang w:val="sv-SE"/>
              </w:rPr>
            </w:pPr>
            <w:r w:rsidRPr="002236A8">
              <w:rPr>
                <w:rFonts w:cs="Arial"/>
                <w:b/>
                <w:sz w:val="24"/>
                <w:lang w:val="sv-SE"/>
              </w:rPr>
              <w:t>15</w:t>
            </w:r>
          </w:p>
        </w:tc>
      </w:tr>
      <w:tr w:rsidR="008E00FD" w:rsidRPr="002E27CD" w14:paraId="66ED0BDE"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38B26E" w14:textId="77777777" w:rsidR="008E00FD" w:rsidRPr="002236A8" w:rsidRDefault="008E00FD" w:rsidP="008E00FD">
            <w:pPr>
              <w:rPr>
                <w:rFonts w:cs="Arial"/>
                <w:sz w:val="24"/>
                <w:lang w:val="sv-SE"/>
              </w:rPr>
            </w:pPr>
            <w:r w:rsidRPr="002236A8">
              <w:rPr>
                <w:rFonts w:cs="Arial"/>
                <w:sz w:val="24"/>
                <w:lang w:val="sv-SE"/>
              </w:rPr>
              <w:t>e)   Prodejna se nachází v obci či místní části od 751 do 1 000 obyvatel</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21DB77" w14:textId="77777777" w:rsidR="008E00FD" w:rsidRPr="002236A8" w:rsidRDefault="008E00FD" w:rsidP="00FE307F">
            <w:pPr>
              <w:jc w:val="center"/>
              <w:rPr>
                <w:rFonts w:cs="Arial"/>
                <w:b/>
                <w:sz w:val="24"/>
                <w:lang w:val="sv-SE"/>
              </w:rPr>
            </w:pPr>
            <w:r w:rsidRPr="002236A8">
              <w:rPr>
                <w:rFonts w:cs="Arial"/>
                <w:b/>
                <w:sz w:val="24"/>
                <w:lang w:val="sv-SE"/>
              </w:rPr>
              <w:t>10</w:t>
            </w:r>
          </w:p>
        </w:tc>
      </w:tr>
      <w:tr w:rsidR="008E00FD" w:rsidRPr="002E27CD" w14:paraId="10699A1A"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vAlign w:val="center"/>
            <w:hideMark/>
          </w:tcPr>
          <w:p w14:paraId="2EED20DC" w14:textId="3F94C528" w:rsidR="008E00FD" w:rsidRPr="002236A8" w:rsidRDefault="008E00FD" w:rsidP="00FE307F">
            <w:pPr>
              <w:rPr>
                <w:rFonts w:cs="Arial"/>
                <w:b/>
                <w:sz w:val="24"/>
                <w:lang w:val="sv-SE"/>
              </w:rPr>
            </w:pPr>
            <w:r w:rsidRPr="002236A8">
              <w:rPr>
                <w:rFonts w:cs="Arial"/>
                <w:b/>
                <w:sz w:val="24"/>
                <w:lang w:val="sv-SE"/>
              </w:rPr>
              <w:t>2. Výše dotace** na provoz prodejny v roce 2023</w:t>
            </w:r>
          </w:p>
        </w:tc>
        <w:tc>
          <w:tcPr>
            <w:tcW w:w="1134"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vAlign w:val="center"/>
            <w:hideMark/>
          </w:tcPr>
          <w:p w14:paraId="5A127043" w14:textId="77777777" w:rsidR="008E00FD" w:rsidRPr="002236A8" w:rsidRDefault="008E00FD" w:rsidP="00FE307F">
            <w:pPr>
              <w:jc w:val="center"/>
              <w:rPr>
                <w:rFonts w:cs="Arial"/>
                <w:b/>
                <w:sz w:val="24"/>
                <w:lang w:val="sv-SE"/>
              </w:rPr>
            </w:pPr>
            <w:r w:rsidRPr="002236A8">
              <w:rPr>
                <w:rFonts w:cs="Arial"/>
                <w:b/>
                <w:sz w:val="24"/>
                <w:lang w:val="sv-SE"/>
              </w:rPr>
              <w:t>50</w:t>
            </w:r>
          </w:p>
        </w:tc>
      </w:tr>
      <w:tr w:rsidR="008E00FD" w:rsidRPr="002E27CD" w14:paraId="79874066"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2C885B" w14:textId="6B977F5C" w:rsidR="008E00FD" w:rsidRPr="00E73704" w:rsidRDefault="008E00FD" w:rsidP="00E73704">
            <w:pPr>
              <w:pStyle w:val="Odstavecseseznamem"/>
              <w:numPr>
                <w:ilvl w:val="0"/>
                <w:numId w:val="66"/>
              </w:numPr>
              <w:ind w:left="335" w:hanging="284"/>
              <w:contextualSpacing w:val="0"/>
              <w:jc w:val="both"/>
              <w:rPr>
                <w:rFonts w:cs="Arial"/>
                <w:b/>
                <w:sz w:val="24"/>
                <w:lang w:val="sv-SE"/>
              </w:rPr>
            </w:pPr>
            <w:r w:rsidRPr="002236A8">
              <w:rPr>
                <w:rFonts w:cs="Arial"/>
                <w:sz w:val="24"/>
                <w:lang w:val="sv-SE"/>
              </w:rPr>
              <w:t>Prodejna získala dotaci na provoz od obce, v níž je umístěna</w:t>
            </w:r>
            <w:r w:rsidR="00CF37E2">
              <w:rPr>
                <w:rFonts w:cs="Arial"/>
                <w:sz w:val="24"/>
                <w:lang w:val="sv-SE"/>
              </w:rPr>
              <w:t>,</w:t>
            </w:r>
            <w:r w:rsidRPr="002236A8">
              <w:rPr>
                <w:rFonts w:cs="Arial"/>
                <w:sz w:val="24"/>
                <w:lang w:val="sv-SE"/>
              </w:rPr>
              <w:t xml:space="preserve"> ve výši </w:t>
            </w:r>
            <w:r w:rsidRPr="00E73704">
              <w:rPr>
                <w:rFonts w:cs="Arial"/>
                <w:b/>
                <w:sz w:val="24"/>
                <w:lang w:val="sv-SE"/>
              </w:rPr>
              <w:t>50 % a více z požadované částky dotace</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77D084" w14:textId="77777777" w:rsidR="008E00FD" w:rsidRPr="002236A8" w:rsidRDefault="008E00FD" w:rsidP="00FE307F">
            <w:pPr>
              <w:jc w:val="center"/>
              <w:rPr>
                <w:rFonts w:cs="Arial"/>
                <w:b/>
                <w:sz w:val="24"/>
                <w:lang w:val="sv-SE"/>
              </w:rPr>
            </w:pPr>
            <w:r w:rsidRPr="002236A8">
              <w:rPr>
                <w:rFonts w:cs="Arial"/>
                <w:b/>
                <w:sz w:val="24"/>
                <w:lang w:val="sv-SE"/>
              </w:rPr>
              <w:t>50</w:t>
            </w:r>
          </w:p>
        </w:tc>
      </w:tr>
      <w:tr w:rsidR="008E00FD" w:rsidRPr="002E27CD" w14:paraId="64FFB9AD"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DAECC2" w14:textId="2DFDEDF9" w:rsidR="008E00FD" w:rsidRPr="002236A8" w:rsidRDefault="008E00FD" w:rsidP="00CF37E2">
            <w:pPr>
              <w:pStyle w:val="Odstavecseseznamem"/>
              <w:numPr>
                <w:ilvl w:val="0"/>
                <w:numId w:val="66"/>
              </w:numPr>
              <w:ind w:left="336" w:hanging="284"/>
              <w:contextualSpacing w:val="0"/>
              <w:jc w:val="both"/>
              <w:rPr>
                <w:rFonts w:cs="Arial"/>
                <w:sz w:val="24"/>
                <w:lang w:val="sv-SE"/>
              </w:rPr>
            </w:pPr>
            <w:r w:rsidRPr="002236A8">
              <w:rPr>
                <w:rFonts w:cs="Arial"/>
                <w:sz w:val="24"/>
                <w:lang w:val="sv-SE"/>
              </w:rPr>
              <w:t>Prodejna získala dotaci na provoz od obce, v níž je umístěna</w:t>
            </w:r>
            <w:r w:rsidR="00CF37E2">
              <w:rPr>
                <w:rFonts w:cs="Arial"/>
                <w:sz w:val="24"/>
                <w:lang w:val="sv-SE"/>
              </w:rPr>
              <w:t xml:space="preserve">, </w:t>
            </w:r>
            <w:r w:rsidRPr="002236A8">
              <w:rPr>
                <w:rFonts w:cs="Arial"/>
                <w:sz w:val="24"/>
                <w:lang w:val="sv-SE"/>
              </w:rPr>
              <w:t xml:space="preserve">ve výši </w:t>
            </w:r>
            <w:r w:rsidRPr="002236A8">
              <w:rPr>
                <w:rFonts w:cs="Arial"/>
                <w:b/>
                <w:sz w:val="24"/>
                <w:lang w:val="sv-SE"/>
              </w:rPr>
              <w:t>25 – 49,99 % z požadované částky dotace</w:t>
            </w:r>
            <w:r w:rsidRPr="002236A8">
              <w:rPr>
                <w:rFonts w:cs="Arial"/>
                <w:sz w:val="24"/>
                <w:lang w:val="sv-SE"/>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B997C2" w14:textId="77777777" w:rsidR="008E00FD" w:rsidRPr="002236A8" w:rsidRDefault="008E00FD" w:rsidP="00FE307F">
            <w:pPr>
              <w:jc w:val="center"/>
              <w:rPr>
                <w:rFonts w:cs="Arial"/>
                <w:b/>
                <w:sz w:val="24"/>
                <w:lang w:val="sv-SE"/>
              </w:rPr>
            </w:pPr>
            <w:r w:rsidRPr="002236A8">
              <w:rPr>
                <w:rFonts w:cs="Arial"/>
                <w:b/>
                <w:sz w:val="24"/>
                <w:lang w:val="sv-SE"/>
              </w:rPr>
              <w:t>35</w:t>
            </w:r>
          </w:p>
        </w:tc>
      </w:tr>
      <w:tr w:rsidR="008E00FD" w:rsidRPr="002E27CD" w14:paraId="5E656347"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8317A3" w14:textId="563BC867" w:rsidR="008E00FD" w:rsidRPr="002236A8" w:rsidRDefault="008E00FD" w:rsidP="00CF37E2">
            <w:pPr>
              <w:pStyle w:val="Odstavecseseznamem"/>
              <w:numPr>
                <w:ilvl w:val="0"/>
                <w:numId w:val="66"/>
              </w:numPr>
              <w:ind w:left="336" w:hanging="284"/>
              <w:contextualSpacing w:val="0"/>
              <w:jc w:val="both"/>
              <w:rPr>
                <w:rFonts w:cs="Arial"/>
                <w:sz w:val="24"/>
                <w:lang w:val="sv-SE"/>
              </w:rPr>
            </w:pPr>
            <w:r w:rsidRPr="002236A8">
              <w:rPr>
                <w:rFonts w:cs="Arial"/>
                <w:sz w:val="24"/>
                <w:lang w:val="sv-SE"/>
              </w:rPr>
              <w:t>Prodejna získala dotaci na provoz od obce, v níž je umístěna</w:t>
            </w:r>
            <w:r w:rsidR="00CF37E2">
              <w:rPr>
                <w:rFonts w:cs="Arial"/>
                <w:sz w:val="24"/>
                <w:lang w:val="sv-SE"/>
              </w:rPr>
              <w:t xml:space="preserve">, </w:t>
            </w:r>
            <w:r w:rsidRPr="002236A8">
              <w:rPr>
                <w:rFonts w:cs="Arial"/>
                <w:sz w:val="24"/>
                <w:lang w:val="sv-SE"/>
              </w:rPr>
              <w:t xml:space="preserve">ve výši </w:t>
            </w:r>
            <w:r w:rsidRPr="002236A8">
              <w:rPr>
                <w:rFonts w:cs="Arial"/>
                <w:b/>
                <w:sz w:val="24"/>
                <w:lang w:val="sv-SE"/>
              </w:rPr>
              <w:t>24,99 % a méně z požadované částky dotace</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2E905F" w14:textId="77777777" w:rsidR="008E00FD" w:rsidRPr="002236A8" w:rsidRDefault="008E00FD" w:rsidP="00FE307F">
            <w:pPr>
              <w:jc w:val="center"/>
              <w:rPr>
                <w:rFonts w:cs="Arial"/>
                <w:b/>
                <w:sz w:val="24"/>
                <w:lang w:val="sv-SE"/>
              </w:rPr>
            </w:pPr>
            <w:r w:rsidRPr="002236A8">
              <w:rPr>
                <w:rFonts w:cs="Arial"/>
                <w:b/>
                <w:sz w:val="24"/>
                <w:lang w:val="sv-SE"/>
              </w:rPr>
              <w:t>15</w:t>
            </w:r>
          </w:p>
        </w:tc>
      </w:tr>
      <w:tr w:rsidR="008E00FD" w:rsidRPr="002E27CD" w14:paraId="7313B30B"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9E81AB" w14:textId="4E83E844" w:rsidR="008E00FD" w:rsidRPr="002236A8" w:rsidRDefault="008E00FD" w:rsidP="008E00FD">
            <w:pPr>
              <w:pStyle w:val="Odstavecseseznamem"/>
              <w:numPr>
                <w:ilvl w:val="0"/>
                <w:numId w:val="66"/>
              </w:numPr>
              <w:ind w:left="336" w:hanging="284"/>
              <w:contextualSpacing w:val="0"/>
              <w:jc w:val="both"/>
              <w:rPr>
                <w:rFonts w:cs="Arial"/>
                <w:sz w:val="24"/>
                <w:lang w:val="sv-SE"/>
              </w:rPr>
            </w:pPr>
            <w:r w:rsidRPr="002236A8">
              <w:rPr>
                <w:rFonts w:cs="Arial"/>
                <w:sz w:val="24"/>
                <w:lang w:val="sv-SE"/>
              </w:rPr>
              <w:t>Prodejna nezískala dotaci na provoz od obce, v níž je umístěna</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E16605" w14:textId="77777777" w:rsidR="008E00FD" w:rsidRPr="002236A8" w:rsidRDefault="008E00FD" w:rsidP="00FE307F">
            <w:pPr>
              <w:jc w:val="center"/>
              <w:rPr>
                <w:rFonts w:cs="Arial"/>
                <w:b/>
                <w:sz w:val="24"/>
                <w:lang w:val="sv-SE"/>
              </w:rPr>
            </w:pPr>
            <w:r w:rsidRPr="002236A8">
              <w:rPr>
                <w:rFonts w:cs="Arial"/>
                <w:b/>
                <w:sz w:val="24"/>
                <w:lang w:val="sv-SE"/>
              </w:rPr>
              <w:t>0</w:t>
            </w:r>
          </w:p>
        </w:tc>
      </w:tr>
      <w:tr w:rsidR="008E00FD" w:rsidRPr="002E27CD" w14:paraId="75582071" w14:textId="77777777" w:rsidTr="002236A8">
        <w:trPr>
          <w:trHeight w:val="397"/>
          <w:tblHeader/>
        </w:trPr>
        <w:tc>
          <w:tcPr>
            <w:tcW w:w="7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5C8960B" w14:textId="77777777" w:rsidR="008E00FD" w:rsidRPr="002236A8" w:rsidRDefault="008E00FD" w:rsidP="00FE307F">
            <w:pPr>
              <w:rPr>
                <w:rFonts w:cs="Arial"/>
                <w:b/>
                <w:sz w:val="24"/>
                <w:lang w:val="sv-SE"/>
              </w:rPr>
            </w:pPr>
            <w:r w:rsidRPr="002236A8">
              <w:rPr>
                <w:rFonts w:cs="Arial"/>
                <w:b/>
                <w:sz w:val="24"/>
                <w:lang w:val="sv-SE"/>
              </w:rPr>
              <w:t>Maximální počet bodů</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311750" w14:textId="77777777" w:rsidR="008E00FD" w:rsidRPr="002236A8" w:rsidRDefault="008E00FD" w:rsidP="00FE307F">
            <w:pPr>
              <w:jc w:val="center"/>
              <w:rPr>
                <w:rFonts w:cs="Arial"/>
                <w:b/>
                <w:sz w:val="24"/>
                <w:lang w:val="sv-SE"/>
              </w:rPr>
            </w:pPr>
            <w:r w:rsidRPr="002236A8">
              <w:rPr>
                <w:rFonts w:cs="Arial"/>
                <w:b/>
                <w:sz w:val="24"/>
                <w:lang w:val="sv-SE"/>
              </w:rPr>
              <w:t>100</w:t>
            </w:r>
          </w:p>
        </w:tc>
      </w:tr>
    </w:tbl>
    <w:p w14:paraId="75C81CAF" w14:textId="26CE8DE4" w:rsidR="00AC5103" w:rsidRPr="002236A8" w:rsidRDefault="00AC5103" w:rsidP="00A365C1">
      <w:pPr>
        <w:pStyle w:val="Zpat"/>
        <w:tabs>
          <w:tab w:val="clear" w:pos="9072"/>
        </w:tabs>
        <w:ind w:left="426" w:hanging="141"/>
        <w:rPr>
          <w:rFonts w:ascii="Arial" w:hAnsi="Arial" w:cs="Arial"/>
          <w:i/>
          <w:sz w:val="20"/>
          <w:szCs w:val="20"/>
        </w:rPr>
      </w:pPr>
      <w:r w:rsidRPr="002236A8">
        <w:rPr>
          <w:rFonts w:ascii="Arial" w:hAnsi="Arial" w:cs="Arial"/>
          <w:i/>
          <w:sz w:val="20"/>
          <w:szCs w:val="20"/>
        </w:rPr>
        <w:t>*</w:t>
      </w:r>
      <w:r w:rsidR="00A365C1" w:rsidRPr="002236A8">
        <w:rPr>
          <w:rFonts w:ascii="Arial" w:hAnsi="Arial" w:cs="Arial"/>
          <w:i/>
          <w:sz w:val="20"/>
          <w:szCs w:val="20"/>
        </w:rPr>
        <w:tab/>
      </w:r>
      <w:r w:rsidR="00B15895" w:rsidRPr="002236A8">
        <w:rPr>
          <w:rFonts w:ascii="Arial" w:hAnsi="Arial" w:cs="Arial"/>
          <w:i/>
          <w:sz w:val="20"/>
          <w:szCs w:val="20"/>
        </w:rPr>
        <w:t>P</w:t>
      </w:r>
      <w:r w:rsidRPr="002236A8">
        <w:rPr>
          <w:rFonts w:ascii="Arial" w:hAnsi="Arial" w:cs="Arial"/>
          <w:i/>
          <w:sz w:val="20"/>
          <w:szCs w:val="20"/>
        </w:rPr>
        <w:t xml:space="preserve">očet obyvatel v místní části obce není v rámci statistik ČSÚ k dispozici </w:t>
      </w:r>
      <w:r w:rsidR="000D402B" w:rsidRPr="002236A8">
        <w:rPr>
          <w:rFonts w:ascii="Arial" w:hAnsi="Arial" w:cs="Arial"/>
          <w:i/>
          <w:sz w:val="20"/>
          <w:szCs w:val="20"/>
        </w:rPr>
        <w:t xml:space="preserve">– </w:t>
      </w:r>
      <w:r w:rsidRPr="002236A8">
        <w:rPr>
          <w:rFonts w:ascii="Arial" w:hAnsi="Arial" w:cs="Arial"/>
          <w:i/>
          <w:sz w:val="20"/>
          <w:szCs w:val="20"/>
        </w:rPr>
        <w:t>bude zjištěn z čestného prohlášení</w:t>
      </w:r>
      <w:r w:rsidR="00A365C1" w:rsidRPr="002236A8">
        <w:rPr>
          <w:rFonts w:ascii="Arial" w:hAnsi="Arial" w:cs="Arial"/>
          <w:i/>
          <w:sz w:val="20"/>
          <w:szCs w:val="20"/>
        </w:rPr>
        <w:t xml:space="preserve"> s</w:t>
      </w:r>
      <w:r w:rsidRPr="002236A8">
        <w:rPr>
          <w:rFonts w:ascii="Arial" w:hAnsi="Arial" w:cs="Arial"/>
          <w:i/>
          <w:sz w:val="20"/>
          <w:szCs w:val="20"/>
        </w:rPr>
        <w:t>tarosty obce, kde starosta uvede počet obyvatel v místní části obce k určitému datu.</w:t>
      </w:r>
    </w:p>
    <w:p w14:paraId="1927EF9D" w14:textId="6E06BA38" w:rsidR="008E00FD" w:rsidRPr="002236A8" w:rsidRDefault="008E00FD" w:rsidP="008E00FD">
      <w:pPr>
        <w:pStyle w:val="Odstavecseseznamem"/>
        <w:spacing w:before="120" w:after="120"/>
        <w:ind w:left="284"/>
        <w:jc w:val="both"/>
        <w:rPr>
          <w:rFonts w:cs="Arial"/>
          <w:i/>
          <w:szCs w:val="20"/>
        </w:rPr>
      </w:pPr>
      <w:r w:rsidRPr="002236A8">
        <w:rPr>
          <w:rFonts w:cs="Arial"/>
          <w:i/>
          <w:szCs w:val="20"/>
        </w:rPr>
        <w:t xml:space="preserve">** Dotací je myšleno poskytnutí finančního příspěvku formou dotace/daru provozovateli maloobchodu v dané obci. Bude doloženo výpisem usnesení příslušného orgánu obce. Současně musí být specifikováno, na jaký účel byly prostředky vynaloženy. </w:t>
      </w:r>
    </w:p>
    <w:p w14:paraId="42B95AA9" w14:textId="77777777" w:rsidR="008E00FD" w:rsidRPr="002236A8" w:rsidRDefault="008E00FD" w:rsidP="002236A8">
      <w:pPr>
        <w:spacing w:before="120" w:after="120"/>
        <w:ind w:left="285"/>
        <w:jc w:val="both"/>
        <w:rPr>
          <w:rFonts w:cs="Arial"/>
          <w:kern w:val="32"/>
          <w:sz w:val="24"/>
        </w:rPr>
      </w:pPr>
      <w:r w:rsidRPr="002236A8">
        <w:rPr>
          <w:rFonts w:cs="Arial"/>
          <w:kern w:val="32"/>
          <w:sz w:val="24"/>
        </w:rPr>
        <w:t xml:space="preserve">Pro stanovení pořadí žádostí je rozhodující počet bodů dosažených při hodnocení žádostí, přičemž při rovnosti bodů bude upřednostněn žadatel, který provozuje prodejnu v obci s nižším počtem obyvatel. </w:t>
      </w:r>
    </w:p>
    <w:p w14:paraId="10105251" w14:textId="277C1856" w:rsidR="008E00FD" w:rsidRPr="002236A8" w:rsidRDefault="008E00FD" w:rsidP="002236A8">
      <w:pPr>
        <w:spacing w:before="120" w:after="120"/>
        <w:ind w:left="285"/>
        <w:jc w:val="both"/>
        <w:rPr>
          <w:rFonts w:cs="Arial"/>
          <w:kern w:val="32"/>
          <w:sz w:val="24"/>
        </w:rPr>
      </w:pPr>
      <w:r w:rsidRPr="002236A8">
        <w:rPr>
          <w:rFonts w:cs="Arial"/>
          <w:kern w:val="32"/>
          <w:sz w:val="24"/>
        </w:rPr>
        <w:t xml:space="preserve">Po stanovení pořadí žádostí bude dotace poskytována do vyčerpání alokovaných finančních prostředků při získání </w:t>
      </w:r>
      <w:r w:rsidRPr="002236A8">
        <w:rPr>
          <w:rFonts w:cs="Arial"/>
          <w:b/>
          <w:kern w:val="32"/>
          <w:sz w:val="24"/>
        </w:rPr>
        <w:t xml:space="preserve">minimálně </w:t>
      </w:r>
      <w:r w:rsidR="00DD195E">
        <w:rPr>
          <w:rFonts w:cs="Arial"/>
          <w:b/>
          <w:kern w:val="32"/>
          <w:sz w:val="24"/>
        </w:rPr>
        <w:t>25</w:t>
      </w:r>
      <w:r w:rsidRPr="002236A8">
        <w:rPr>
          <w:rFonts w:cs="Arial"/>
          <w:b/>
          <w:kern w:val="32"/>
          <w:sz w:val="24"/>
        </w:rPr>
        <w:t xml:space="preserve"> bodů</w:t>
      </w:r>
      <w:r w:rsidRPr="002236A8">
        <w:rPr>
          <w:rFonts w:cs="Arial"/>
          <w:kern w:val="32"/>
          <w:sz w:val="24"/>
        </w:rPr>
        <w:t xml:space="preserve"> z celkového maximálního počtu bodů získaného při hodnocení (žadatelům, kteří jsou v pořadí hodnocení na rozhraní alokovaných finančních prostředků, může být dotace krácena do výše alokované částky).</w:t>
      </w:r>
    </w:p>
    <w:p w14:paraId="1F8450FF" w14:textId="6DA7C553" w:rsidR="00EA227B" w:rsidRPr="00644D47" w:rsidRDefault="00EA227B" w:rsidP="00644D47">
      <w:pPr>
        <w:spacing w:before="120" w:after="120"/>
        <w:ind w:left="285"/>
        <w:jc w:val="both"/>
        <w:rPr>
          <w:rFonts w:cs="Arial"/>
          <w:kern w:val="32"/>
          <w:sz w:val="24"/>
        </w:rPr>
      </w:pPr>
      <w:r w:rsidRPr="00644D47">
        <w:rPr>
          <w:rFonts w:cs="Arial"/>
          <w:kern w:val="32"/>
          <w:sz w:val="24"/>
        </w:rPr>
        <w:t>Žádosti, které nesplní všechny podmínky stanovené dotačním programem a neprojdou tak úspěšně procesem kontroly žádost</w:t>
      </w:r>
      <w:r w:rsidR="00D22A75">
        <w:rPr>
          <w:rFonts w:cs="Arial"/>
          <w:kern w:val="32"/>
          <w:sz w:val="24"/>
        </w:rPr>
        <w:t>í</w:t>
      </w:r>
      <w:r w:rsidRPr="00644D47">
        <w:rPr>
          <w:rFonts w:cs="Arial"/>
          <w:kern w:val="32"/>
          <w:sz w:val="24"/>
        </w:rPr>
        <w:t>, budou vyřazeny.</w:t>
      </w:r>
    </w:p>
    <w:p w14:paraId="32240B59" w14:textId="5849FAD6" w:rsidR="00EA227B" w:rsidRPr="00644D47" w:rsidRDefault="00EA227B" w:rsidP="00644D47">
      <w:pPr>
        <w:spacing w:after="120"/>
        <w:ind w:left="285"/>
        <w:jc w:val="both"/>
        <w:rPr>
          <w:rFonts w:cs="Arial"/>
          <w:sz w:val="24"/>
        </w:rPr>
      </w:pPr>
      <w:r w:rsidRPr="00644D47">
        <w:rPr>
          <w:rFonts w:cs="Arial"/>
          <w:sz w:val="24"/>
        </w:rPr>
        <w:t xml:space="preserve">Žádosti, které splní </w:t>
      </w:r>
      <w:r w:rsidRPr="00644D47">
        <w:rPr>
          <w:rFonts w:cs="Arial"/>
          <w:kern w:val="32"/>
          <w:sz w:val="24"/>
        </w:rPr>
        <w:t>všechny podmínky stanovené dotačním programem</w:t>
      </w:r>
      <w:r w:rsidRPr="00644D47" w:rsidDel="001B188A">
        <w:rPr>
          <w:rFonts w:cs="Arial"/>
          <w:sz w:val="24"/>
        </w:rPr>
        <w:t xml:space="preserve"> </w:t>
      </w:r>
      <w:r w:rsidRPr="00644D47">
        <w:rPr>
          <w:rFonts w:cs="Arial"/>
          <w:sz w:val="24"/>
        </w:rPr>
        <w:t xml:space="preserve">a projdou úspěšně procesem kontroly </w:t>
      </w:r>
      <w:r w:rsidR="0009116A" w:rsidRPr="00644D47">
        <w:rPr>
          <w:rFonts w:cs="Arial"/>
          <w:sz w:val="24"/>
        </w:rPr>
        <w:t>žádostí</w:t>
      </w:r>
      <w:r w:rsidRPr="00644D47">
        <w:rPr>
          <w:rFonts w:cs="Arial"/>
          <w:sz w:val="24"/>
        </w:rPr>
        <w:t>, budou postoupeny ke schválení Radě</w:t>
      </w:r>
      <w:r w:rsidR="009E42D3" w:rsidRPr="00644D47">
        <w:rPr>
          <w:rFonts w:cs="Arial"/>
          <w:sz w:val="24"/>
        </w:rPr>
        <w:t xml:space="preserve">/Zastupitelstvu </w:t>
      </w:r>
      <w:r w:rsidRPr="00644D47">
        <w:rPr>
          <w:rFonts w:cs="Arial"/>
          <w:sz w:val="24"/>
        </w:rPr>
        <w:t>Olomouckého kraje</w:t>
      </w:r>
      <w:r w:rsidR="00AC5103" w:rsidRPr="00644D47">
        <w:rPr>
          <w:rFonts w:cs="Arial"/>
          <w:sz w:val="24"/>
        </w:rPr>
        <w:t xml:space="preserve"> v pořadí dle počtu bodů dosažených při hodnocení žádostí</w:t>
      </w:r>
      <w:r w:rsidRPr="00644D47">
        <w:rPr>
          <w:rFonts w:cs="Arial"/>
          <w:sz w:val="24"/>
        </w:rPr>
        <w:t>. Schválen bude maximálně takový počet žádostí, u</w:t>
      </w:r>
      <w:r w:rsidR="004C48E0" w:rsidRPr="00644D47">
        <w:rPr>
          <w:rFonts w:cs="Arial"/>
          <w:sz w:val="24"/>
        </w:rPr>
        <w:t> </w:t>
      </w:r>
      <w:r w:rsidRPr="00644D47">
        <w:rPr>
          <w:rFonts w:cs="Arial"/>
          <w:sz w:val="24"/>
        </w:rPr>
        <w:t xml:space="preserve">nichž součet požadované výše dotace dosáhne celkové částky určené na dotační program </w:t>
      </w:r>
      <w:r w:rsidR="00D22A75">
        <w:rPr>
          <w:rFonts w:cs="Arial"/>
          <w:sz w:val="24"/>
        </w:rPr>
        <w:t>uvedené v bodě 5.1 tohoto</w:t>
      </w:r>
      <w:r w:rsidR="00D22A75" w:rsidRPr="00644D47">
        <w:rPr>
          <w:rFonts w:cs="Arial"/>
          <w:sz w:val="24"/>
        </w:rPr>
        <w:t xml:space="preserve"> </w:t>
      </w:r>
      <w:r w:rsidRPr="00644D47">
        <w:rPr>
          <w:rFonts w:cs="Arial"/>
          <w:sz w:val="24"/>
        </w:rPr>
        <w:t xml:space="preserve">dotačního programu. </w:t>
      </w:r>
    </w:p>
    <w:p w14:paraId="0C3BBD9C" w14:textId="5060CCB2" w:rsidR="00EA227B" w:rsidRPr="00644D47" w:rsidRDefault="00EA227B" w:rsidP="005F5711">
      <w:pPr>
        <w:spacing w:after="120"/>
        <w:ind w:left="284"/>
        <w:jc w:val="both"/>
        <w:rPr>
          <w:rFonts w:cs="Arial"/>
          <w:sz w:val="24"/>
        </w:rPr>
      </w:pPr>
      <w:r w:rsidRPr="00644D47">
        <w:rPr>
          <w:rFonts w:cs="Arial"/>
          <w:sz w:val="24"/>
        </w:rPr>
        <w:t xml:space="preserve">Žádosti, které splnily všechny podmínky dotačního programu, ale z důvodu vyčerpání celkové částky </w:t>
      </w:r>
      <w:r w:rsidR="008F1665" w:rsidRPr="00644D47">
        <w:rPr>
          <w:rFonts w:cs="Arial"/>
          <w:sz w:val="24"/>
        </w:rPr>
        <w:t>uvedené v </w:t>
      </w:r>
      <w:r w:rsidRPr="00644D47">
        <w:rPr>
          <w:rFonts w:cs="Arial"/>
          <w:sz w:val="24"/>
        </w:rPr>
        <w:t>bod</w:t>
      </w:r>
      <w:r w:rsidR="008F1665" w:rsidRPr="00644D47">
        <w:rPr>
          <w:rFonts w:cs="Arial"/>
          <w:sz w:val="24"/>
        </w:rPr>
        <w:t>ě</w:t>
      </w:r>
      <w:r w:rsidRPr="00644D47">
        <w:rPr>
          <w:rFonts w:cs="Arial"/>
          <w:sz w:val="24"/>
        </w:rPr>
        <w:t xml:space="preserve"> </w:t>
      </w:r>
      <w:proofErr w:type="gramStart"/>
      <w:r w:rsidR="004D11FF" w:rsidRPr="00644D47">
        <w:rPr>
          <w:rFonts w:cs="Arial"/>
          <w:sz w:val="24"/>
        </w:rPr>
        <w:t>5.1</w:t>
      </w:r>
      <w:r w:rsidR="009E42D3" w:rsidRPr="00644D47">
        <w:rPr>
          <w:rFonts w:cs="Arial"/>
          <w:sz w:val="24"/>
        </w:rPr>
        <w:t>.</w:t>
      </w:r>
      <w:r w:rsidRPr="00644D47">
        <w:rPr>
          <w:rFonts w:cs="Arial"/>
          <w:sz w:val="24"/>
        </w:rPr>
        <w:t xml:space="preserve"> </w:t>
      </w:r>
      <w:r w:rsidR="00D22A75">
        <w:rPr>
          <w:rFonts w:cs="Arial"/>
          <w:sz w:val="24"/>
        </w:rPr>
        <w:t>tohoto</w:t>
      </w:r>
      <w:proofErr w:type="gramEnd"/>
      <w:r w:rsidR="00D22A75">
        <w:rPr>
          <w:rFonts w:cs="Arial"/>
          <w:sz w:val="24"/>
        </w:rPr>
        <w:t xml:space="preserve"> </w:t>
      </w:r>
      <w:r w:rsidRPr="00644D47">
        <w:rPr>
          <w:rFonts w:cs="Arial"/>
          <w:sz w:val="24"/>
        </w:rPr>
        <w:t>dotačního programu nemůže být schváleno poskytnutí dotace Radou</w:t>
      </w:r>
      <w:r w:rsidR="004C48E0" w:rsidRPr="00644D47">
        <w:rPr>
          <w:rFonts w:cs="Arial"/>
          <w:sz w:val="24"/>
        </w:rPr>
        <w:t>/Zastupitelstvem</w:t>
      </w:r>
      <w:r w:rsidRPr="00644D47">
        <w:rPr>
          <w:rFonts w:cs="Arial"/>
          <w:sz w:val="24"/>
        </w:rPr>
        <w:t xml:space="preserve"> Olomouckého kraje, budou zařazeny do zásobníku žádostí. Zařazení žádost</w:t>
      </w:r>
      <w:r w:rsidR="00D22A75">
        <w:rPr>
          <w:rFonts w:cs="Arial"/>
          <w:sz w:val="24"/>
        </w:rPr>
        <w:t>í</w:t>
      </w:r>
      <w:r w:rsidRPr="00644D47">
        <w:rPr>
          <w:rFonts w:cs="Arial"/>
          <w:sz w:val="24"/>
        </w:rPr>
        <w:t xml:space="preserve"> do zásobníku schvaluje Rada</w:t>
      </w:r>
      <w:r w:rsidR="009E42D3" w:rsidRPr="00644D47">
        <w:rPr>
          <w:rFonts w:cs="Arial"/>
          <w:sz w:val="24"/>
        </w:rPr>
        <w:t>/Zastupitelstvo</w:t>
      </w:r>
      <w:r w:rsidRPr="00644D47">
        <w:rPr>
          <w:rFonts w:cs="Arial"/>
          <w:sz w:val="24"/>
        </w:rPr>
        <w:t xml:space="preserve"> Olomouckého kraje. Žádosti jsou v zásobníku řazeny </w:t>
      </w:r>
      <w:r w:rsidR="00AC5103" w:rsidRPr="00644D47">
        <w:rPr>
          <w:rFonts w:cs="Arial"/>
          <w:sz w:val="24"/>
        </w:rPr>
        <w:t xml:space="preserve">v pořadí dle počtu bodů dosažených při hodnocení žádostí. </w:t>
      </w:r>
      <w:r w:rsidRPr="00644D47">
        <w:rPr>
          <w:rFonts w:cs="Arial"/>
          <w:sz w:val="24"/>
        </w:rPr>
        <w:t xml:space="preserve">Žádosti z tohoto zásobníku </w:t>
      </w:r>
      <w:r w:rsidRPr="00644D47">
        <w:rPr>
          <w:rFonts w:cs="Arial"/>
          <w:sz w:val="24"/>
        </w:rPr>
        <w:lastRenderedPageBreak/>
        <w:t>mohou být následně dodatečně podpořeny v případě, že dojde k navýšení alokace dotačního programu, nebo v případě, kdy nebude dočerpána celková částka určená na dotační program v rámci žádostí, kterým bylo schváleno poskytnutí dotace</w:t>
      </w:r>
      <w:r w:rsidR="00171759" w:rsidRPr="00644D47">
        <w:rPr>
          <w:rFonts w:cs="Arial"/>
          <w:sz w:val="24"/>
        </w:rPr>
        <w:t>. Ž</w:t>
      </w:r>
      <w:r w:rsidRPr="00644D47">
        <w:rPr>
          <w:rFonts w:cs="Arial"/>
          <w:sz w:val="24"/>
        </w:rPr>
        <w:t xml:space="preserve">ádosti </w:t>
      </w:r>
      <w:r w:rsidR="00171759" w:rsidRPr="00644D47">
        <w:rPr>
          <w:rFonts w:cs="Arial"/>
          <w:sz w:val="24"/>
        </w:rPr>
        <w:t xml:space="preserve">ze zásobníku budou dodatečně podpořeny rovněž </w:t>
      </w:r>
      <w:r w:rsidR="00AC5103" w:rsidRPr="00644D47">
        <w:rPr>
          <w:rFonts w:cs="Arial"/>
          <w:sz w:val="24"/>
        </w:rPr>
        <w:t>v pořadí dle počtu bodů dosažených při hodnocení žádostí</w:t>
      </w:r>
      <w:r w:rsidR="00566A0C">
        <w:rPr>
          <w:rFonts w:cs="Arial"/>
          <w:sz w:val="24"/>
        </w:rPr>
        <w:t xml:space="preserve"> </w:t>
      </w:r>
      <w:r w:rsidR="00566A0C" w:rsidRPr="00644D47">
        <w:rPr>
          <w:rFonts w:cs="Arial"/>
          <w:kern w:val="32"/>
          <w:sz w:val="24"/>
        </w:rPr>
        <w:t>(žadatelům, kteří jsou v pořadí hodnocení na rozhraní alokovaných finančních prostředků,</w:t>
      </w:r>
      <w:r w:rsidR="00566A0C">
        <w:rPr>
          <w:rFonts w:cs="Arial"/>
          <w:kern w:val="32"/>
          <w:sz w:val="24"/>
        </w:rPr>
        <w:t xml:space="preserve"> </w:t>
      </w:r>
      <w:proofErr w:type="gramStart"/>
      <w:r w:rsidR="00566A0C">
        <w:rPr>
          <w:rFonts w:cs="Arial"/>
          <w:kern w:val="32"/>
          <w:sz w:val="24"/>
        </w:rPr>
        <w:t>tzn. nebude</w:t>
      </w:r>
      <w:proofErr w:type="gramEnd"/>
      <w:r w:rsidR="00566A0C">
        <w:rPr>
          <w:rFonts w:cs="Arial"/>
          <w:kern w:val="32"/>
          <w:sz w:val="24"/>
        </w:rPr>
        <w:t xml:space="preserve"> možné již poskytnout max. částku dotace,</w:t>
      </w:r>
      <w:r w:rsidR="00566A0C" w:rsidRPr="00644D47">
        <w:rPr>
          <w:rFonts w:cs="Arial"/>
          <w:kern w:val="32"/>
          <w:sz w:val="24"/>
        </w:rPr>
        <w:t xml:space="preserve"> může být dotace </w:t>
      </w:r>
      <w:r w:rsidR="00AF5A0D">
        <w:rPr>
          <w:rFonts w:cs="Arial"/>
          <w:kern w:val="32"/>
          <w:sz w:val="24"/>
        </w:rPr>
        <w:t>poskytnuta pouze</w:t>
      </w:r>
      <w:r w:rsidR="00566A0C" w:rsidRPr="00644D47">
        <w:rPr>
          <w:rFonts w:cs="Arial"/>
          <w:kern w:val="32"/>
          <w:sz w:val="24"/>
        </w:rPr>
        <w:t xml:space="preserve"> do </w:t>
      </w:r>
      <w:r w:rsidR="00AF5A0D">
        <w:rPr>
          <w:rFonts w:cs="Arial"/>
          <w:kern w:val="32"/>
          <w:sz w:val="24"/>
        </w:rPr>
        <w:t>částky</w:t>
      </w:r>
      <w:r w:rsidR="00566A0C" w:rsidRPr="00644D47">
        <w:rPr>
          <w:rFonts w:cs="Arial"/>
          <w:kern w:val="32"/>
          <w:sz w:val="24"/>
        </w:rPr>
        <w:t xml:space="preserve"> alokované </w:t>
      </w:r>
      <w:r w:rsidR="00AF5A0D">
        <w:rPr>
          <w:rFonts w:cs="Arial"/>
          <w:kern w:val="32"/>
          <w:sz w:val="24"/>
        </w:rPr>
        <w:t>na dotační program</w:t>
      </w:r>
      <w:r w:rsidR="00566A0C" w:rsidRPr="00644D47">
        <w:rPr>
          <w:rFonts w:cs="Arial"/>
          <w:kern w:val="32"/>
          <w:sz w:val="24"/>
        </w:rPr>
        <w:t>)</w:t>
      </w:r>
      <w:r w:rsidR="00AC5103" w:rsidRPr="00644D47">
        <w:rPr>
          <w:rFonts w:cs="Arial"/>
          <w:sz w:val="24"/>
        </w:rPr>
        <w:t xml:space="preserve">. </w:t>
      </w:r>
    </w:p>
    <w:p w14:paraId="4F2C4B1D" w14:textId="4FB821F1" w:rsidR="00295986" w:rsidRPr="00644D47" w:rsidRDefault="00295986" w:rsidP="00A63C8C">
      <w:pPr>
        <w:pStyle w:val="Odstavecseseznamem"/>
        <w:numPr>
          <w:ilvl w:val="0"/>
          <w:numId w:val="1"/>
        </w:numPr>
        <w:autoSpaceDE w:val="0"/>
        <w:autoSpaceDN w:val="0"/>
        <w:adjustRightInd w:val="0"/>
        <w:spacing w:before="120" w:after="120"/>
        <w:ind w:left="284" w:hanging="284"/>
        <w:contextualSpacing w:val="0"/>
        <w:jc w:val="both"/>
        <w:rPr>
          <w:rFonts w:cs="Arial"/>
          <w:b/>
          <w:bCs/>
          <w:sz w:val="24"/>
        </w:rPr>
      </w:pPr>
      <w:r w:rsidRPr="00644D47">
        <w:rPr>
          <w:rFonts w:cs="Arial"/>
          <w:b/>
          <w:bCs/>
          <w:sz w:val="24"/>
        </w:rPr>
        <w:t xml:space="preserve">Rozhodnutí o žádosti a vyrozumění žadatele o výsledku hodnocení </w:t>
      </w:r>
    </w:p>
    <w:p w14:paraId="113BCB2B" w14:textId="7B047599" w:rsidR="009448B2" w:rsidRPr="00644D47" w:rsidRDefault="009448B2" w:rsidP="00644D47">
      <w:pPr>
        <w:pStyle w:val="Odstavecseseznamem"/>
        <w:spacing w:before="120" w:after="120"/>
        <w:ind w:left="284"/>
        <w:jc w:val="both"/>
        <w:rPr>
          <w:rFonts w:cs="Arial"/>
          <w:sz w:val="24"/>
        </w:rPr>
      </w:pPr>
      <w:r w:rsidRPr="00644D47">
        <w:rPr>
          <w:rFonts w:cs="Arial"/>
          <w:b/>
          <w:kern w:val="32"/>
          <w:sz w:val="24"/>
        </w:rPr>
        <w:t xml:space="preserve">Rozhodnutí </w:t>
      </w:r>
      <w:r w:rsidRPr="005F5711">
        <w:rPr>
          <w:rFonts w:cs="Arial"/>
          <w:kern w:val="32"/>
          <w:sz w:val="24"/>
        </w:rPr>
        <w:t>o žádosti</w:t>
      </w:r>
      <w:r w:rsidRPr="00644D47">
        <w:rPr>
          <w:rFonts w:cs="Arial"/>
          <w:kern w:val="32"/>
          <w:sz w:val="24"/>
        </w:rPr>
        <w:t xml:space="preserve"> (schválení žádosti, schválení zařazení do zásobníku žádostí) </w:t>
      </w:r>
      <w:r w:rsidRPr="00644D47">
        <w:rPr>
          <w:rFonts w:cs="Arial"/>
          <w:b/>
          <w:kern w:val="32"/>
          <w:sz w:val="24"/>
        </w:rPr>
        <w:t>bude učiněno nejpozději do 3</w:t>
      </w:r>
      <w:r w:rsidR="00D22A75">
        <w:rPr>
          <w:rFonts w:cs="Arial"/>
          <w:b/>
          <w:kern w:val="32"/>
          <w:sz w:val="24"/>
        </w:rPr>
        <w:t> </w:t>
      </w:r>
      <w:r w:rsidRPr="00644D47">
        <w:rPr>
          <w:rFonts w:cs="Arial"/>
          <w:b/>
          <w:kern w:val="32"/>
          <w:sz w:val="24"/>
        </w:rPr>
        <w:t xml:space="preserve">měsíců od </w:t>
      </w:r>
      <w:r w:rsidR="00664E67">
        <w:rPr>
          <w:rFonts w:cs="Arial"/>
          <w:b/>
          <w:kern w:val="32"/>
          <w:sz w:val="24"/>
        </w:rPr>
        <w:t>uplynutí lhůty pro podávání žádostí uvedené v bodu 7.1</w:t>
      </w:r>
      <w:r w:rsidR="00D22A75" w:rsidRPr="00D22A75">
        <w:rPr>
          <w:rFonts w:cs="Arial"/>
          <w:b/>
          <w:kern w:val="32"/>
          <w:sz w:val="24"/>
        </w:rPr>
        <w:t xml:space="preserve"> tohoto dotačního programu</w:t>
      </w:r>
      <w:r w:rsidRPr="00644D47">
        <w:rPr>
          <w:rFonts w:cs="Arial"/>
          <w:b/>
          <w:kern w:val="32"/>
          <w:sz w:val="24"/>
        </w:rPr>
        <w:t>.</w:t>
      </w:r>
    </w:p>
    <w:p w14:paraId="03A17980" w14:textId="01B03015" w:rsidR="00EA227B" w:rsidRDefault="00EA227B" w:rsidP="00644D47">
      <w:pPr>
        <w:spacing w:after="120"/>
        <w:ind w:left="284"/>
        <w:jc w:val="both"/>
        <w:rPr>
          <w:rFonts w:cs="Arial"/>
          <w:kern w:val="32"/>
          <w:sz w:val="24"/>
        </w:rPr>
      </w:pPr>
      <w:r w:rsidRPr="00644D47">
        <w:rPr>
          <w:rFonts w:cs="Arial"/>
          <w:sz w:val="24"/>
        </w:rPr>
        <w:t xml:space="preserve">Každý žadatel bude o </w:t>
      </w:r>
      <w:r w:rsidR="00FC725A" w:rsidRPr="00644D47">
        <w:rPr>
          <w:rFonts w:cs="Arial"/>
          <w:sz w:val="24"/>
        </w:rPr>
        <w:t>výsledku hodnocení</w:t>
      </w:r>
      <w:r w:rsidR="00295986" w:rsidRPr="00644D47">
        <w:rPr>
          <w:rFonts w:cs="Arial"/>
          <w:kern w:val="32"/>
          <w:sz w:val="24"/>
        </w:rPr>
        <w:t xml:space="preserve"> </w:t>
      </w:r>
      <w:r w:rsidRPr="00644D47">
        <w:rPr>
          <w:rFonts w:cs="Arial"/>
          <w:sz w:val="24"/>
        </w:rPr>
        <w:t>vyrozuměn</w:t>
      </w:r>
      <w:r w:rsidR="009E42D3" w:rsidRPr="00644D47">
        <w:rPr>
          <w:rFonts w:cs="Arial"/>
          <w:kern w:val="32"/>
          <w:sz w:val="24"/>
        </w:rPr>
        <w:t xml:space="preserve"> </w:t>
      </w:r>
      <w:r w:rsidR="009E42D3" w:rsidRPr="00644D47">
        <w:rPr>
          <w:rFonts w:cs="Arial"/>
          <w:b/>
          <w:kern w:val="32"/>
          <w:sz w:val="24"/>
        </w:rPr>
        <w:t>ve</w:t>
      </w:r>
      <w:r w:rsidR="009E42D3" w:rsidRPr="00644D47">
        <w:rPr>
          <w:rFonts w:cs="Arial"/>
          <w:kern w:val="32"/>
          <w:sz w:val="24"/>
        </w:rPr>
        <w:t xml:space="preserve"> </w:t>
      </w:r>
      <w:r w:rsidR="009E42D3" w:rsidRPr="00644D47">
        <w:rPr>
          <w:rFonts w:cs="Arial"/>
          <w:b/>
          <w:kern w:val="32"/>
          <w:sz w:val="24"/>
        </w:rPr>
        <w:t xml:space="preserve">lhůtě 10 pracovních dnů </w:t>
      </w:r>
      <w:r w:rsidRPr="00644D47">
        <w:rPr>
          <w:rFonts w:cs="Arial"/>
          <w:b/>
          <w:kern w:val="32"/>
          <w:sz w:val="24"/>
        </w:rPr>
        <w:t xml:space="preserve">od </w:t>
      </w:r>
      <w:r w:rsidR="00295986" w:rsidRPr="00644D47">
        <w:rPr>
          <w:rFonts w:cs="Arial"/>
          <w:b/>
          <w:kern w:val="32"/>
          <w:sz w:val="24"/>
        </w:rPr>
        <w:t>rozhodnutí</w:t>
      </w:r>
      <w:r w:rsidRPr="00644D47">
        <w:rPr>
          <w:rFonts w:cs="Arial"/>
          <w:kern w:val="32"/>
          <w:sz w:val="24"/>
        </w:rPr>
        <w:t xml:space="preserve"> ze strany Rady</w:t>
      </w:r>
      <w:r w:rsidR="009E42D3" w:rsidRPr="00644D47">
        <w:rPr>
          <w:rFonts w:cs="Arial"/>
          <w:kern w:val="32"/>
          <w:sz w:val="24"/>
        </w:rPr>
        <w:t>/Zastupitelstva</w:t>
      </w:r>
      <w:r w:rsidRPr="00644D47">
        <w:rPr>
          <w:rFonts w:cs="Arial"/>
          <w:kern w:val="32"/>
          <w:sz w:val="24"/>
        </w:rPr>
        <w:t xml:space="preserve"> Olomouckého kraje. </w:t>
      </w:r>
    </w:p>
    <w:p w14:paraId="5F313AB8" w14:textId="2C92A877" w:rsidR="001971E3" w:rsidRPr="00644D47" w:rsidRDefault="001971E3" w:rsidP="00644D47">
      <w:pPr>
        <w:spacing w:after="120"/>
        <w:ind w:left="284"/>
        <w:jc w:val="both"/>
        <w:rPr>
          <w:rFonts w:cs="Arial"/>
          <w:kern w:val="32"/>
          <w:sz w:val="24"/>
        </w:rPr>
      </w:pPr>
      <w:r>
        <w:rPr>
          <w:rFonts w:cs="Arial"/>
          <w:kern w:val="32"/>
          <w:sz w:val="24"/>
        </w:rPr>
        <w:t xml:space="preserve">Žadatel, jehož žádost bude </w:t>
      </w:r>
      <w:r w:rsidRPr="00644D47">
        <w:rPr>
          <w:rFonts w:cs="Arial"/>
          <w:kern w:val="32"/>
          <w:sz w:val="24"/>
        </w:rPr>
        <w:t>vyřazen</w:t>
      </w:r>
      <w:r>
        <w:rPr>
          <w:rFonts w:cs="Arial"/>
          <w:kern w:val="32"/>
          <w:sz w:val="24"/>
        </w:rPr>
        <w:t>a</w:t>
      </w:r>
      <w:r w:rsidRPr="00644D47">
        <w:rPr>
          <w:rFonts w:cs="Arial"/>
          <w:kern w:val="32"/>
          <w:sz w:val="24"/>
        </w:rPr>
        <w:t xml:space="preserve"> z důvodu nesplnění podmínek stanovených dotačním programem ve fázi kontroly žádosti</w:t>
      </w:r>
      <w:r>
        <w:rPr>
          <w:rFonts w:cs="Arial"/>
          <w:kern w:val="32"/>
          <w:sz w:val="24"/>
        </w:rPr>
        <w:t>, bude o vyřazení žádosti informován neprodleně.</w:t>
      </w:r>
    </w:p>
    <w:p w14:paraId="6F218E56" w14:textId="77DC8BA0" w:rsidR="00685E2B" w:rsidRDefault="00EA227B" w:rsidP="00685E2B">
      <w:pPr>
        <w:ind w:left="284"/>
        <w:jc w:val="both"/>
        <w:rPr>
          <w:rFonts w:cs="Arial"/>
          <w:kern w:val="32"/>
          <w:sz w:val="24"/>
        </w:rPr>
      </w:pPr>
      <w:r w:rsidRPr="00644D47">
        <w:rPr>
          <w:rFonts w:cs="Arial"/>
          <w:sz w:val="24"/>
        </w:rPr>
        <w:t xml:space="preserve">S úspěšnými žadateli bude podepsána </w:t>
      </w:r>
      <w:r w:rsidR="00E34CCE" w:rsidRPr="00644D47">
        <w:rPr>
          <w:rFonts w:cs="Arial"/>
          <w:sz w:val="24"/>
        </w:rPr>
        <w:t>smlouva</w:t>
      </w:r>
      <w:r w:rsidRPr="00644D47">
        <w:rPr>
          <w:rFonts w:cs="Arial"/>
          <w:sz w:val="24"/>
        </w:rPr>
        <w:t>.</w:t>
      </w:r>
      <w:r w:rsidR="00FC725A" w:rsidRPr="00644D47">
        <w:rPr>
          <w:rFonts w:cs="Arial"/>
          <w:sz w:val="24"/>
        </w:rPr>
        <w:t xml:space="preserve"> Návrh smlouvy </w:t>
      </w:r>
      <w:r w:rsidR="00FC725A" w:rsidRPr="00644D47">
        <w:rPr>
          <w:rFonts w:cs="Arial"/>
          <w:kern w:val="32"/>
          <w:sz w:val="24"/>
        </w:rPr>
        <w:t xml:space="preserve">podepsaný </w:t>
      </w:r>
      <w:r w:rsidR="00D22A75">
        <w:rPr>
          <w:rFonts w:cs="Arial"/>
          <w:kern w:val="32"/>
          <w:sz w:val="24"/>
        </w:rPr>
        <w:t xml:space="preserve">pověřeným </w:t>
      </w:r>
      <w:r w:rsidR="00FC725A" w:rsidRPr="00644D47">
        <w:rPr>
          <w:rFonts w:cs="Arial"/>
          <w:kern w:val="32"/>
          <w:sz w:val="24"/>
        </w:rPr>
        <w:t xml:space="preserve">zástupcem Olomouckého kraje bude </w:t>
      </w:r>
      <w:r w:rsidR="00E202E6">
        <w:rPr>
          <w:rFonts w:cs="Arial"/>
          <w:kern w:val="32"/>
          <w:sz w:val="24"/>
        </w:rPr>
        <w:t xml:space="preserve">úspěšným žadatelům </w:t>
      </w:r>
      <w:r w:rsidR="00FC725A" w:rsidRPr="00644D47">
        <w:rPr>
          <w:rFonts w:cs="Arial"/>
          <w:kern w:val="32"/>
          <w:sz w:val="24"/>
        </w:rPr>
        <w:t xml:space="preserve">zaslán </w:t>
      </w:r>
      <w:r w:rsidR="00BA3C5E">
        <w:rPr>
          <w:rFonts w:cs="Arial"/>
          <w:kern w:val="32"/>
          <w:sz w:val="24"/>
        </w:rPr>
        <w:t>elektronicky</w:t>
      </w:r>
      <w:r w:rsidR="00685E2B">
        <w:rPr>
          <w:rFonts w:cs="Arial"/>
          <w:kern w:val="32"/>
          <w:sz w:val="24"/>
        </w:rPr>
        <w:t xml:space="preserve"> způsobem odpovídajícím formě, v jaké byla poskytovateli žádost předložena</w:t>
      </w:r>
      <w:r w:rsidR="00E202E6">
        <w:rPr>
          <w:rFonts w:cs="Arial"/>
          <w:kern w:val="32"/>
          <w:sz w:val="24"/>
        </w:rPr>
        <w:t>.</w:t>
      </w:r>
      <w:r w:rsidR="00685E2B">
        <w:rPr>
          <w:rFonts w:cs="Arial"/>
          <w:kern w:val="32"/>
          <w:sz w:val="24"/>
        </w:rPr>
        <w:t xml:space="preserve"> </w:t>
      </w:r>
      <w:r w:rsidR="00685E2B" w:rsidRPr="002236A8">
        <w:rPr>
          <w:rFonts w:cs="Arial"/>
          <w:kern w:val="32"/>
          <w:sz w:val="24"/>
        </w:rPr>
        <w:t>Případné dodatky ke smlouvě budou také uzavřeny vždy pouze elektronicky</w:t>
      </w:r>
      <w:r w:rsidR="00685E2B" w:rsidRPr="00685E2B">
        <w:rPr>
          <w:rFonts w:cs="Arial"/>
          <w:kern w:val="32"/>
          <w:sz w:val="24"/>
        </w:rPr>
        <w:t xml:space="preserve">, a to oboustranným podpisem jejich elektronické verze prostřednictvím </w:t>
      </w:r>
      <w:r w:rsidR="001A5418">
        <w:rPr>
          <w:rFonts w:cs="Arial"/>
          <w:kern w:val="32"/>
          <w:sz w:val="24"/>
        </w:rPr>
        <w:t>uznávaných</w:t>
      </w:r>
      <w:r w:rsidR="001A5418" w:rsidRPr="00644D47">
        <w:rPr>
          <w:rFonts w:cs="Arial"/>
          <w:kern w:val="32"/>
          <w:sz w:val="24"/>
        </w:rPr>
        <w:t xml:space="preserve"> </w:t>
      </w:r>
      <w:r w:rsidR="00685E2B" w:rsidRPr="00644D47">
        <w:rPr>
          <w:rFonts w:cs="Arial"/>
          <w:kern w:val="32"/>
          <w:sz w:val="24"/>
        </w:rPr>
        <w:t xml:space="preserve">nebo kvalifikovaných elektronických podpisů smluvních stran v souladu s příslušnými právními předpisy. </w:t>
      </w:r>
    </w:p>
    <w:p w14:paraId="0D12E99C" w14:textId="2F81185F" w:rsidR="00685E2B" w:rsidRPr="002236A8" w:rsidRDefault="00685E2B" w:rsidP="002236A8">
      <w:pPr>
        <w:spacing w:before="120" w:after="120"/>
        <w:ind w:left="284"/>
        <w:jc w:val="both"/>
        <w:rPr>
          <w:rFonts w:cs="Arial"/>
          <w:sz w:val="24"/>
        </w:rPr>
      </w:pPr>
      <w:r w:rsidRPr="002236A8">
        <w:rPr>
          <w:rFonts w:cs="Arial"/>
          <w:sz w:val="24"/>
        </w:rPr>
        <w:t>V případě objektivních technických problémů a prokazatelné časové tísně může být smlouva nebo její případné dodatky, po vzájemné dohodě příjemce a poskytovatele dotace, uzavřeny v listinné podobě.</w:t>
      </w:r>
    </w:p>
    <w:p w14:paraId="519894EE" w14:textId="79872D48" w:rsidR="00605BE0" w:rsidRPr="00605BE0" w:rsidRDefault="00605BE0" w:rsidP="00605BE0">
      <w:pPr>
        <w:spacing w:after="120"/>
        <w:ind w:left="284"/>
        <w:jc w:val="both"/>
        <w:rPr>
          <w:rFonts w:cs="Arial"/>
          <w:sz w:val="24"/>
        </w:rPr>
      </w:pPr>
      <w:r w:rsidRPr="00605BE0">
        <w:rPr>
          <w:rFonts w:cs="Arial"/>
          <w:sz w:val="24"/>
        </w:rPr>
        <w:t>Proti rozhodnutí poskytovatele není přípustné odvolání</w:t>
      </w:r>
      <w:r w:rsidR="00685E2B">
        <w:rPr>
          <w:rFonts w:cs="Arial"/>
          <w:sz w:val="24"/>
        </w:rPr>
        <w:t>,</w:t>
      </w:r>
      <w:r w:rsidRPr="00605BE0">
        <w:rPr>
          <w:rFonts w:cs="Arial"/>
          <w:sz w:val="24"/>
        </w:rPr>
        <w:t xml:space="preserve"> ani rozklad. Obnova řízení se nepřipouští. Přezkumné řízení se nepřipouští, s výjimkou postupu podle </w:t>
      </w:r>
      <w:proofErr w:type="spellStart"/>
      <w:r w:rsidRPr="00605BE0">
        <w:rPr>
          <w:rFonts w:cs="Arial"/>
          <w:sz w:val="24"/>
        </w:rPr>
        <w:t>ust</w:t>
      </w:r>
      <w:proofErr w:type="spellEnd"/>
      <w:r w:rsidRPr="00605BE0">
        <w:rPr>
          <w:rFonts w:cs="Arial"/>
          <w:sz w:val="24"/>
        </w:rPr>
        <w:t>. §</w:t>
      </w:r>
      <w:r w:rsidR="00685E2B">
        <w:rPr>
          <w:rFonts w:cs="Arial"/>
          <w:sz w:val="24"/>
        </w:rPr>
        <w:t> </w:t>
      </w:r>
      <w:r w:rsidRPr="00605BE0">
        <w:rPr>
          <w:rFonts w:cs="Arial"/>
          <w:sz w:val="24"/>
        </w:rPr>
        <w:t>153 odst. 1 písm. a) zákona č. 500/2004 Sb., správní řád, ve znění pozdějších předpisů.</w:t>
      </w:r>
    </w:p>
    <w:p w14:paraId="459A3E9A" w14:textId="7F94B9E8" w:rsidR="00FC725A" w:rsidRPr="00644D47" w:rsidRDefault="00FC725A" w:rsidP="00644D47">
      <w:pPr>
        <w:spacing w:before="120" w:after="120"/>
        <w:ind w:left="284"/>
        <w:jc w:val="both"/>
        <w:rPr>
          <w:rFonts w:cs="Arial"/>
          <w:sz w:val="24"/>
        </w:rPr>
      </w:pPr>
      <w:r w:rsidRPr="00644D47">
        <w:rPr>
          <w:rFonts w:cs="Arial"/>
          <w:sz w:val="24"/>
        </w:rPr>
        <w:t xml:space="preserve">V případě, kdy </w:t>
      </w:r>
      <w:r w:rsidR="00A23A28" w:rsidRPr="00644D47">
        <w:rPr>
          <w:rFonts w:cs="Arial"/>
          <w:sz w:val="24"/>
        </w:rPr>
        <w:t xml:space="preserve">je </w:t>
      </w:r>
      <w:r w:rsidRPr="00644D47">
        <w:rPr>
          <w:rFonts w:cs="Arial"/>
          <w:sz w:val="24"/>
        </w:rPr>
        <w:t xml:space="preserve">žadatelem o dotaci obec, je příjemce povinen </w:t>
      </w:r>
      <w:r w:rsidR="00F22EF5">
        <w:rPr>
          <w:rFonts w:cs="Arial"/>
          <w:sz w:val="24"/>
        </w:rPr>
        <w:t xml:space="preserve">neprodleně </w:t>
      </w:r>
      <w:r w:rsidRPr="00644D47">
        <w:rPr>
          <w:rFonts w:cs="Arial"/>
          <w:sz w:val="24"/>
        </w:rPr>
        <w:t>doložit doložku příslušného orgánu obce (příjemce dotace) oprávněného ke schválení přijetí dotace a k uzavření veřejnoprávní smlouvy.</w:t>
      </w:r>
    </w:p>
    <w:p w14:paraId="0F49E493" w14:textId="1F5B788F" w:rsidR="00B2166D" w:rsidRPr="00644D47" w:rsidRDefault="00B2166D" w:rsidP="00644D47">
      <w:pPr>
        <w:spacing w:before="120" w:after="120"/>
        <w:ind w:left="284"/>
        <w:jc w:val="both"/>
        <w:rPr>
          <w:rFonts w:cs="Arial"/>
          <w:sz w:val="24"/>
        </w:rPr>
      </w:pPr>
      <w:r w:rsidRPr="00644D47">
        <w:rPr>
          <w:rFonts w:cs="Arial"/>
          <w:sz w:val="24"/>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644D47">
        <w:rPr>
          <w:rFonts w:cs="Arial"/>
          <w:sz w:val="24"/>
        </w:rPr>
        <w:t>minimis</w:t>
      </w:r>
      <w:proofErr w:type="spellEnd"/>
      <w:r w:rsidRPr="00644D47">
        <w:rPr>
          <w:rFonts w:cs="Arial"/>
          <w:sz w:val="24"/>
        </w:rPr>
        <w:t xml:space="preserve"> dle nařízení Komise (EU) č. 1407/2013 ze dne 18. prosince 2013 o použití článků 107 a 108 Smlouvy </w:t>
      </w:r>
      <w:r w:rsidR="00D90D50" w:rsidRPr="00644D47">
        <w:rPr>
          <w:rFonts w:cs="Arial"/>
          <w:sz w:val="24"/>
        </w:rPr>
        <w:t>o </w:t>
      </w:r>
      <w:r w:rsidRPr="00644D47">
        <w:rPr>
          <w:rFonts w:cs="Arial"/>
          <w:sz w:val="24"/>
        </w:rPr>
        <w:t xml:space="preserve">fungování Evropské unie na podporu de </w:t>
      </w:r>
      <w:proofErr w:type="spellStart"/>
      <w:r w:rsidRPr="00644D47">
        <w:rPr>
          <w:rFonts w:cs="Arial"/>
          <w:sz w:val="24"/>
        </w:rPr>
        <w:t>minimis</w:t>
      </w:r>
      <w:proofErr w:type="spellEnd"/>
      <w:r w:rsidRPr="00644D47">
        <w:rPr>
          <w:rFonts w:cs="Arial"/>
          <w:sz w:val="24"/>
        </w:rPr>
        <w:t xml:space="preserve"> uveřejněného v Úředním věstníku Evropské unie č. L 352/1 dne 24. prosince 2013. </w:t>
      </w:r>
    </w:p>
    <w:p w14:paraId="0BFDAC6C" w14:textId="61A4694F" w:rsidR="00EA227B" w:rsidRPr="00EE4B1A" w:rsidRDefault="00B2166D" w:rsidP="005F5711">
      <w:pPr>
        <w:spacing w:before="120" w:after="120"/>
        <w:ind w:left="284"/>
        <w:jc w:val="both"/>
        <w:rPr>
          <w:rFonts w:cs="Arial"/>
          <w:sz w:val="24"/>
        </w:rPr>
      </w:pPr>
      <w:r w:rsidRPr="00644D47">
        <w:rPr>
          <w:rFonts w:cs="Arial"/>
          <w:sz w:val="24"/>
        </w:rPr>
        <w:t xml:space="preserve">Dotaci poskytovanou formou podpory de </w:t>
      </w:r>
      <w:proofErr w:type="spellStart"/>
      <w:r w:rsidRPr="00644D47">
        <w:rPr>
          <w:rFonts w:cs="Arial"/>
          <w:sz w:val="24"/>
        </w:rPr>
        <w:t>minimis</w:t>
      </w:r>
      <w:proofErr w:type="spellEnd"/>
      <w:r w:rsidRPr="00644D47">
        <w:rPr>
          <w:rFonts w:cs="Arial"/>
          <w:sz w:val="24"/>
        </w:rPr>
        <w:t xml:space="preserve"> lze poskytnout, pouze pokud na základě poskytnutí této dotace nebude překročen limit žadatele v</w:t>
      </w:r>
      <w:r w:rsidR="007B0FA8" w:rsidRPr="00644D47">
        <w:rPr>
          <w:rFonts w:cs="Arial"/>
          <w:sz w:val="24"/>
        </w:rPr>
        <w:t> </w:t>
      </w:r>
      <w:r w:rsidRPr="00644D47">
        <w:rPr>
          <w:rFonts w:cs="Arial"/>
          <w:sz w:val="24"/>
        </w:rPr>
        <w:t xml:space="preserve">centrálním registru podpor malého rozsahu stanovený v Nařízení Komise (EU) č. 1407/2013 ze dne 18. prosince 2013 o použití článků 107 a 108 Smlouvy o fungování Evropské unie na podporu de </w:t>
      </w:r>
      <w:proofErr w:type="spellStart"/>
      <w:r w:rsidRPr="00644D47">
        <w:rPr>
          <w:rFonts w:cs="Arial"/>
          <w:sz w:val="24"/>
        </w:rPr>
        <w:t>minimis</w:t>
      </w:r>
      <w:proofErr w:type="spellEnd"/>
      <w:r w:rsidRPr="00644D47">
        <w:rPr>
          <w:rFonts w:cs="Arial"/>
          <w:sz w:val="24"/>
        </w:rPr>
        <w:t xml:space="preserve"> uveřejněného v</w:t>
      </w:r>
      <w:r w:rsidR="007B0FA8" w:rsidRPr="00644D47">
        <w:rPr>
          <w:rFonts w:cs="Arial"/>
          <w:sz w:val="24"/>
        </w:rPr>
        <w:t> </w:t>
      </w:r>
      <w:r w:rsidRPr="00644D47">
        <w:rPr>
          <w:rFonts w:cs="Arial"/>
          <w:sz w:val="24"/>
        </w:rPr>
        <w:t xml:space="preserve">Úředním věstníku Evropské unie </w:t>
      </w:r>
      <w:r w:rsidR="0084572B">
        <w:rPr>
          <w:rFonts w:cs="Arial"/>
          <w:sz w:val="24"/>
        </w:rPr>
        <w:br/>
      </w:r>
      <w:r w:rsidRPr="00644D47">
        <w:rPr>
          <w:rFonts w:cs="Arial"/>
          <w:sz w:val="24"/>
        </w:rPr>
        <w:t>č. L</w:t>
      </w:r>
      <w:r w:rsidR="00E765D0">
        <w:rPr>
          <w:rFonts w:cs="Arial"/>
          <w:sz w:val="24"/>
        </w:rPr>
        <w:t> </w:t>
      </w:r>
      <w:r w:rsidRPr="00644D47">
        <w:rPr>
          <w:rFonts w:cs="Arial"/>
          <w:sz w:val="24"/>
        </w:rPr>
        <w:t xml:space="preserve">352/1 dne 24. prosince 2013. V případě, že žadatel v období od podání žádosti </w:t>
      </w:r>
      <w:r w:rsidRPr="00644D47">
        <w:rPr>
          <w:rFonts w:cs="Arial"/>
          <w:sz w:val="24"/>
        </w:rPr>
        <w:lastRenderedPageBreak/>
        <w:t xml:space="preserve">do </w:t>
      </w:r>
      <w:r w:rsidR="00BB6D9C">
        <w:rPr>
          <w:rFonts w:cs="Arial"/>
          <w:sz w:val="24"/>
        </w:rPr>
        <w:t xml:space="preserve">okamžiku uzavření smlouvy </w:t>
      </w:r>
      <w:r w:rsidRPr="00644D47">
        <w:rPr>
          <w:rFonts w:cs="Arial"/>
          <w:sz w:val="24"/>
        </w:rPr>
        <w:t>obdrží jiné prostředky, na jejichž základě bude naplněn jeho limit v</w:t>
      </w:r>
      <w:r w:rsidR="00270D3E" w:rsidRPr="00644D47">
        <w:rPr>
          <w:rFonts w:cs="Arial"/>
          <w:sz w:val="24"/>
        </w:rPr>
        <w:t> </w:t>
      </w:r>
      <w:r w:rsidRPr="00644D47">
        <w:rPr>
          <w:rFonts w:cs="Arial"/>
          <w:sz w:val="24"/>
        </w:rPr>
        <w:t xml:space="preserve">centrálním registru podpory de </w:t>
      </w:r>
      <w:proofErr w:type="spellStart"/>
      <w:r w:rsidRPr="00644D47">
        <w:rPr>
          <w:rFonts w:cs="Arial"/>
          <w:sz w:val="24"/>
        </w:rPr>
        <w:t>minimis</w:t>
      </w:r>
      <w:proofErr w:type="spellEnd"/>
      <w:r w:rsidRPr="00644D47">
        <w:rPr>
          <w:rFonts w:cs="Arial"/>
          <w:sz w:val="24"/>
        </w:rPr>
        <w:t xml:space="preserve"> tak, že již nebude možné poskytnout požadovanou dotaci v režimu podpory de </w:t>
      </w:r>
      <w:proofErr w:type="spellStart"/>
      <w:r w:rsidRPr="00644D47">
        <w:rPr>
          <w:rFonts w:cs="Arial"/>
          <w:sz w:val="24"/>
        </w:rPr>
        <w:t>minimis</w:t>
      </w:r>
      <w:proofErr w:type="spellEnd"/>
      <w:r w:rsidRPr="00644D47">
        <w:rPr>
          <w:rFonts w:cs="Arial"/>
          <w:sz w:val="24"/>
        </w:rPr>
        <w:t>, oznámí tuto skutečnost poskytovateli neprodleně, jakmile se o této skutečnosti dozví</w:t>
      </w:r>
      <w:r w:rsidR="00270D3E" w:rsidRPr="00644D47">
        <w:rPr>
          <w:rFonts w:cs="Arial"/>
          <w:sz w:val="24"/>
        </w:rPr>
        <w:t>, a to</w:t>
      </w:r>
      <w:r w:rsidRPr="00644D47">
        <w:rPr>
          <w:rFonts w:cs="Arial"/>
          <w:sz w:val="24"/>
        </w:rPr>
        <w:t xml:space="preserve"> před </w:t>
      </w:r>
      <w:r w:rsidR="00BB6D9C">
        <w:rPr>
          <w:rFonts w:cs="Arial"/>
          <w:sz w:val="24"/>
        </w:rPr>
        <w:t>uzavřením smlouvy</w:t>
      </w:r>
      <w:r w:rsidRPr="00644D47">
        <w:rPr>
          <w:rFonts w:cs="Arial"/>
          <w:sz w:val="24"/>
        </w:rPr>
        <w:t xml:space="preserve">. Žadatel bere na vědomí, že poskytovatel před poskytnutím požadované dotace formou podpory de </w:t>
      </w:r>
      <w:proofErr w:type="spellStart"/>
      <w:r w:rsidRPr="00644D47">
        <w:rPr>
          <w:rFonts w:cs="Arial"/>
          <w:sz w:val="24"/>
        </w:rPr>
        <w:t>minimis</w:t>
      </w:r>
      <w:proofErr w:type="spellEnd"/>
      <w:r w:rsidRPr="00644D47">
        <w:rPr>
          <w:rFonts w:cs="Arial"/>
          <w:sz w:val="24"/>
        </w:rPr>
        <w:t xml:space="preserve"> kontroluje stav limitu žadatele </w:t>
      </w:r>
      <w:r w:rsidR="00D90D50" w:rsidRPr="00644D47">
        <w:rPr>
          <w:rFonts w:cs="Arial"/>
          <w:sz w:val="24"/>
        </w:rPr>
        <w:t>v </w:t>
      </w:r>
      <w:r w:rsidRPr="00644D47">
        <w:rPr>
          <w:rFonts w:cs="Arial"/>
          <w:sz w:val="24"/>
        </w:rPr>
        <w:t xml:space="preserve">centrálním registru podpor de </w:t>
      </w:r>
      <w:proofErr w:type="spellStart"/>
      <w:r w:rsidRPr="00644D47">
        <w:rPr>
          <w:rFonts w:cs="Arial"/>
          <w:sz w:val="24"/>
        </w:rPr>
        <w:t>minimis</w:t>
      </w:r>
      <w:proofErr w:type="spellEnd"/>
      <w:r w:rsidRPr="00644D47">
        <w:rPr>
          <w:rFonts w:cs="Arial"/>
          <w:sz w:val="24"/>
        </w:rPr>
        <w:t xml:space="preserve"> a </w:t>
      </w:r>
      <w:r w:rsidR="00270D3E" w:rsidRPr="00644D47">
        <w:rPr>
          <w:rFonts w:cs="Arial"/>
          <w:sz w:val="24"/>
        </w:rPr>
        <w:t xml:space="preserve">že </w:t>
      </w:r>
      <w:r w:rsidR="0084572B">
        <w:rPr>
          <w:rFonts w:cs="Arial"/>
          <w:sz w:val="24"/>
        </w:rPr>
        <w:br/>
      </w:r>
      <w:r w:rsidRPr="00644D47">
        <w:rPr>
          <w:rFonts w:cs="Arial"/>
          <w:sz w:val="24"/>
        </w:rPr>
        <w:t>v případě, kdy by požadovaná dotace limit překročila, dotaci neposkytne. Tam, kde se nejedná o veřejnou podporu, se centrální registr neprověřuje.</w:t>
      </w:r>
    </w:p>
    <w:p w14:paraId="5278DD97" w14:textId="77777777" w:rsidR="009E42D3" w:rsidRPr="00644D47" w:rsidRDefault="009E42D3"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bookmarkStart w:id="4" w:name="vyřazenížádosti"/>
      <w:bookmarkEnd w:id="4"/>
      <w:r w:rsidRPr="00644D47">
        <w:rPr>
          <w:rFonts w:cs="Arial"/>
          <w:b/>
          <w:bCs/>
          <w:sz w:val="24"/>
        </w:rPr>
        <w:t>Způsobilost výdajů</w:t>
      </w:r>
    </w:p>
    <w:p w14:paraId="01D9D528" w14:textId="77777777" w:rsidR="009E42D3" w:rsidRPr="00A63C8C" w:rsidRDefault="009E42D3" w:rsidP="00A63C8C">
      <w:pPr>
        <w:pStyle w:val="Odstavecseseznamem"/>
        <w:numPr>
          <w:ilvl w:val="1"/>
          <w:numId w:val="1"/>
        </w:numPr>
        <w:spacing w:before="120"/>
        <w:ind w:left="425" w:hanging="425"/>
        <w:contextualSpacing w:val="0"/>
        <w:jc w:val="both"/>
        <w:rPr>
          <w:rFonts w:cs="Arial"/>
          <w:sz w:val="24"/>
        </w:rPr>
      </w:pPr>
      <w:r w:rsidRPr="00A63C8C">
        <w:rPr>
          <w:rFonts w:cs="Arial"/>
          <w:sz w:val="24"/>
        </w:rPr>
        <w:t>Způsobilé výdaje musí splňovat následující kritéria:</w:t>
      </w:r>
    </w:p>
    <w:p w14:paraId="1CD31735" w14:textId="77777777" w:rsidR="009E42D3" w:rsidRPr="00644D47" w:rsidRDefault="009E42D3" w:rsidP="00CE2B2C">
      <w:pPr>
        <w:numPr>
          <w:ilvl w:val="0"/>
          <w:numId w:val="28"/>
        </w:numPr>
        <w:tabs>
          <w:tab w:val="clear" w:pos="1566"/>
        </w:tabs>
        <w:autoSpaceDE w:val="0"/>
        <w:autoSpaceDN w:val="0"/>
        <w:adjustRightInd w:val="0"/>
        <w:spacing w:before="120"/>
        <w:ind w:left="993" w:hanging="425"/>
        <w:jc w:val="both"/>
        <w:rPr>
          <w:rFonts w:eastAsia="TimesNewRomanPSMT" w:cs="Arial"/>
          <w:sz w:val="24"/>
        </w:rPr>
      </w:pPr>
      <w:r w:rsidRPr="00644D47">
        <w:rPr>
          <w:rFonts w:eastAsia="TimesNewRomanPSMT" w:cs="Arial"/>
          <w:b/>
          <w:bCs/>
          <w:sz w:val="24"/>
        </w:rPr>
        <w:t xml:space="preserve">Charakter výdaje </w:t>
      </w:r>
      <w:r w:rsidRPr="00644D47">
        <w:rPr>
          <w:rFonts w:eastAsia="TimesNewRomanPSMT" w:cs="Arial"/>
          <w:sz w:val="24"/>
        </w:rPr>
        <w:t>– výdaj musí být uskutečněn na typy činností, které odpovídají požadavkům stanoveným dotačním programem.</w:t>
      </w:r>
    </w:p>
    <w:p w14:paraId="692DFE28" w14:textId="476823B4" w:rsidR="009E42D3" w:rsidRPr="00644D47" w:rsidRDefault="009E42D3" w:rsidP="00CE2B2C">
      <w:pPr>
        <w:numPr>
          <w:ilvl w:val="0"/>
          <w:numId w:val="28"/>
        </w:numPr>
        <w:tabs>
          <w:tab w:val="clear" w:pos="1566"/>
        </w:tabs>
        <w:autoSpaceDE w:val="0"/>
        <w:autoSpaceDN w:val="0"/>
        <w:adjustRightInd w:val="0"/>
        <w:spacing w:before="120"/>
        <w:ind w:left="993" w:hanging="425"/>
        <w:jc w:val="both"/>
        <w:rPr>
          <w:rFonts w:eastAsia="TimesNewRomanPSMT" w:cs="Arial"/>
          <w:sz w:val="24"/>
        </w:rPr>
      </w:pPr>
      <w:r w:rsidRPr="00644D47">
        <w:rPr>
          <w:rFonts w:eastAsia="TimesNewRomanPSMT" w:cs="Arial"/>
          <w:b/>
          <w:bCs/>
          <w:sz w:val="24"/>
        </w:rPr>
        <w:t xml:space="preserve">Účel výdaje </w:t>
      </w:r>
      <w:r w:rsidRPr="00644D47">
        <w:rPr>
          <w:rFonts w:eastAsia="TimesNewRomanPSMT" w:cs="Arial"/>
          <w:sz w:val="24"/>
        </w:rPr>
        <w:t>– výdaj musí být vynaložen na předmět dotace v</w:t>
      </w:r>
      <w:r w:rsidR="00072102" w:rsidRPr="00644D47">
        <w:rPr>
          <w:rFonts w:eastAsia="TimesNewRomanPSMT" w:cs="Arial"/>
          <w:sz w:val="24"/>
        </w:rPr>
        <w:t> </w:t>
      </w:r>
      <w:r w:rsidRPr="00644D47">
        <w:rPr>
          <w:rFonts w:eastAsia="TimesNewRomanPSMT" w:cs="Arial"/>
          <w:sz w:val="24"/>
        </w:rPr>
        <w:t>souladu s obsahovou stránkou a cíli dotačního programu.</w:t>
      </w:r>
    </w:p>
    <w:p w14:paraId="247C3454" w14:textId="79903BCF" w:rsidR="009E42D3" w:rsidRPr="00644D47" w:rsidRDefault="009E42D3" w:rsidP="00CE2B2C">
      <w:pPr>
        <w:numPr>
          <w:ilvl w:val="0"/>
          <w:numId w:val="28"/>
        </w:numPr>
        <w:tabs>
          <w:tab w:val="clear" w:pos="1566"/>
        </w:tabs>
        <w:autoSpaceDE w:val="0"/>
        <w:autoSpaceDN w:val="0"/>
        <w:adjustRightInd w:val="0"/>
        <w:spacing w:before="120"/>
        <w:ind w:left="993" w:hanging="425"/>
        <w:jc w:val="both"/>
        <w:rPr>
          <w:rFonts w:eastAsia="TimesNewRomanPSMT" w:cs="Arial"/>
          <w:sz w:val="24"/>
        </w:rPr>
      </w:pPr>
      <w:r w:rsidRPr="00644D47">
        <w:rPr>
          <w:rFonts w:eastAsia="TimesNewRomanPSMT" w:cs="Arial"/>
          <w:b/>
          <w:bCs/>
          <w:sz w:val="24"/>
        </w:rPr>
        <w:t xml:space="preserve">Přiměřenost výdaje </w:t>
      </w:r>
      <w:r w:rsidRPr="00644D47">
        <w:rPr>
          <w:rFonts w:eastAsia="TimesNewRomanPSMT" w:cs="Arial"/>
          <w:sz w:val="24"/>
        </w:rPr>
        <w:t>– výdaj musí odpovídat cenám v místě a čase obvyklým a být vynaložen v souladu s principy hospodárnosti, účelnosti a efektivnosti</w:t>
      </w:r>
      <w:r w:rsidR="006B4475">
        <w:rPr>
          <w:rFonts w:eastAsia="TimesNewRomanPSMT" w:cs="Arial"/>
          <w:sz w:val="24"/>
        </w:rPr>
        <w:t xml:space="preserve"> dle</w:t>
      </w:r>
      <w:r w:rsidRPr="00644D47">
        <w:rPr>
          <w:rFonts w:eastAsia="TimesNewRomanPSMT" w:cs="Arial"/>
          <w:sz w:val="24"/>
        </w:rPr>
        <w:t xml:space="preserve"> zákona č. 320/2001 Sb., o finanční kontrole ve veřejné správě a o změně některých zákonů (zákon o finanční kontrole), ve znění pozdějších předpisů</w:t>
      </w:r>
      <w:r w:rsidR="008B567C" w:rsidRPr="00644D47">
        <w:rPr>
          <w:rFonts w:eastAsia="TimesNewRomanPSMT" w:cs="Arial"/>
          <w:sz w:val="24"/>
        </w:rPr>
        <w:t>.</w:t>
      </w:r>
    </w:p>
    <w:p w14:paraId="4F43C18E" w14:textId="39CA82E5" w:rsidR="00EE4B1A" w:rsidRPr="00EE4B1A" w:rsidRDefault="009E42D3" w:rsidP="00EE4B1A">
      <w:pPr>
        <w:pStyle w:val="Odstavecseseznamem"/>
        <w:numPr>
          <w:ilvl w:val="0"/>
          <w:numId w:val="28"/>
        </w:numPr>
        <w:tabs>
          <w:tab w:val="clear" w:pos="1566"/>
        </w:tabs>
        <w:autoSpaceDE w:val="0"/>
        <w:autoSpaceDN w:val="0"/>
        <w:adjustRightInd w:val="0"/>
        <w:spacing w:before="120"/>
        <w:ind w:left="993" w:hanging="426"/>
        <w:contextualSpacing w:val="0"/>
        <w:jc w:val="both"/>
        <w:rPr>
          <w:rFonts w:eastAsia="TimesNewRomanPSMT" w:cs="Arial"/>
          <w:sz w:val="24"/>
        </w:rPr>
      </w:pPr>
      <w:r w:rsidRPr="00644D47">
        <w:rPr>
          <w:rFonts w:eastAsia="TimesNewRomanPSMT" w:cs="Arial"/>
          <w:b/>
          <w:bCs/>
          <w:sz w:val="24"/>
        </w:rPr>
        <w:t xml:space="preserve">Datum uskutečnění výdaje </w:t>
      </w:r>
      <w:r w:rsidRPr="00644D47">
        <w:rPr>
          <w:rFonts w:eastAsia="TimesNewRomanPSMT" w:cs="Arial"/>
          <w:sz w:val="24"/>
        </w:rPr>
        <w:t xml:space="preserve">– výdaj musí </w:t>
      </w:r>
      <w:r w:rsidRPr="00A71CC6">
        <w:rPr>
          <w:rFonts w:eastAsia="TimesNewRomanPSMT" w:cs="Arial"/>
          <w:sz w:val="24"/>
        </w:rPr>
        <w:t>vzniknout v</w:t>
      </w:r>
      <w:r w:rsidRPr="00644D47">
        <w:rPr>
          <w:rFonts w:eastAsia="TimesNewRomanPSMT" w:cs="Arial"/>
          <w:sz w:val="24"/>
        </w:rPr>
        <w:t> </w:t>
      </w:r>
      <w:r w:rsidR="00732A63">
        <w:rPr>
          <w:rFonts w:eastAsia="TimesNewRomanPSMT" w:cs="Arial"/>
          <w:sz w:val="24"/>
        </w:rPr>
        <w:t>období</w:t>
      </w:r>
      <w:r w:rsidRPr="00644D47">
        <w:rPr>
          <w:rFonts w:eastAsia="TimesNewRomanPSMT" w:cs="Arial"/>
          <w:sz w:val="24"/>
        </w:rPr>
        <w:t xml:space="preserve"> </w:t>
      </w:r>
      <w:r w:rsidRPr="005F5711">
        <w:rPr>
          <w:rFonts w:eastAsia="TimesNewRomanPSMT" w:cs="Arial"/>
          <w:b/>
          <w:sz w:val="24"/>
        </w:rPr>
        <w:t xml:space="preserve">od </w:t>
      </w:r>
      <w:r w:rsidR="004F40AB" w:rsidRPr="00644D47">
        <w:rPr>
          <w:rFonts w:eastAsia="TimesNewRomanPSMT" w:cs="Arial"/>
          <w:b/>
          <w:sz w:val="24"/>
        </w:rPr>
        <w:t>1</w:t>
      </w:r>
      <w:r w:rsidRPr="00644D47">
        <w:rPr>
          <w:rFonts w:eastAsia="TimesNewRomanPSMT" w:cs="Arial"/>
          <w:b/>
          <w:sz w:val="24"/>
        </w:rPr>
        <w:t>. </w:t>
      </w:r>
      <w:r w:rsidR="004F40AB" w:rsidRPr="00644D47">
        <w:rPr>
          <w:rFonts w:eastAsia="TimesNewRomanPSMT" w:cs="Arial"/>
          <w:b/>
          <w:sz w:val="24"/>
        </w:rPr>
        <w:t>1.</w:t>
      </w:r>
      <w:r w:rsidR="00072102" w:rsidRPr="00644D47">
        <w:rPr>
          <w:rFonts w:eastAsia="TimesNewRomanPSMT" w:cs="Arial"/>
          <w:b/>
          <w:sz w:val="24"/>
        </w:rPr>
        <w:t> </w:t>
      </w:r>
      <w:r w:rsidR="004F40AB" w:rsidRPr="00644D47">
        <w:rPr>
          <w:rFonts w:eastAsia="TimesNewRomanPSMT" w:cs="Arial"/>
          <w:b/>
          <w:sz w:val="24"/>
        </w:rPr>
        <w:t>202</w:t>
      </w:r>
      <w:r w:rsidR="006851E3">
        <w:rPr>
          <w:rFonts w:eastAsia="TimesNewRomanPSMT" w:cs="Arial"/>
          <w:b/>
          <w:sz w:val="24"/>
        </w:rPr>
        <w:t>3</w:t>
      </w:r>
      <w:r w:rsidRPr="00644D47">
        <w:rPr>
          <w:rFonts w:eastAsia="TimesNewRomanPSMT" w:cs="Arial"/>
          <w:b/>
          <w:sz w:val="24"/>
        </w:rPr>
        <w:t xml:space="preserve"> do 3</w:t>
      </w:r>
      <w:r w:rsidR="004F40AB" w:rsidRPr="00644D47">
        <w:rPr>
          <w:rFonts w:eastAsia="TimesNewRomanPSMT" w:cs="Arial"/>
          <w:b/>
          <w:sz w:val="24"/>
        </w:rPr>
        <w:t>1</w:t>
      </w:r>
      <w:r w:rsidR="001066DA" w:rsidRPr="00644D47">
        <w:rPr>
          <w:rFonts w:eastAsia="TimesNewRomanPSMT" w:cs="Arial"/>
          <w:b/>
          <w:sz w:val="24"/>
        </w:rPr>
        <w:t>. </w:t>
      </w:r>
      <w:r w:rsidR="004F40AB" w:rsidRPr="00644D47">
        <w:rPr>
          <w:rFonts w:eastAsia="TimesNewRomanPSMT" w:cs="Arial"/>
          <w:b/>
          <w:sz w:val="24"/>
        </w:rPr>
        <w:t>1</w:t>
      </w:r>
      <w:r w:rsidR="00432FB6" w:rsidRPr="00644D47">
        <w:rPr>
          <w:rFonts w:eastAsia="TimesNewRomanPSMT" w:cs="Arial"/>
          <w:b/>
          <w:sz w:val="24"/>
        </w:rPr>
        <w:t>2</w:t>
      </w:r>
      <w:r w:rsidRPr="00644D47">
        <w:rPr>
          <w:rFonts w:eastAsia="TimesNewRomanPSMT" w:cs="Arial"/>
          <w:b/>
          <w:sz w:val="24"/>
        </w:rPr>
        <w:t>.</w:t>
      </w:r>
      <w:r w:rsidR="001066DA" w:rsidRPr="00644D47">
        <w:rPr>
          <w:rFonts w:eastAsia="TimesNewRomanPSMT" w:cs="Arial"/>
          <w:b/>
          <w:sz w:val="24"/>
        </w:rPr>
        <w:t> </w:t>
      </w:r>
      <w:r w:rsidRPr="00644D47">
        <w:rPr>
          <w:rFonts w:eastAsia="TimesNewRomanPSMT" w:cs="Arial"/>
          <w:b/>
          <w:sz w:val="24"/>
        </w:rPr>
        <w:t>20</w:t>
      </w:r>
      <w:r w:rsidR="004F40AB" w:rsidRPr="00644D47">
        <w:rPr>
          <w:rFonts w:eastAsia="TimesNewRomanPSMT" w:cs="Arial"/>
          <w:b/>
          <w:sz w:val="24"/>
        </w:rPr>
        <w:t>2</w:t>
      </w:r>
      <w:r w:rsidR="006851E3">
        <w:rPr>
          <w:rFonts w:eastAsia="TimesNewRomanPSMT" w:cs="Arial"/>
          <w:b/>
          <w:sz w:val="24"/>
        </w:rPr>
        <w:t>3</w:t>
      </w:r>
      <w:r w:rsidRPr="00644D47">
        <w:rPr>
          <w:rFonts w:eastAsia="TimesNewRomanPSMT" w:cs="Arial"/>
          <w:sz w:val="24"/>
        </w:rPr>
        <w:t xml:space="preserve">. </w:t>
      </w:r>
      <w:r w:rsidRPr="00644D47">
        <w:rPr>
          <w:rFonts w:cs="Arial"/>
          <w:sz w:val="24"/>
        </w:rPr>
        <w:t xml:space="preserve">Za vznik výdaje se považuje okamžik reálného uskutečnění požadovaného plnění </w:t>
      </w:r>
      <w:r w:rsidR="00DE7391" w:rsidRPr="00644D47">
        <w:rPr>
          <w:rFonts w:cs="Arial"/>
          <w:sz w:val="24"/>
        </w:rPr>
        <w:t>(datum uskutečnění zdanitelného plnění na faktuře, datum reálného vykonání prací nebo služeb)</w:t>
      </w:r>
      <w:r w:rsidR="008B567C" w:rsidRPr="00644D47">
        <w:rPr>
          <w:rFonts w:cs="Arial"/>
          <w:sz w:val="24"/>
        </w:rPr>
        <w:t>.</w:t>
      </w:r>
    </w:p>
    <w:p w14:paraId="45A7D3B4" w14:textId="4319C913" w:rsidR="004E1D43" w:rsidRPr="00EE4B1A" w:rsidRDefault="009E42D3" w:rsidP="00EE4B1A">
      <w:pPr>
        <w:pStyle w:val="Odstavecseseznamem"/>
        <w:numPr>
          <w:ilvl w:val="0"/>
          <w:numId w:val="28"/>
        </w:numPr>
        <w:tabs>
          <w:tab w:val="clear" w:pos="1566"/>
        </w:tabs>
        <w:autoSpaceDE w:val="0"/>
        <w:autoSpaceDN w:val="0"/>
        <w:adjustRightInd w:val="0"/>
        <w:spacing w:before="120"/>
        <w:ind w:left="993" w:hanging="426"/>
        <w:contextualSpacing w:val="0"/>
        <w:jc w:val="both"/>
        <w:rPr>
          <w:rFonts w:eastAsia="TimesNewRomanPSMT" w:cs="Arial"/>
          <w:sz w:val="24"/>
        </w:rPr>
      </w:pPr>
      <w:r w:rsidRPr="00EE4B1A">
        <w:rPr>
          <w:rFonts w:eastAsia="TimesNewRomanPSMT" w:cs="Arial"/>
          <w:b/>
          <w:bCs/>
          <w:sz w:val="24"/>
        </w:rPr>
        <w:t xml:space="preserve">Prokazatelnost </w:t>
      </w:r>
      <w:r w:rsidR="00BF6772" w:rsidRPr="00EE4B1A">
        <w:rPr>
          <w:rFonts w:eastAsia="TimesNewRomanPSMT" w:cs="Arial"/>
          <w:b/>
          <w:bCs/>
          <w:sz w:val="24"/>
        </w:rPr>
        <w:t xml:space="preserve">výdajů </w:t>
      </w:r>
      <w:r w:rsidRPr="00EE4B1A">
        <w:rPr>
          <w:rFonts w:eastAsia="TimesNewRomanPSMT" w:cs="Arial"/>
          <w:sz w:val="24"/>
        </w:rPr>
        <w:t xml:space="preserve">– výdaje musí být identifikovatelné a prokazatelné a musí být doložitelné potvrzenými účetními doklady. </w:t>
      </w:r>
      <w:r w:rsidR="004E1D43" w:rsidRPr="00EE4B1A">
        <w:rPr>
          <w:rFonts w:eastAsia="TimesNewRomanPSMT" w:cs="Arial"/>
          <w:sz w:val="24"/>
        </w:rPr>
        <w:t>D</w:t>
      </w:r>
      <w:r w:rsidR="004E1D43" w:rsidRPr="00EE4B1A">
        <w:rPr>
          <w:rFonts w:cs="Arial"/>
          <w:sz w:val="24"/>
        </w:rPr>
        <w:t>odavatel musí na faktuře uvést rozpis předmětu fakturace i</w:t>
      </w:r>
      <w:r w:rsidR="00072102" w:rsidRPr="00EE4B1A">
        <w:rPr>
          <w:rFonts w:cs="Arial"/>
          <w:sz w:val="24"/>
        </w:rPr>
        <w:t> </w:t>
      </w:r>
      <w:r w:rsidR="004E1D43" w:rsidRPr="00EE4B1A">
        <w:rPr>
          <w:rFonts w:cs="Arial"/>
          <w:sz w:val="24"/>
        </w:rPr>
        <w:t>fakturované částky.</w:t>
      </w:r>
    </w:p>
    <w:p w14:paraId="582CBA6D" w14:textId="290C6ED9" w:rsidR="00015BF9" w:rsidRPr="00644D47" w:rsidRDefault="009E42D3" w:rsidP="00072102">
      <w:pPr>
        <w:autoSpaceDE w:val="0"/>
        <w:autoSpaceDN w:val="0"/>
        <w:adjustRightInd w:val="0"/>
        <w:spacing w:before="120"/>
        <w:ind w:left="426"/>
        <w:jc w:val="both"/>
        <w:rPr>
          <w:rFonts w:eastAsia="TimesNewRomanPSMT" w:cs="Arial"/>
          <w:sz w:val="24"/>
        </w:rPr>
      </w:pPr>
      <w:r w:rsidRPr="00644D47">
        <w:rPr>
          <w:rFonts w:eastAsia="TimesNewRomanPSMT" w:cs="Arial"/>
          <w:sz w:val="24"/>
        </w:rPr>
        <w:t>Současně musí být prokázáno zaplacení výdajů ze strany příjemce</w:t>
      </w:r>
      <w:r w:rsidR="00DE7391" w:rsidRPr="00644D47">
        <w:rPr>
          <w:rFonts w:eastAsia="TimesNewRomanPSMT" w:cs="Arial"/>
          <w:sz w:val="24"/>
        </w:rPr>
        <w:t xml:space="preserve"> dotace</w:t>
      </w:r>
      <w:r w:rsidRPr="00644D47">
        <w:rPr>
          <w:rFonts w:eastAsia="TimesNewRomanPSMT" w:cs="Arial"/>
          <w:sz w:val="24"/>
        </w:rPr>
        <w:t xml:space="preserve">. </w:t>
      </w:r>
      <w:r w:rsidRPr="00644D47">
        <w:rPr>
          <w:rFonts w:cs="Arial"/>
          <w:sz w:val="24"/>
        </w:rPr>
        <w:t>Úhradou výdaje se rozumí vynaložení finančních prostředků příjemcem</w:t>
      </w:r>
      <w:r w:rsidR="00DE7391" w:rsidRPr="00644D47">
        <w:rPr>
          <w:rFonts w:cs="Arial"/>
          <w:sz w:val="24"/>
        </w:rPr>
        <w:t xml:space="preserve"> dotace</w:t>
      </w:r>
      <w:r w:rsidRPr="00644D47">
        <w:rPr>
          <w:rFonts w:cs="Arial"/>
          <w:sz w:val="24"/>
        </w:rPr>
        <w:t>, s nímž je spojen nárok na odpovídající plnění (platba dodavateli</w:t>
      </w:r>
      <w:r w:rsidR="000B6568" w:rsidRPr="00644D47">
        <w:rPr>
          <w:rFonts w:cs="Arial"/>
          <w:sz w:val="24"/>
        </w:rPr>
        <w:t xml:space="preserve">, úhrada mezd zaměstnanci, </w:t>
      </w:r>
      <w:r w:rsidR="00386756" w:rsidRPr="00644D47">
        <w:rPr>
          <w:rFonts w:cs="Arial"/>
          <w:sz w:val="24"/>
        </w:rPr>
        <w:t>včetně zákonných odvodů</w:t>
      </w:r>
      <w:r w:rsidRPr="00644D47">
        <w:rPr>
          <w:rFonts w:cs="Arial"/>
          <w:sz w:val="24"/>
        </w:rPr>
        <w:t>).</w:t>
      </w:r>
      <w:r w:rsidR="00FE307F">
        <w:rPr>
          <w:rFonts w:cs="Arial"/>
          <w:sz w:val="24"/>
        </w:rPr>
        <w:t xml:space="preserve"> </w:t>
      </w:r>
      <w:r w:rsidR="00FE307F" w:rsidRPr="002236A8">
        <w:rPr>
          <w:rFonts w:cs="Arial"/>
          <w:b/>
          <w:sz w:val="24"/>
        </w:rPr>
        <w:t>Výdaj</w:t>
      </w:r>
      <w:r w:rsidR="00FE307F" w:rsidRPr="00FE307F">
        <w:rPr>
          <w:rFonts w:cs="Arial"/>
          <w:sz w:val="24"/>
        </w:rPr>
        <w:t xml:space="preserve">, který věcně </w:t>
      </w:r>
      <w:r w:rsidR="00FE307F">
        <w:rPr>
          <w:rFonts w:cs="Arial"/>
          <w:sz w:val="24"/>
        </w:rPr>
        <w:t>a časově spadá do</w:t>
      </w:r>
      <w:r w:rsidR="00FE307F" w:rsidRPr="00FE307F">
        <w:rPr>
          <w:rFonts w:cs="Arial"/>
          <w:sz w:val="24"/>
        </w:rPr>
        <w:t xml:space="preserve"> období</w:t>
      </w:r>
      <w:r w:rsidR="00FE307F">
        <w:rPr>
          <w:rFonts w:cs="Arial"/>
          <w:sz w:val="24"/>
        </w:rPr>
        <w:t xml:space="preserve"> 1. 1. až 31. 12. 2023</w:t>
      </w:r>
      <w:r w:rsidR="00FE307F" w:rsidRPr="00FE307F">
        <w:rPr>
          <w:rFonts w:cs="Arial"/>
          <w:sz w:val="24"/>
        </w:rPr>
        <w:t xml:space="preserve">, </w:t>
      </w:r>
      <w:r w:rsidR="00FE307F" w:rsidRPr="002236A8">
        <w:rPr>
          <w:rFonts w:cs="Arial"/>
          <w:b/>
          <w:sz w:val="24"/>
        </w:rPr>
        <w:t>musí být uhrazen nejpozději</w:t>
      </w:r>
      <w:r w:rsidR="00FE307F" w:rsidRPr="00FE307F">
        <w:rPr>
          <w:rFonts w:cs="Arial"/>
          <w:sz w:val="24"/>
        </w:rPr>
        <w:t xml:space="preserve"> </w:t>
      </w:r>
      <w:r w:rsidR="00FE307F" w:rsidRPr="002236A8">
        <w:rPr>
          <w:rFonts w:cs="Arial"/>
          <w:b/>
          <w:sz w:val="24"/>
        </w:rPr>
        <w:t>31. 1. 2024.</w:t>
      </w:r>
    </w:p>
    <w:p w14:paraId="46F8D6DE" w14:textId="105D1013" w:rsidR="00386756" w:rsidRPr="00644D47" w:rsidRDefault="00386756" w:rsidP="00072102">
      <w:pPr>
        <w:spacing w:before="120"/>
        <w:ind w:left="426"/>
        <w:jc w:val="both"/>
        <w:rPr>
          <w:rFonts w:cs="Arial"/>
          <w:bCs/>
          <w:sz w:val="24"/>
        </w:rPr>
      </w:pPr>
      <w:r w:rsidRPr="00644D47">
        <w:rPr>
          <w:rFonts w:cs="Arial"/>
          <w:bCs/>
          <w:sz w:val="24"/>
        </w:rPr>
        <w:t>Dotace je poskytována na uznatelné výdaje neinvestičního charakteru</w:t>
      </w:r>
      <w:r w:rsidRPr="00644D47">
        <w:rPr>
          <w:rFonts w:cs="Arial"/>
          <w:sz w:val="24"/>
        </w:rPr>
        <w:t xml:space="preserve">, výslovně uvedené ve </w:t>
      </w:r>
      <w:r w:rsidR="0093315D" w:rsidRPr="00644D47">
        <w:rPr>
          <w:rFonts w:cs="Arial"/>
          <w:sz w:val="24"/>
        </w:rPr>
        <w:t>smlouvě</w:t>
      </w:r>
      <w:r w:rsidRPr="00644D47">
        <w:rPr>
          <w:rFonts w:cs="Arial"/>
          <w:sz w:val="24"/>
        </w:rPr>
        <w:t>. Dotace</w:t>
      </w:r>
      <w:r w:rsidRPr="00644D47">
        <w:rPr>
          <w:rFonts w:cs="Arial"/>
          <w:bCs/>
          <w:sz w:val="24"/>
        </w:rPr>
        <w:t xml:space="preserve"> je přísně účelová a její čerpání je vázáno jen na financování činnosti, na kterou byla poskytnuta. </w:t>
      </w:r>
    </w:p>
    <w:p w14:paraId="5C23ED93" w14:textId="37128A4B" w:rsidR="008274E3" w:rsidRDefault="009E42D3" w:rsidP="00072102">
      <w:pPr>
        <w:autoSpaceDE w:val="0"/>
        <w:autoSpaceDN w:val="0"/>
        <w:adjustRightInd w:val="0"/>
        <w:spacing w:before="120"/>
        <w:ind w:left="426"/>
        <w:jc w:val="both"/>
        <w:rPr>
          <w:rFonts w:cs="Arial"/>
          <w:sz w:val="24"/>
        </w:rPr>
      </w:pPr>
      <w:r w:rsidRPr="00644D47">
        <w:rPr>
          <w:rFonts w:cs="Arial"/>
          <w:sz w:val="24"/>
        </w:rPr>
        <w:t xml:space="preserve">Za </w:t>
      </w:r>
      <w:r w:rsidRPr="00644D47">
        <w:rPr>
          <w:rFonts w:cs="Arial"/>
          <w:b/>
          <w:sz w:val="24"/>
        </w:rPr>
        <w:t>způsobilé výdaje</w:t>
      </w:r>
      <w:r w:rsidRPr="00644D47">
        <w:rPr>
          <w:rFonts w:cs="Arial"/>
          <w:sz w:val="24"/>
        </w:rPr>
        <w:t xml:space="preserve"> jsou při splnění výše uvedených obecných znaků považovány </w:t>
      </w:r>
      <w:r w:rsidR="00C43E14" w:rsidRPr="00644D47">
        <w:rPr>
          <w:rFonts w:cs="Arial"/>
          <w:sz w:val="24"/>
        </w:rPr>
        <w:t xml:space="preserve">výdaje </w:t>
      </w:r>
      <w:r w:rsidRPr="00644D47">
        <w:rPr>
          <w:rFonts w:cs="Arial"/>
          <w:sz w:val="24"/>
        </w:rPr>
        <w:t xml:space="preserve">bezprostředně související s předmětem </w:t>
      </w:r>
      <w:r w:rsidR="009F3DAD" w:rsidRPr="00644D47">
        <w:rPr>
          <w:rFonts w:cs="Arial"/>
          <w:sz w:val="24"/>
        </w:rPr>
        <w:t>dotace</w:t>
      </w:r>
      <w:r w:rsidR="008274E3" w:rsidRPr="00644D47">
        <w:rPr>
          <w:rFonts w:cs="Arial"/>
          <w:sz w:val="24"/>
        </w:rPr>
        <w:t>.</w:t>
      </w:r>
    </w:p>
    <w:p w14:paraId="0A647531" w14:textId="6A7B8C37" w:rsidR="00BB6D9C" w:rsidRDefault="00BB6D9C" w:rsidP="00BB6D9C">
      <w:pPr>
        <w:pStyle w:val="Odstavecseseznamem"/>
        <w:numPr>
          <w:ilvl w:val="1"/>
          <w:numId w:val="1"/>
        </w:numPr>
        <w:spacing w:before="120"/>
        <w:ind w:left="425" w:hanging="425"/>
        <w:contextualSpacing w:val="0"/>
        <w:jc w:val="both"/>
        <w:rPr>
          <w:rFonts w:cs="Arial"/>
          <w:sz w:val="24"/>
        </w:rPr>
      </w:pPr>
      <w:r w:rsidRPr="00EE4B1A">
        <w:rPr>
          <w:rFonts w:cs="Arial"/>
          <w:b/>
          <w:sz w:val="24"/>
        </w:rPr>
        <w:t xml:space="preserve">Způsobilé výdaje </w:t>
      </w:r>
      <w:r w:rsidRPr="005F5711">
        <w:rPr>
          <w:rFonts w:cs="Arial"/>
          <w:sz w:val="24"/>
        </w:rPr>
        <w:t>jsou</w:t>
      </w:r>
      <w:r w:rsidRPr="00EE4B1A">
        <w:rPr>
          <w:rFonts w:cs="Arial"/>
          <w:sz w:val="24"/>
        </w:rPr>
        <w:t>:</w:t>
      </w:r>
    </w:p>
    <w:p w14:paraId="76AD37FE" w14:textId="2438B1F6" w:rsidR="00BB6D9C" w:rsidRPr="005F5711" w:rsidRDefault="009D770A" w:rsidP="005F5711">
      <w:pPr>
        <w:numPr>
          <w:ilvl w:val="0"/>
          <w:numId w:val="64"/>
        </w:numPr>
        <w:tabs>
          <w:tab w:val="clear" w:pos="1566"/>
          <w:tab w:val="num" w:pos="993"/>
        </w:tabs>
        <w:autoSpaceDE w:val="0"/>
        <w:autoSpaceDN w:val="0"/>
        <w:adjustRightInd w:val="0"/>
        <w:spacing w:before="120"/>
        <w:ind w:left="993" w:hanging="426"/>
        <w:jc w:val="both"/>
        <w:rPr>
          <w:rFonts w:eastAsia="TimesNewRomanPSMT" w:cs="Arial"/>
          <w:bCs/>
          <w:sz w:val="24"/>
        </w:rPr>
      </w:pPr>
      <w:r>
        <w:rPr>
          <w:rFonts w:eastAsia="TimesNewRomanPSMT" w:cs="Arial"/>
          <w:bCs/>
          <w:sz w:val="24"/>
        </w:rPr>
        <w:t>m</w:t>
      </w:r>
      <w:r w:rsidR="00BB6D9C" w:rsidRPr="005F5711">
        <w:rPr>
          <w:rFonts w:eastAsia="TimesNewRomanPSMT" w:cs="Arial"/>
          <w:bCs/>
          <w:sz w:val="24"/>
        </w:rPr>
        <w:t xml:space="preserve">zdové výdaje za zaměstnance a výdaje za sociální zabezpečení a zdravotní pojištění </w:t>
      </w:r>
      <w:proofErr w:type="gramStart"/>
      <w:r w:rsidR="00BB6D9C" w:rsidRPr="005F5711">
        <w:rPr>
          <w:rFonts w:eastAsia="TimesNewRomanPSMT" w:cs="Arial"/>
          <w:bCs/>
          <w:sz w:val="24"/>
        </w:rPr>
        <w:t>zaměstnance(ů), který</w:t>
      </w:r>
      <w:proofErr w:type="gramEnd"/>
      <w:r w:rsidR="00BB6D9C" w:rsidRPr="005F5711">
        <w:rPr>
          <w:rFonts w:eastAsia="TimesNewRomanPSMT" w:cs="Arial"/>
          <w:bCs/>
          <w:sz w:val="24"/>
        </w:rPr>
        <w:t xml:space="preserve"> (kteří) se podílí (podílejí) na chodu prodejny</w:t>
      </w:r>
      <w:r>
        <w:rPr>
          <w:rFonts w:eastAsia="TimesNewRomanPSMT" w:cs="Arial"/>
          <w:bCs/>
          <w:sz w:val="24"/>
        </w:rPr>
        <w:t>,</w:t>
      </w:r>
    </w:p>
    <w:p w14:paraId="6E49FFC9" w14:textId="2E26F7D5" w:rsidR="00BB6D9C" w:rsidRPr="005F5711" w:rsidRDefault="009D770A" w:rsidP="005F5711">
      <w:pPr>
        <w:numPr>
          <w:ilvl w:val="0"/>
          <w:numId w:val="64"/>
        </w:numPr>
        <w:autoSpaceDE w:val="0"/>
        <w:autoSpaceDN w:val="0"/>
        <w:adjustRightInd w:val="0"/>
        <w:spacing w:before="120"/>
        <w:ind w:left="993" w:hanging="425"/>
        <w:jc w:val="both"/>
        <w:rPr>
          <w:rFonts w:eastAsia="TimesNewRomanPSMT" w:cs="Arial"/>
          <w:bCs/>
          <w:sz w:val="24"/>
        </w:rPr>
      </w:pPr>
      <w:r>
        <w:rPr>
          <w:rFonts w:eastAsia="TimesNewRomanPSMT" w:cs="Arial"/>
          <w:bCs/>
          <w:sz w:val="24"/>
        </w:rPr>
        <w:t>p</w:t>
      </w:r>
      <w:r w:rsidR="00BB6D9C" w:rsidRPr="005F5711">
        <w:rPr>
          <w:rFonts w:eastAsia="TimesNewRomanPSMT" w:cs="Arial"/>
          <w:bCs/>
          <w:sz w:val="24"/>
        </w:rPr>
        <w:t>rovozní výdaje prodejny: nájemné, energie (elektřina, plyn, voda, jiné), telekomunikační služby, internetové připojení</w:t>
      </w:r>
      <w:r w:rsidR="00F82A9D">
        <w:rPr>
          <w:rFonts w:eastAsia="TimesNewRomanPSMT" w:cs="Arial"/>
          <w:bCs/>
          <w:sz w:val="24"/>
        </w:rPr>
        <w:t xml:space="preserve"> a jiné služby související s bezobslužným provozem prodejny (hybridní prodejna 24/7),</w:t>
      </w:r>
    </w:p>
    <w:p w14:paraId="27E6AD3E" w14:textId="27512FD7" w:rsidR="00BB6D9C" w:rsidRPr="005F5711" w:rsidRDefault="009D770A" w:rsidP="005F5711">
      <w:pPr>
        <w:numPr>
          <w:ilvl w:val="0"/>
          <w:numId w:val="64"/>
        </w:numPr>
        <w:autoSpaceDE w:val="0"/>
        <w:autoSpaceDN w:val="0"/>
        <w:adjustRightInd w:val="0"/>
        <w:spacing w:before="120"/>
        <w:ind w:left="993" w:hanging="425"/>
        <w:jc w:val="both"/>
        <w:rPr>
          <w:rFonts w:eastAsia="TimesNewRomanPSMT" w:cs="Arial"/>
          <w:bCs/>
          <w:sz w:val="24"/>
        </w:rPr>
      </w:pPr>
      <w:r>
        <w:rPr>
          <w:rFonts w:eastAsia="TimesNewRomanPSMT" w:cs="Arial"/>
          <w:bCs/>
          <w:sz w:val="24"/>
        </w:rPr>
        <w:lastRenderedPageBreak/>
        <w:t>p</w:t>
      </w:r>
      <w:r w:rsidR="00BB6D9C" w:rsidRPr="005F5711">
        <w:rPr>
          <w:rFonts w:eastAsia="TimesNewRomanPSMT" w:cs="Arial"/>
          <w:bCs/>
          <w:sz w:val="24"/>
        </w:rPr>
        <w:t xml:space="preserve">ořízení neinvestičního majetku (jedná se o samostatné hmotné movité věci, popřípadě soubory hmotných movitých věcí se samostatným </w:t>
      </w:r>
      <w:proofErr w:type="spellStart"/>
      <w:r w:rsidR="00BB6D9C" w:rsidRPr="005F5711">
        <w:rPr>
          <w:rFonts w:eastAsia="TimesNewRomanPSMT" w:cs="Arial"/>
          <w:bCs/>
          <w:sz w:val="24"/>
        </w:rPr>
        <w:t>technicko-ekonomickým</w:t>
      </w:r>
      <w:proofErr w:type="spellEnd"/>
      <w:r w:rsidR="00BB6D9C" w:rsidRPr="005F5711">
        <w:rPr>
          <w:rFonts w:eastAsia="TimesNewRomanPSMT" w:cs="Arial"/>
          <w:bCs/>
          <w:sz w:val="24"/>
        </w:rPr>
        <w:t xml:space="preserve"> určením, jejichž vstupní cena je nižší než 80 000,00 Kč a mají provozně-technické funkce delší než jeden rok)</w:t>
      </w:r>
      <w:r>
        <w:rPr>
          <w:rFonts w:eastAsia="TimesNewRomanPSMT" w:cs="Arial"/>
          <w:bCs/>
          <w:sz w:val="24"/>
        </w:rPr>
        <w:t>,</w:t>
      </w:r>
    </w:p>
    <w:p w14:paraId="5790FAAA" w14:textId="18438350" w:rsidR="00BB6D9C" w:rsidRPr="005F5711" w:rsidRDefault="009D770A" w:rsidP="005F5711">
      <w:pPr>
        <w:numPr>
          <w:ilvl w:val="0"/>
          <w:numId w:val="64"/>
        </w:numPr>
        <w:autoSpaceDE w:val="0"/>
        <w:autoSpaceDN w:val="0"/>
        <w:adjustRightInd w:val="0"/>
        <w:spacing w:before="120"/>
        <w:ind w:left="993" w:hanging="425"/>
        <w:jc w:val="both"/>
        <w:rPr>
          <w:rFonts w:eastAsia="TimesNewRomanPSMT" w:cs="Arial"/>
          <w:bCs/>
          <w:sz w:val="24"/>
        </w:rPr>
      </w:pPr>
      <w:r>
        <w:rPr>
          <w:rFonts w:eastAsia="TimesNewRomanPSMT" w:cs="Arial"/>
          <w:bCs/>
          <w:sz w:val="24"/>
        </w:rPr>
        <w:t>s</w:t>
      </w:r>
      <w:r w:rsidR="00BB6D9C" w:rsidRPr="005F5711">
        <w:rPr>
          <w:rFonts w:eastAsia="TimesNewRomanPSMT" w:cs="Arial"/>
          <w:bCs/>
          <w:sz w:val="24"/>
        </w:rPr>
        <w:t>lužby související s provozem a údržbou prostorů, u kterých je možné prokázat, že souvisejí s</w:t>
      </w:r>
      <w:r w:rsidR="00B120C0">
        <w:rPr>
          <w:rFonts w:eastAsia="TimesNewRomanPSMT" w:cs="Arial"/>
          <w:bCs/>
          <w:sz w:val="24"/>
        </w:rPr>
        <w:t> </w:t>
      </w:r>
      <w:r w:rsidR="00BB6D9C" w:rsidRPr="005F5711">
        <w:rPr>
          <w:rFonts w:eastAsia="TimesNewRomanPSMT" w:cs="Arial"/>
          <w:bCs/>
          <w:sz w:val="24"/>
        </w:rPr>
        <w:t>obchodem</w:t>
      </w:r>
      <w:r w:rsidR="00B120C0">
        <w:rPr>
          <w:rFonts w:eastAsia="TimesNewRomanPSMT" w:cs="Arial"/>
          <w:bCs/>
          <w:sz w:val="24"/>
        </w:rPr>
        <w:t xml:space="preserve"> </w:t>
      </w:r>
      <w:r w:rsidR="00B120C0">
        <w:rPr>
          <w:rFonts w:cs="Arial"/>
          <w:sz w:val="24"/>
        </w:rPr>
        <w:t>(zejména úklidové práce, příp. odvoz odpadu aj.)</w:t>
      </w:r>
      <w:r>
        <w:rPr>
          <w:rFonts w:eastAsia="TimesNewRomanPSMT" w:cs="Arial"/>
          <w:bCs/>
          <w:sz w:val="24"/>
        </w:rPr>
        <w:t>,</w:t>
      </w:r>
    </w:p>
    <w:p w14:paraId="6FED2F1C" w14:textId="4C844331" w:rsidR="00BB6D9C" w:rsidRPr="00BB6D9C" w:rsidRDefault="009D770A" w:rsidP="005F5711">
      <w:pPr>
        <w:numPr>
          <w:ilvl w:val="0"/>
          <w:numId w:val="64"/>
        </w:numPr>
        <w:autoSpaceDE w:val="0"/>
        <w:autoSpaceDN w:val="0"/>
        <w:adjustRightInd w:val="0"/>
        <w:spacing w:before="120"/>
        <w:ind w:left="993" w:hanging="425"/>
        <w:jc w:val="both"/>
        <w:rPr>
          <w:rFonts w:cs="Arial"/>
          <w14:numSpacing w14:val="proportional"/>
        </w:rPr>
      </w:pPr>
      <w:r>
        <w:rPr>
          <w:rFonts w:eastAsia="TimesNewRomanPSMT" w:cs="Arial"/>
          <w:bCs/>
          <w:sz w:val="24"/>
        </w:rPr>
        <w:t>v</w:t>
      </w:r>
      <w:r w:rsidR="00BB6D9C" w:rsidRPr="005F5711">
        <w:rPr>
          <w:rFonts w:eastAsia="TimesNewRomanPSMT" w:cs="Arial"/>
          <w:bCs/>
          <w:sz w:val="24"/>
        </w:rPr>
        <w:t>ýdaje spojené s obsluhou bezhotovostních plateb</w:t>
      </w:r>
      <w:r w:rsidR="00BB6D9C" w:rsidRPr="00BB6D9C">
        <w:rPr>
          <w:rFonts w:cs="Arial"/>
          <w14:numSpacing w14:val="proportional"/>
        </w:rPr>
        <w:t>.</w:t>
      </w:r>
    </w:p>
    <w:p w14:paraId="5357D25F" w14:textId="71115672" w:rsidR="009542B2" w:rsidRPr="00EE4B1A" w:rsidRDefault="00BB6D9C" w:rsidP="00EE4B1A">
      <w:pPr>
        <w:pStyle w:val="Odstavecseseznamem"/>
        <w:numPr>
          <w:ilvl w:val="1"/>
          <w:numId w:val="1"/>
        </w:numPr>
        <w:spacing w:before="120"/>
        <w:ind w:left="425" w:hanging="425"/>
        <w:contextualSpacing w:val="0"/>
        <w:jc w:val="both"/>
        <w:rPr>
          <w:rFonts w:cs="Arial"/>
          <w:sz w:val="24"/>
        </w:rPr>
      </w:pPr>
      <w:r>
        <w:rPr>
          <w:rFonts w:cs="Arial"/>
          <w:b/>
          <w:sz w:val="24"/>
        </w:rPr>
        <w:t>Dokladování způsobilých výdajů</w:t>
      </w:r>
      <w:r w:rsidR="008274E3" w:rsidRPr="00EE4B1A">
        <w:rPr>
          <w:rFonts w:cs="Arial"/>
          <w:sz w:val="24"/>
        </w:rPr>
        <w:t>:</w:t>
      </w:r>
    </w:p>
    <w:p w14:paraId="1CC699A4" w14:textId="3C6D1F8A" w:rsidR="008274E3" w:rsidRPr="00644D47" w:rsidRDefault="008274E3" w:rsidP="00C931C4">
      <w:pPr>
        <w:pStyle w:val="Odstavecseseznamem"/>
        <w:numPr>
          <w:ilvl w:val="0"/>
          <w:numId w:val="20"/>
        </w:numPr>
        <w:spacing w:before="120"/>
        <w:ind w:left="851"/>
        <w:contextualSpacing w:val="0"/>
        <w:jc w:val="both"/>
        <w:rPr>
          <w:rFonts w:cs="Arial"/>
          <w:sz w:val="24"/>
        </w:rPr>
      </w:pPr>
      <w:bookmarkStart w:id="5" w:name="neuznatelnévýdaje"/>
      <w:bookmarkStart w:id="6" w:name="výdajeNaRealizaci"/>
      <w:bookmarkEnd w:id="5"/>
      <w:bookmarkEnd w:id="6"/>
      <w:r w:rsidRPr="00644D47">
        <w:rPr>
          <w:rFonts w:cs="Arial"/>
          <w:b/>
          <w:sz w:val="24"/>
        </w:rPr>
        <w:t xml:space="preserve">Mzdové </w:t>
      </w:r>
      <w:r w:rsidR="00C43E14" w:rsidRPr="00644D47">
        <w:rPr>
          <w:rFonts w:cs="Arial"/>
          <w:b/>
          <w:sz w:val="24"/>
        </w:rPr>
        <w:t xml:space="preserve">výdaje za </w:t>
      </w:r>
      <w:r w:rsidR="009542B2" w:rsidRPr="00644D47">
        <w:rPr>
          <w:rFonts w:cs="Arial"/>
          <w:b/>
          <w:sz w:val="24"/>
        </w:rPr>
        <w:t>zaměstnance</w:t>
      </w:r>
      <w:r w:rsidR="009542B2" w:rsidRPr="00644D47">
        <w:rPr>
          <w:rFonts w:cs="Arial"/>
          <w:sz w:val="24"/>
        </w:rPr>
        <w:t>, který</w:t>
      </w:r>
      <w:r w:rsidR="00E55268" w:rsidRPr="00644D47">
        <w:rPr>
          <w:rFonts w:cs="Arial"/>
          <w:sz w:val="24"/>
        </w:rPr>
        <w:t xml:space="preserve"> (kteří)</w:t>
      </w:r>
      <w:r w:rsidR="009542B2" w:rsidRPr="00644D47">
        <w:rPr>
          <w:rFonts w:cs="Arial"/>
          <w:sz w:val="24"/>
        </w:rPr>
        <w:t xml:space="preserve"> se podílí (podílejí) na chodu prodejny</w:t>
      </w:r>
      <w:r w:rsidRPr="00644D47">
        <w:rPr>
          <w:rFonts w:cs="Arial"/>
          <w:sz w:val="24"/>
        </w:rPr>
        <w:t>:</w:t>
      </w:r>
    </w:p>
    <w:p w14:paraId="2C6A24DE" w14:textId="105CA12E"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pracovní smlouvy (popř. dodatku k pracovní smlouvě)/</w:t>
      </w:r>
      <w:r w:rsidR="001C2317">
        <w:rPr>
          <w:rFonts w:cs="Arial"/>
          <w:sz w:val="24"/>
        </w:rPr>
        <w:t> </w:t>
      </w:r>
      <w:r w:rsidRPr="00644D47">
        <w:rPr>
          <w:rFonts w:cs="Arial"/>
          <w:sz w:val="24"/>
        </w:rPr>
        <w:t xml:space="preserve">dohody </w:t>
      </w:r>
      <w:r w:rsidR="00FE0359" w:rsidRPr="00644D47">
        <w:rPr>
          <w:rFonts w:cs="Arial"/>
          <w:sz w:val="24"/>
        </w:rPr>
        <w:t>o </w:t>
      </w:r>
      <w:r w:rsidRPr="00644D47">
        <w:rPr>
          <w:rFonts w:cs="Arial"/>
          <w:sz w:val="24"/>
        </w:rPr>
        <w:t>provedení práce/ dohody o pracovní činnosti,</w:t>
      </w:r>
    </w:p>
    <w:p w14:paraId="7F1528E5" w14:textId="1C23C3E7"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náplně práce,</w:t>
      </w:r>
    </w:p>
    <w:p w14:paraId="69CEC7A2" w14:textId="7E6E9D03"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platového vý</w:t>
      </w:r>
      <w:r w:rsidR="009E5D3B" w:rsidRPr="00644D47">
        <w:rPr>
          <w:rFonts w:cs="Arial"/>
          <w:sz w:val="24"/>
        </w:rPr>
        <w:t>měru</w:t>
      </w:r>
      <w:r w:rsidRPr="00644D47">
        <w:rPr>
          <w:rFonts w:cs="Arial"/>
          <w:sz w:val="24"/>
        </w:rPr>
        <w:t xml:space="preserve">, </w:t>
      </w:r>
    </w:p>
    <w:p w14:paraId="3CCD882A" w14:textId="5D3F7449"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výplatní pásky/mzdového listu,</w:t>
      </w:r>
    </w:p>
    <w:p w14:paraId="33ED85D4" w14:textId="161F83CC"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výpisu z účtu (nebo výdajového pokladního dokladu v případě mzdy vyplácené v hotovosti) s úhradou čisté mzdy zaměstnanci,</w:t>
      </w:r>
    </w:p>
    <w:p w14:paraId="6B2E6A8A" w14:textId="0110B27F" w:rsidR="009542B2" w:rsidRPr="00644D47" w:rsidRDefault="008274E3" w:rsidP="00C931C4">
      <w:pPr>
        <w:pStyle w:val="Odstavecseseznamem"/>
        <w:numPr>
          <w:ilvl w:val="1"/>
          <w:numId w:val="34"/>
        </w:numPr>
        <w:spacing w:after="240" w:line="264" w:lineRule="auto"/>
        <w:ind w:left="1276"/>
        <w:jc w:val="both"/>
        <w:rPr>
          <w:rFonts w:cs="Arial"/>
          <w:sz w:val="24"/>
        </w:rPr>
      </w:pPr>
      <w:r w:rsidRPr="00644D47">
        <w:rPr>
          <w:rFonts w:cs="Arial"/>
          <w:sz w:val="24"/>
        </w:rPr>
        <w:t xml:space="preserve">kopie výpisu z účtu s úhradou zákonných odvodů a daní. </w:t>
      </w:r>
    </w:p>
    <w:p w14:paraId="40F7ED2A" w14:textId="079E0AD9" w:rsidR="008274E3" w:rsidRPr="00644D47" w:rsidRDefault="008274E3" w:rsidP="00C931C4">
      <w:pPr>
        <w:pStyle w:val="Odstavecseseznamem"/>
        <w:numPr>
          <w:ilvl w:val="0"/>
          <w:numId w:val="20"/>
        </w:numPr>
        <w:spacing w:before="120"/>
        <w:ind w:left="851"/>
        <w:contextualSpacing w:val="0"/>
        <w:jc w:val="both"/>
        <w:rPr>
          <w:rFonts w:cs="Arial"/>
          <w:sz w:val="24"/>
        </w:rPr>
      </w:pPr>
      <w:r w:rsidRPr="00644D47">
        <w:rPr>
          <w:rFonts w:cs="Arial"/>
          <w:b/>
          <w:sz w:val="24"/>
        </w:rPr>
        <w:t xml:space="preserve">Provozní </w:t>
      </w:r>
      <w:r w:rsidR="00C43E14" w:rsidRPr="00644D47">
        <w:rPr>
          <w:rFonts w:cs="Arial"/>
          <w:b/>
          <w:sz w:val="24"/>
        </w:rPr>
        <w:t>výdaje</w:t>
      </w:r>
      <w:r w:rsidRPr="00644D47">
        <w:rPr>
          <w:rFonts w:cs="Arial"/>
          <w:sz w:val="24"/>
        </w:rPr>
        <w:t>:</w:t>
      </w:r>
    </w:p>
    <w:p w14:paraId="02379197" w14:textId="67D9AAB4" w:rsidR="008274E3" w:rsidRPr="00644D47" w:rsidRDefault="008274E3" w:rsidP="00C931C4">
      <w:pPr>
        <w:pStyle w:val="Odstavecseseznamem"/>
        <w:numPr>
          <w:ilvl w:val="1"/>
          <w:numId w:val="20"/>
        </w:numPr>
        <w:spacing w:after="123" w:line="264" w:lineRule="auto"/>
        <w:ind w:left="1276"/>
        <w:jc w:val="both"/>
        <w:rPr>
          <w:rFonts w:cs="Arial"/>
          <w:sz w:val="24"/>
        </w:rPr>
      </w:pPr>
      <w:r w:rsidRPr="00644D47">
        <w:rPr>
          <w:rFonts w:cs="Arial"/>
          <w:sz w:val="24"/>
        </w:rPr>
        <w:t xml:space="preserve">nájemné:    </w:t>
      </w:r>
    </w:p>
    <w:p w14:paraId="28D8F68B" w14:textId="5368A834"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nájemní smlouvy uzavřené s majitelem objektu,</w:t>
      </w:r>
    </w:p>
    <w:p w14:paraId="2676FE2E" w14:textId="2BC9F5E9"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daňových dokladů (faktur) vystavených dodavatelem za</w:t>
      </w:r>
      <w:r w:rsidR="00CE2B2C" w:rsidRPr="00644D47">
        <w:rPr>
          <w:rFonts w:cs="Arial"/>
          <w:sz w:val="24"/>
        </w:rPr>
        <w:t> </w:t>
      </w:r>
      <w:r w:rsidRPr="00644D47">
        <w:rPr>
          <w:rFonts w:cs="Arial"/>
          <w:sz w:val="24"/>
        </w:rPr>
        <w:t>relevantní období,</w:t>
      </w:r>
    </w:p>
    <w:p w14:paraId="3E01E05C" w14:textId="1CC9760F"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nájemného,</w:t>
      </w:r>
    </w:p>
    <w:p w14:paraId="6909055B" w14:textId="25D2EC6A" w:rsidR="008274E3" w:rsidRPr="00644D47" w:rsidRDefault="008274E3" w:rsidP="00C931C4">
      <w:pPr>
        <w:pStyle w:val="Odstavecseseznamem"/>
        <w:numPr>
          <w:ilvl w:val="1"/>
          <w:numId w:val="20"/>
        </w:numPr>
        <w:spacing w:after="123" w:line="264" w:lineRule="auto"/>
        <w:ind w:left="1276"/>
        <w:jc w:val="both"/>
        <w:rPr>
          <w:rFonts w:cs="Arial"/>
          <w:sz w:val="24"/>
        </w:rPr>
      </w:pPr>
      <w:r w:rsidRPr="00644D47">
        <w:rPr>
          <w:rFonts w:cs="Arial"/>
          <w:sz w:val="24"/>
        </w:rPr>
        <w:t>energie (elektřina, plyn, voda, jiné):</w:t>
      </w:r>
    </w:p>
    <w:p w14:paraId="1A1F6F65" w14:textId="7DEBA9D5"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vyúčtování poskytnutých služeb vystavených dodavatelem za</w:t>
      </w:r>
      <w:r w:rsidR="00CE2B2C" w:rsidRPr="00644D47">
        <w:rPr>
          <w:rFonts w:cs="Arial"/>
          <w:sz w:val="24"/>
        </w:rPr>
        <w:t> </w:t>
      </w:r>
      <w:r w:rsidRPr="00644D47">
        <w:rPr>
          <w:rFonts w:cs="Arial"/>
          <w:sz w:val="24"/>
        </w:rPr>
        <w:t>relevantní období</w:t>
      </w:r>
      <w:r w:rsidR="006E76EC" w:rsidRPr="00644D47">
        <w:rPr>
          <w:rFonts w:cs="Arial"/>
          <w:sz w:val="24"/>
        </w:rPr>
        <w:t xml:space="preserve"> (do způsobilých výdajů není možné zahrnout zálohové platby za energie, ale pouze platby za období, ke kterému již bylo doloženo vyúčtování)</w:t>
      </w:r>
      <w:r w:rsidRPr="00644D47">
        <w:rPr>
          <w:rFonts w:cs="Arial"/>
          <w:sz w:val="24"/>
        </w:rPr>
        <w:t>,</w:t>
      </w:r>
    </w:p>
    <w:p w14:paraId="4301286B" w14:textId="3BF6C70D"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dodavateli,</w:t>
      </w:r>
    </w:p>
    <w:p w14:paraId="1E786997" w14:textId="4B1E72C3" w:rsidR="008274E3" w:rsidRPr="00644D47" w:rsidRDefault="008274E3" w:rsidP="00C931C4">
      <w:pPr>
        <w:pStyle w:val="Odstavecseseznamem"/>
        <w:numPr>
          <w:ilvl w:val="1"/>
          <w:numId w:val="20"/>
        </w:numPr>
        <w:spacing w:after="123" w:line="264" w:lineRule="auto"/>
        <w:ind w:left="1276"/>
        <w:jc w:val="both"/>
        <w:rPr>
          <w:rFonts w:cs="Arial"/>
          <w:sz w:val="24"/>
        </w:rPr>
      </w:pPr>
      <w:r w:rsidRPr="00644D47">
        <w:rPr>
          <w:rFonts w:cs="Arial"/>
          <w:sz w:val="24"/>
        </w:rPr>
        <w:t>telekomunikační služby:</w:t>
      </w:r>
    </w:p>
    <w:p w14:paraId="0C777BBB" w14:textId="4F0F8237"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uzavřené smlouvy o zřízení telekomunikačních služeb,</w:t>
      </w:r>
    </w:p>
    <w:p w14:paraId="5ED27F69" w14:textId="54DF4770"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vyúčtování sjednaných služeb vystavených dodavatelem za</w:t>
      </w:r>
      <w:r w:rsidR="00CE2B2C" w:rsidRPr="00644D47">
        <w:rPr>
          <w:rFonts w:cs="Arial"/>
          <w:sz w:val="24"/>
        </w:rPr>
        <w:t> </w:t>
      </w:r>
      <w:r w:rsidRPr="00644D47">
        <w:rPr>
          <w:rFonts w:cs="Arial"/>
          <w:sz w:val="24"/>
        </w:rPr>
        <w:t>relevantní období,</w:t>
      </w:r>
    </w:p>
    <w:p w14:paraId="4C6ECE1D" w14:textId="19B5D3F0"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dodavateli,</w:t>
      </w:r>
    </w:p>
    <w:p w14:paraId="51E608C0" w14:textId="0E0E4429" w:rsidR="008274E3" w:rsidRPr="00644D47" w:rsidRDefault="008274E3" w:rsidP="00C931C4">
      <w:pPr>
        <w:pStyle w:val="Odstavecseseznamem"/>
        <w:numPr>
          <w:ilvl w:val="1"/>
          <w:numId w:val="20"/>
        </w:numPr>
        <w:spacing w:after="123" w:line="264" w:lineRule="auto"/>
        <w:ind w:left="1276"/>
        <w:jc w:val="both"/>
        <w:rPr>
          <w:rFonts w:cs="Arial"/>
          <w:sz w:val="24"/>
        </w:rPr>
      </w:pPr>
      <w:r w:rsidRPr="00644D47">
        <w:rPr>
          <w:rFonts w:cs="Arial"/>
          <w:sz w:val="24"/>
        </w:rPr>
        <w:t>internetové připojení:</w:t>
      </w:r>
    </w:p>
    <w:p w14:paraId="00EA7BE8" w14:textId="48E8C47C"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uzavřené smlouvy o poskytování internetových služeb,</w:t>
      </w:r>
    </w:p>
    <w:p w14:paraId="3EA011B4" w14:textId="14C485A8"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vyúčtování sjednaných služeb vystavených dodavatelem za</w:t>
      </w:r>
      <w:r w:rsidR="00CE2B2C" w:rsidRPr="00644D47">
        <w:rPr>
          <w:rFonts w:cs="Arial"/>
          <w:sz w:val="24"/>
        </w:rPr>
        <w:t> </w:t>
      </w:r>
      <w:r w:rsidRPr="00644D47">
        <w:rPr>
          <w:rFonts w:cs="Arial"/>
          <w:sz w:val="24"/>
        </w:rPr>
        <w:t>relevantní období,</w:t>
      </w:r>
    </w:p>
    <w:p w14:paraId="6EBA1CC7" w14:textId="6338FED8" w:rsidR="009542B2" w:rsidRPr="00644D47" w:rsidRDefault="008274E3" w:rsidP="00C931C4">
      <w:pPr>
        <w:pStyle w:val="Odstavecseseznamem"/>
        <w:numPr>
          <w:ilvl w:val="2"/>
          <w:numId w:val="20"/>
        </w:numPr>
        <w:spacing w:before="120" w:after="123" w:line="264" w:lineRule="auto"/>
        <w:ind w:left="1276"/>
        <w:jc w:val="both"/>
        <w:rPr>
          <w:rFonts w:cs="Arial"/>
          <w:sz w:val="24"/>
        </w:rPr>
      </w:pPr>
      <w:r w:rsidRPr="00644D47">
        <w:rPr>
          <w:rFonts w:cs="Arial"/>
          <w:sz w:val="24"/>
        </w:rPr>
        <w:t>kopie výpisů z účtu s vyznačením úhrady dodavateli,</w:t>
      </w:r>
    </w:p>
    <w:p w14:paraId="1C959756" w14:textId="52483C12" w:rsidR="005B52A9" w:rsidRPr="00644D47" w:rsidRDefault="005B52A9" w:rsidP="00644D47">
      <w:pPr>
        <w:pStyle w:val="Odstavecseseznamem"/>
        <w:numPr>
          <w:ilvl w:val="1"/>
          <w:numId w:val="20"/>
        </w:numPr>
        <w:spacing w:after="123" w:line="264" w:lineRule="auto"/>
        <w:ind w:left="1276"/>
        <w:jc w:val="both"/>
        <w:rPr>
          <w:rFonts w:cs="Arial"/>
          <w:sz w:val="22"/>
          <w:szCs w:val="22"/>
        </w:rPr>
      </w:pPr>
      <w:r w:rsidRPr="00644D47">
        <w:rPr>
          <w:rFonts w:cs="Arial"/>
          <w:sz w:val="24"/>
        </w:rPr>
        <w:t xml:space="preserve">pořízení neinvestičního majetku (jedná se o samostatné hmotné movité věci, popřípadě soubory hmotných movitých věcí se samostatným </w:t>
      </w:r>
      <w:proofErr w:type="spellStart"/>
      <w:r w:rsidRPr="00644D47">
        <w:rPr>
          <w:rFonts w:cs="Arial"/>
          <w:sz w:val="24"/>
        </w:rPr>
        <w:t>technicko-ekonomickým</w:t>
      </w:r>
      <w:proofErr w:type="spellEnd"/>
      <w:r w:rsidRPr="00644D47">
        <w:rPr>
          <w:rFonts w:cs="Arial"/>
          <w:sz w:val="24"/>
        </w:rPr>
        <w:t xml:space="preserve"> určením, jejichž vstupní cena je nižší než 80 000,00 Kč a mají provozně-technické funkce delší než jeden rok)</w:t>
      </w:r>
      <w:r w:rsidR="008B567C" w:rsidRPr="00644D47">
        <w:rPr>
          <w:rFonts w:cs="Arial"/>
          <w:sz w:val="24"/>
        </w:rPr>
        <w:t>:</w:t>
      </w:r>
      <w:r w:rsidRPr="00644D47">
        <w:rPr>
          <w:rFonts w:cs="Arial"/>
          <w:sz w:val="24"/>
        </w:rPr>
        <w:t xml:space="preserve"> </w:t>
      </w:r>
    </w:p>
    <w:p w14:paraId="4B3D2C3E" w14:textId="234EC856" w:rsidR="005B52A9" w:rsidRPr="00644D47" w:rsidRDefault="005B52A9" w:rsidP="00644D47">
      <w:pPr>
        <w:pStyle w:val="Odstavecseseznamem"/>
        <w:numPr>
          <w:ilvl w:val="2"/>
          <w:numId w:val="20"/>
        </w:numPr>
        <w:spacing w:after="123" w:line="264" w:lineRule="auto"/>
        <w:ind w:left="1276"/>
        <w:jc w:val="both"/>
        <w:rPr>
          <w:rFonts w:cs="Arial"/>
          <w:sz w:val="24"/>
        </w:rPr>
      </w:pPr>
      <w:r w:rsidRPr="00644D47">
        <w:rPr>
          <w:rFonts w:cs="Arial"/>
          <w:sz w:val="24"/>
        </w:rPr>
        <w:lastRenderedPageBreak/>
        <w:t xml:space="preserve">kopie dodacího listu, faktury, </w:t>
      </w:r>
    </w:p>
    <w:p w14:paraId="37FB6FDC" w14:textId="77777777" w:rsidR="002839D2" w:rsidRPr="00644D47" w:rsidRDefault="005B52A9" w:rsidP="00644D47">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dodavateli</w:t>
      </w:r>
      <w:r w:rsidR="002839D2" w:rsidRPr="00644D47">
        <w:rPr>
          <w:rFonts w:cs="Arial"/>
          <w:sz w:val="24"/>
        </w:rPr>
        <w:t>,</w:t>
      </w:r>
    </w:p>
    <w:p w14:paraId="52D3BF67" w14:textId="28E8EA8B" w:rsidR="002839D2" w:rsidRPr="00644D47" w:rsidRDefault="002839D2" w:rsidP="00644D47">
      <w:pPr>
        <w:pStyle w:val="Odstavecseseznamem"/>
        <w:numPr>
          <w:ilvl w:val="1"/>
          <w:numId w:val="20"/>
        </w:numPr>
        <w:spacing w:after="123" w:line="264" w:lineRule="auto"/>
        <w:ind w:left="1276"/>
        <w:jc w:val="both"/>
        <w:rPr>
          <w:rFonts w:cs="Arial"/>
          <w:sz w:val="24"/>
        </w:rPr>
      </w:pPr>
      <w:r w:rsidRPr="00644D47">
        <w:rPr>
          <w:rFonts w:cs="Arial"/>
          <w:sz w:val="24"/>
        </w:rPr>
        <w:t xml:space="preserve">ostatní služby, které souvisejí s provozem a údržbou prostorů, </w:t>
      </w:r>
      <w:r w:rsidRPr="00644D47">
        <w:rPr>
          <w:rFonts w:cs="Arial"/>
          <w:sz w:val="24"/>
        </w:rPr>
        <w:br/>
        <w:t>u kterých je možné prokázat, že souvis</w:t>
      </w:r>
      <w:r w:rsidR="001C2317">
        <w:rPr>
          <w:rFonts w:cs="Arial"/>
          <w:sz w:val="24"/>
        </w:rPr>
        <w:t>ej</w:t>
      </w:r>
      <w:r w:rsidRPr="00644D47">
        <w:rPr>
          <w:rFonts w:cs="Arial"/>
          <w:sz w:val="24"/>
        </w:rPr>
        <w:t>í s</w:t>
      </w:r>
      <w:r w:rsidR="00574AC5">
        <w:rPr>
          <w:rFonts w:cs="Arial"/>
          <w:sz w:val="24"/>
        </w:rPr>
        <w:t> </w:t>
      </w:r>
      <w:r w:rsidRPr="00644D47">
        <w:rPr>
          <w:rFonts w:cs="Arial"/>
          <w:sz w:val="24"/>
        </w:rPr>
        <w:t>obchodem:</w:t>
      </w:r>
    </w:p>
    <w:p w14:paraId="6F46BF82" w14:textId="1E2183A6" w:rsidR="002839D2" w:rsidRPr="00644D47" w:rsidRDefault="002839D2" w:rsidP="002839D2">
      <w:pPr>
        <w:pStyle w:val="Odstavecseseznamem"/>
        <w:numPr>
          <w:ilvl w:val="2"/>
          <w:numId w:val="20"/>
        </w:numPr>
        <w:spacing w:after="123" w:line="264" w:lineRule="auto"/>
        <w:ind w:left="1276"/>
        <w:jc w:val="both"/>
        <w:rPr>
          <w:rFonts w:cs="Arial"/>
          <w:sz w:val="24"/>
        </w:rPr>
      </w:pPr>
      <w:r w:rsidRPr="00644D47">
        <w:rPr>
          <w:rFonts w:cs="Arial"/>
          <w:sz w:val="24"/>
        </w:rPr>
        <w:t>kopie uzavřené smlouvy o poskytování služeb,</w:t>
      </w:r>
    </w:p>
    <w:p w14:paraId="082DE22E" w14:textId="383567AA" w:rsidR="002839D2" w:rsidRPr="00644D47" w:rsidRDefault="002839D2" w:rsidP="002839D2">
      <w:pPr>
        <w:pStyle w:val="Odstavecseseznamem"/>
        <w:numPr>
          <w:ilvl w:val="2"/>
          <w:numId w:val="20"/>
        </w:numPr>
        <w:spacing w:after="123" w:line="264" w:lineRule="auto"/>
        <w:ind w:left="1276"/>
        <w:jc w:val="both"/>
        <w:rPr>
          <w:rFonts w:cs="Arial"/>
          <w:sz w:val="24"/>
        </w:rPr>
      </w:pPr>
      <w:r w:rsidRPr="00644D47">
        <w:rPr>
          <w:rFonts w:cs="Arial"/>
          <w:sz w:val="24"/>
        </w:rPr>
        <w:t>kopie vyúčtování sjednaných služeb vystavených dodavatelem za</w:t>
      </w:r>
      <w:r w:rsidR="00CE2B2C" w:rsidRPr="00644D47">
        <w:rPr>
          <w:rFonts w:cs="Arial"/>
          <w:sz w:val="24"/>
        </w:rPr>
        <w:t> </w:t>
      </w:r>
      <w:r w:rsidRPr="00644D47">
        <w:rPr>
          <w:rFonts w:cs="Arial"/>
          <w:sz w:val="24"/>
        </w:rPr>
        <w:t>relevantní období,</w:t>
      </w:r>
    </w:p>
    <w:p w14:paraId="4C2051C8" w14:textId="2EB5C7BB" w:rsidR="005B52A9" w:rsidRPr="00644D47" w:rsidRDefault="002839D2" w:rsidP="00644D47">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dodavateli.</w:t>
      </w:r>
      <w:r w:rsidR="005B52A9" w:rsidRPr="00644D47">
        <w:rPr>
          <w:rFonts w:cs="Arial"/>
          <w:sz w:val="24"/>
        </w:rPr>
        <w:t xml:space="preserve"> </w:t>
      </w:r>
    </w:p>
    <w:p w14:paraId="76E3A614" w14:textId="7AC12BA1" w:rsidR="008274E3" w:rsidRPr="00644D47" w:rsidRDefault="00C43E14" w:rsidP="00C931C4">
      <w:pPr>
        <w:pStyle w:val="Odstavecseseznamem"/>
        <w:numPr>
          <w:ilvl w:val="0"/>
          <w:numId w:val="20"/>
        </w:numPr>
        <w:spacing w:before="120"/>
        <w:ind w:left="851"/>
        <w:contextualSpacing w:val="0"/>
        <w:jc w:val="both"/>
        <w:rPr>
          <w:rFonts w:cs="Arial"/>
          <w:sz w:val="24"/>
        </w:rPr>
      </w:pPr>
      <w:r w:rsidRPr="00644D47">
        <w:rPr>
          <w:rFonts w:cs="Arial"/>
          <w:b/>
          <w:sz w:val="24"/>
        </w:rPr>
        <w:t>Výdaje</w:t>
      </w:r>
      <w:r w:rsidR="009542B2" w:rsidRPr="00644D47">
        <w:rPr>
          <w:rFonts w:cs="Arial"/>
          <w:b/>
          <w:sz w:val="24"/>
        </w:rPr>
        <w:t xml:space="preserve"> spojené s </w:t>
      </w:r>
      <w:r w:rsidR="00AB3C40" w:rsidRPr="00644D47">
        <w:rPr>
          <w:rFonts w:cs="Arial"/>
          <w:b/>
          <w:sz w:val="24"/>
        </w:rPr>
        <w:t>obsluhou bezhotovostních plateb</w:t>
      </w:r>
      <w:r w:rsidR="008274E3" w:rsidRPr="00644D47">
        <w:rPr>
          <w:rFonts w:cs="Arial"/>
          <w:sz w:val="24"/>
        </w:rPr>
        <w:t>:</w:t>
      </w:r>
    </w:p>
    <w:p w14:paraId="13EC379F" w14:textId="04ED0363"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 xml:space="preserve">kopie uzavřené smlouvy </w:t>
      </w:r>
      <w:r w:rsidR="001C2317">
        <w:rPr>
          <w:rFonts w:cs="Arial"/>
          <w:sz w:val="24"/>
        </w:rPr>
        <w:t>o</w:t>
      </w:r>
      <w:r w:rsidRPr="00644D47">
        <w:rPr>
          <w:rFonts w:cs="Arial"/>
          <w:sz w:val="24"/>
        </w:rPr>
        <w:t xml:space="preserve"> zprostředkování bezhotovostních plateb,</w:t>
      </w:r>
    </w:p>
    <w:p w14:paraId="681E8708" w14:textId="73D6B886"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vyúčtování sjednaných služeb vystavených dodavatelem za</w:t>
      </w:r>
      <w:r w:rsidR="00CE2B2C" w:rsidRPr="00644D47">
        <w:rPr>
          <w:rFonts w:cs="Arial"/>
          <w:sz w:val="24"/>
        </w:rPr>
        <w:t> </w:t>
      </w:r>
      <w:r w:rsidRPr="00644D47">
        <w:rPr>
          <w:rFonts w:cs="Arial"/>
          <w:sz w:val="24"/>
        </w:rPr>
        <w:t>relevantní období,</w:t>
      </w:r>
    </w:p>
    <w:p w14:paraId="762F278D" w14:textId="7212CB23"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výpisů z účtu s vyznačením úhrady dodavateli.</w:t>
      </w:r>
    </w:p>
    <w:p w14:paraId="7A400EDE" w14:textId="5419A6B9" w:rsidR="00AB3C40" w:rsidRPr="00644D47" w:rsidRDefault="00AB3C40" w:rsidP="00B2113B">
      <w:pPr>
        <w:pStyle w:val="Odstavecseseznamem"/>
        <w:numPr>
          <w:ilvl w:val="0"/>
          <w:numId w:val="20"/>
        </w:numPr>
        <w:spacing w:before="120"/>
        <w:ind w:left="850" w:hanging="357"/>
        <w:contextualSpacing w:val="0"/>
        <w:jc w:val="both"/>
        <w:rPr>
          <w:rFonts w:cs="Arial"/>
          <w:sz w:val="24"/>
        </w:rPr>
      </w:pPr>
      <w:r w:rsidRPr="00644D47">
        <w:rPr>
          <w:rFonts w:cs="Arial"/>
          <w:b/>
          <w:sz w:val="24"/>
        </w:rPr>
        <w:t>DPH</w:t>
      </w:r>
      <w:r w:rsidRPr="00644D47">
        <w:rPr>
          <w:rFonts w:cs="Arial"/>
          <w:sz w:val="24"/>
        </w:rPr>
        <w:t xml:space="preserve"> </w:t>
      </w:r>
      <w:r w:rsidR="00F52F8F">
        <w:rPr>
          <w:rFonts w:cs="Arial"/>
          <w:sz w:val="24"/>
        </w:rPr>
        <w:t xml:space="preserve">ve vztahu k prokazovaným provozním výdajům </w:t>
      </w:r>
      <w:r w:rsidRPr="00644D47">
        <w:rPr>
          <w:rFonts w:cs="Arial"/>
          <w:sz w:val="24"/>
        </w:rPr>
        <w:t xml:space="preserve">je </w:t>
      </w:r>
      <w:r w:rsidR="00F52F8F">
        <w:rPr>
          <w:rFonts w:cs="Arial"/>
          <w:sz w:val="24"/>
        </w:rPr>
        <w:t xml:space="preserve">taktéž </w:t>
      </w:r>
      <w:r w:rsidRPr="00644D47">
        <w:rPr>
          <w:rFonts w:cs="Arial"/>
          <w:sz w:val="24"/>
        </w:rPr>
        <w:t xml:space="preserve">způsobilým výdajem, pokud příjemce: </w:t>
      </w:r>
    </w:p>
    <w:p w14:paraId="068765B8" w14:textId="3B9DA53B" w:rsidR="00AB3C40" w:rsidRPr="00644D47" w:rsidRDefault="00AB3C40" w:rsidP="005911CF">
      <w:pPr>
        <w:pStyle w:val="Odstavecseseznamem"/>
        <w:numPr>
          <w:ilvl w:val="2"/>
          <w:numId w:val="20"/>
        </w:numPr>
        <w:spacing w:after="123" w:line="264" w:lineRule="auto"/>
        <w:ind w:left="1276"/>
        <w:jc w:val="both"/>
        <w:rPr>
          <w:rFonts w:cs="Arial"/>
          <w:sz w:val="24"/>
        </w:rPr>
      </w:pPr>
      <w:r w:rsidRPr="00644D47">
        <w:rPr>
          <w:rFonts w:cs="Arial"/>
          <w:sz w:val="24"/>
        </w:rPr>
        <w:t xml:space="preserve">není plátcem DPH, </w:t>
      </w:r>
    </w:p>
    <w:p w14:paraId="1355FC1E" w14:textId="7AFD5D75" w:rsidR="00AB3C40" w:rsidRPr="00644D47" w:rsidRDefault="00AB3C40" w:rsidP="006D3216">
      <w:pPr>
        <w:pStyle w:val="Odstavecseseznamem"/>
        <w:numPr>
          <w:ilvl w:val="2"/>
          <w:numId w:val="20"/>
        </w:numPr>
        <w:tabs>
          <w:tab w:val="left" w:pos="1134"/>
        </w:tabs>
        <w:spacing w:after="123" w:line="264" w:lineRule="auto"/>
        <w:ind w:left="1276"/>
        <w:jc w:val="both"/>
        <w:rPr>
          <w:rFonts w:cs="Arial"/>
          <w:sz w:val="24"/>
        </w:rPr>
      </w:pPr>
      <w:r w:rsidRPr="00644D47">
        <w:rPr>
          <w:rFonts w:cs="Arial"/>
          <w:sz w:val="24"/>
        </w:rPr>
        <w:t>je plátcem DPH, ale dle zákona č. 235/2004 Sb., o dani z přidané hodnoty</w:t>
      </w:r>
      <w:r w:rsidR="00384557" w:rsidRPr="00644D47">
        <w:rPr>
          <w:rFonts w:cs="Arial"/>
          <w:sz w:val="24"/>
        </w:rPr>
        <w:t>,</w:t>
      </w:r>
      <w:r w:rsidR="005911CF">
        <w:rPr>
          <w:rFonts w:cs="Arial"/>
          <w:sz w:val="24"/>
        </w:rPr>
        <w:t xml:space="preserve"> </w:t>
      </w:r>
      <w:r w:rsidR="00384557" w:rsidRPr="00644D47">
        <w:rPr>
          <w:rFonts w:cs="Arial"/>
          <w:sz w:val="24"/>
        </w:rPr>
        <w:t>v platném znění</w:t>
      </w:r>
      <w:r w:rsidR="00E51B3C" w:rsidRPr="00644D47">
        <w:rPr>
          <w:rFonts w:cs="Arial"/>
          <w:sz w:val="24"/>
        </w:rPr>
        <w:t>,</w:t>
      </w:r>
      <w:r w:rsidRPr="00644D47">
        <w:rPr>
          <w:rFonts w:cs="Arial"/>
          <w:sz w:val="24"/>
        </w:rPr>
        <w:t xml:space="preserve"> nemá možnost nárokovat odpočet daně na vstupu.  </w:t>
      </w:r>
    </w:p>
    <w:p w14:paraId="64B5CE2F" w14:textId="77777777" w:rsidR="009542B2" w:rsidRPr="00EE4B1A" w:rsidRDefault="009542B2" w:rsidP="00EE4B1A">
      <w:pPr>
        <w:pStyle w:val="Odstavecseseznamem"/>
        <w:numPr>
          <w:ilvl w:val="1"/>
          <w:numId w:val="1"/>
        </w:numPr>
        <w:spacing w:before="120"/>
        <w:ind w:left="425" w:hanging="425"/>
        <w:contextualSpacing w:val="0"/>
        <w:jc w:val="both"/>
        <w:rPr>
          <w:rFonts w:cs="Arial"/>
          <w:sz w:val="24"/>
        </w:rPr>
      </w:pPr>
      <w:r w:rsidRPr="00EE4B1A">
        <w:rPr>
          <w:rFonts w:cs="Arial"/>
          <w:b/>
          <w:sz w:val="24"/>
        </w:rPr>
        <w:t xml:space="preserve">Nezpůsobilé </w:t>
      </w:r>
      <w:r w:rsidR="00AB3C40" w:rsidRPr="00EE4B1A">
        <w:rPr>
          <w:rFonts w:cs="Arial"/>
          <w:b/>
          <w:sz w:val="24"/>
        </w:rPr>
        <w:t>výdaje</w:t>
      </w:r>
      <w:r w:rsidR="00386756" w:rsidRPr="00EE4B1A">
        <w:rPr>
          <w:rFonts w:cs="Arial"/>
          <w:sz w:val="24"/>
        </w:rPr>
        <w:t xml:space="preserve"> jsou</w:t>
      </w:r>
      <w:r w:rsidRPr="00EE4B1A">
        <w:rPr>
          <w:rFonts w:cs="Arial"/>
          <w:sz w:val="24"/>
        </w:rPr>
        <w:t>:</w:t>
      </w:r>
    </w:p>
    <w:p w14:paraId="2DB3BF43" w14:textId="4EF399F3" w:rsidR="009542B2" w:rsidRPr="00644D47" w:rsidRDefault="009542B2" w:rsidP="00CE2B2C">
      <w:pPr>
        <w:pStyle w:val="Odstavecseseznamem"/>
        <w:numPr>
          <w:ilvl w:val="0"/>
          <w:numId w:val="22"/>
        </w:numPr>
        <w:spacing w:before="120"/>
        <w:ind w:left="851" w:hanging="284"/>
        <w:contextualSpacing w:val="0"/>
        <w:jc w:val="both"/>
        <w:rPr>
          <w:rFonts w:cs="Arial"/>
          <w:sz w:val="24"/>
        </w:rPr>
      </w:pPr>
      <w:r w:rsidRPr="00644D47">
        <w:rPr>
          <w:rFonts w:cs="Arial"/>
          <w:sz w:val="24"/>
        </w:rPr>
        <w:t>DPH</w:t>
      </w:r>
      <w:r w:rsidR="00F52F8F">
        <w:rPr>
          <w:rFonts w:cs="Arial"/>
          <w:sz w:val="24"/>
        </w:rPr>
        <w:t xml:space="preserve"> ve vztahu k prokazovaným provozním výdajům</w:t>
      </w:r>
      <w:r w:rsidRPr="00644D47">
        <w:rPr>
          <w:rFonts w:cs="Arial"/>
          <w:sz w:val="24"/>
        </w:rPr>
        <w:t xml:space="preserve">, pokud je příjemce </w:t>
      </w:r>
      <w:r w:rsidR="009F3DAD" w:rsidRPr="00644D47">
        <w:rPr>
          <w:rFonts w:cs="Arial"/>
          <w:sz w:val="24"/>
        </w:rPr>
        <w:t xml:space="preserve">dotace </w:t>
      </w:r>
      <w:r w:rsidRPr="00644D47">
        <w:rPr>
          <w:rFonts w:cs="Arial"/>
          <w:sz w:val="24"/>
        </w:rPr>
        <w:t xml:space="preserve">plátcem DPH </w:t>
      </w:r>
      <w:r w:rsidR="00F749D2">
        <w:rPr>
          <w:rFonts w:cs="Arial"/>
          <w:sz w:val="24"/>
        </w:rPr>
        <w:t xml:space="preserve">a </w:t>
      </w:r>
      <w:r w:rsidRPr="00644D47">
        <w:rPr>
          <w:rFonts w:cs="Arial"/>
          <w:sz w:val="24"/>
        </w:rPr>
        <w:t xml:space="preserve">může </w:t>
      </w:r>
      <w:r w:rsidR="00F749D2">
        <w:rPr>
          <w:rFonts w:cs="Arial"/>
          <w:sz w:val="24"/>
        </w:rPr>
        <w:t xml:space="preserve">si </w:t>
      </w:r>
      <w:r w:rsidRPr="00644D47">
        <w:rPr>
          <w:rFonts w:cs="Arial"/>
          <w:sz w:val="24"/>
        </w:rPr>
        <w:t>nárokovat vrácení DPH,</w:t>
      </w:r>
    </w:p>
    <w:p w14:paraId="63BD2D2D" w14:textId="33B64119"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opravy </w:t>
      </w:r>
      <w:r w:rsidR="009542B2" w:rsidRPr="00644D47">
        <w:rPr>
          <w:rFonts w:cs="Arial"/>
          <w:sz w:val="24"/>
        </w:rPr>
        <w:t>a údržba stávajícího majetku</w:t>
      </w:r>
      <w:r w:rsidR="00574AC5">
        <w:rPr>
          <w:rFonts w:cs="Arial"/>
          <w:sz w:val="24"/>
        </w:rPr>
        <w:t xml:space="preserve"> (např. opravy a udržování či technické zhodnocení ve formě stavebních prací)</w:t>
      </w:r>
      <w:r w:rsidR="009542B2" w:rsidRPr="00644D47">
        <w:rPr>
          <w:rFonts w:cs="Arial"/>
          <w:sz w:val="24"/>
        </w:rPr>
        <w:t>,</w:t>
      </w:r>
    </w:p>
    <w:p w14:paraId="6B7B0E42" w14:textId="2FC1B10F"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splátky </w:t>
      </w:r>
      <w:r w:rsidR="009542B2" w:rsidRPr="00644D47">
        <w:rPr>
          <w:rFonts w:cs="Arial"/>
          <w:sz w:val="24"/>
        </w:rPr>
        <w:t>půjček a úvěrů</w:t>
      </w:r>
      <w:r w:rsidR="00696F45" w:rsidRPr="00644D47">
        <w:rPr>
          <w:rFonts w:cs="Arial"/>
          <w:sz w:val="24"/>
        </w:rPr>
        <w:t>,</w:t>
      </w:r>
    </w:p>
    <w:p w14:paraId="6ADEDDEE" w14:textId="34B246BF"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sankce </w:t>
      </w:r>
      <w:r w:rsidR="009542B2" w:rsidRPr="00644D47">
        <w:rPr>
          <w:rFonts w:cs="Arial"/>
          <w:sz w:val="24"/>
        </w:rPr>
        <w:t>a penále,</w:t>
      </w:r>
    </w:p>
    <w:p w14:paraId="02F4D94B" w14:textId="181125AF"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v</w:t>
      </w:r>
      <w:r w:rsidR="00C43E14" w:rsidRPr="00644D47">
        <w:rPr>
          <w:rFonts w:cs="Arial"/>
          <w:sz w:val="24"/>
        </w:rPr>
        <w:t>ýdaje</w:t>
      </w:r>
      <w:r w:rsidR="009542B2" w:rsidRPr="00644D47">
        <w:rPr>
          <w:rFonts w:cs="Arial"/>
          <w:sz w:val="24"/>
        </w:rPr>
        <w:t xml:space="preserve"> </w:t>
      </w:r>
      <w:r w:rsidR="00C43E14" w:rsidRPr="00644D47">
        <w:rPr>
          <w:rFonts w:cs="Arial"/>
          <w:sz w:val="24"/>
        </w:rPr>
        <w:t>z</w:t>
      </w:r>
      <w:r w:rsidR="009542B2" w:rsidRPr="00644D47">
        <w:rPr>
          <w:rFonts w:cs="Arial"/>
          <w:sz w:val="24"/>
        </w:rPr>
        <w:t>a záruky, pojištění, úroky, bankovní poplatky, kurzové ztráty, celní a správní poplatky,</w:t>
      </w:r>
    </w:p>
    <w:p w14:paraId="0640C008" w14:textId="64DF68C3"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leasing</w:t>
      </w:r>
      <w:r w:rsidR="009542B2" w:rsidRPr="00644D47">
        <w:rPr>
          <w:rFonts w:cs="Arial"/>
          <w:sz w:val="24"/>
        </w:rPr>
        <w:t>,</w:t>
      </w:r>
    </w:p>
    <w:p w14:paraId="7D13A5B5" w14:textId="69C2F7E6"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dlouhodobý </w:t>
      </w:r>
      <w:r w:rsidR="009542B2" w:rsidRPr="00644D47">
        <w:rPr>
          <w:rFonts w:cs="Arial"/>
          <w:sz w:val="24"/>
        </w:rPr>
        <w:t>nehmotný majetek – řídící software, pokud není přímou součástí pořizovaných strojů a zařízení a není předmětem odpisu,</w:t>
      </w:r>
    </w:p>
    <w:p w14:paraId="75C9076E" w14:textId="77AD2471"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osobní </w:t>
      </w:r>
      <w:r w:rsidR="009542B2" w:rsidRPr="00644D47">
        <w:rPr>
          <w:rFonts w:cs="Arial"/>
          <w:sz w:val="24"/>
        </w:rPr>
        <w:t>automobily,</w:t>
      </w:r>
    </w:p>
    <w:p w14:paraId="3C2EED3D" w14:textId="485C06D9"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nákladní </w:t>
      </w:r>
      <w:r w:rsidR="009542B2" w:rsidRPr="00644D47">
        <w:rPr>
          <w:rFonts w:cs="Arial"/>
          <w:sz w:val="24"/>
        </w:rPr>
        <w:t>automobily.</w:t>
      </w:r>
    </w:p>
    <w:p w14:paraId="6E38F08D" w14:textId="77777777" w:rsidR="009542B2" w:rsidRPr="00644D47" w:rsidRDefault="009542B2" w:rsidP="00C931C4">
      <w:pPr>
        <w:spacing w:before="120" w:after="120"/>
        <w:ind w:left="426"/>
        <w:jc w:val="both"/>
        <w:rPr>
          <w:rFonts w:cs="Arial"/>
          <w:sz w:val="24"/>
        </w:rPr>
      </w:pPr>
      <w:r w:rsidRPr="00644D47">
        <w:rPr>
          <w:rFonts w:cs="Arial"/>
          <w:bCs/>
          <w:sz w:val="24"/>
        </w:rPr>
        <w:t>Příjemce je povinen při čerpání dotace postupovat v souladu s platnými</w:t>
      </w:r>
      <w:r w:rsidRPr="00644D47">
        <w:rPr>
          <w:rFonts w:cs="Arial"/>
          <w:sz w:val="24"/>
        </w:rPr>
        <w:t xml:space="preserve"> a účinnými právními předpisy. </w:t>
      </w:r>
    </w:p>
    <w:p w14:paraId="19713328" w14:textId="77777777" w:rsidR="009542B2" w:rsidRPr="00644D47" w:rsidRDefault="009542B2" w:rsidP="00C931C4">
      <w:pPr>
        <w:spacing w:before="120" w:after="120"/>
        <w:ind w:left="426"/>
        <w:jc w:val="both"/>
        <w:rPr>
          <w:rFonts w:cs="Arial"/>
          <w:sz w:val="24"/>
        </w:rPr>
      </w:pPr>
      <w:r w:rsidRPr="00644D47">
        <w:rPr>
          <w:rFonts w:cs="Arial"/>
          <w:sz w:val="24"/>
        </w:rPr>
        <w:t xml:space="preserve">Příslušné orgány poskytovatele jsou oprávněny v souladu se zvláštními právními předpisy kdykoliv kontrolovat dodržení podmínek, za kterých byla dotace poskytnuta. </w:t>
      </w:r>
    </w:p>
    <w:p w14:paraId="26C44898" w14:textId="15AFBF52" w:rsidR="009542B2" w:rsidRPr="00644D47" w:rsidRDefault="009542B2" w:rsidP="00C931C4">
      <w:pPr>
        <w:spacing w:before="120" w:after="120"/>
        <w:ind w:left="426"/>
        <w:jc w:val="both"/>
        <w:rPr>
          <w:rFonts w:cs="Arial"/>
          <w:sz w:val="24"/>
        </w:rPr>
      </w:pPr>
      <w:r w:rsidRPr="00644D47">
        <w:rPr>
          <w:rFonts w:cs="Arial"/>
          <w:sz w:val="24"/>
        </w:rPr>
        <w:t>V případě, že příjemce použije dotaci v rozporu s účelem, na který mu byla poskytovatelem poskytnuta</w:t>
      </w:r>
      <w:r w:rsidR="008027F8" w:rsidRPr="00644D47">
        <w:rPr>
          <w:rFonts w:cs="Arial"/>
          <w:sz w:val="24"/>
        </w:rPr>
        <w:t>,</w:t>
      </w:r>
      <w:r w:rsidRPr="00644D47">
        <w:rPr>
          <w:rFonts w:cs="Arial"/>
          <w:sz w:val="24"/>
        </w:rPr>
        <w:t xml:space="preserve"> nebo se dopustí jakéhokoliv jiného porušení rozpočtové kázně, vystavuje se riziku uložení sankcí podle zákona </w:t>
      </w:r>
      <w:r w:rsidR="002E27CD">
        <w:rPr>
          <w:rFonts w:cs="Arial"/>
          <w:sz w:val="24"/>
        </w:rPr>
        <w:br/>
      </w:r>
      <w:r w:rsidRPr="00644D47">
        <w:rPr>
          <w:rFonts w:cs="Arial"/>
          <w:sz w:val="24"/>
        </w:rPr>
        <w:t>č.</w:t>
      </w:r>
      <w:r w:rsidR="008027F8" w:rsidRPr="00644D47">
        <w:rPr>
          <w:rFonts w:cs="Arial"/>
          <w:sz w:val="24"/>
        </w:rPr>
        <w:t> </w:t>
      </w:r>
      <w:r w:rsidRPr="00644D47">
        <w:rPr>
          <w:rFonts w:cs="Arial"/>
          <w:sz w:val="24"/>
        </w:rPr>
        <w:t xml:space="preserve">250/2000 Sb., o rozpočtových pravidlech územních rozpočtů, ve znění pozdějších předpisů. </w:t>
      </w:r>
    </w:p>
    <w:p w14:paraId="4FAFD2B4" w14:textId="6657BD9C" w:rsidR="009542B2" w:rsidRPr="00644D47" w:rsidRDefault="009542B2" w:rsidP="00C931C4">
      <w:pPr>
        <w:spacing w:before="120" w:after="120"/>
        <w:ind w:left="426"/>
        <w:jc w:val="both"/>
        <w:rPr>
          <w:rFonts w:cs="Arial"/>
          <w:bCs/>
          <w:sz w:val="24"/>
        </w:rPr>
      </w:pPr>
      <w:r w:rsidRPr="00644D47">
        <w:rPr>
          <w:rFonts w:cs="Arial"/>
          <w:b/>
          <w:bCs/>
          <w:sz w:val="24"/>
        </w:rPr>
        <w:lastRenderedPageBreak/>
        <w:t xml:space="preserve">Příjemce je povinen po dobu </w:t>
      </w:r>
      <w:r w:rsidR="00502496" w:rsidRPr="00644D47">
        <w:rPr>
          <w:rFonts w:cs="Arial"/>
          <w:b/>
          <w:bCs/>
          <w:sz w:val="24"/>
        </w:rPr>
        <w:t xml:space="preserve">nejméně </w:t>
      </w:r>
      <w:r w:rsidRPr="00644D47">
        <w:rPr>
          <w:rFonts w:cs="Arial"/>
          <w:b/>
          <w:bCs/>
          <w:sz w:val="24"/>
        </w:rPr>
        <w:t xml:space="preserve">12 měsíců ode dne účinnosti </w:t>
      </w:r>
      <w:r w:rsidR="00365F9A" w:rsidRPr="00644D47">
        <w:rPr>
          <w:rFonts w:cs="Arial"/>
          <w:b/>
          <w:bCs/>
          <w:sz w:val="24"/>
        </w:rPr>
        <w:t xml:space="preserve">smlouvy </w:t>
      </w:r>
      <w:r w:rsidRPr="00644D47">
        <w:rPr>
          <w:rFonts w:cs="Arial"/>
          <w:b/>
          <w:bCs/>
          <w:sz w:val="24"/>
        </w:rPr>
        <w:t>zachovat provoz podpořené prodejny.</w:t>
      </w:r>
      <w:r w:rsidRPr="00644D47">
        <w:rPr>
          <w:rFonts w:cs="Arial"/>
          <w:bCs/>
          <w:sz w:val="24"/>
        </w:rPr>
        <w:t xml:space="preserve"> </w:t>
      </w:r>
      <w:r w:rsidR="005166B9" w:rsidRPr="00644D47">
        <w:rPr>
          <w:rFonts w:cs="Arial"/>
          <w:bCs/>
          <w:sz w:val="24"/>
        </w:rPr>
        <w:t>Ne</w:t>
      </w:r>
      <w:r w:rsidR="00156693" w:rsidRPr="00644D47">
        <w:rPr>
          <w:rFonts w:cs="Arial"/>
          <w:bCs/>
          <w:sz w:val="24"/>
        </w:rPr>
        <w:t>splnění</w:t>
      </w:r>
      <w:r w:rsidR="005166B9" w:rsidRPr="00644D47">
        <w:rPr>
          <w:rFonts w:cs="Arial"/>
          <w:bCs/>
          <w:sz w:val="24"/>
        </w:rPr>
        <w:t xml:space="preserve"> této povinnosti bude řešeno v souladu s čl. VII. </w:t>
      </w:r>
      <w:r w:rsidR="00CA72BA" w:rsidRPr="00644D47">
        <w:rPr>
          <w:rFonts w:cs="Arial"/>
          <w:bCs/>
          <w:sz w:val="24"/>
        </w:rPr>
        <w:t>s</w:t>
      </w:r>
      <w:r w:rsidR="005166B9" w:rsidRPr="00644D47">
        <w:rPr>
          <w:rFonts w:cs="Arial"/>
          <w:bCs/>
          <w:sz w:val="24"/>
        </w:rPr>
        <w:t>mlouvy.</w:t>
      </w:r>
    </w:p>
    <w:p w14:paraId="7A4424EA" w14:textId="7BAF8BBB" w:rsidR="005C7233" w:rsidRPr="00644D47" w:rsidRDefault="005C7233" w:rsidP="00C931C4">
      <w:pPr>
        <w:spacing w:before="120" w:after="120"/>
        <w:ind w:left="426"/>
        <w:jc w:val="both"/>
        <w:rPr>
          <w:rFonts w:cs="Arial"/>
          <w:bCs/>
          <w:sz w:val="24"/>
        </w:rPr>
      </w:pPr>
      <w:r w:rsidRPr="00644D47">
        <w:rPr>
          <w:rFonts w:cs="Arial"/>
          <w:bCs/>
          <w:sz w:val="24"/>
        </w:rPr>
        <w:t>Příjemce je dále povinen</w:t>
      </w:r>
      <w:r w:rsidR="000F15CD">
        <w:rPr>
          <w:rFonts w:cs="Arial"/>
          <w:bCs/>
          <w:sz w:val="24"/>
        </w:rPr>
        <w:t xml:space="preserve"> po dobu nejméně 12 měsíců ode dne účinnosti smlouvy</w:t>
      </w:r>
      <w:r w:rsidRPr="00644D47">
        <w:rPr>
          <w:rFonts w:cs="Arial"/>
          <w:bCs/>
          <w:sz w:val="24"/>
        </w:rPr>
        <w:t xml:space="preserve"> </w:t>
      </w:r>
      <w:r w:rsidR="005A29F7" w:rsidRPr="00644D47">
        <w:rPr>
          <w:rFonts w:cs="Arial"/>
          <w:bCs/>
          <w:sz w:val="24"/>
        </w:rPr>
        <w:t xml:space="preserve">splnit </w:t>
      </w:r>
      <w:r w:rsidRPr="00644D47">
        <w:rPr>
          <w:rFonts w:cs="Arial"/>
          <w:bCs/>
          <w:sz w:val="24"/>
        </w:rPr>
        <w:t>na viditelném místě</w:t>
      </w:r>
      <w:r w:rsidR="00187D99">
        <w:rPr>
          <w:rFonts w:cs="Arial"/>
          <w:bCs/>
          <w:sz w:val="24"/>
        </w:rPr>
        <w:t xml:space="preserve"> </w:t>
      </w:r>
      <w:r w:rsidR="00741046">
        <w:rPr>
          <w:rFonts w:cs="Arial"/>
          <w:bCs/>
          <w:sz w:val="24"/>
        </w:rPr>
        <w:t xml:space="preserve">v prostorách </w:t>
      </w:r>
      <w:r w:rsidR="00187D99">
        <w:rPr>
          <w:rFonts w:cs="Arial"/>
          <w:bCs/>
          <w:sz w:val="24"/>
        </w:rPr>
        <w:t>prodejny</w:t>
      </w:r>
      <w:r w:rsidRPr="00644D47">
        <w:rPr>
          <w:rFonts w:cs="Arial"/>
          <w:bCs/>
          <w:sz w:val="24"/>
        </w:rPr>
        <w:t xml:space="preserve"> (např. při vstupu do prodejny) </w:t>
      </w:r>
      <w:r w:rsidR="00DF0DCC" w:rsidRPr="00644D47">
        <w:rPr>
          <w:rFonts w:cs="Arial"/>
          <w:bCs/>
          <w:sz w:val="24"/>
        </w:rPr>
        <w:t xml:space="preserve">podmínku </w:t>
      </w:r>
      <w:r w:rsidRPr="00644D47">
        <w:rPr>
          <w:rFonts w:cs="Arial"/>
          <w:bCs/>
          <w:sz w:val="24"/>
        </w:rPr>
        <w:t>povinn</w:t>
      </w:r>
      <w:r w:rsidR="00DF0DCC" w:rsidRPr="00644D47">
        <w:rPr>
          <w:rFonts w:cs="Arial"/>
          <w:bCs/>
          <w:sz w:val="24"/>
        </w:rPr>
        <w:t>é</w:t>
      </w:r>
      <w:r w:rsidRPr="00644D47">
        <w:rPr>
          <w:rFonts w:cs="Arial"/>
          <w:bCs/>
          <w:sz w:val="24"/>
        </w:rPr>
        <w:t xml:space="preserve"> publicit</w:t>
      </w:r>
      <w:r w:rsidR="00DF0DCC" w:rsidRPr="00644D47">
        <w:rPr>
          <w:rFonts w:cs="Arial"/>
          <w:bCs/>
          <w:sz w:val="24"/>
        </w:rPr>
        <w:t>y</w:t>
      </w:r>
      <w:r w:rsidRPr="00644D47">
        <w:rPr>
          <w:rFonts w:cs="Arial"/>
          <w:bCs/>
          <w:sz w:val="24"/>
        </w:rPr>
        <w:t xml:space="preserve"> programu </w:t>
      </w:r>
      <w:r w:rsidR="00DF0DCC" w:rsidRPr="00644D47">
        <w:rPr>
          <w:rFonts w:cs="Arial"/>
          <w:bCs/>
          <w:sz w:val="24"/>
        </w:rPr>
        <w:t xml:space="preserve">tím, že např. vchodové dveře </w:t>
      </w:r>
      <w:r w:rsidR="00E757B7" w:rsidRPr="00644D47">
        <w:rPr>
          <w:rFonts w:cs="Arial"/>
          <w:bCs/>
          <w:sz w:val="24"/>
        </w:rPr>
        <w:t xml:space="preserve">podpořené prodejny </w:t>
      </w:r>
      <w:r w:rsidR="00DF0DCC" w:rsidRPr="00644D47">
        <w:rPr>
          <w:rFonts w:cs="Arial"/>
          <w:bCs/>
          <w:sz w:val="24"/>
        </w:rPr>
        <w:t>označí v souladu s přílo</w:t>
      </w:r>
      <w:r w:rsidR="00E6470D" w:rsidRPr="00644D47">
        <w:rPr>
          <w:rFonts w:cs="Arial"/>
          <w:bCs/>
          <w:sz w:val="24"/>
        </w:rPr>
        <w:t>hou</w:t>
      </w:r>
      <w:r w:rsidR="00DF0DCC" w:rsidRPr="00644D47">
        <w:rPr>
          <w:rFonts w:cs="Arial"/>
          <w:bCs/>
          <w:sz w:val="24"/>
        </w:rPr>
        <w:t xml:space="preserve"> č. 6 dotačního programu</w:t>
      </w:r>
      <w:r w:rsidR="00F22EF5">
        <w:rPr>
          <w:rFonts w:cs="Arial"/>
          <w:bCs/>
          <w:sz w:val="24"/>
        </w:rPr>
        <w:t>.</w:t>
      </w:r>
    </w:p>
    <w:p w14:paraId="7F897ADF" w14:textId="3CC9EA20" w:rsidR="003D464A" w:rsidRPr="003D464A" w:rsidRDefault="003D464A" w:rsidP="003D464A">
      <w:pPr>
        <w:spacing w:before="120" w:after="120"/>
        <w:ind w:left="426"/>
        <w:jc w:val="both"/>
        <w:rPr>
          <w:rFonts w:cs="Arial"/>
          <w:bCs/>
          <w:sz w:val="24"/>
        </w:rPr>
      </w:pPr>
      <w:r w:rsidRPr="003D464A">
        <w:rPr>
          <w:rFonts w:cs="Arial"/>
          <w:bCs/>
          <w:sz w:val="24"/>
        </w:rPr>
        <w:t xml:space="preserve">Příjemce bere na vědomí, že osobní údaje poskytnuté Olomouckému kraji </w:t>
      </w:r>
      <w:r w:rsidRPr="003D464A">
        <w:rPr>
          <w:rFonts w:cs="Arial"/>
          <w:bCs/>
          <w:sz w:val="24"/>
        </w:rPr>
        <w:br/>
        <w:t xml:space="preserve">v souvislosti s poskytnutím dotace budou zpracovávány v souladu </w:t>
      </w:r>
      <w:r w:rsidRPr="003D464A">
        <w:rPr>
          <w:rFonts w:cs="Arial"/>
          <w:bCs/>
          <w:sz w:val="24"/>
        </w:rPr>
        <w:br/>
        <w:t>s nařízením Evropského parlamentu a rady (EU) 2016/679 ze dne 27. dubna 2016 o ochraně fyzických osob v souvislosti se zpracováním osobních údajů a o volném pohybu těchto údajů a o zrušení směrnice 95/46/ES</w:t>
      </w:r>
      <w:r>
        <w:rPr>
          <w:rFonts w:cs="Arial"/>
          <w:bCs/>
          <w:sz w:val="24"/>
        </w:rPr>
        <w:t xml:space="preserve"> </w:t>
      </w:r>
      <w:r w:rsidRPr="003D464A">
        <w:rPr>
          <w:rFonts w:cs="Arial"/>
          <w:bCs/>
          <w:sz w:val="24"/>
        </w:rPr>
        <w:t xml:space="preserve">(dále jen „GDPR“). Bližší informace o způsobech zpracování a právech příjemce při zpracování osobních údajů jsou zveřejněny na webových stránkách Olomouckého kraje </w:t>
      </w:r>
      <w:hyperlink r:id="rId15" w:history="1">
        <w:r w:rsidRPr="003D464A">
          <w:rPr>
            <w:rFonts w:cs="Arial"/>
            <w:bCs/>
            <w:sz w:val="24"/>
          </w:rPr>
          <w:t>www.olkraj.cz</w:t>
        </w:r>
      </w:hyperlink>
      <w:r w:rsidRPr="003D464A">
        <w:rPr>
          <w:rFonts w:cs="Arial"/>
          <w:bCs/>
          <w:sz w:val="24"/>
        </w:rPr>
        <w:t>.</w:t>
      </w:r>
    </w:p>
    <w:p w14:paraId="273312D1" w14:textId="0D7FA028" w:rsidR="009E42D3" w:rsidRPr="00644D47" w:rsidRDefault="009E42D3"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sidRPr="00644D47">
        <w:rPr>
          <w:rFonts w:cs="Arial"/>
          <w:b/>
          <w:bCs/>
          <w:sz w:val="24"/>
        </w:rPr>
        <w:t xml:space="preserve">Platební podmínky </w:t>
      </w:r>
    </w:p>
    <w:p w14:paraId="6D65A414" w14:textId="748A6EBA" w:rsidR="009E42D3" w:rsidRPr="00644D47" w:rsidRDefault="009E42D3" w:rsidP="009758DA">
      <w:pPr>
        <w:pStyle w:val="Odstavecseseznamem"/>
        <w:numPr>
          <w:ilvl w:val="0"/>
          <w:numId w:val="2"/>
        </w:numPr>
        <w:spacing w:before="120"/>
        <w:ind w:left="851" w:hanging="426"/>
        <w:contextualSpacing w:val="0"/>
        <w:jc w:val="both"/>
        <w:rPr>
          <w:rFonts w:cs="Arial"/>
          <w:sz w:val="24"/>
        </w:rPr>
      </w:pPr>
      <w:r w:rsidRPr="00644D47">
        <w:rPr>
          <w:rFonts w:cs="Arial"/>
          <w:sz w:val="24"/>
        </w:rPr>
        <w:t>Dotace bude žadateli poskytnuta</w:t>
      </w:r>
      <w:r w:rsidRPr="00644D47">
        <w:rPr>
          <w:rFonts w:cs="Arial"/>
          <w:b/>
          <w:bCs/>
          <w:sz w:val="24"/>
        </w:rPr>
        <w:t xml:space="preserve"> </w:t>
      </w:r>
      <w:r w:rsidRPr="00644D47">
        <w:rPr>
          <w:rFonts w:cs="Arial"/>
          <w:sz w:val="24"/>
        </w:rPr>
        <w:t>za podmínek uvedených ve </w:t>
      </w:r>
      <w:r w:rsidR="0093315D" w:rsidRPr="00644D47">
        <w:rPr>
          <w:rFonts w:cs="Arial"/>
          <w:sz w:val="24"/>
        </w:rPr>
        <w:t>smlouvě</w:t>
      </w:r>
      <w:r w:rsidRPr="00644D47">
        <w:rPr>
          <w:rFonts w:cs="Arial"/>
          <w:sz w:val="24"/>
        </w:rPr>
        <w:t xml:space="preserve">. </w:t>
      </w:r>
    </w:p>
    <w:p w14:paraId="6F549065" w14:textId="7DC6D279" w:rsidR="009E42D3" w:rsidRPr="00644D47" w:rsidRDefault="009E42D3" w:rsidP="009758DA">
      <w:pPr>
        <w:pStyle w:val="Odstavecseseznamem"/>
        <w:numPr>
          <w:ilvl w:val="0"/>
          <w:numId w:val="2"/>
        </w:numPr>
        <w:tabs>
          <w:tab w:val="left" w:pos="993"/>
        </w:tabs>
        <w:spacing w:before="120"/>
        <w:ind w:left="851" w:hanging="426"/>
        <w:contextualSpacing w:val="0"/>
        <w:jc w:val="both"/>
        <w:rPr>
          <w:rFonts w:cs="Arial"/>
          <w:sz w:val="24"/>
        </w:rPr>
      </w:pPr>
      <w:r w:rsidRPr="00644D47">
        <w:rPr>
          <w:rFonts w:cs="Arial"/>
          <w:sz w:val="24"/>
        </w:rPr>
        <w:t>Dotace bude vyplacena příjemci ex post, tj. zpětně po doložení všech dokladů</w:t>
      </w:r>
      <w:r w:rsidR="00386756" w:rsidRPr="00644D47">
        <w:rPr>
          <w:rFonts w:cs="Arial"/>
          <w:sz w:val="24"/>
        </w:rPr>
        <w:t xml:space="preserve"> prokazujících využití dotace</w:t>
      </w:r>
      <w:r w:rsidRPr="00644D47">
        <w:rPr>
          <w:rFonts w:cs="Arial"/>
          <w:sz w:val="24"/>
        </w:rPr>
        <w:t>, a to ve lhůtě do 30 pracovních dnů ode dne schvále</w:t>
      </w:r>
      <w:r w:rsidR="00386756" w:rsidRPr="00644D47">
        <w:rPr>
          <w:rFonts w:cs="Arial"/>
          <w:sz w:val="24"/>
        </w:rPr>
        <w:t>ní vyúčtování poskytnuté dotace</w:t>
      </w:r>
      <w:r w:rsidRPr="00644D47">
        <w:rPr>
          <w:rFonts w:cs="Arial"/>
          <w:sz w:val="24"/>
        </w:rPr>
        <w:t xml:space="preserve">, dle čl. IV. </w:t>
      </w:r>
      <w:r w:rsidR="0093315D" w:rsidRPr="00644D47">
        <w:rPr>
          <w:rFonts w:cs="Arial"/>
          <w:sz w:val="24"/>
        </w:rPr>
        <w:t>s</w:t>
      </w:r>
      <w:r w:rsidRPr="00644D47">
        <w:rPr>
          <w:rFonts w:cs="Arial"/>
          <w:sz w:val="24"/>
        </w:rPr>
        <w:t xml:space="preserve">mlouvy. </w:t>
      </w:r>
    </w:p>
    <w:p w14:paraId="1A3459B8" w14:textId="37CB9A28" w:rsidR="009E42D3" w:rsidRPr="00644D47" w:rsidRDefault="009E42D3" w:rsidP="009758DA">
      <w:pPr>
        <w:pStyle w:val="Odstavecseseznamem"/>
        <w:numPr>
          <w:ilvl w:val="0"/>
          <w:numId w:val="2"/>
        </w:numPr>
        <w:tabs>
          <w:tab w:val="left" w:pos="993"/>
        </w:tabs>
        <w:spacing w:before="120"/>
        <w:ind w:left="851" w:hanging="426"/>
        <w:contextualSpacing w:val="0"/>
        <w:jc w:val="both"/>
        <w:rPr>
          <w:rFonts w:cs="Arial"/>
          <w:sz w:val="24"/>
        </w:rPr>
      </w:pPr>
      <w:r w:rsidRPr="00644D47">
        <w:rPr>
          <w:rFonts w:cs="Arial"/>
          <w:sz w:val="24"/>
        </w:rPr>
        <w:t>Prostředky dotace je možné čerpat na způsobilé výdaj</w:t>
      </w:r>
      <w:r w:rsidR="009542B2" w:rsidRPr="00644D47">
        <w:rPr>
          <w:rFonts w:cs="Arial"/>
          <w:sz w:val="24"/>
        </w:rPr>
        <w:t xml:space="preserve">e vzniklé </w:t>
      </w:r>
      <w:r w:rsidR="0013731B">
        <w:rPr>
          <w:rFonts w:cs="Arial"/>
          <w:sz w:val="24"/>
        </w:rPr>
        <w:t xml:space="preserve">v období </w:t>
      </w:r>
      <w:r w:rsidR="009542B2" w:rsidRPr="00644D47">
        <w:rPr>
          <w:rFonts w:cs="Arial"/>
          <w:sz w:val="24"/>
        </w:rPr>
        <w:t>od 1. 1. 202</w:t>
      </w:r>
      <w:r w:rsidR="006851E3">
        <w:rPr>
          <w:rFonts w:cs="Arial"/>
          <w:sz w:val="24"/>
        </w:rPr>
        <w:t>3</w:t>
      </w:r>
      <w:r w:rsidRPr="00644D47">
        <w:rPr>
          <w:rFonts w:cs="Arial"/>
          <w:sz w:val="24"/>
        </w:rPr>
        <w:t xml:space="preserve"> do 3</w:t>
      </w:r>
      <w:r w:rsidR="009542B2" w:rsidRPr="00644D47">
        <w:rPr>
          <w:rFonts w:cs="Arial"/>
          <w:sz w:val="24"/>
        </w:rPr>
        <w:t>1</w:t>
      </w:r>
      <w:r w:rsidRPr="00644D47">
        <w:rPr>
          <w:rFonts w:cs="Arial"/>
          <w:sz w:val="24"/>
        </w:rPr>
        <w:t>.</w:t>
      </w:r>
      <w:r w:rsidR="0004750F" w:rsidRPr="00644D47">
        <w:rPr>
          <w:rFonts w:cs="Arial"/>
          <w:sz w:val="24"/>
        </w:rPr>
        <w:t> </w:t>
      </w:r>
      <w:r w:rsidR="00E02C7D" w:rsidRPr="00644D47">
        <w:rPr>
          <w:rFonts w:cs="Arial"/>
          <w:sz w:val="24"/>
        </w:rPr>
        <w:t>12</w:t>
      </w:r>
      <w:r w:rsidRPr="00644D47">
        <w:rPr>
          <w:rFonts w:cs="Arial"/>
          <w:sz w:val="24"/>
        </w:rPr>
        <w:t>. 20</w:t>
      </w:r>
      <w:r w:rsidR="009542B2" w:rsidRPr="00644D47">
        <w:rPr>
          <w:rFonts w:cs="Arial"/>
          <w:sz w:val="24"/>
        </w:rPr>
        <w:t>2</w:t>
      </w:r>
      <w:r w:rsidR="006851E3">
        <w:rPr>
          <w:rFonts w:cs="Arial"/>
          <w:sz w:val="24"/>
        </w:rPr>
        <w:t>3</w:t>
      </w:r>
      <w:r w:rsidR="00EF7162">
        <w:rPr>
          <w:rFonts w:cs="Arial"/>
          <w:sz w:val="24"/>
        </w:rPr>
        <w:t xml:space="preserve"> a uhrazené nejpozději 31. 1. 2024</w:t>
      </w:r>
      <w:r w:rsidRPr="00644D47">
        <w:rPr>
          <w:rFonts w:cs="Arial"/>
          <w:sz w:val="24"/>
        </w:rPr>
        <w:t>.</w:t>
      </w:r>
    </w:p>
    <w:p w14:paraId="6562B864" w14:textId="0A7AA985" w:rsidR="004F40AB" w:rsidRPr="00644D47" w:rsidRDefault="009E42D3" w:rsidP="009758DA">
      <w:pPr>
        <w:pStyle w:val="Odstavecseseznamem"/>
        <w:numPr>
          <w:ilvl w:val="0"/>
          <w:numId w:val="2"/>
        </w:numPr>
        <w:tabs>
          <w:tab w:val="left" w:pos="567"/>
        </w:tabs>
        <w:spacing w:before="120" w:after="120"/>
        <w:ind w:left="851" w:hanging="426"/>
        <w:contextualSpacing w:val="0"/>
        <w:jc w:val="both"/>
        <w:rPr>
          <w:rFonts w:cs="Arial"/>
          <w:sz w:val="24"/>
        </w:rPr>
      </w:pPr>
      <w:r w:rsidRPr="00644D47">
        <w:rPr>
          <w:rFonts w:cs="Arial"/>
          <w:sz w:val="24"/>
        </w:rPr>
        <w:t>Nejzazší termín pro finanční vyúčtování poskytnuté dotace bude stanoven ve</w:t>
      </w:r>
      <w:r w:rsidR="00732A63">
        <w:rPr>
          <w:rFonts w:cs="Arial"/>
          <w:sz w:val="24"/>
        </w:rPr>
        <w:t> </w:t>
      </w:r>
      <w:r w:rsidR="0093315D" w:rsidRPr="00644D47">
        <w:rPr>
          <w:rFonts w:cs="Arial"/>
          <w:sz w:val="24"/>
        </w:rPr>
        <w:t xml:space="preserve">smlouvě </w:t>
      </w:r>
      <w:r w:rsidRPr="00644D47">
        <w:rPr>
          <w:rFonts w:cs="Arial"/>
          <w:sz w:val="24"/>
        </w:rPr>
        <w:t>uzavřené s každým žadatele</w:t>
      </w:r>
      <w:r w:rsidR="00696F45" w:rsidRPr="00644D47">
        <w:rPr>
          <w:rFonts w:cs="Arial"/>
          <w:sz w:val="24"/>
        </w:rPr>
        <w:t>m</w:t>
      </w:r>
      <w:r w:rsidRPr="00644D47">
        <w:rPr>
          <w:rFonts w:cs="Arial"/>
          <w:sz w:val="24"/>
        </w:rPr>
        <w:t>.</w:t>
      </w:r>
    </w:p>
    <w:p w14:paraId="0B329B89" w14:textId="2F7ADA59" w:rsidR="004F40AB" w:rsidRPr="00BB6D9C" w:rsidRDefault="004F40AB" w:rsidP="005F5711">
      <w:pPr>
        <w:pStyle w:val="Odstavecseseznamem"/>
        <w:numPr>
          <w:ilvl w:val="0"/>
          <w:numId w:val="2"/>
        </w:numPr>
        <w:tabs>
          <w:tab w:val="left" w:pos="567"/>
        </w:tabs>
        <w:spacing w:before="120" w:after="160" w:line="259" w:lineRule="auto"/>
        <w:ind w:left="851" w:hanging="426"/>
        <w:contextualSpacing w:val="0"/>
        <w:jc w:val="both"/>
        <w:rPr>
          <w:rFonts w:cs="Arial"/>
          <w:bCs/>
          <w:sz w:val="24"/>
        </w:rPr>
      </w:pPr>
      <w:r w:rsidRPr="00BB6D9C">
        <w:rPr>
          <w:rFonts w:cs="Arial"/>
          <w:sz w:val="24"/>
        </w:rPr>
        <w:t xml:space="preserve">V případě přeměny žadatele/příjemce, který je právnickou osobou, je žadatel/příjemce povinen o této skutečnosti předem písemně informovat poskytovatele dotace. </w:t>
      </w:r>
      <w:bookmarkStart w:id="7" w:name="Společ9"/>
      <w:bookmarkEnd w:id="7"/>
      <w:r w:rsidR="00156693" w:rsidRPr="00BB6D9C">
        <w:rPr>
          <w:rFonts w:cs="Arial"/>
          <w:bCs/>
          <w:sz w:val="24"/>
        </w:rPr>
        <w:t>Nesplnění této povinnosti bude řešeno v souladu s čl.</w:t>
      </w:r>
      <w:r w:rsidR="000A034C" w:rsidRPr="00BB6D9C">
        <w:rPr>
          <w:rFonts w:cs="Arial"/>
          <w:bCs/>
          <w:sz w:val="24"/>
        </w:rPr>
        <w:t> </w:t>
      </w:r>
      <w:r w:rsidR="00156693" w:rsidRPr="00BB6D9C">
        <w:rPr>
          <w:rFonts w:cs="Arial"/>
          <w:bCs/>
          <w:sz w:val="24"/>
        </w:rPr>
        <w:t>VII. smlouvy.</w:t>
      </w:r>
    </w:p>
    <w:p w14:paraId="5BD287D5" w14:textId="77777777" w:rsidR="009E42D3" w:rsidRPr="00644D47" w:rsidRDefault="009E42D3"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sidRPr="00644D47">
        <w:rPr>
          <w:rFonts w:cs="Arial"/>
          <w:b/>
          <w:bCs/>
          <w:sz w:val="24"/>
        </w:rPr>
        <w:t xml:space="preserve">Doklady nezbytné k vyúčtování </w:t>
      </w:r>
      <w:r w:rsidR="00386756" w:rsidRPr="00644D47">
        <w:rPr>
          <w:rFonts w:cs="Arial"/>
          <w:b/>
          <w:bCs/>
          <w:sz w:val="24"/>
        </w:rPr>
        <w:t>dotace</w:t>
      </w:r>
      <w:r w:rsidR="00553B48" w:rsidRPr="00644D47">
        <w:rPr>
          <w:rFonts w:cs="Arial"/>
          <w:b/>
          <w:bCs/>
          <w:sz w:val="24"/>
        </w:rPr>
        <w:t xml:space="preserve"> a jejich náležitosti</w:t>
      </w:r>
    </w:p>
    <w:p w14:paraId="36B1E2E0" w14:textId="67CF956E" w:rsidR="009E42D3" w:rsidRPr="00644D47" w:rsidRDefault="00386756" w:rsidP="00B10778">
      <w:pPr>
        <w:pStyle w:val="Odstavecseseznamem"/>
        <w:numPr>
          <w:ilvl w:val="0"/>
          <w:numId w:val="39"/>
        </w:numPr>
        <w:spacing w:before="120" w:after="120"/>
        <w:ind w:left="851" w:hanging="425"/>
        <w:contextualSpacing w:val="0"/>
        <w:jc w:val="both"/>
        <w:rPr>
          <w:rFonts w:cs="Arial"/>
          <w:b/>
          <w:sz w:val="24"/>
        </w:rPr>
      </w:pPr>
      <w:r w:rsidRPr="00644D47">
        <w:rPr>
          <w:rFonts w:cs="Arial"/>
          <w:sz w:val="24"/>
        </w:rPr>
        <w:t>formulář</w:t>
      </w:r>
      <w:r w:rsidR="00925080" w:rsidRPr="00644D47">
        <w:rPr>
          <w:rFonts w:cs="Arial"/>
          <w:sz w:val="24"/>
        </w:rPr>
        <w:t>e</w:t>
      </w:r>
      <w:r w:rsidR="009E42D3" w:rsidRPr="00644D47">
        <w:rPr>
          <w:rFonts w:cs="Arial"/>
          <w:sz w:val="24"/>
        </w:rPr>
        <w:t xml:space="preserve"> </w:t>
      </w:r>
      <w:r w:rsidR="009E42D3" w:rsidRPr="00644D47">
        <w:rPr>
          <w:rFonts w:cs="Arial"/>
          <w:b/>
          <w:sz w:val="24"/>
        </w:rPr>
        <w:t xml:space="preserve">vyúčtování </w:t>
      </w:r>
      <w:r w:rsidRPr="00644D47">
        <w:rPr>
          <w:rFonts w:cs="Arial"/>
          <w:b/>
          <w:sz w:val="24"/>
        </w:rPr>
        <w:t>dotace</w:t>
      </w:r>
      <w:r w:rsidR="009E42D3" w:rsidRPr="00644D47">
        <w:rPr>
          <w:rFonts w:cs="Arial"/>
          <w:sz w:val="24"/>
        </w:rPr>
        <w:t xml:space="preserve"> a </w:t>
      </w:r>
      <w:r w:rsidR="009E42D3" w:rsidRPr="00644D47">
        <w:rPr>
          <w:rFonts w:cs="Arial"/>
          <w:b/>
          <w:sz w:val="24"/>
        </w:rPr>
        <w:t>soupiska výdajů</w:t>
      </w:r>
      <w:r w:rsidR="009E42D3" w:rsidRPr="00644D47">
        <w:rPr>
          <w:rFonts w:cs="Arial"/>
          <w:sz w:val="24"/>
        </w:rPr>
        <w:t xml:space="preserve"> – </w:t>
      </w:r>
      <w:r w:rsidR="009E42D3" w:rsidRPr="00644D47">
        <w:rPr>
          <w:rFonts w:cs="Arial"/>
          <w:b/>
          <w:sz w:val="24"/>
        </w:rPr>
        <w:t>kopie</w:t>
      </w:r>
      <w:r w:rsidR="009E42D3" w:rsidRPr="00644D47">
        <w:rPr>
          <w:rFonts w:cs="Arial"/>
          <w:sz w:val="24"/>
        </w:rPr>
        <w:t>,</w:t>
      </w:r>
    </w:p>
    <w:p w14:paraId="636E3F0C" w14:textId="77812100" w:rsidR="007C64ED" w:rsidRPr="00644D47" w:rsidRDefault="007C64ED" w:rsidP="00B10778">
      <w:pPr>
        <w:pStyle w:val="Odstavecseseznamem"/>
        <w:numPr>
          <w:ilvl w:val="0"/>
          <w:numId w:val="39"/>
        </w:numPr>
        <w:spacing w:before="120" w:after="120"/>
        <w:ind w:left="851" w:hanging="425"/>
        <w:contextualSpacing w:val="0"/>
        <w:jc w:val="both"/>
        <w:rPr>
          <w:rFonts w:cs="Arial"/>
          <w:b/>
          <w:sz w:val="24"/>
        </w:rPr>
      </w:pPr>
      <w:r w:rsidRPr="00644D47">
        <w:rPr>
          <w:rFonts w:cs="Arial"/>
          <w:sz w:val="24"/>
        </w:rPr>
        <w:t xml:space="preserve">výkaz hospodaření za prodejnu – </w:t>
      </w:r>
      <w:r w:rsidRPr="00644D47">
        <w:rPr>
          <w:rFonts w:cs="Arial"/>
          <w:b/>
          <w:sz w:val="24"/>
        </w:rPr>
        <w:t>originál</w:t>
      </w:r>
      <w:r w:rsidRPr="00644D47">
        <w:rPr>
          <w:rFonts w:cs="Arial"/>
          <w:sz w:val="24"/>
        </w:rPr>
        <w:t>,</w:t>
      </w:r>
    </w:p>
    <w:p w14:paraId="7FF43CB8" w14:textId="4366A5F9" w:rsidR="008274E3" w:rsidRPr="00644D47" w:rsidRDefault="009E42D3" w:rsidP="00B10778">
      <w:pPr>
        <w:pStyle w:val="Odstavecseseznamem"/>
        <w:numPr>
          <w:ilvl w:val="0"/>
          <w:numId w:val="39"/>
        </w:numPr>
        <w:spacing w:before="120"/>
        <w:ind w:left="851" w:hanging="425"/>
        <w:contextualSpacing w:val="0"/>
        <w:jc w:val="both"/>
        <w:rPr>
          <w:rFonts w:cs="Arial"/>
        </w:rPr>
      </w:pPr>
      <w:r w:rsidRPr="00644D47">
        <w:rPr>
          <w:rFonts w:cs="Arial"/>
          <w:b/>
          <w:sz w:val="24"/>
        </w:rPr>
        <w:t>daňové doklady</w:t>
      </w:r>
      <w:r w:rsidRPr="00644D47">
        <w:rPr>
          <w:rFonts w:cs="Arial"/>
          <w:sz w:val="24"/>
        </w:rPr>
        <w:t xml:space="preserve"> (např. faktury, paragony)</w:t>
      </w:r>
      <w:r w:rsidR="00170852" w:rsidRPr="00644D47">
        <w:rPr>
          <w:rFonts w:cs="Arial"/>
          <w:sz w:val="24"/>
        </w:rPr>
        <w:t xml:space="preserve"> vystavené d</w:t>
      </w:r>
      <w:r w:rsidRPr="00644D47">
        <w:rPr>
          <w:rFonts w:cs="Arial"/>
          <w:sz w:val="24"/>
        </w:rPr>
        <w:t>odavatele</w:t>
      </w:r>
      <w:r w:rsidR="00170852" w:rsidRPr="00644D47">
        <w:rPr>
          <w:rFonts w:cs="Arial"/>
          <w:sz w:val="24"/>
        </w:rPr>
        <w:t>m na jméno/název</w:t>
      </w:r>
      <w:r w:rsidRPr="00644D47">
        <w:rPr>
          <w:rFonts w:cs="Arial"/>
          <w:sz w:val="24"/>
        </w:rPr>
        <w:t xml:space="preserve">  </w:t>
      </w:r>
      <w:r w:rsidR="00170852" w:rsidRPr="00644D47">
        <w:rPr>
          <w:rFonts w:cs="Arial"/>
          <w:sz w:val="24"/>
        </w:rPr>
        <w:t>příjemce dotace</w:t>
      </w:r>
      <w:r w:rsidR="008274E3" w:rsidRPr="00644D47">
        <w:rPr>
          <w:rFonts w:cs="Arial"/>
          <w:sz w:val="24"/>
        </w:rPr>
        <w:t xml:space="preserve"> a současně označené názvem dotačního programu </w:t>
      </w:r>
      <w:r w:rsidR="00170852" w:rsidRPr="00644D47">
        <w:rPr>
          <w:rFonts w:cs="Arial"/>
          <w:sz w:val="24"/>
        </w:rPr>
        <w:t>„</w:t>
      </w:r>
      <w:r w:rsidR="008274E3" w:rsidRPr="00644D47">
        <w:rPr>
          <w:rFonts w:cs="Arial"/>
          <w:b/>
          <w:sz w:val="24"/>
        </w:rPr>
        <w:t xml:space="preserve">Obchůdek </w:t>
      </w:r>
      <w:r w:rsidR="006851E3" w:rsidRPr="00644D47">
        <w:rPr>
          <w:rFonts w:cs="Arial"/>
          <w:b/>
          <w:sz w:val="24"/>
        </w:rPr>
        <w:t>202</w:t>
      </w:r>
      <w:r w:rsidR="006851E3">
        <w:rPr>
          <w:rFonts w:cs="Arial"/>
          <w:b/>
          <w:sz w:val="24"/>
        </w:rPr>
        <w:t>3</w:t>
      </w:r>
      <w:r w:rsidR="006851E3" w:rsidRPr="00644D47">
        <w:rPr>
          <w:rFonts w:cs="Arial"/>
          <w:b/>
          <w:sz w:val="24"/>
        </w:rPr>
        <w:t xml:space="preserve"> </w:t>
      </w:r>
      <w:r w:rsidR="008274E3" w:rsidRPr="00644D47">
        <w:rPr>
          <w:rFonts w:cs="Arial"/>
          <w:b/>
          <w:sz w:val="24"/>
        </w:rPr>
        <w:t>v Olomouckém kraji</w:t>
      </w:r>
      <w:r w:rsidR="00170852" w:rsidRPr="00644D47">
        <w:rPr>
          <w:rFonts w:cs="Arial"/>
          <w:sz w:val="24"/>
        </w:rPr>
        <w:t xml:space="preserve">“ </w:t>
      </w:r>
      <w:r w:rsidR="00813813" w:rsidRPr="00644D47">
        <w:rPr>
          <w:rFonts w:cs="Arial"/>
          <w:sz w:val="24"/>
        </w:rPr>
        <w:t>–</w:t>
      </w:r>
      <w:r w:rsidR="00813813">
        <w:rPr>
          <w:rFonts w:cs="Arial"/>
          <w:sz w:val="24"/>
        </w:rPr>
        <w:t xml:space="preserve"> </w:t>
      </w:r>
      <w:r w:rsidR="00170852" w:rsidRPr="00644D47">
        <w:rPr>
          <w:rFonts w:cs="Arial"/>
          <w:b/>
          <w:sz w:val="24"/>
        </w:rPr>
        <w:t>kopie</w:t>
      </w:r>
      <w:r w:rsidR="008274E3" w:rsidRPr="00644D47">
        <w:rPr>
          <w:rFonts w:cs="Arial"/>
          <w:sz w:val="24"/>
        </w:rPr>
        <w:t xml:space="preserve">, </w:t>
      </w:r>
    </w:p>
    <w:p w14:paraId="6ED0E2E0" w14:textId="479E9A51" w:rsidR="00C931C4" w:rsidRPr="00644D47" w:rsidRDefault="009E42D3" w:rsidP="00B10778">
      <w:pPr>
        <w:pStyle w:val="Odstavecseseznamem"/>
        <w:numPr>
          <w:ilvl w:val="0"/>
          <w:numId w:val="39"/>
        </w:numPr>
        <w:spacing w:before="120"/>
        <w:ind w:left="851" w:hanging="426"/>
        <w:contextualSpacing w:val="0"/>
        <w:jc w:val="both"/>
        <w:rPr>
          <w:rFonts w:cs="Arial"/>
          <w:sz w:val="24"/>
        </w:rPr>
      </w:pPr>
      <w:r w:rsidRPr="00644D47">
        <w:rPr>
          <w:rFonts w:cs="Arial"/>
          <w:b/>
          <w:sz w:val="24"/>
        </w:rPr>
        <w:t>doklad</w:t>
      </w:r>
      <w:r w:rsidR="00170852" w:rsidRPr="00644D47">
        <w:rPr>
          <w:rFonts w:cs="Arial"/>
          <w:b/>
          <w:sz w:val="24"/>
        </w:rPr>
        <w:t>y</w:t>
      </w:r>
      <w:r w:rsidRPr="00644D47">
        <w:rPr>
          <w:rFonts w:cs="Arial"/>
          <w:b/>
          <w:sz w:val="24"/>
        </w:rPr>
        <w:t xml:space="preserve"> o úhradě </w:t>
      </w:r>
      <w:r w:rsidRPr="00644D47">
        <w:rPr>
          <w:rFonts w:cs="Arial"/>
          <w:sz w:val="24"/>
        </w:rPr>
        <w:t xml:space="preserve">daňových dokladů – výpis z bankovního účtu nebo příjmový pokladní doklad od dodavatele v případě platby v hotovosti – </w:t>
      </w:r>
      <w:r w:rsidRPr="00644D47">
        <w:rPr>
          <w:rFonts w:cs="Arial"/>
          <w:b/>
          <w:sz w:val="24"/>
        </w:rPr>
        <w:t>kopie</w:t>
      </w:r>
      <w:r w:rsidR="00C931C4" w:rsidRPr="00644D47">
        <w:rPr>
          <w:rFonts w:cs="Arial"/>
          <w:sz w:val="24"/>
        </w:rPr>
        <w:t>,</w:t>
      </w:r>
    </w:p>
    <w:p w14:paraId="6F28CD46" w14:textId="76045054" w:rsidR="007C64ED" w:rsidRPr="00644D47" w:rsidRDefault="00C931C4" w:rsidP="00B10778">
      <w:pPr>
        <w:pStyle w:val="Odstavecseseznamem"/>
        <w:numPr>
          <w:ilvl w:val="0"/>
          <w:numId w:val="39"/>
        </w:numPr>
        <w:spacing w:before="120"/>
        <w:ind w:left="851" w:hanging="426"/>
        <w:contextualSpacing w:val="0"/>
        <w:jc w:val="both"/>
        <w:rPr>
          <w:rFonts w:cs="Arial"/>
          <w:sz w:val="24"/>
        </w:rPr>
      </w:pPr>
      <w:r w:rsidRPr="00644D47">
        <w:rPr>
          <w:rFonts w:cs="Arial"/>
          <w:b/>
          <w:sz w:val="24"/>
        </w:rPr>
        <w:t xml:space="preserve">veškeré další relevantní dokumenty </w:t>
      </w:r>
      <w:r w:rsidRPr="00644D47">
        <w:rPr>
          <w:rFonts w:cs="Arial"/>
          <w:sz w:val="24"/>
        </w:rPr>
        <w:t xml:space="preserve">vyjmenované v bodě </w:t>
      </w:r>
      <w:proofErr w:type="gramStart"/>
      <w:r w:rsidRPr="00644D47">
        <w:rPr>
          <w:rFonts w:cs="Arial"/>
          <w:sz w:val="24"/>
        </w:rPr>
        <w:t>1</w:t>
      </w:r>
      <w:r w:rsidR="008E53A5" w:rsidRPr="00644D47">
        <w:rPr>
          <w:rFonts w:cs="Arial"/>
          <w:sz w:val="24"/>
        </w:rPr>
        <w:t>0</w:t>
      </w:r>
      <w:r w:rsidRPr="00644D47">
        <w:rPr>
          <w:rFonts w:cs="Arial"/>
          <w:sz w:val="24"/>
        </w:rPr>
        <w:t>.</w:t>
      </w:r>
      <w:r w:rsidR="00187D99">
        <w:rPr>
          <w:rFonts w:cs="Arial"/>
          <w:sz w:val="24"/>
        </w:rPr>
        <w:t>3</w:t>
      </w:r>
      <w:r w:rsidR="00813813">
        <w:rPr>
          <w:rFonts w:cs="Arial"/>
          <w:sz w:val="24"/>
        </w:rPr>
        <w:t>.</w:t>
      </w:r>
      <w:bookmarkStart w:id="8" w:name="_GoBack"/>
      <w:bookmarkEnd w:id="8"/>
      <w:r w:rsidR="00187D99">
        <w:rPr>
          <w:rFonts w:cs="Arial"/>
          <w:sz w:val="24"/>
        </w:rPr>
        <w:t xml:space="preserve"> </w:t>
      </w:r>
      <w:r w:rsidRPr="00644D47">
        <w:rPr>
          <w:rFonts w:cs="Arial"/>
          <w:sz w:val="24"/>
        </w:rPr>
        <w:t>tohoto</w:t>
      </w:r>
      <w:proofErr w:type="gramEnd"/>
      <w:r w:rsidRPr="00644D47">
        <w:rPr>
          <w:rFonts w:cs="Arial"/>
          <w:sz w:val="24"/>
        </w:rPr>
        <w:t xml:space="preserve"> dotačního programu</w:t>
      </w:r>
      <w:r w:rsidR="005E707A" w:rsidRPr="00644D47">
        <w:rPr>
          <w:rFonts w:cs="Arial"/>
          <w:sz w:val="24"/>
        </w:rPr>
        <w:t xml:space="preserve"> </w:t>
      </w:r>
      <w:r w:rsidR="00813813" w:rsidRPr="00644D47">
        <w:rPr>
          <w:rFonts w:cs="Arial"/>
          <w:sz w:val="24"/>
        </w:rPr>
        <w:t>–</w:t>
      </w:r>
      <w:r w:rsidR="005E707A" w:rsidRPr="00644D47">
        <w:rPr>
          <w:rFonts w:cs="Arial"/>
          <w:sz w:val="24"/>
        </w:rPr>
        <w:t xml:space="preserve"> </w:t>
      </w:r>
      <w:r w:rsidR="005E707A" w:rsidRPr="00644D47">
        <w:rPr>
          <w:rFonts w:cs="Arial"/>
          <w:b/>
          <w:sz w:val="24"/>
        </w:rPr>
        <w:t>kopie</w:t>
      </w:r>
      <w:r w:rsidRPr="00644D47">
        <w:rPr>
          <w:rFonts w:cs="Arial"/>
          <w:sz w:val="24"/>
        </w:rPr>
        <w:t>.</w:t>
      </w:r>
    </w:p>
    <w:p w14:paraId="27B74F4C" w14:textId="68937F3A" w:rsidR="009E42D3" w:rsidRPr="00644D47" w:rsidRDefault="009E42D3" w:rsidP="00255A08">
      <w:pPr>
        <w:pStyle w:val="StylNormlndkovnjednoduch"/>
        <w:ind w:left="425"/>
        <w:rPr>
          <w:rFonts w:ascii="Arial" w:hAnsi="Arial" w:cs="Arial"/>
          <w:bCs/>
        </w:rPr>
      </w:pPr>
      <w:r w:rsidRPr="00644D47">
        <w:rPr>
          <w:rFonts w:ascii="Arial" w:hAnsi="Arial" w:cs="Arial"/>
          <w:bCs/>
        </w:rPr>
        <w:t xml:space="preserve">Originály všech dokladů </w:t>
      </w:r>
      <w:r w:rsidR="000925D8" w:rsidRPr="00644D47">
        <w:rPr>
          <w:rFonts w:ascii="Arial" w:hAnsi="Arial" w:cs="Arial"/>
          <w:bCs/>
        </w:rPr>
        <w:t xml:space="preserve">spojených s přijetím dotace </w:t>
      </w:r>
      <w:r w:rsidR="00E53520" w:rsidRPr="00644D47">
        <w:rPr>
          <w:rFonts w:ascii="Arial" w:hAnsi="Arial" w:cs="Arial"/>
          <w:bCs/>
        </w:rPr>
        <w:t xml:space="preserve">je </w:t>
      </w:r>
      <w:r w:rsidRPr="00644D47">
        <w:rPr>
          <w:rFonts w:ascii="Arial" w:hAnsi="Arial" w:cs="Arial"/>
          <w:bCs/>
        </w:rPr>
        <w:t xml:space="preserve">příjemce dotace </w:t>
      </w:r>
      <w:r w:rsidR="00E53520" w:rsidRPr="00644D47">
        <w:rPr>
          <w:rFonts w:ascii="Arial" w:hAnsi="Arial" w:cs="Arial"/>
          <w:bCs/>
        </w:rPr>
        <w:t xml:space="preserve">povinen </w:t>
      </w:r>
      <w:r w:rsidRPr="00644D47">
        <w:rPr>
          <w:rFonts w:ascii="Arial" w:hAnsi="Arial" w:cs="Arial"/>
          <w:bCs/>
        </w:rPr>
        <w:t>uchov</w:t>
      </w:r>
      <w:r w:rsidR="00E53520" w:rsidRPr="00644D47">
        <w:rPr>
          <w:rFonts w:ascii="Arial" w:hAnsi="Arial" w:cs="Arial"/>
          <w:bCs/>
        </w:rPr>
        <w:t>at</w:t>
      </w:r>
      <w:r w:rsidRPr="00644D47">
        <w:rPr>
          <w:rFonts w:ascii="Arial" w:hAnsi="Arial" w:cs="Arial"/>
          <w:bCs/>
        </w:rPr>
        <w:t xml:space="preserve"> pro případ kontroly</w:t>
      </w:r>
      <w:r w:rsidR="00B6777E" w:rsidRPr="00644D47">
        <w:rPr>
          <w:rFonts w:ascii="Arial" w:hAnsi="Arial" w:cs="Arial"/>
          <w:bCs/>
        </w:rPr>
        <w:t xml:space="preserve"> po dobu 10 let od poskytnutí </w:t>
      </w:r>
      <w:r w:rsidR="009F3DAD" w:rsidRPr="00644D47">
        <w:rPr>
          <w:rFonts w:ascii="Arial" w:hAnsi="Arial" w:cs="Arial"/>
          <w:bCs/>
        </w:rPr>
        <w:t>dotace</w:t>
      </w:r>
      <w:r w:rsidR="00553B48" w:rsidRPr="00644D47">
        <w:rPr>
          <w:rFonts w:ascii="Arial" w:hAnsi="Arial" w:cs="Arial"/>
          <w:bCs/>
        </w:rPr>
        <w:t>.</w:t>
      </w:r>
      <w:r w:rsidRPr="00644D47">
        <w:rPr>
          <w:rFonts w:ascii="Arial" w:hAnsi="Arial" w:cs="Arial"/>
          <w:bCs/>
        </w:rPr>
        <w:t xml:space="preserve"> </w:t>
      </w:r>
      <w:r w:rsidR="00255A08" w:rsidRPr="00644D47">
        <w:rPr>
          <w:rFonts w:ascii="Arial" w:hAnsi="Arial" w:cs="Arial"/>
          <w:bCs/>
        </w:rPr>
        <w:t>Poskytnutím dotace se rozumí odepsání finančních prostředků z účtu poskytovatele.</w:t>
      </w:r>
    </w:p>
    <w:p w14:paraId="393A6650" w14:textId="0128118C" w:rsidR="004A2E8F" w:rsidRPr="002E27CD" w:rsidRDefault="004A2E8F" w:rsidP="004908EA">
      <w:pPr>
        <w:pStyle w:val="StylNormlndkovnjednoduch"/>
        <w:ind w:left="425"/>
        <w:rPr>
          <w:rFonts w:cs="Arial"/>
        </w:rPr>
      </w:pPr>
      <w:r w:rsidRPr="00644D47">
        <w:rPr>
          <w:rFonts w:ascii="Arial" w:hAnsi="Arial" w:cs="Arial"/>
        </w:rPr>
        <w:t>V případě nepravdivosti některého z prohlášení uveden</w:t>
      </w:r>
      <w:r w:rsidR="00813813">
        <w:rPr>
          <w:rFonts w:ascii="Arial" w:hAnsi="Arial" w:cs="Arial"/>
        </w:rPr>
        <w:t>ých</w:t>
      </w:r>
      <w:r w:rsidRPr="00644D47">
        <w:rPr>
          <w:rFonts w:ascii="Arial" w:hAnsi="Arial" w:cs="Arial"/>
        </w:rPr>
        <w:t xml:space="preserve"> v příloze se jedná </w:t>
      </w:r>
      <w:r w:rsidR="001066DA" w:rsidRPr="00644D47">
        <w:rPr>
          <w:rFonts w:ascii="Arial" w:hAnsi="Arial" w:cs="Arial"/>
        </w:rPr>
        <w:t>o </w:t>
      </w:r>
      <w:r w:rsidRPr="00644D47">
        <w:rPr>
          <w:rFonts w:ascii="Arial" w:hAnsi="Arial" w:cs="Arial"/>
        </w:rPr>
        <w:t xml:space="preserve">porušení rozpočtové kázně ve smyslu </w:t>
      </w:r>
      <w:proofErr w:type="spellStart"/>
      <w:r w:rsidRPr="00644D47">
        <w:rPr>
          <w:rFonts w:ascii="Arial" w:hAnsi="Arial" w:cs="Arial"/>
        </w:rPr>
        <w:t>ust</w:t>
      </w:r>
      <w:proofErr w:type="spellEnd"/>
      <w:r w:rsidRPr="00644D47">
        <w:rPr>
          <w:rFonts w:ascii="Arial" w:hAnsi="Arial" w:cs="Arial"/>
        </w:rPr>
        <w:t xml:space="preserve">. § 22 zákona č. 250/2000 Sb., </w:t>
      </w:r>
      <w:r w:rsidR="005B52A9" w:rsidRPr="00644D47">
        <w:rPr>
          <w:rFonts w:ascii="Arial" w:hAnsi="Arial" w:cs="Arial"/>
        </w:rPr>
        <w:br/>
      </w:r>
      <w:r w:rsidRPr="00644D47">
        <w:rPr>
          <w:rFonts w:ascii="Arial" w:hAnsi="Arial" w:cs="Arial"/>
        </w:rPr>
        <w:t>o rozpočtových pravidlech územních rozpočtů, ve znění pozdějších předpisů.</w:t>
      </w:r>
    </w:p>
    <w:p w14:paraId="3E69EC8D" w14:textId="03457D57" w:rsidR="009E42D3" w:rsidRPr="00644D47" w:rsidRDefault="00776F9B"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sidRPr="00644D47">
        <w:rPr>
          <w:rFonts w:cs="Arial"/>
          <w:b/>
          <w:bCs/>
          <w:sz w:val="24"/>
        </w:rPr>
        <w:lastRenderedPageBreak/>
        <w:t xml:space="preserve">Kontrola dotace v </w:t>
      </w:r>
      <w:r w:rsidR="009E42D3" w:rsidRPr="00644D47">
        <w:rPr>
          <w:rFonts w:cs="Arial"/>
          <w:b/>
          <w:bCs/>
          <w:sz w:val="24"/>
        </w:rPr>
        <w:t xml:space="preserve">místě realizace </w:t>
      </w:r>
    </w:p>
    <w:p w14:paraId="7A427584" w14:textId="2E2A5C7B" w:rsidR="00701B39" w:rsidRPr="00644D47" w:rsidRDefault="00701B39" w:rsidP="001B3C2B">
      <w:pPr>
        <w:spacing w:before="120" w:after="120"/>
        <w:ind w:left="426"/>
        <w:jc w:val="both"/>
        <w:rPr>
          <w:rFonts w:cs="Arial"/>
          <w:sz w:val="24"/>
        </w:rPr>
      </w:pPr>
      <w:r w:rsidRPr="00644D47">
        <w:rPr>
          <w:rFonts w:eastAsiaTheme="minorHAnsi" w:cs="Arial"/>
          <w:color w:val="000000"/>
          <w:sz w:val="24"/>
          <w:lang w:eastAsia="en-US"/>
        </w:rPr>
        <w:t>Příjemce podpory je povinen do 10 let od poskytnutí podpory umožnit v plném rozsahu poskytovateli, resp. jiným kontrolním orgánům, provedení kontroly příslušné dokumentace.</w:t>
      </w:r>
    </w:p>
    <w:p w14:paraId="00A4C42E" w14:textId="4561D2AA" w:rsidR="009E42D3" w:rsidRPr="00644D47" w:rsidRDefault="009E42D3" w:rsidP="001B3C2B">
      <w:pPr>
        <w:spacing w:before="120" w:after="120"/>
        <w:ind w:left="426"/>
        <w:jc w:val="both"/>
        <w:rPr>
          <w:rFonts w:cs="Arial"/>
          <w:sz w:val="24"/>
        </w:rPr>
      </w:pPr>
      <w:r w:rsidRPr="00644D47">
        <w:rPr>
          <w:rFonts w:cs="Arial"/>
          <w:sz w:val="24"/>
        </w:rPr>
        <w:t xml:space="preserve">Poskytovatel je oprávněn provádět fyzickou kontrolu na </w:t>
      </w:r>
      <w:r w:rsidRPr="00A71CC6">
        <w:rPr>
          <w:rFonts w:cs="Arial"/>
          <w:sz w:val="24"/>
        </w:rPr>
        <w:t>místě</w:t>
      </w:r>
      <w:r w:rsidR="00EC57C4" w:rsidRPr="00A71CC6">
        <w:rPr>
          <w:rFonts w:cs="Arial"/>
          <w:sz w:val="24"/>
        </w:rPr>
        <w:t xml:space="preserve">, tzn. </w:t>
      </w:r>
      <w:r w:rsidR="00553B48" w:rsidRPr="00A71CC6">
        <w:rPr>
          <w:rFonts w:cs="Arial"/>
          <w:sz w:val="24"/>
        </w:rPr>
        <w:t xml:space="preserve">v </w:t>
      </w:r>
      <w:r w:rsidR="00A71CC6" w:rsidRPr="00A71CC6">
        <w:rPr>
          <w:rFonts w:cs="Arial"/>
          <w:sz w:val="24"/>
        </w:rPr>
        <w:t>místě</w:t>
      </w:r>
      <w:r w:rsidR="00A71CC6" w:rsidRPr="00644D47">
        <w:rPr>
          <w:rFonts w:cs="Arial"/>
          <w:sz w:val="24"/>
        </w:rPr>
        <w:t xml:space="preserve"> </w:t>
      </w:r>
      <w:r w:rsidR="00EC57C4" w:rsidRPr="00644D47">
        <w:rPr>
          <w:rFonts w:cs="Arial"/>
          <w:sz w:val="24"/>
        </w:rPr>
        <w:t>prodejny</w:t>
      </w:r>
      <w:r w:rsidRPr="00644D47">
        <w:rPr>
          <w:rFonts w:cs="Arial"/>
          <w:sz w:val="24"/>
        </w:rPr>
        <w:t xml:space="preserve">, včetně kontroly před podpisem </w:t>
      </w:r>
      <w:r w:rsidR="0093315D" w:rsidRPr="00644D47">
        <w:rPr>
          <w:rFonts w:cs="Arial"/>
          <w:sz w:val="24"/>
        </w:rPr>
        <w:t>smlouvy</w:t>
      </w:r>
      <w:r w:rsidRPr="00644D47">
        <w:rPr>
          <w:rFonts w:cs="Arial"/>
          <w:sz w:val="24"/>
        </w:rPr>
        <w:t>. Kontrola fyzické realizace na místě bude prováděna dle zákona č. 320/2001 Sb.</w:t>
      </w:r>
      <w:r w:rsidR="0096106D" w:rsidRPr="00644D47">
        <w:rPr>
          <w:rFonts w:cs="Arial"/>
          <w:sz w:val="24"/>
        </w:rPr>
        <w:t xml:space="preserve">, o finanční kontrole ve veřejné správě </w:t>
      </w:r>
      <w:r w:rsidR="001066DA" w:rsidRPr="00644D47">
        <w:rPr>
          <w:rFonts w:cs="Arial"/>
          <w:sz w:val="24"/>
        </w:rPr>
        <w:t>a o </w:t>
      </w:r>
      <w:r w:rsidR="0096106D" w:rsidRPr="00644D47">
        <w:rPr>
          <w:rFonts w:cs="Arial"/>
          <w:sz w:val="24"/>
        </w:rPr>
        <w:t>změně některých zákonů, v platném znění</w:t>
      </w:r>
      <w:r w:rsidRPr="00644D47">
        <w:rPr>
          <w:rFonts w:cs="Arial"/>
          <w:sz w:val="24"/>
        </w:rPr>
        <w:t xml:space="preserve"> a zákona č. 255/2012 Sb.</w:t>
      </w:r>
      <w:r w:rsidR="0096106D" w:rsidRPr="00644D47">
        <w:rPr>
          <w:rFonts w:cs="Arial"/>
          <w:sz w:val="24"/>
        </w:rPr>
        <w:t>, o kontrole, v platném znění</w:t>
      </w:r>
      <w:r w:rsidRPr="00644D47">
        <w:rPr>
          <w:rFonts w:cs="Arial"/>
          <w:sz w:val="24"/>
        </w:rPr>
        <w:t xml:space="preserve"> s přihlédnutím ke</w:t>
      </w:r>
      <w:r w:rsidR="00E96000" w:rsidRPr="00644D47">
        <w:rPr>
          <w:rFonts w:cs="Arial"/>
          <w:sz w:val="24"/>
        </w:rPr>
        <w:t> </w:t>
      </w:r>
      <w:r w:rsidRPr="00644D47">
        <w:rPr>
          <w:rFonts w:cs="Arial"/>
          <w:sz w:val="24"/>
        </w:rPr>
        <w:t xml:space="preserve">stávajícím interním předpisům poskytovatele. </w:t>
      </w:r>
    </w:p>
    <w:p w14:paraId="38882522" w14:textId="1A665B99" w:rsidR="009E42D3" w:rsidRPr="00644D47" w:rsidRDefault="009E42D3" w:rsidP="006D3216">
      <w:pPr>
        <w:spacing w:before="240" w:after="120"/>
        <w:ind w:left="426"/>
        <w:jc w:val="both"/>
        <w:rPr>
          <w:rFonts w:cs="Arial"/>
          <w:sz w:val="24"/>
        </w:rPr>
      </w:pPr>
      <w:r w:rsidRPr="00644D47">
        <w:rPr>
          <w:rFonts w:cs="Arial"/>
          <w:sz w:val="24"/>
        </w:rPr>
        <w:t xml:space="preserve">Účelem kontroly je </w:t>
      </w:r>
      <w:r w:rsidR="00EC57C4" w:rsidRPr="00644D47">
        <w:rPr>
          <w:rFonts w:cs="Arial"/>
          <w:sz w:val="24"/>
        </w:rPr>
        <w:t>posouzení skutečnosti ve vztahu k žádosti</w:t>
      </w:r>
      <w:r w:rsidRPr="00644D47">
        <w:rPr>
          <w:rFonts w:cs="Arial"/>
          <w:sz w:val="24"/>
        </w:rPr>
        <w:t>. V případě zjištění nežádoucích odchylek či jiných nedostatků budou poskytovatelem zahájeny činnosti vedoucí k jejich odstranění či nápravě, případně bude příjemce vyzván k vrácení dotačních prostředků</w:t>
      </w:r>
      <w:r w:rsidR="00CF37E2">
        <w:rPr>
          <w:rFonts w:cs="Arial"/>
          <w:sz w:val="24"/>
        </w:rPr>
        <w:t>.</w:t>
      </w:r>
    </w:p>
    <w:p w14:paraId="39617B4E" w14:textId="77777777" w:rsidR="009E42D3" w:rsidRPr="00644D47" w:rsidRDefault="009E42D3"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sidRPr="00644D47">
        <w:rPr>
          <w:rFonts w:cs="Arial"/>
          <w:b/>
          <w:bCs/>
          <w:sz w:val="24"/>
        </w:rPr>
        <w:t>Kontakty</w:t>
      </w:r>
    </w:p>
    <w:p w14:paraId="6BC42DDC" w14:textId="4EB4DBFF" w:rsidR="009E42D3" w:rsidRPr="00644D47" w:rsidRDefault="009E42D3" w:rsidP="00E96000">
      <w:pPr>
        <w:autoSpaceDE w:val="0"/>
        <w:autoSpaceDN w:val="0"/>
        <w:adjustRightInd w:val="0"/>
        <w:spacing w:before="120"/>
        <w:ind w:left="426"/>
        <w:jc w:val="both"/>
        <w:rPr>
          <w:rFonts w:cs="Arial"/>
          <w:bCs/>
          <w:kern w:val="36"/>
          <w:sz w:val="24"/>
        </w:rPr>
      </w:pPr>
      <w:r w:rsidRPr="00644D47">
        <w:rPr>
          <w:rFonts w:cs="Arial"/>
          <w:bCs/>
          <w:kern w:val="36"/>
          <w:sz w:val="24"/>
        </w:rPr>
        <w:t>Kontaktním místem, kam</w:t>
      </w:r>
      <w:r w:rsidR="00EA0A18" w:rsidRPr="00644D47">
        <w:rPr>
          <w:rFonts w:cs="Arial"/>
          <w:bCs/>
          <w:kern w:val="36"/>
          <w:sz w:val="24"/>
        </w:rPr>
        <w:t>/kde</w:t>
      </w:r>
      <w:r w:rsidRPr="00644D47">
        <w:rPr>
          <w:rFonts w:cs="Arial"/>
          <w:bCs/>
          <w:kern w:val="36"/>
          <w:sz w:val="24"/>
        </w:rPr>
        <w:t xml:space="preserve"> je možno adresovat dotazy či </w:t>
      </w:r>
      <w:r w:rsidR="006637DE" w:rsidRPr="00644D47">
        <w:rPr>
          <w:rFonts w:cs="Arial"/>
          <w:bCs/>
          <w:kern w:val="36"/>
          <w:sz w:val="24"/>
        </w:rPr>
        <w:t>konzultovat</w:t>
      </w:r>
      <w:r w:rsidRPr="00644D47">
        <w:rPr>
          <w:rFonts w:cs="Arial"/>
          <w:bCs/>
          <w:kern w:val="36"/>
          <w:sz w:val="24"/>
        </w:rPr>
        <w:t xml:space="preserve">, je Krajský úřad Olomouckého kraje, odbor strategického rozvoje kraje, oddělení administrace kotlíkových dotací, Jeremenkova </w:t>
      </w:r>
      <w:r w:rsidR="0093315D" w:rsidRPr="00644D47">
        <w:rPr>
          <w:rFonts w:cs="Arial"/>
          <w:bCs/>
          <w:kern w:val="36"/>
          <w:sz w:val="24"/>
        </w:rPr>
        <w:t>1211/</w:t>
      </w:r>
      <w:r w:rsidRPr="00644D47">
        <w:rPr>
          <w:rFonts w:cs="Arial"/>
          <w:bCs/>
          <w:kern w:val="36"/>
          <w:sz w:val="24"/>
        </w:rPr>
        <w:t>40b, 779 00 Olomouc (výšková budova RCO,</w:t>
      </w:r>
      <w:r w:rsidR="00180A06" w:rsidRPr="00644D47">
        <w:rPr>
          <w:rFonts w:cs="Arial"/>
          <w:bCs/>
          <w:kern w:val="36"/>
          <w:sz w:val="24"/>
        </w:rPr>
        <w:t xml:space="preserve"> </w:t>
      </w:r>
      <w:r w:rsidRPr="00644D47">
        <w:rPr>
          <w:rFonts w:cs="Arial"/>
          <w:bCs/>
          <w:kern w:val="36"/>
          <w:sz w:val="24"/>
        </w:rPr>
        <w:t xml:space="preserve">6. patro). </w:t>
      </w:r>
    </w:p>
    <w:p w14:paraId="6020388C" w14:textId="175D0CBC" w:rsidR="009E42D3" w:rsidRPr="00644D47" w:rsidRDefault="009E42D3" w:rsidP="00E96000">
      <w:pPr>
        <w:autoSpaceDE w:val="0"/>
        <w:autoSpaceDN w:val="0"/>
        <w:adjustRightInd w:val="0"/>
        <w:spacing w:before="120"/>
        <w:ind w:left="426"/>
        <w:jc w:val="both"/>
        <w:rPr>
          <w:rFonts w:cs="Arial"/>
          <w:sz w:val="24"/>
        </w:rPr>
      </w:pPr>
      <w:r w:rsidRPr="00644D47">
        <w:rPr>
          <w:rFonts w:cs="Arial"/>
          <w:sz w:val="24"/>
        </w:rPr>
        <w:t xml:space="preserve">V případě osobní </w:t>
      </w:r>
      <w:r w:rsidR="006637DE" w:rsidRPr="00644D47">
        <w:rPr>
          <w:rFonts w:cs="Arial"/>
          <w:sz w:val="24"/>
        </w:rPr>
        <w:t xml:space="preserve">návštěvy </w:t>
      </w:r>
      <w:r w:rsidRPr="00644D47">
        <w:rPr>
          <w:rFonts w:cs="Arial"/>
          <w:sz w:val="24"/>
        </w:rPr>
        <w:t xml:space="preserve">doporučujeme </w:t>
      </w:r>
      <w:r w:rsidR="00EA0A18" w:rsidRPr="00644D47">
        <w:rPr>
          <w:rFonts w:cs="Arial"/>
          <w:sz w:val="24"/>
        </w:rPr>
        <w:t xml:space="preserve">si </w:t>
      </w:r>
      <w:r w:rsidRPr="00644D47">
        <w:rPr>
          <w:rFonts w:cs="Arial"/>
          <w:sz w:val="24"/>
        </w:rPr>
        <w:t xml:space="preserve">termín konzultace předem dohodnout s příslušnou kontaktní osobou. </w:t>
      </w:r>
    </w:p>
    <w:p w14:paraId="4F2634CA" w14:textId="77777777" w:rsidR="009E42D3" w:rsidRPr="00644D47" w:rsidRDefault="009E42D3" w:rsidP="00E96000">
      <w:pPr>
        <w:spacing w:before="120" w:after="120"/>
        <w:ind w:left="426"/>
        <w:jc w:val="both"/>
        <w:outlineLvl w:val="0"/>
        <w:rPr>
          <w:rFonts w:cs="Arial"/>
          <w:b/>
          <w:bCs/>
          <w:kern w:val="36"/>
          <w:sz w:val="24"/>
        </w:rPr>
      </w:pPr>
      <w:r w:rsidRPr="00644D47">
        <w:rPr>
          <w:rFonts w:cs="Arial"/>
          <w:b/>
          <w:bCs/>
          <w:kern w:val="36"/>
          <w:sz w:val="24"/>
        </w:rPr>
        <w:t>Kontaktní osoby:</w:t>
      </w:r>
    </w:p>
    <w:p w14:paraId="07C412BC" w14:textId="46C7A76A" w:rsidR="009E42D3" w:rsidRPr="00336064" w:rsidRDefault="009E42D3" w:rsidP="00B2113B">
      <w:pPr>
        <w:tabs>
          <w:tab w:val="left" w:pos="3261"/>
          <w:tab w:val="left" w:pos="5103"/>
        </w:tabs>
        <w:spacing w:before="120" w:after="120"/>
        <w:ind w:left="425"/>
        <w:jc w:val="both"/>
        <w:rPr>
          <w:rFonts w:cs="Arial"/>
          <w:sz w:val="24"/>
        </w:rPr>
      </w:pPr>
      <w:r w:rsidRPr="00336064">
        <w:rPr>
          <w:rFonts w:cs="Arial"/>
          <w:sz w:val="24"/>
        </w:rPr>
        <w:t>Ing. Stanislava Palová</w:t>
      </w:r>
      <w:r w:rsidR="00C831D1" w:rsidRPr="00336064">
        <w:rPr>
          <w:rFonts w:cs="Arial"/>
          <w:sz w:val="24"/>
        </w:rPr>
        <w:tab/>
      </w:r>
      <w:r w:rsidR="00336064">
        <w:rPr>
          <w:rFonts w:cs="Arial"/>
          <w:sz w:val="24"/>
        </w:rPr>
        <w:t xml:space="preserve">    </w:t>
      </w:r>
      <w:r w:rsidR="00C831D1" w:rsidRPr="00336064">
        <w:rPr>
          <w:rFonts w:cs="Arial"/>
          <w:sz w:val="24"/>
        </w:rPr>
        <w:t>t</w:t>
      </w:r>
      <w:r w:rsidRPr="00336064">
        <w:rPr>
          <w:rFonts w:cs="Arial"/>
          <w:sz w:val="24"/>
        </w:rPr>
        <w:t xml:space="preserve">el.: 585 508 233  </w:t>
      </w:r>
      <w:r w:rsidR="00180A06" w:rsidRPr="00336064">
        <w:rPr>
          <w:rFonts w:cs="Arial"/>
          <w:sz w:val="24"/>
        </w:rPr>
        <w:t xml:space="preserve">    </w:t>
      </w:r>
      <w:r w:rsidRPr="00336064">
        <w:rPr>
          <w:rFonts w:cs="Arial"/>
          <w:sz w:val="24"/>
        </w:rPr>
        <w:t xml:space="preserve">e-mail: </w:t>
      </w:r>
      <w:hyperlink r:id="rId16" w:history="1">
        <w:r w:rsidRPr="00336064">
          <w:rPr>
            <w:rStyle w:val="Hypertextovodkaz"/>
            <w:rFonts w:cs="Arial"/>
            <w:sz w:val="24"/>
          </w:rPr>
          <w:t>s.palova</w:t>
        </w:r>
        <w:r w:rsidRPr="00336064">
          <w:rPr>
            <w:rStyle w:val="Hypertextovodkaz"/>
            <w:rFonts w:cs="Arial"/>
            <w:sz w:val="24"/>
            <w:lang w:val="en-US"/>
          </w:rPr>
          <w:t>@</w:t>
        </w:r>
        <w:r w:rsidRPr="00336064">
          <w:rPr>
            <w:rStyle w:val="Hypertextovodkaz"/>
            <w:rFonts w:cs="Arial"/>
            <w:sz w:val="24"/>
          </w:rPr>
          <w:t>olkraj.cz</w:t>
        </w:r>
      </w:hyperlink>
      <w:r w:rsidRPr="00336064">
        <w:rPr>
          <w:rFonts w:cs="Arial"/>
          <w:sz w:val="24"/>
        </w:rPr>
        <w:t xml:space="preserve"> </w:t>
      </w:r>
    </w:p>
    <w:p w14:paraId="080F789D" w14:textId="13CAD74B" w:rsidR="009E42D3" w:rsidRPr="00336064" w:rsidRDefault="009E42D3" w:rsidP="00B2113B">
      <w:pPr>
        <w:tabs>
          <w:tab w:val="left" w:pos="3261"/>
        </w:tabs>
        <w:spacing w:before="120" w:after="120"/>
        <w:ind w:left="425"/>
        <w:jc w:val="both"/>
        <w:rPr>
          <w:rFonts w:cs="Arial"/>
          <w:sz w:val="24"/>
        </w:rPr>
      </w:pPr>
      <w:r w:rsidRPr="00336064">
        <w:rPr>
          <w:rFonts w:cs="Arial"/>
          <w:sz w:val="24"/>
        </w:rPr>
        <w:t>Ing. Hana Bezděková, DiS.</w:t>
      </w:r>
      <w:r w:rsidR="00C831D1" w:rsidRPr="00336064">
        <w:rPr>
          <w:rFonts w:cs="Arial"/>
          <w:sz w:val="24"/>
        </w:rPr>
        <w:tab/>
      </w:r>
      <w:r w:rsidRPr="00336064">
        <w:rPr>
          <w:rFonts w:cs="Arial"/>
          <w:sz w:val="24"/>
        </w:rPr>
        <w:t xml:space="preserve">tel.: 585 508 393  </w:t>
      </w:r>
      <w:r w:rsidR="00180A06" w:rsidRPr="00336064">
        <w:rPr>
          <w:rFonts w:cs="Arial"/>
          <w:sz w:val="24"/>
        </w:rPr>
        <w:t xml:space="preserve">    </w:t>
      </w:r>
      <w:r w:rsidRPr="00336064">
        <w:rPr>
          <w:rFonts w:cs="Arial"/>
          <w:sz w:val="24"/>
        </w:rPr>
        <w:t xml:space="preserve">e-mail: </w:t>
      </w:r>
      <w:hyperlink r:id="rId17" w:history="1">
        <w:r w:rsidRPr="00336064">
          <w:rPr>
            <w:rStyle w:val="Hypertextovodkaz"/>
            <w:rFonts w:cs="Arial"/>
            <w:sz w:val="24"/>
          </w:rPr>
          <w:t>h.bezdekova@olkraj.cz</w:t>
        </w:r>
      </w:hyperlink>
      <w:r w:rsidRPr="00336064">
        <w:rPr>
          <w:rFonts w:cs="Arial"/>
          <w:sz w:val="24"/>
        </w:rPr>
        <w:t xml:space="preserve"> </w:t>
      </w:r>
    </w:p>
    <w:p w14:paraId="5492C8FE" w14:textId="72B8E7EA" w:rsidR="009E42D3" w:rsidRPr="00336064" w:rsidRDefault="009E42D3" w:rsidP="00B2113B">
      <w:pPr>
        <w:tabs>
          <w:tab w:val="left" w:pos="3261"/>
        </w:tabs>
        <w:spacing w:before="120" w:after="120"/>
        <w:ind w:left="425"/>
        <w:jc w:val="both"/>
        <w:rPr>
          <w:rFonts w:cs="Arial"/>
          <w:sz w:val="24"/>
        </w:rPr>
      </w:pPr>
      <w:r w:rsidRPr="00336064">
        <w:rPr>
          <w:rFonts w:cs="Arial"/>
          <w:sz w:val="24"/>
        </w:rPr>
        <w:t>Ing. Martin Černocký</w:t>
      </w:r>
      <w:r w:rsidR="00C831D1" w:rsidRPr="00336064">
        <w:rPr>
          <w:rFonts w:cs="Arial"/>
          <w:sz w:val="24"/>
        </w:rPr>
        <w:tab/>
      </w:r>
      <w:r w:rsidR="00336064">
        <w:rPr>
          <w:rFonts w:cs="Arial"/>
          <w:sz w:val="24"/>
        </w:rPr>
        <w:t xml:space="preserve">    </w:t>
      </w:r>
      <w:r w:rsidRPr="00336064">
        <w:rPr>
          <w:rFonts w:cs="Arial"/>
          <w:sz w:val="24"/>
        </w:rPr>
        <w:t xml:space="preserve">tel.: 585 508 342  </w:t>
      </w:r>
      <w:r w:rsidR="00180A06" w:rsidRPr="00336064">
        <w:rPr>
          <w:rFonts w:cs="Arial"/>
          <w:sz w:val="24"/>
        </w:rPr>
        <w:t xml:space="preserve">    </w:t>
      </w:r>
      <w:r w:rsidRPr="00336064">
        <w:rPr>
          <w:rFonts w:cs="Arial"/>
          <w:sz w:val="24"/>
        </w:rPr>
        <w:t xml:space="preserve">e-mail: </w:t>
      </w:r>
      <w:hyperlink r:id="rId18" w:history="1">
        <w:r w:rsidRPr="00336064">
          <w:rPr>
            <w:rStyle w:val="Hypertextovodkaz"/>
            <w:rFonts w:cs="Arial"/>
            <w:sz w:val="24"/>
          </w:rPr>
          <w:t>m.cernocky@olkraj.cz</w:t>
        </w:r>
      </w:hyperlink>
    </w:p>
    <w:p w14:paraId="1E35ADB0" w14:textId="35E8701D" w:rsidR="009E42D3" w:rsidRPr="00336064" w:rsidRDefault="009E42D3" w:rsidP="00B2113B">
      <w:pPr>
        <w:tabs>
          <w:tab w:val="left" w:pos="3261"/>
        </w:tabs>
        <w:spacing w:before="120" w:after="120"/>
        <w:ind w:left="425"/>
        <w:jc w:val="both"/>
        <w:rPr>
          <w:rFonts w:cs="Arial"/>
          <w:sz w:val="24"/>
        </w:rPr>
      </w:pPr>
      <w:r w:rsidRPr="00336064">
        <w:rPr>
          <w:rFonts w:cs="Arial"/>
          <w:sz w:val="24"/>
        </w:rPr>
        <w:t>Mgr. Michal Ďurica</w:t>
      </w:r>
      <w:r w:rsidR="00C831D1" w:rsidRPr="00336064">
        <w:rPr>
          <w:rFonts w:cs="Arial"/>
          <w:sz w:val="24"/>
        </w:rPr>
        <w:tab/>
      </w:r>
      <w:r w:rsidR="00336064">
        <w:rPr>
          <w:rFonts w:cs="Arial"/>
          <w:sz w:val="24"/>
        </w:rPr>
        <w:t xml:space="preserve">    </w:t>
      </w:r>
      <w:r w:rsidRPr="00336064">
        <w:rPr>
          <w:rFonts w:cs="Arial"/>
          <w:sz w:val="24"/>
        </w:rPr>
        <w:t xml:space="preserve">tel.: 585 508 697  </w:t>
      </w:r>
      <w:r w:rsidR="00180A06" w:rsidRPr="00336064">
        <w:rPr>
          <w:rFonts w:cs="Arial"/>
          <w:sz w:val="24"/>
        </w:rPr>
        <w:t xml:space="preserve">    </w:t>
      </w:r>
      <w:r w:rsidRPr="00336064">
        <w:rPr>
          <w:rFonts w:cs="Arial"/>
          <w:sz w:val="24"/>
        </w:rPr>
        <w:t xml:space="preserve">e-mail: </w:t>
      </w:r>
      <w:hyperlink r:id="rId19" w:history="1">
        <w:r w:rsidRPr="00336064">
          <w:rPr>
            <w:rStyle w:val="Hypertextovodkaz"/>
            <w:rFonts w:cs="Arial"/>
            <w:sz w:val="24"/>
          </w:rPr>
          <w:t>m.durica</w:t>
        </w:r>
        <w:r w:rsidRPr="00336064">
          <w:rPr>
            <w:rStyle w:val="Hypertextovodkaz"/>
            <w:rFonts w:cs="Arial"/>
            <w:sz w:val="24"/>
            <w:lang w:val="de-DE"/>
          </w:rPr>
          <w:t>@</w:t>
        </w:r>
        <w:r w:rsidRPr="00336064">
          <w:rPr>
            <w:rStyle w:val="Hypertextovodkaz"/>
            <w:rFonts w:cs="Arial"/>
            <w:sz w:val="24"/>
          </w:rPr>
          <w:t>olkraj.cz</w:t>
        </w:r>
      </w:hyperlink>
      <w:r w:rsidRPr="00336064">
        <w:rPr>
          <w:rFonts w:cs="Arial"/>
          <w:sz w:val="24"/>
        </w:rPr>
        <w:t xml:space="preserve"> </w:t>
      </w:r>
    </w:p>
    <w:p w14:paraId="0C55049E" w14:textId="263AE1A7" w:rsidR="009E42D3" w:rsidRPr="00336064" w:rsidRDefault="009E42D3" w:rsidP="00B2113B">
      <w:pPr>
        <w:tabs>
          <w:tab w:val="left" w:pos="3261"/>
        </w:tabs>
        <w:spacing w:before="120" w:after="120"/>
        <w:ind w:left="425"/>
        <w:jc w:val="both"/>
        <w:rPr>
          <w:rFonts w:cs="Arial"/>
          <w:sz w:val="24"/>
        </w:rPr>
      </w:pPr>
      <w:r w:rsidRPr="00336064">
        <w:rPr>
          <w:rFonts w:cs="Arial"/>
          <w:sz w:val="24"/>
        </w:rPr>
        <w:t>Ing. Aneta Havlíčková</w:t>
      </w:r>
      <w:r w:rsidR="00C831D1" w:rsidRPr="00336064">
        <w:rPr>
          <w:rFonts w:cs="Arial"/>
          <w:sz w:val="24"/>
        </w:rPr>
        <w:tab/>
      </w:r>
      <w:r w:rsidR="00336064">
        <w:rPr>
          <w:rFonts w:cs="Arial"/>
          <w:sz w:val="24"/>
        </w:rPr>
        <w:t xml:space="preserve">    </w:t>
      </w:r>
      <w:r w:rsidRPr="00336064">
        <w:rPr>
          <w:rFonts w:cs="Arial"/>
          <w:sz w:val="24"/>
        </w:rPr>
        <w:t>tel.: 585 508</w:t>
      </w:r>
      <w:r w:rsidR="00180A06" w:rsidRPr="00336064">
        <w:rPr>
          <w:rFonts w:cs="Arial"/>
          <w:sz w:val="24"/>
        </w:rPr>
        <w:t> </w:t>
      </w:r>
      <w:r w:rsidRPr="00336064">
        <w:rPr>
          <w:rFonts w:cs="Arial"/>
          <w:sz w:val="24"/>
        </w:rPr>
        <w:t>382</w:t>
      </w:r>
      <w:r w:rsidR="00180A06" w:rsidRPr="00336064">
        <w:rPr>
          <w:rFonts w:cs="Arial"/>
          <w:sz w:val="24"/>
        </w:rPr>
        <w:t xml:space="preserve">      </w:t>
      </w:r>
      <w:r w:rsidRPr="00336064">
        <w:rPr>
          <w:rFonts w:cs="Arial"/>
          <w:sz w:val="24"/>
        </w:rPr>
        <w:t xml:space="preserve">e-mail: </w:t>
      </w:r>
      <w:hyperlink r:id="rId20" w:history="1">
        <w:r w:rsidRPr="00336064">
          <w:rPr>
            <w:rStyle w:val="Hypertextovodkaz"/>
            <w:rFonts w:cs="Arial"/>
            <w:sz w:val="24"/>
          </w:rPr>
          <w:t>a.havlickova@olkraj.cz</w:t>
        </w:r>
      </w:hyperlink>
      <w:r w:rsidRPr="00336064">
        <w:rPr>
          <w:rFonts w:cs="Arial"/>
          <w:sz w:val="24"/>
        </w:rPr>
        <w:t xml:space="preserve"> </w:t>
      </w:r>
    </w:p>
    <w:p w14:paraId="349EE669" w14:textId="47D6183C" w:rsidR="009E42D3" w:rsidRPr="00336064" w:rsidRDefault="009E42D3" w:rsidP="00B2113B">
      <w:pPr>
        <w:tabs>
          <w:tab w:val="left" w:pos="3261"/>
        </w:tabs>
        <w:spacing w:before="120" w:after="120"/>
        <w:ind w:left="425"/>
        <w:jc w:val="both"/>
        <w:rPr>
          <w:rFonts w:cs="Arial"/>
          <w:sz w:val="24"/>
        </w:rPr>
      </w:pPr>
      <w:r w:rsidRPr="00336064">
        <w:rPr>
          <w:rFonts w:cs="Arial"/>
          <w:sz w:val="24"/>
        </w:rPr>
        <w:t>Ing. Zuzana Klemšová</w:t>
      </w:r>
      <w:r w:rsidR="00C831D1" w:rsidRPr="00336064">
        <w:rPr>
          <w:rFonts w:cs="Arial"/>
          <w:sz w:val="24"/>
        </w:rPr>
        <w:tab/>
      </w:r>
      <w:r w:rsidR="00336064">
        <w:rPr>
          <w:rFonts w:cs="Arial"/>
          <w:sz w:val="24"/>
        </w:rPr>
        <w:t xml:space="preserve">    </w:t>
      </w:r>
      <w:r w:rsidRPr="00336064">
        <w:rPr>
          <w:rFonts w:cs="Arial"/>
          <w:sz w:val="24"/>
        </w:rPr>
        <w:t xml:space="preserve">tel.: 585 508 441  </w:t>
      </w:r>
      <w:r w:rsidR="00180A06" w:rsidRPr="00336064">
        <w:rPr>
          <w:rFonts w:cs="Arial"/>
          <w:sz w:val="24"/>
        </w:rPr>
        <w:t xml:space="preserve">    </w:t>
      </w:r>
      <w:r w:rsidRPr="00336064">
        <w:rPr>
          <w:rFonts w:cs="Arial"/>
          <w:sz w:val="24"/>
        </w:rPr>
        <w:t xml:space="preserve">e-mail: </w:t>
      </w:r>
      <w:hyperlink r:id="rId21" w:history="1">
        <w:r w:rsidRPr="00336064">
          <w:rPr>
            <w:rStyle w:val="Hypertextovodkaz"/>
            <w:rFonts w:cs="Arial"/>
            <w:sz w:val="24"/>
          </w:rPr>
          <w:t>z.klemsova</w:t>
        </w:r>
        <w:r w:rsidRPr="00336064">
          <w:rPr>
            <w:rStyle w:val="Hypertextovodkaz"/>
            <w:rFonts w:cs="Arial"/>
            <w:sz w:val="24"/>
            <w:lang w:val="de-DE"/>
          </w:rPr>
          <w:t>@</w:t>
        </w:r>
        <w:r w:rsidRPr="00336064">
          <w:rPr>
            <w:rStyle w:val="Hypertextovodkaz"/>
            <w:rFonts w:cs="Arial"/>
            <w:sz w:val="24"/>
          </w:rPr>
          <w:t>olkraj.cz</w:t>
        </w:r>
      </w:hyperlink>
      <w:r w:rsidRPr="00336064">
        <w:rPr>
          <w:rFonts w:cs="Arial"/>
          <w:sz w:val="24"/>
        </w:rPr>
        <w:t xml:space="preserve"> </w:t>
      </w:r>
    </w:p>
    <w:p w14:paraId="4EFA08C9" w14:textId="20FCC5FA" w:rsidR="009E42D3" w:rsidRPr="00336064" w:rsidRDefault="009E42D3" w:rsidP="00B2113B">
      <w:pPr>
        <w:tabs>
          <w:tab w:val="left" w:pos="3261"/>
        </w:tabs>
        <w:spacing w:before="120" w:after="120"/>
        <w:ind w:left="425"/>
        <w:jc w:val="both"/>
        <w:rPr>
          <w:rStyle w:val="Hypertextovodkaz"/>
          <w:rFonts w:cs="Arial"/>
          <w:sz w:val="24"/>
        </w:rPr>
      </w:pPr>
      <w:r w:rsidRPr="00336064">
        <w:rPr>
          <w:rFonts w:cs="Arial"/>
          <w:sz w:val="24"/>
        </w:rPr>
        <w:t>Zdenka Valentová, DiS.</w:t>
      </w:r>
      <w:r w:rsidR="00C831D1" w:rsidRPr="00336064">
        <w:rPr>
          <w:rFonts w:cs="Arial"/>
          <w:sz w:val="24"/>
        </w:rPr>
        <w:tab/>
      </w:r>
      <w:r w:rsidR="00336064">
        <w:rPr>
          <w:rFonts w:cs="Arial"/>
          <w:sz w:val="24"/>
        </w:rPr>
        <w:t xml:space="preserve">    </w:t>
      </w:r>
      <w:r w:rsidRPr="00336064">
        <w:rPr>
          <w:rFonts w:cs="Arial"/>
          <w:sz w:val="24"/>
        </w:rPr>
        <w:t>tel.: 585 508</w:t>
      </w:r>
      <w:r w:rsidR="00180A06" w:rsidRPr="00336064">
        <w:rPr>
          <w:rFonts w:cs="Arial"/>
          <w:sz w:val="24"/>
        </w:rPr>
        <w:t> </w:t>
      </w:r>
      <w:r w:rsidRPr="00336064">
        <w:rPr>
          <w:rFonts w:cs="Arial"/>
          <w:sz w:val="24"/>
        </w:rPr>
        <w:t>439</w:t>
      </w:r>
      <w:r w:rsidR="00180A06" w:rsidRPr="00336064">
        <w:rPr>
          <w:rFonts w:cs="Arial"/>
          <w:sz w:val="24"/>
        </w:rPr>
        <w:t xml:space="preserve">      </w:t>
      </w:r>
      <w:r w:rsidRPr="00336064">
        <w:rPr>
          <w:rFonts w:cs="Arial"/>
          <w:sz w:val="24"/>
        </w:rPr>
        <w:t xml:space="preserve">e-mail: </w:t>
      </w:r>
      <w:hyperlink r:id="rId22" w:history="1">
        <w:r w:rsidRPr="00336064">
          <w:rPr>
            <w:rStyle w:val="Hypertextovodkaz"/>
            <w:rFonts w:cs="Arial"/>
            <w:sz w:val="24"/>
          </w:rPr>
          <w:t>z.valentova@olkraj.cz</w:t>
        </w:r>
      </w:hyperlink>
    </w:p>
    <w:p w14:paraId="692FDB29" w14:textId="119C772A" w:rsidR="009E42D3" w:rsidRPr="00336064" w:rsidRDefault="009E42D3" w:rsidP="00B2113B">
      <w:pPr>
        <w:tabs>
          <w:tab w:val="left" w:pos="3261"/>
        </w:tabs>
        <w:spacing w:before="120" w:after="120"/>
        <w:ind w:left="425"/>
        <w:jc w:val="both"/>
        <w:rPr>
          <w:rFonts w:cs="Arial"/>
          <w:sz w:val="24"/>
        </w:rPr>
      </w:pPr>
    </w:p>
    <w:p w14:paraId="36DEE741" w14:textId="2B09815C" w:rsidR="00CE2B2C" w:rsidRPr="00644D47" w:rsidRDefault="004908EA" w:rsidP="005F5711">
      <w:pPr>
        <w:autoSpaceDE w:val="0"/>
        <w:autoSpaceDN w:val="0"/>
        <w:adjustRightInd w:val="0"/>
        <w:spacing w:before="120" w:after="120"/>
        <w:ind w:left="567"/>
        <w:jc w:val="center"/>
        <w:rPr>
          <w:rStyle w:val="Hypertextovodkaz"/>
          <w:rFonts w:cs="Arial"/>
          <w:sz w:val="24"/>
        </w:rPr>
      </w:pPr>
      <w:hyperlink r:id="rId23" w:history="1">
        <w:r w:rsidR="009E42D3" w:rsidRPr="00644D47">
          <w:rPr>
            <w:rStyle w:val="Hypertextovodkaz"/>
            <w:rFonts w:cs="Arial"/>
            <w:sz w:val="24"/>
          </w:rPr>
          <w:t>www.olkraj.cz/obchudek</w:t>
        </w:r>
      </w:hyperlink>
    </w:p>
    <w:p w14:paraId="18AB15EC" w14:textId="2B488CAD" w:rsidR="009E42D3" w:rsidRPr="00644D47" w:rsidRDefault="006D3216"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Pr>
          <w:rFonts w:cs="Arial"/>
          <w:b/>
          <w:bCs/>
          <w:sz w:val="24"/>
        </w:rPr>
        <w:t xml:space="preserve"> </w:t>
      </w:r>
      <w:r w:rsidR="009E42D3" w:rsidRPr="00644D47">
        <w:rPr>
          <w:rFonts w:cs="Arial"/>
          <w:b/>
          <w:bCs/>
          <w:sz w:val="24"/>
        </w:rPr>
        <w:t>Přílohy dotačního programu</w:t>
      </w:r>
    </w:p>
    <w:p w14:paraId="7674B08F" w14:textId="7BD74688" w:rsidR="009E42D3" w:rsidRPr="00644D47" w:rsidRDefault="009E42D3" w:rsidP="00C831D1">
      <w:pPr>
        <w:pStyle w:val="Zkladntext"/>
        <w:spacing w:before="120"/>
        <w:ind w:left="426" w:hanging="567"/>
        <w:rPr>
          <w:rFonts w:cs="Arial"/>
        </w:rPr>
      </w:pPr>
      <w:r w:rsidRPr="00644D47">
        <w:rPr>
          <w:rFonts w:cs="Arial"/>
        </w:rPr>
        <w:tab/>
        <w:t xml:space="preserve">Příloha č. 1 </w:t>
      </w:r>
      <w:r w:rsidR="00A1468E">
        <w:rPr>
          <w:rFonts w:cs="Arial"/>
        </w:rPr>
        <w:t>–</w:t>
      </w:r>
      <w:r w:rsidRPr="00644D47">
        <w:rPr>
          <w:rFonts w:cs="Arial"/>
        </w:rPr>
        <w:t xml:space="preserve"> Vzor žádosti o poskytnutí dotace</w:t>
      </w:r>
    </w:p>
    <w:p w14:paraId="75A65622" w14:textId="106DDEC1" w:rsidR="009E42D3" w:rsidRPr="00644D47" w:rsidRDefault="009E42D3" w:rsidP="00C831D1">
      <w:pPr>
        <w:pStyle w:val="Zkladntext"/>
        <w:ind w:left="426"/>
        <w:rPr>
          <w:rFonts w:cs="Arial"/>
        </w:rPr>
      </w:pPr>
      <w:r w:rsidRPr="00644D47">
        <w:rPr>
          <w:rFonts w:cs="Arial"/>
        </w:rPr>
        <w:t xml:space="preserve">Příloha č. 2 </w:t>
      </w:r>
      <w:r w:rsidR="00A1468E">
        <w:rPr>
          <w:rFonts w:cs="Arial"/>
        </w:rPr>
        <w:t>–</w:t>
      </w:r>
      <w:r w:rsidRPr="00644D47">
        <w:rPr>
          <w:rFonts w:cs="Arial"/>
        </w:rPr>
        <w:t xml:space="preserve"> Vzor s</w:t>
      </w:r>
      <w:r w:rsidR="00164393" w:rsidRPr="00644D47">
        <w:rPr>
          <w:rFonts w:cs="Arial"/>
        </w:rPr>
        <w:t>mlouvy</w:t>
      </w:r>
      <w:r w:rsidRPr="00644D47">
        <w:rPr>
          <w:rFonts w:cs="Arial"/>
        </w:rPr>
        <w:t xml:space="preserve"> o poskytnutí dotace</w:t>
      </w:r>
    </w:p>
    <w:p w14:paraId="09433DAE" w14:textId="66462974" w:rsidR="009E42D3" w:rsidRPr="00644D47" w:rsidRDefault="009E42D3" w:rsidP="00C831D1">
      <w:pPr>
        <w:pStyle w:val="Zkladntext"/>
        <w:tabs>
          <w:tab w:val="left" w:pos="426"/>
        </w:tabs>
        <w:ind w:left="426"/>
        <w:rPr>
          <w:rFonts w:cs="Arial"/>
        </w:rPr>
      </w:pPr>
      <w:r w:rsidRPr="00644D47">
        <w:rPr>
          <w:rFonts w:cs="Arial"/>
        </w:rPr>
        <w:t>Příloha č.</w:t>
      </w:r>
      <w:r w:rsidR="00EA0A18" w:rsidRPr="00644D47">
        <w:rPr>
          <w:rFonts w:cs="Arial"/>
        </w:rPr>
        <w:t> </w:t>
      </w:r>
      <w:r w:rsidRPr="00644D47">
        <w:rPr>
          <w:rFonts w:cs="Arial"/>
        </w:rPr>
        <w:t>3</w:t>
      </w:r>
      <w:r w:rsidR="009E190A" w:rsidRPr="00644D47">
        <w:rPr>
          <w:rFonts w:cs="Arial"/>
        </w:rPr>
        <w:t xml:space="preserve"> </w:t>
      </w:r>
      <w:r w:rsidR="00A1468E">
        <w:rPr>
          <w:rFonts w:cs="Arial"/>
        </w:rPr>
        <w:t>–</w:t>
      </w:r>
      <w:r w:rsidR="0093315D" w:rsidRPr="00644D47">
        <w:rPr>
          <w:rFonts w:cs="Arial"/>
        </w:rPr>
        <w:t xml:space="preserve"> </w:t>
      </w:r>
      <w:r w:rsidRPr="00644D47">
        <w:rPr>
          <w:rFonts w:cs="Arial"/>
        </w:rPr>
        <w:t>Vzor</w:t>
      </w:r>
      <w:r w:rsidR="002E4385" w:rsidRPr="00644D47">
        <w:rPr>
          <w:rFonts w:cs="Arial"/>
        </w:rPr>
        <w:t xml:space="preserve"> čestného</w:t>
      </w:r>
      <w:r w:rsidRPr="00644D47">
        <w:rPr>
          <w:rFonts w:cs="Arial"/>
        </w:rPr>
        <w:t xml:space="preserve"> pro</w:t>
      </w:r>
      <w:r w:rsidR="00A1468E">
        <w:rPr>
          <w:rFonts w:cs="Arial"/>
        </w:rPr>
        <w:t>hlášení starosty/starostky obce</w:t>
      </w:r>
    </w:p>
    <w:p w14:paraId="1013F172" w14:textId="6DE09918" w:rsidR="009E190A" w:rsidRPr="00644D47" w:rsidRDefault="009E190A" w:rsidP="00C831D1">
      <w:pPr>
        <w:pStyle w:val="Zkladntext"/>
        <w:tabs>
          <w:tab w:val="left" w:pos="426"/>
        </w:tabs>
        <w:ind w:left="426"/>
        <w:rPr>
          <w:rFonts w:cs="Arial"/>
        </w:rPr>
      </w:pPr>
      <w:r w:rsidRPr="00644D47">
        <w:rPr>
          <w:rFonts w:cs="Arial"/>
        </w:rPr>
        <w:t xml:space="preserve">Příloha č. 4 </w:t>
      </w:r>
      <w:r w:rsidR="00A1468E">
        <w:rPr>
          <w:rFonts w:cs="Arial"/>
        </w:rPr>
        <w:t>–</w:t>
      </w:r>
      <w:r w:rsidR="0093315D" w:rsidRPr="00644D47">
        <w:rPr>
          <w:rFonts w:cs="Arial"/>
        </w:rPr>
        <w:t xml:space="preserve"> </w:t>
      </w:r>
      <w:r w:rsidRPr="00644D47">
        <w:rPr>
          <w:rFonts w:cs="Arial"/>
        </w:rPr>
        <w:t>Vzor čestného prohlášení žadatele – právnické osoby</w:t>
      </w:r>
    </w:p>
    <w:p w14:paraId="34847E0F" w14:textId="1D39C671" w:rsidR="00A1468E" w:rsidRDefault="009E42D3" w:rsidP="00C831D1">
      <w:pPr>
        <w:pStyle w:val="Zkladntext"/>
        <w:tabs>
          <w:tab w:val="left" w:pos="426"/>
        </w:tabs>
        <w:ind w:left="426"/>
        <w:rPr>
          <w:rFonts w:cs="Arial"/>
        </w:rPr>
      </w:pPr>
      <w:r w:rsidRPr="00644D47">
        <w:rPr>
          <w:rFonts w:cs="Arial"/>
        </w:rPr>
        <w:t xml:space="preserve">Příloha č. </w:t>
      </w:r>
      <w:r w:rsidR="00696F45" w:rsidRPr="00644D47">
        <w:rPr>
          <w:rFonts w:cs="Arial"/>
        </w:rPr>
        <w:t xml:space="preserve">5 </w:t>
      </w:r>
      <w:r w:rsidR="00A1468E">
        <w:rPr>
          <w:rFonts w:cs="Arial"/>
        </w:rPr>
        <w:t>–</w:t>
      </w:r>
      <w:r w:rsidRPr="00644D47">
        <w:rPr>
          <w:rFonts w:cs="Arial"/>
        </w:rPr>
        <w:t xml:space="preserve"> Vzor dokumentů k vyúčtování dotace </w:t>
      </w:r>
    </w:p>
    <w:p w14:paraId="7ABF2DF2" w14:textId="4A9586AA" w:rsidR="005C7233" w:rsidRDefault="005C7233" w:rsidP="00C831D1">
      <w:pPr>
        <w:pStyle w:val="Zkladntext"/>
        <w:tabs>
          <w:tab w:val="left" w:pos="426"/>
        </w:tabs>
        <w:ind w:left="426"/>
        <w:rPr>
          <w:rFonts w:cs="Arial"/>
        </w:rPr>
      </w:pPr>
      <w:r w:rsidRPr="00644D47">
        <w:rPr>
          <w:rFonts w:cs="Arial"/>
        </w:rPr>
        <w:t xml:space="preserve">Příloha č. 6 </w:t>
      </w:r>
      <w:r w:rsidR="00A1468E">
        <w:rPr>
          <w:rFonts w:cs="Arial"/>
        </w:rPr>
        <w:t>–</w:t>
      </w:r>
      <w:r w:rsidRPr="00644D47">
        <w:rPr>
          <w:rFonts w:cs="Arial"/>
        </w:rPr>
        <w:t xml:space="preserve"> Povinná publicita</w:t>
      </w:r>
    </w:p>
    <w:p w14:paraId="6140CE2B" w14:textId="497C8C94" w:rsidR="00A1468E" w:rsidRPr="00644D47" w:rsidRDefault="00A1468E" w:rsidP="00C831D1">
      <w:pPr>
        <w:pStyle w:val="Zkladntext"/>
        <w:tabs>
          <w:tab w:val="left" w:pos="426"/>
        </w:tabs>
        <w:ind w:left="426"/>
        <w:rPr>
          <w:rFonts w:cs="Arial"/>
        </w:rPr>
      </w:pPr>
      <w:r>
        <w:rPr>
          <w:rFonts w:cs="Arial"/>
        </w:rPr>
        <w:t>Příloha č. 7 – Doplňující informace k žádosti</w:t>
      </w:r>
    </w:p>
    <w:p w14:paraId="57F95CA3" w14:textId="77777777" w:rsidR="006851E3" w:rsidRDefault="006851E3" w:rsidP="005F5711">
      <w:pPr>
        <w:spacing w:after="160" w:line="259" w:lineRule="auto"/>
        <w:rPr>
          <w:rFonts w:cs="Arial"/>
          <w:bCs/>
          <w:sz w:val="24"/>
        </w:rPr>
      </w:pPr>
      <w:bookmarkStart w:id="9" w:name="AdministraceŽád"/>
      <w:bookmarkEnd w:id="9"/>
    </w:p>
    <w:p w14:paraId="2DC93993" w14:textId="7C54B038" w:rsidR="00FF2143" w:rsidRPr="00317F80" w:rsidRDefault="00FF2143" w:rsidP="002236A8">
      <w:pPr>
        <w:spacing w:after="160" w:line="259" w:lineRule="auto"/>
        <w:jc w:val="both"/>
        <w:rPr>
          <w:rFonts w:cs="Arial"/>
          <w:bCs/>
          <w:sz w:val="24"/>
        </w:rPr>
      </w:pPr>
      <w:r w:rsidRPr="00317F80">
        <w:rPr>
          <w:rFonts w:cs="Arial"/>
          <w:bCs/>
          <w:sz w:val="24"/>
        </w:rPr>
        <w:t>Doložka podle § 23 zákona č. 129/2000 Sb., o krajích (krajské zřízení), ve znění pozdějších předpisů:</w:t>
      </w:r>
    </w:p>
    <w:p w14:paraId="1BB2950C" w14:textId="77777777" w:rsidR="00FF2143" w:rsidRPr="00317F80" w:rsidRDefault="00FF2143" w:rsidP="00FF2143">
      <w:pPr>
        <w:rPr>
          <w:rFonts w:cs="Arial"/>
          <w:bCs/>
          <w:sz w:val="16"/>
          <w:szCs w:val="16"/>
        </w:rPr>
      </w:pPr>
    </w:p>
    <w:p w14:paraId="2D0C9C44" w14:textId="5743B87B" w:rsidR="00FF2143" w:rsidRPr="00317F80" w:rsidRDefault="00FF2143" w:rsidP="005F5711">
      <w:pPr>
        <w:jc w:val="both"/>
        <w:rPr>
          <w:rFonts w:cs="Arial"/>
          <w:bCs/>
          <w:sz w:val="24"/>
        </w:rPr>
      </w:pPr>
      <w:r w:rsidRPr="00317F80">
        <w:rPr>
          <w:rFonts w:cs="Arial"/>
          <w:bCs/>
          <w:sz w:val="24"/>
        </w:rPr>
        <w:t xml:space="preserve">Tento dotační program byl schválen Zastupitelstvem Olomouckého kraje dne </w:t>
      </w:r>
      <w:r w:rsidR="006851E3">
        <w:rPr>
          <w:rFonts w:cs="Arial"/>
          <w:bCs/>
          <w:sz w:val="24"/>
        </w:rPr>
        <w:t>18</w:t>
      </w:r>
      <w:r w:rsidRPr="00317F80">
        <w:rPr>
          <w:rFonts w:cs="Arial"/>
          <w:bCs/>
          <w:sz w:val="24"/>
        </w:rPr>
        <w:t>. </w:t>
      </w:r>
      <w:r w:rsidR="006851E3">
        <w:rPr>
          <w:rFonts w:cs="Arial"/>
          <w:bCs/>
          <w:sz w:val="24"/>
        </w:rPr>
        <w:t>9</w:t>
      </w:r>
      <w:r w:rsidRPr="00317F80">
        <w:rPr>
          <w:rFonts w:cs="Arial"/>
          <w:bCs/>
          <w:sz w:val="24"/>
        </w:rPr>
        <w:t>. </w:t>
      </w:r>
      <w:r>
        <w:rPr>
          <w:rFonts w:cs="Arial"/>
          <w:bCs/>
          <w:sz w:val="24"/>
        </w:rPr>
        <w:t>202</w:t>
      </w:r>
      <w:r w:rsidR="006851E3">
        <w:rPr>
          <w:rFonts w:cs="Arial"/>
          <w:bCs/>
          <w:sz w:val="24"/>
        </w:rPr>
        <w:t>3</w:t>
      </w:r>
      <w:r w:rsidRPr="00317F80">
        <w:rPr>
          <w:rFonts w:cs="Arial"/>
          <w:bCs/>
          <w:i/>
          <w:sz w:val="24"/>
        </w:rPr>
        <w:t xml:space="preserve"> </w:t>
      </w:r>
      <w:r w:rsidRPr="00317F80">
        <w:rPr>
          <w:rFonts w:cs="Arial"/>
          <w:bCs/>
          <w:sz w:val="24"/>
        </w:rPr>
        <w:t>usnesením č. UZ/…/…</w:t>
      </w:r>
      <w:r>
        <w:rPr>
          <w:rFonts w:cs="Arial"/>
          <w:bCs/>
          <w:sz w:val="24"/>
        </w:rPr>
        <w:t>/</w:t>
      </w:r>
      <w:r w:rsidR="006851E3">
        <w:rPr>
          <w:rFonts w:cs="Arial"/>
          <w:bCs/>
          <w:sz w:val="24"/>
        </w:rPr>
        <w:t>2023</w:t>
      </w:r>
      <w:r w:rsidRPr="00317F80">
        <w:rPr>
          <w:rFonts w:cs="Arial"/>
          <w:bCs/>
          <w:sz w:val="24"/>
        </w:rPr>
        <w:t>.</w:t>
      </w:r>
    </w:p>
    <w:p w14:paraId="57D3AB4D" w14:textId="77777777" w:rsidR="00FF2143" w:rsidRPr="00317F80" w:rsidRDefault="00FF2143" w:rsidP="00FF2143">
      <w:pPr>
        <w:rPr>
          <w:rFonts w:cs="Arial"/>
          <w:bCs/>
          <w:sz w:val="24"/>
        </w:rPr>
      </w:pPr>
    </w:p>
    <w:p w14:paraId="6E5F9790" w14:textId="77777777" w:rsidR="00FF2143" w:rsidRPr="00317F80" w:rsidRDefault="00FF2143" w:rsidP="00FF2143">
      <w:pPr>
        <w:rPr>
          <w:rFonts w:cs="Arial"/>
          <w:bCs/>
          <w:sz w:val="24"/>
        </w:rPr>
      </w:pPr>
    </w:p>
    <w:p w14:paraId="64467369" w14:textId="77777777" w:rsidR="00FF2143" w:rsidRPr="00317F80" w:rsidRDefault="00FF2143" w:rsidP="00FF2143">
      <w:pPr>
        <w:rPr>
          <w:rFonts w:cs="Arial"/>
          <w:bCs/>
          <w:sz w:val="24"/>
        </w:rPr>
      </w:pPr>
      <w:r w:rsidRPr="00317F80">
        <w:rPr>
          <w:rFonts w:cs="Arial"/>
          <w:bCs/>
          <w:sz w:val="24"/>
        </w:rPr>
        <w:t>V Olomouci dne ………………………………</w:t>
      </w:r>
    </w:p>
    <w:p w14:paraId="7DC665F9" w14:textId="77777777" w:rsidR="00FF2143" w:rsidRPr="00317F80" w:rsidRDefault="00FF2143" w:rsidP="00FF2143">
      <w:pPr>
        <w:rPr>
          <w:rFonts w:cs="Arial"/>
          <w:bCs/>
          <w:sz w:val="24"/>
        </w:rPr>
      </w:pPr>
    </w:p>
    <w:p w14:paraId="3F42F1B3" w14:textId="77777777" w:rsidR="00FF2143" w:rsidRPr="00317F80" w:rsidRDefault="00FF2143" w:rsidP="00FF2143">
      <w:pPr>
        <w:rPr>
          <w:rFonts w:cs="Arial"/>
          <w:bCs/>
          <w:sz w:val="24"/>
        </w:rPr>
      </w:pPr>
    </w:p>
    <w:p w14:paraId="063F3DC4" w14:textId="77777777" w:rsidR="00FF2143" w:rsidRPr="00317F80" w:rsidRDefault="00FF2143" w:rsidP="00FF2143">
      <w:pPr>
        <w:rPr>
          <w:rFonts w:cs="Arial"/>
          <w:bCs/>
          <w:sz w:val="24"/>
        </w:rPr>
      </w:pPr>
    </w:p>
    <w:p w14:paraId="43314498" w14:textId="77777777" w:rsidR="00FF2143" w:rsidRPr="00317F80" w:rsidRDefault="00FF2143" w:rsidP="00FF2143">
      <w:pPr>
        <w:rPr>
          <w:rFonts w:cs="Arial"/>
          <w:bCs/>
          <w:sz w:val="24"/>
        </w:rPr>
      </w:pPr>
    </w:p>
    <w:p w14:paraId="5421647E" w14:textId="77777777" w:rsidR="00FF2143" w:rsidRPr="00317F80" w:rsidRDefault="00FF2143" w:rsidP="00FF2143">
      <w:pPr>
        <w:rPr>
          <w:rFonts w:cs="Arial"/>
          <w:bCs/>
          <w:sz w:val="24"/>
        </w:rPr>
      </w:pP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t>………………………………………</w:t>
      </w:r>
    </w:p>
    <w:p w14:paraId="2019177B" w14:textId="77777777" w:rsidR="00FF2143" w:rsidRPr="00317F80" w:rsidRDefault="00FF2143" w:rsidP="00FF2143">
      <w:pPr>
        <w:rPr>
          <w:rFonts w:cs="Arial"/>
          <w:bCs/>
          <w:sz w:val="24"/>
        </w:rPr>
      </w:pP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t>Ing. Jan Šafařík, MBA</w:t>
      </w:r>
    </w:p>
    <w:p w14:paraId="7DA69E20" w14:textId="77777777" w:rsidR="00FF2143" w:rsidRDefault="00FF2143" w:rsidP="00FF2143">
      <w:pPr>
        <w:rPr>
          <w:rFonts w:cs="Arial"/>
          <w:bCs/>
          <w:sz w:val="24"/>
        </w:rPr>
      </w:pP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t xml:space="preserve"> náměstek hejtmana</w:t>
      </w:r>
    </w:p>
    <w:p w14:paraId="1275E487" w14:textId="77777777" w:rsidR="006D72EF" w:rsidRPr="00644D47" w:rsidRDefault="006D72EF" w:rsidP="00FF2143">
      <w:pPr>
        <w:jc w:val="both"/>
        <w:rPr>
          <w:rFonts w:cs="Arial"/>
          <w:b/>
          <w:sz w:val="24"/>
        </w:rPr>
      </w:pPr>
    </w:p>
    <w:sectPr w:rsidR="006D72EF" w:rsidRPr="00644D47">
      <w:headerReference w:type="default" r:id="rId24"/>
      <w:footerReference w:type="default" r:id="rId2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D12" w16cex:dateUtc="2023-07-28T08:55:00Z"/>
  <w16cex:commentExtensible w16cex:durableId="286E23E5" w16cex:dateUtc="2023-07-28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52FE2D" w16cid:durableId="2875DF54"/>
  <w16cid:commentId w16cid:paraId="34788387" w16cid:durableId="2875DF55"/>
  <w16cid:commentId w16cid:paraId="369F87BC" w16cid:durableId="2875DF56"/>
  <w16cid:commentId w16cid:paraId="40099161" w16cid:durableId="2875DF57"/>
  <w16cid:commentId w16cid:paraId="465F94B2" w16cid:durableId="2875DF58"/>
  <w16cid:commentId w16cid:paraId="0CCF7DE8" w16cid:durableId="286E1D12"/>
  <w16cid:commentId w16cid:paraId="2079AF2B" w16cid:durableId="2875DF5A"/>
  <w16cid:commentId w16cid:paraId="7A633CA5" w16cid:durableId="286E23E5"/>
  <w16cid:commentId w16cid:paraId="291425E8" w16cid:durableId="2875DF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2A84E" w14:textId="77777777" w:rsidR="00FE307F" w:rsidRDefault="00FE307F" w:rsidP="009E42D3">
      <w:r>
        <w:separator/>
      </w:r>
    </w:p>
  </w:endnote>
  <w:endnote w:type="continuationSeparator" w:id="0">
    <w:p w14:paraId="387241DA" w14:textId="77777777" w:rsidR="00FE307F" w:rsidRDefault="00FE307F" w:rsidP="009E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w:altName w:val="MS Gothic"/>
    <w:panose1 w:val="00000000000000000000"/>
    <w:charset w:val="80"/>
    <w:family w:val="auto"/>
    <w:notTrueType/>
    <w:pitch w:val="variable"/>
    <w:sig w:usb0="00000000" w:usb1="08070000" w:usb2="00000010" w:usb3="00000000" w:csb0="00020000"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289406"/>
      <w:docPartObj>
        <w:docPartGallery w:val="Page Numbers (Bottom of Page)"/>
        <w:docPartUnique/>
      </w:docPartObj>
    </w:sdtPr>
    <w:sdtEndPr>
      <w:rPr>
        <w:rFonts w:ascii="Arial" w:hAnsi="Arial" w:cs="Arial"/>
        <w:sz w:val="20"/>
        <w:szCs w:val="20"/>
      </w:rPr>
    </w:sdtEndPr>
    <w:sdtContent>
      <w:p w14:paraId="7206AF11" w14:textId="55F21614" w:rsidR="00FE307F" w:rsidRPr="00A63C8C" w:rsidRDefault="00FE307F">
        <w:pPr>
          <w:pStyle w:val="Zpat"/>
          <w:jc w:val="center"/>
          <w:rPr>
            <w:rFonts w:ascii="Arial" w:hAnsi="Arial" w:cs="Arial"/>
            <w:sz w:val="20"/>
            <w:szCs w:val="20"/>
          </w:rPr>
        </w:pPr>
        <w:r w:rsidRPr="00A63C8C">
          <w:rPr>
            <w:rFonts w:ascii="Arial" w:hAnsi="Arial" w:cs="Arial"/>
            <w:sz w:val="20"/>
            <w:szCs w:val="20"/>
          </w:rPr>
          <w:fldChar w:fldCharType="begin"/>
        </w:r>
        <w:r w:rsidRPr="00A63C8C">
          <w:rPr>
            <w:rFonts w:ascii="Arial" w:hAnsi="Arial" w:cs="Arial"/>
            <w:sz w:val="20"/>
            <w:szCs w:val="20"/>
          </w:rPr>
          <w:instrText>PAGE   \* MERGEFORMAT</w:instrText>
        </w:r>
        <w:r w:rsidRPr="00A63C8C">
          <w:rPr>
            <w:rFonts w:ascii="Arial" w:hAnsi="Arial" w:cs="Arial"/>
            <w:sz w:val="20"/>
            <w:szCs w:val="20"/>
          </w:rPr>
          <w:fldChar w:fldCharType="separate"/>
        </w:r>
        <w:r w:rsidR="004908EA">
          <w:rPr>
            <w:rFonts w:ascii="Arial" w:hAnsi="Arial" w:cs="Arial"/>
            <w:noProof/>
            <w:sz w:val="20"/>
            <w:szCs w:val="20"/>
          </w:rPr>
          <w:t>15</w:t>
        </w:r>
        <w:r w:rsidRPr="00A63C8C">
          <w:rPr>
            <w:rFonts w:ascii="Arial" w:hAnsi="Arial" w:cs="Arial"/>
            <w:sz w:val="20"/>
            <w:szCs w:val="20"/>
          </w:rPr>
          <w:fldChar w:fldCharType="end"/>
        </w:r>
      </w:p>
    </w:sdtContent>
  </w:sdt>
  <w:p w14:paraId="057701C9" w14:textId="77777777" w:rsidR="00FE307F" w:rsidRDefault="00FE307F" w:rsidP="00153E7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BE5AA" w14:textId="77777777" w:rsidR="00FE307F" w:rsidRDefault="00FE307F" w:rsidP="009E42D3">
      <w:r>
        <w:separator/>
      </w:r>
    </w:p>
  </w:footnote>
  <w:footnote w:type="continuationSeparator" w:id="0">
    <w:p w14:paraId="1C10D354" w14:textId="77777777" w:rsidR="00FE307F" w:rsidRDefault="00FE307F" w:rsidP="009E42D3">
      <w:r>
        <w:continuationSeparator/>
      </w:r>
    </w:p>
  </w:footnote>
  <w:footnote w:id="1">
    <w:p w14:paraId="57398EDA" w14:textId="23F82F3A" w:rsidR="00FE307F" w:rsidRPr="002236A8" w:rsidRDefault="00FE307F" w:rsidP="005F5711">
      <w:pPr>
        <w:pStyle w:val="Textpoznpodarou"/>
        <w:spacing w:before="0" w:line="240" w:lineRule="auto"/>
        <w:ind w:left="142" w:hanging="142"/>
        <w:rPr>
          <w:color w:val="FF0000"/>
        </w:rPr>
      </w:pPr>
      <w:r>
        <w:rPr>
          <w:rStyle w:val="Znakapoznpodarou"/>
        </w:rPr>
        <w:footnoteRef/>
      </w:r>
      <w:r>
        <w:t xml:space="preserve"> </w:t>
      </w:r>
      <w:r w:rsidRPr="004E2AC0">
        <w:rPr>
          <w:sz w:val="18"/>
        </w:rPr>
        <w:t>Pravidla dotačního programu jsou v souladu s obecnými Zásadami pro poskytování finanční podpory z rozpočtu Olomouckého kraje schválenými ZOK dne 19. 6. 2023 a Vzorovými pravidly dotačního programu schválenými ZOK dne 19. 6. 2023</w:t>
      </w:r>
      <w:r w:rsidR="003D3594">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C006" w14:textId="5BA185BC" w:rsidR="00FE307F" w:rsidRDefault="00FE307F" w:rsidP="00B10778">
    <w:pPr>
      <w:pStyle w:val="Zhlav"/>
      <w:jc w:val="left"/>
    </w:pPr>
    <w:r>
      <w:rPr>
        <w:noProof/>
        <w:lang w:eastAsia="cs-CZ"/>
      </w:rPr>
      <w:drawing>
        <wp:anchor distT="0" distB="0" distL="114300" distR="114300" simplePos="0" relativeHeight="251664384" behindDoc="0" locked="0" layoutInCell="1" allowOverlap="1" wp14:anchorId="45A8EB74" wp14:editId="2E92A563">
          <wp:simplePos x="0" y="0"/>
          <wp:positionH relativeFrom="margin">
            <wp:posOffset>4268470</wp:posOffset>
          </wp:positionH>
          <wp:positionV relativeFrom="paragraph">
            <wp:posOffset>-262255</wp:posOffset>
          </wp:positionV>
          <wp:extent cx="1988061" cy="606709"/>
          <wp:effectExtent l="0" t="0" r="0" b="3175"/>
          <wp:wrapNone/>
          <wp:docPr id="2" name="Obrázek 2" descr="Logo Olomou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lomouckého kraj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71" b="31174"/>
                  <a:stretch/>
                </pic:blipFill>
                <pic:spPr bwMode="auto">
                  <a:xfrm>
                    <a:off x="0" y="0"/>
                    <a:ext cx="1988061" cy="6067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4447">
      <w:t xml:space="preserve"> </w:t>
    </w:r>
  </w:p>
  <w:p w14:paraId="04F7A2CA" w14:textId="01BDCDC4" w:rsidR="00FE307F" w:rsidRDefault="00FE3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502"/>
    <w:multiLevelType w:val="hybridMultilevel"/>
    <w:tmpl w:val="CF3CC3D8"/>
    <w:lvl w:ilvl="0" w:tplc="04050019">
      <w:start w:val="1"/>
      <w:numFmt w:val="lowerLetter"/>
      <w:lvlText w:val="%1."/>
      <w:lvlJc w:val="left"/>
      <w:pPr>
        <w:ind w:left="1069" w:hanging="360"/>
      </w:pPr>
      <w:rPr>
        <w:rFonts w:hint="default"/>
        <w:b w:val="0"/>
        <w:i w:val="0"/>
        <w:strike w:val="0"/>
        <w:color w:val="auto"/>
      </w:rPr>
    </w:lvl>
    <w:lvl w:ilvl="1" w:tplc="11147C7E">
      <w:start w:val="1"/>
      <w:numFmt w:val="bullet"/>
      <w:lvlText w:val=""/>
      <w:lvlJc w:val="left"/>
      <w:pPr>
        <w:ind w:left="1440" w:hanging="360"/>
      </w:pPr>
      <w:rPr>
        <w:rFonts w:ascii="Symbol" w:hAnsi="Symbol" w:hint="default"/>
        <w:i w:val="0"/>
        <w:color w:val="auto"/>
      </w:rPr>
    </w:lvl>
    <w:lvl w:ilvl="2" w:tplc="09DC9712">
      <w:start w:val="1"/>
      <w:numFmt w:val="bullet"/>
      <w:lvlText w:val=""/>
      <w:lvlJc w:val="left"/>
      <w:pPr>
        <w:ind w:left="1173" w:hanging="180"/>
      </w:pPr>
      <w:rPr>
        <w:rFonts w:ascii="Symbol" w:hAnsi="Symbol" w:hint="default"/>
        <w:sz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17660"/>
    <w:multiLevelType w:val="hybridMultilevel"/>
    <w:tmpl w:val="75F6DB14"/>
    <w:lvl w:ilvl="0" w:tplc="04050019">
      <w:start w:val="1"/>
      <w:numFmt w:val="lowerLetter"/>
      <w:lvlText w:val="%1."/>
      <w:lvlJc w:val="left"/>
      <w:pPr>
        <w:tabs>
          <w:tab w:val="num" w:pos="1566"/>
        </w:tabs>
        <w:ind w:left="1566" w:hanging="360"/>
      </w:pPr>
      <w:rPr>
        <w:rFonts w:hint="default"/>
        <w:sz w:val="24"/>
      </w:rPr>
    </w:lvl>
    <w:lvl w:ilvl="1" w:tplc="04050003">
      <w:start w:val="1"/>
      <w:numFmt w:val="bullet"/>
      <w:lvlText w:val="o"/>
      <w:lvlJc w:val="left"/>
      <w:pPr>
        <w:tabs>
          <w:tab w:val="num" w:pos="2286"/>
        </w:tabs>
        <w:ind w:left="2286" w:hanging="360"/>
      </w:pPr>
      <w:rPr>
        <w:rFonts w:ascii="Courier New" w:hAnsi="Courier New" w:cs="Courier New" w:hint="default"/>
      </w:rPr>
    </w:lvl>
    <w:lvl w:ilvl="2" w:tplc="04050005" w:tentative="1">
      <w:start w:val="1"/>
      <w:numFmt w:val="bullet"/>
      <w:lvlText w:val=""/>
      <w:lvlJc w:val="left"/>
      <w:pPr>
        <w:tabs>
          <w:tab w:val="num" w:pos="3006"/>
        </w:tabs>
        <w:ind w:left="3006" w:hanging="360"/>
      </w:pPr>
      <w:rPr>
        <w:rFonts w:ascii="Wingdings" w:hAnsi="Wingdings" w:hint="default"/>
      </w:rPr>
    </w:lvl>
    <w:lvl w:ilvl="3" w:tplc="04050001" w:tentative="1">
      <w:start w:val="1"/>
      <w:numFmt w:val="bullet"/>
      <w:lvlText w:val=""/>
      <w:lvlJc w:val="left"/>
      <w:pPr>
        <w:tabs>
          <w:tab w:val="num" w:pos="3726"/>
        </w:tabs>
        <w:ind w:left="3726" w:hanging="360"/>
      </w:pPr>
      <w:rPr>
        <w:rFonts w:ascii="Symbol" w:hAnsi="Symbol" w:hint="default"/>
      </w:rPr>
    </w:lvl>
    <w:lvl w:ilvl="4" w:tplc="04050003" w:tentative="1">
      <w:start w:val="1"/>
      <w:numFmt w:val="bullet"/>
      <w:lvlText w:val="o"/>
      <w:lvlJc w:val="left"/>
      <w:pPr>
        <w:tabs>
          <w:tab w:val="num" w:pos="4446"/>
        </w:tabs>
        <w:ind w:left="4446" w:hanging="360"/>
      </w:pPr>
      <w:rPr>
        <w:rFonts w:ascii="Courier New" w:hAnsi="Courier New" w:cs="Courier New" w:hint="default"/>
      </w:rPr>
    </w:lvl>
    <w:lvl w:ilvl="5" w:tplc="04050005" w:tentative="1">
      <w:start w:val="1"/>
      <w:numFmt w:val="bullet"/>
      <w:lvlText w:val=""/>
      <w:lvlJc w:val="left"/>
      <w:pPr>
        <w:tabs>
          <w:tab w:val="num" w:pos="5166"/>
        </w:tabs>
        <w:ind w:left="5166" w:hanging="360"/>
      </w:pPr>
      <w:rPr>
        <w:rFonts w:ascii="Wingdings" w:hAnsi="Wingdings" w:hint="default"/>
      </w:rPr>
    </w:lvl>
    <w:lvl w:ilvl="6" w:tplc="04050001" w:tentative="1">
      <w:start w:val="1"/>
      <w:numFmt w:val="bullet"/>
      <w:lvlText w:val=""/>
      <w:lvlJc w:val="left"/>
      <w:pPr>
        <w:tabs>
          <w:tab w:val="num" w:pos="5886"/>
        </w:tabs>
        <w:ind w:left="5886" w:hanging="360"/>
      </w:pPr>
      <w:rPr>
        <w:rFonts w:ascii="Symbol" w:hAnsi="Symbol" w:hint="default"/>
      </w:rPr>
    </w:lvl>
    <w:lvl w:ilvl="7" w:tplc="04050003" w:tentative="1">
      <w:start w:val="1"/>
      <w:numFmt w:val="bullet"/>
      <w:lvlText w:val="o"/>
      <w:lvlJc w:val="left"/>
      <w:pPr>
        <w:tabs>
          <w:tab w:val="num" w:pos="6606"/>
        </w:tabs>
        <w:ind w:left="6606" w:hanging="360"/>
      </w:pPr>
      <w:rPr>
        <w:rFonts w:ascii="Courier New" w:hAnsi="Courier New" w:cs="Courier New" w:hint="default"/>
      </w:rPr>
    </w:lvl>
    <w:lvl w:ilvl="8" w:tplc="04050005" w:tentative="1">
      <w:start w:val="1"/>
      <w:numFmt w:val="bullet"/>
      <w:lvlText w:val=""/>
      <w:lvlJc w:val="left"/>
      <w:pPr>
        <w:tabs>
          <w:tab w:val="num" w:pos="7326"/>
        </w:tabs>
        <w:ind w:left="7326" w:hanging="360"/>
      </w:pPr>
      <w:rPr>
        <w:rFonts w:ascii="Wingdings" w:hAnsi="Wingdings" w:hint="default"/>
      </w:rPr>
    </w:lvl>
  </w:abstractNum>
  <w:abstractNum w:abstractNumId="2" w15:restartNumberingAfterBreak="0">
    <w:nsid w:val="055A788D"/>
    <w:multiLevelType w:val="hybridMultilevel"/>
    <w:tmpl w:val="22DCB9E4"/>
    <w:lvl w:ilvl="0" w:tplc="04050017">
      <w:start w:val="1"/>
      <w:numFmt w:val="lowerLetter"/>
      <w:lvlText w:val="%1)"/>
      <w:lvlJc w:val="left"/>
      <w:pPr>
        <w:ind w:left="3555" w:hanging="360"/>
      </w:pPr>
      <w:rPr>
        <w:rFonts w:hint="default"/>
      </w:rPr>
    </w:lvl>
    <w:lvl w:ilvl="1" w:tplc="04050019" w:tentative="1">
      <w:start w:val="1"/>
      <w:numFmt w:val="lowerLetter"/>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3" w15:restartNumberingAfterBreak="0">
    <w:nsid w:val="05997130"/>
    <w:multiLevelType w:val="multilevel"/>
    <w:tmpl w:val="F580E48A"/>
    <w:lvl w:ilvl="0">
      <w:start w:val="1"/>
      <w:numFmt w:val="decimal"/>
      <w:lvlText w:val="%1."/>
      <w:lvlJc w:val="left"/>
      <w:pPr>
        <w:ind w:left="709" w:hanging="360"/>
      </w:pPr>
      <w:rPr>
        <w:rFonts w:hint="default"/>
        <w:b/>
        <w:i w:val="0"/>
        <w:color w:val="auto"/>
        <w:sz w:val="24"/>
        <w:szCs w:val="24"/>
      </w:rPr>
    </w:lvl>
    <w:lvl w:ilvl="1">
      <w:start w:val="1"/>
      <w:numFmt w:val="decimal"/>
      <w:lvlText w:val="%1.%2."/>
      <w:lvlJc w:val="left"/>
      <w:pPr>
        <w:ind w:left="1489" w:hanging="432"/>
      </w:pPr>
      <w:rPr>
        <w:rFonts w:asciiTheme="minorHAnsi" w:hAnsiTheme="minorHAnsi" w:cstheme="minorHAnsi" w:hint="default"/>
        <w:b w:val="0"/>
        <w:i w:val="0"/>
        <w:strike w:val="0"/>
        <w:color w:val="auto"/>
        <w:sz w:val="22"/>
        <w:szCs w:val="22"/>
      </w:rPr>
    </w:lvl>
    <w:lvl w:ilvl="2">
      <w:start w:val="1"/>
      <w:numFmt w:val="decimal"/>
      <w:lvlText w:val="%1.%2.%3."/>
      <w:lvlJc w:val="left"/>
      <w:pPr>
        <w:ind w:left="1137" w:hanging="504"/>
      </w:pPr>
      <w:rPr>
        <w:rFonts w:hint="default"/>
        <w:b w:val="0"/>
        <w:i w:val="0"/>
        <w:color w:val="auto"/>
      </w:rPr>
    </w:lvl>
    <w:lvl w:ilvl="3">
      <w:start w:val="1"/>
      <w:numFmt w:val="decimal"/>
      <w:lvlText w:val="%1.%2.%3.%4."/>
      <w:lvlJc w:val="left"/>
      <w:pPr>
        <w:ind w:left="2077" w:hanging="648"/>
      </w:pPr>
      <w:rPr>
        <w:rFonts w:hint="default"/>
      </w:rPr>
    </w:lvl>
    <w:lvl w:ilvl="4">
      <w:start w:val="1"/>
      <w:numFmt w:val="decimal"/>
      <w:lvlText w:val="%1.%2.%3.%4.%5."/>
      <w:lvlJc w:val="left"/>
      <w:pPr>
        <w:ind w:left="2581" w:hanging="792"/>
      </w:pPr>
      <w:rPr>
        <w:rFonts w:hint="default"/>
      </w:rPr>
    </w:lvl>
    <w:lvl w:ilvl="5">
      <w:start w:val="1"/>
      <w:numFmt w:val="decimal"/>
      <w:lvlText w:val="%1.%2.%3.%4.%5.%6."/>
      <w:lvlJc w:val="left"/>
      <w:pPr>
        <w:ind w:left="3085" w:hanging="936"/>
      </w:pPr>
      <w:rPr>
        <w:rFonts w:hint="default"/>
      </w:rPr>
    </w:lvl>
    <w:lvl w:ilvl="6">
      <w:start w:val="1"/>
      <w:numFmt w:val="decimal"/>
      <w:lvlText w:val="%1.%2.%3.%4.%5.%6.%7."/>
      <w:lvlJc w:val="left"/>
      <w:pPr>
        <w:ind w:left="3589" w:hanging="1080"/>
      </w:pPr>
      <w:rPr>
        <w:rFonts w:hint="default"/>
      </w:rPr>
    </w:lvl>
    <w:lvl w:ilvl="7">
      <w:start w:val="1"/>
      <w:numFmt w:val="decimal"/>
      <w:lvlText w:val="%1.%2.%3.%4.%5.%6.%7.%8."/>
      <w:lvlJc w:val="left"/>
      <w:pPr>
        <w:ind w:left="4093" w:hanging="1224"/>
      </w:pPr>
      <w:rPr>
        <w:rFonts w:hint="default"/>
      </w:rPr>
    </w:lvl>
    <w:lvl w:ilvl="8">
      <w:start w:val="1"/>
      <w:numFmt w:val="decimal"/>
      <w:lvlText w:val="%1.%2.%3.%4.%5.%6.%7.%8.%9."/>
      <w:lvlJc w:val="left"/>
      <w:pPr>
        <w:ind w:left="4669" w:hanging="1440"/>
      </w:pPr>
      <w:rPr>
        <w:rFonts w:hint="default"/>
      </w:rPr>
    </w:lvl>
  </w:abstractNum>
  <w:abstractNum w:abstractNumId="4" w15:restartNumberingAfterBreak="0">
    <w:nsid w:val="0825183E"/>
    <w:multiLevelType w:val="hybridMultilevel"/>
    <w:tmpl w:val="732CD2E8"/>
    <w:lvl w:ilvl="0" w:tplc="04050019">
      <w:start w:val="1"/>
      <w:numFmt w:val="lowerLetter"/>
      <w:lvlText w:val="%1."/>
      <w:lvlJc w:val="left"/>
      <w:pPr>
        <w:ind w:left="1069" w:hanging="360"/>
      </w:pPr>
      <w:rPr>
        <w:rFonts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6920BE"/>
    <w:multiLevelType w:val="hybridMultilevel"/>
    <w:tmpl w:val="95A0A88E"/>
    <w:lvl w:ilvl="0" w:tplc="E40A01C4">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EE3F1B"/>
    <w:multiLevelType w:val="hybridMultilevel"/>
    <w:tmpl w:val="FA12087C"/>
    <w:lvl w:ilvl="0" w:tplc="145C83B4">
      <w:start w:val="1"/>
      <w:numFmt w:val="lowerLetter"/>
      <w:lvlText w:val="%1)"/>
      <w:lvlJc w:val="left"/>
      <w:pPr>
        <w:ind w:left="7732" w:hanging="360"/>
      </w:pPr>
      <w:rPr>
        <w:rFonts w:eastAsia="Arial" w:hint="default"/>
        <w:b w:val="0"/>
      </w:rPr>
    </w:lvl>
    <w:lvl w:ilvl="1" w:tplc="04050019" w:tentative="1">
      <w:start w:val="1"/>
      <w:numFmt w:val="lowerLetter"/>
      <w:lvlText w:val="%2."/>
      <w:lvlJc w:val="left"/>
      <w:pPr>
        <w:ind w:left="1274" w:hanging="360"/>
      </w:pPr>
    </w:lvl>
    <w:lvl w:ilvl="2" w:tplc="0405001B" w:tentative="1">
      <w:start w:val="1"/>
      <w:numFmt w:val="lowerRoman"/>
      <w:lvlText w:val="%3."/>
      <w:lvlJc w:val="right"/>
      <w:pPr>
        <w:ind w:left="1994" w:hanging="180"/>
      </w:pPr>
    </w:lvl>
    <w:lvl w:ilvl="3" w:tplc="0405000F" w:tentative="1">
      <w:start w:val="1"/>
      <w:numFmt w:val="decimal"/>
      <w:lvlText w:val="%4."/>
      <w:lvlJc w:val="left"/>
      <w:pPr>
        <w:ind w:left="2714" w:hanging="360"/>
      </w:pPr>
    </w:lvl>
    <w:lvl w:ilvl="4" w:tplc="04050019" w:tentative="1">
      <w:start w:val="1"/>
      <w:numFmt w:val="lowerLetter"/>
      <w:lvlText w:val="%5."/>
      <w:lvlJc w:val="left"/>
      <w:pPr>
        <w:ind w:left="3434" w:hanging="360"/>
      </w:pPr>
    </w:lvl>
    <w:lvl w:ilvl="5" w:tplc="0405001B" w:tentative="1">
      <w:start w:val="1"/>
      <w:numFmt w:val="lowerRoman"/>
      <w:lvlText w:val="%6."/>
      <w:lvlJc w:val="right"/>
      <w:pPr>
        <w:ind w:left="4154" w:hanging="180"/>
      </w:pPr>
    </w:lvl>
    <w:lvl w:ilvl="6" w:tplc="0405000F" w:tentative="1">
      <w:start w:val="1"/>
      <w:numFmt w:val="decimal"/>
      <w:lvlText w:val="%7."/>
      <w:lvlJc w:val="left"/>
      <w:pPr>
        <w:ind w:left="4874" w:hanging="360"/>
      </w:pPr>
    </w:lvl>
    <w:lvl w:ilvl="7" w:tplc="04050019" w:tentative="1">
      <w:start w:val="1"/>
      <w:numFmt w:val="lowerLetter"/>
      <w:lvlText w:val="%8."/>
      <w:lvlJc w:val="left"/>
      <w:pPr>
        <w:ind w:left="5594" w:hanging="360"/>
      </w:pPr>
    </w:lvl>
    <w:lvl w:ilvl="8" w:tplc="0405001B" w:tentative="1">
      <w:start w:val="1"/>
      <w:numFmt w:val="lowerRoman"/>
      <w:lvlText w:val="%9."/>
      <w:lvlJc w:val="right"/>
      <w:pPr>
        <w:ind w:left="6314" w:hanging="180"/>
      </w:pPr>
    </w:lvl>
  </w:abstractNum>
  <w:abstractNum w:abstractNumId="8" w15:restartNumberingAfterBreak="0">
    <w:nsid w:val="110F2F54"/>
    <w:multiLevelType w:val="hybridMultilevel"/>
    <w:tmpl w:val="ACF4A724"/>
    <w:lvl w:ilvl="0" w:tplc="AC96A7CE">
      <w:start w:val="3"/>
      <w:numFmt w:val="decimal"/>
      <w:lvlText w:val="%1."/>
      <w:lvlJc w:val="left"/>
      <w:pPr>
        <w:ind w:left="1260" w:hanging="360"/>
      </w:pPr>
      <w:rPr>
        <w:rFonts w:hint="default"/>
      </w:rPr>
    </w:lvl>
    <w:lvl w:ilvl="1" w:tplc="8948104A">
      <w:start w:val="1"/>
      <w:numFmt w:val="lowerLetter"/>
      <w:lvlText w:val="%2."/>
      <w:lvlJc w:val="left"/>
      <w:pPr>
        <w:ind w:left="928" w:hanging="360"/>
      </w:pPr>
      <w:rPr>
        <w:rFonts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141D5B36"/>
    <w:multiLevelType w:val="hybridMultilevel"/>
    <w:tmpl w:val="0E760536"/>
    <w:lvl w:ilvl="0" w:tplc="5CD24F04">
      <w:start w:val="1"/>
      <w:numFmt w:val="lowerLetter"/>
      <w:lvlText w:val="%1)"/>
      <w:lvlJc w:val="left"/>
      <w:pPr>
        <w:ind w:left="1211" w:hanging="360"/>
      </w:pPr>
      <w:rPr>
        <w:rFonts w:hint="default"/>
        <w:i w:val="0"/>
        <w:strike w:val="0"/>
        <w:color w:val="auto"/>
        <w:sz w:val="22"/>
        <w:szCs w:val="22"/>
      </w:rPr>
    </w:lvl>
    <w:lvl w:ilvl="1" w:tplc="04050019" w:tentative="1">
      <w:start w:val="1"/>
      <w:numFmt w:val="lowerLetter"/>
      <w:lvlText w:val="%2."/>
      <w:lvlJc w:val="left"/>
      <w:pPr>
        <w:ind w:left="1016" w:hanging="360"/>
      </w:pPr>
    </w:lvl>
    <w:lvl w:ilvl="2" w:tplc="0405001B" w:tentative="1">
      <w:start w:val="1"/>
      <w:numFmt w:val="lowerRoman"/>
      <w:lvlText w:val="%3."/>
      <w:lvlJc w:val="right"/>
      <w:pPr>
        <w:ind w:left="1736" w:hanging="180"/>
      </w:pPr>
    </w:lvl>
    <w:lvl w:ilvl="3" w:tplc="0405000F" w:tentative="1">
      <w:start w:val="1"/>
      <w:numFmt w:val="decimal"/>
      <w:lvlText w:val="%4."/>
      <w:lvlJc w:val="left"/>
      <w:pPr>
        <w:ind w:left="2456" w:hanging="360"/>
      </w:pPr>
    </w:lvl>
    <w:lvl w:ilvl="4" w:tplc="04050019" w:tentative="1">
      <w:start w:val="1"/>
      <w:numFmt w:val="lowerLetter"/>
      <w:lvlText w:val="%5."/>
      <w:lvlJc w:val="left"/>
      <w:pPr>
        <w:ind w:left="3176" w:hanging="360"/>
      </w:pPr>
    </w:lvl>
    <w:lvl w:ilvl="5" w:tplc="0405001B" w:tentative="1">
      <w:start w:val="1"/>
      <w:numFmt w:val="lowerRoman"/>
      <w:lvlText w:val="%6."/>
      <w:lvlJc w:val="right"/>
      <w:pPr>
        <w:ind w:left="3896" w:hanging="180"/>
      </w:pPr>
    </w:lvl>
    <w:lvl w:ilvl="6" w:tplc="0405000F" w:tentative="1">
      <w:start w:val="1"/>
      <w:numFmt w:val="decimal"/>
      <w:lvlText w:val="%7."/>
      <w:lvlJc w:val="left"/>
      <w:pPr>
        <w:ind w:left="4616" w:hanging="360"/>
      </w:pPr>
    </w:lvl>
    <w:lvl w:ilvl="7" w:tplc="04050019" w:tentative="1">
      <w:start w:val="1"/>
      <w:numFmt w:val="lowerLetter"/>
      <w:lvlText w:val="%8."/>
      <w:lvlJc w:val="left"/>
      <w:pPr>
        <w:ind w:left="5336" w:hanging="360"/>
      </w:pPr>
    </w:lvl>
    <w:lvl w:ilvl="8" w:tplc="0405001B" w:tentative="1">
      <w:start w:val="1"/>
      <w:numFmt w:val="lowerRoman"/>
      <w:lvlText w:val="%9."/>
      <w:lvlJc w:val="right"/>
      <w:pPr>
        <w:ind w:left="6056" w:hanging="180"/>
      </w:pPr>
    </w:lvl>
  </w:abstractNum>
  <w:abstractNum w:abstractNumId="10" w15:restartNumberingAfterBreak="0">
    <w:nsid w:val="15702BB8"/>
    <w:multiLevelType w:val="hybridMultilevel"/>
    <w:tmpl w:val="9CE0E61C"/>
    <w:lvl w:ilvl="0" w:tplc="7F1245A8">
      <w:start w:val="1"/>
      <w:numFmt w:val="decimal"/>
      <w:lvlText w:val="%1."/>
      <w:lvlJc w:val="left"/>
      <w:pPr>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921E8B"/>
    <w:multiLevelType w:val="hybridMultilevel"/>
    <w:tmpl w:val="C102F6A0"/>
    <w:lvl w:ilvl="0" w:tplc="04050011">
      <w:start w:val="1"/>
      <w:numFmt w:val="decimal"/>
      <w:lvlText w:val="%1)"/>
      <w:lvlJc w:val="left"/>
      <w:pPr>
        <w:ind w:left="1068" w:hanging="360"/>
      </w:pPr>
    </w:lvl>
    <w:lvl w:ilvl="1" w:tplc="04050011">
      <w:start w:val="1"/>
      <w:numFmt w:val="decimal"/>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992383A"/>
    <w:multiLevelType w:val="multilevel"/>
    <w:tmpl w:val="1E18BE52"/>
    <w:lvl w:ilvl="0">
      <w:start w:val="1"/>
      <w:numFmt w:val="decimal"/>
      <w:lvlText w:val="%1."/>
      <w:lvlJc w:val="left"/>
      <w:pPr>
        <w:ind w:left="360" w:hanging="360"/>
      </w:pPr>
      <w:rPr>
        <w:rFonts w:asciiTheme="minorHAnsi" w:hAnsiTheme="minorHAnsi" w:cstheme="minorHAnsi" w:hint="default"/>
        <w:i w:val="0"/>
        <w:sz w:val="22"/>
        <w:szCs w:val="22"/>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125AA2"/>
    <w:multiLevelType w:val="hybridMultilevel"/>
    <w:tmpl w:val="61A467F2"/>
    <w:lvl w:ilvl="0" w:tplc="04050019">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7808A5"/>
    <w:multiLevelType w:val="hybridMultilevel"/>
    <w:tmpl w:val="BC9E8B3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1BF671E8"/>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3357A2"/>
    <w:multiLevelType w:val="hybridMultilevel"/>
    <w:tmpl w:val="4A9CA8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B2606B"/>
    <w:multiLevelType w:val="hybridMultilevel"/>
    <w:tmpl w:val="CE94AACE"/>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226D5937"/>
    <w:multiLevelType w:val="hybridMultilevel"/>
    <w:tmpl w:val="9BFCC09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2383"/>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423057"/>
    <w:multiLevelType w:val="hybridMultilevel"/>
    <w:tmpl w:val="2F343FEA"/>
    <w:lvl w:ilvl="0" w:tplc="04050017">
      <w:start w:val="1"/>
      <w:numFmt w:val="lowerLetter"/>
      <w:lvlText w:val="%1)"/>
      <w:lvlJc w:val="left"/>
      <w:pPr>
        <w:ind w:left="1069" w:hanging="360"/>
      </w:pPr>
      <w:rPr>
        <w:rFonts w:hint="default"/>
        <w:b w:val="0"/>
        <w:i w:val="0"/>
        <w:strike w:val="0"/>
        <w:color w:val="auto"/>
      </w:rPr>
    </w:lvl>
    <w:lvl w:ilvl="1" w:tplc="4E06AC86">
      <w:start w:val="1"/>
      <w:numFmt w:val="bullet"/>
      <w:lvlText w:val=""/>
      <w:lvlJc w:val="left"/>
      <w:pPr>
        <w:ind w:left="1440" w:hanging="360"/>
      </w:pPr>
      <w:rPr>
        <w:rFonts w:ascii="Symbol" w:hAnsi="Symbol" w:hint="default"/>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8E1F96"/>
    <w:multiLevelType w:val="hybridMultilevel"/>
    <w:tmpl w:val="4EC6552A"/>
    <w:lvl w:ilvl="0" w:tplc="AB6CF612">
      <w:numFmt w:val="bullet"/>
      <w:lvlText w:val="-"/>
      <w:lvlJc w:val="left"/>
      <w:pPr>
        <w:ind w:left="1070" w:hanging="360"/>
      </w:pPr>
      <w:rPr>
        <w:rFonts w:ascii="Calibri" w:eastAsia="Times New Roman" w:hAnsi="Calibri" w:cs="Calibri" w:hint="default"/>
        <w:b/>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3" w15:restartNumberingAfterBreak="0">
    <w:nsid w:val="36732308"/>
    <w:multiLevelType w:val="hybridMultilevel"/>
    <w:tmpl w:val="DC369FC8"/>
    <w:lvl w:ilvl="0" w:tplc="5F84B9EA">
      <w:start w:val="1"/>
      <w:numFmt w:val="lowerLetter"/>
      <w:lvlText w:val="%1."/>
      <w:lvlJc w:val="left"/>
      <w:pPr>
        <w:ind w:left="720" w:hanging="360"/>
      </w:pPr>
      <w:rPr>
        <w:rFonts w:ascii="Arial" w:hAnsi="Arial" w:cs="Arial" w:hint="default"/>
        <w:b w:val="0"/>
        <w:color w:val="auto"/>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F34EDB"/>
    <w:multiLevelType w:val="hybridMultilevel"/>
    <w:tmpl w:val="8C2864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87C1B5E"/>
    <w:multiLevelType w:val="hybridMultilevel"/>
    <w:tmpl w:val="5A689AE4"/>
    <w:lvl w:ilvl="0" w:tplc="04050017">
      <w:start w:val="1"/>
      <w:numFmt w:val="lowerLetter"/>
      <w:lvlText w:val="%1)"/>
      <w:lvlJc w:val="left"/>
      <w:pPr>
        <w:ind w:left="1069" w:hanging="360"/>
      </w:pPr>
      <w:rPr>
        <w:rFonts w:hint="default"/>
        <w:b w:val="0"/>
        <w:i w:val="0"/>
        <w:strike w:val="0"/>
        <w:color w:val="auto"/>
      </w:rPr>
    </w:lvl>
    <w:lvl w:ilvl="1" w:tplc="04050001">
      <w:start w:val="1"/>
      <w:numFmt w:val="bullet"/>
      <w:lvlText w:val=""/>
      <w:lvlJc w:val="left"/>
      <w:pPr>
        <w:ind w:left="1440" w:hanging="360"/>
      </w:pPr>
      <w:rPr>
        <w:rFonts w:ascii="Symbol" w:hAnsi="Symbol" w:hint="default"/>
        <w:i w:val="0"/>
        <w:color w:val="FF0000"/>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D135E7"/>
    <w:multiLevelType w:val="hybridMultilevel"/>
    <w:tmpl w:val="23C6B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B01A60"/>
    <w:multiLevelType w:val="multilevel"/>
    <w:tmpl w:val="2F88FD96"/>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8" w15:restartNumberingAfterBreak="0">
    <w:nsid w:val="3C3B7438"/>
    <w:multiLevelType w:val="hybridMultilevel"/>
    <w:tmpl w:val="B48E4968"/>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3FE7335D"/>
    <w:multiLevelType w:val="hybridMultilevel"/>
    <w:tmpl w:val="01E63DCC"/>
    <w:lvl w:ilvl="0" w:tplc="04050019">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FF56399"/>
    <w:multiLevelType w:val="hybridMultilevel"/>
    <w:tmpl w:val="611AA788"/>
    <w:lvl w:ilvl="0" w:tplc="04050019">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244AA7"/>
    <w:multiLevelType w:val="multilevel"/>
    <w:tmpl w:val="03321556"/>
    <w:lvl w:ilvl="0">
      <w:start w:val="7"/>
      <w:numFmt w:val="decimal"/>
      <w:lvlText w:val="%1."/>
      <w:lvlJc w:val="left"/>
      <w:pPr>
        <w:ind w:left="360" w:hanging="360"/>
      </w:pPr>
      <w:rPr>
        <w:rFonts w:hint="default"/>
        <w:i w:val="0"/>
        <w:color w:val="auto"/>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6DB111E"/>
    <w:multiLevelType w:val="multilevel"/>
    <w:tmpl w:val="00BC8834"/>
    <w:lvl w:ilvl="0">
      <w:start w:val="3"/>
      <w:numFmt w:val="decimal"/>
      <w:lvlText w:val="%1"/>
      <w:lvlJc w:val="left"/>
      <w:pPr>
        <w:ind w:left="360" w:hanging="360"/>
      </w:pPr>
      <w:rPr>
        <w:rFonts w:asciiTheme="minorHAnsi" w:hAnsiTheme="minorHAnsi" w:cstheme="minorHAnsi" w:hint="default"/>
        <w:sz w:val="22"/>
      </w:rPr>
    </w:lvl>
    <w:lvl w:ilvl="1">
      <w:start w:val="1"/>
      <w:numFmt w:val="decimal"/>
      <w:lvlText w:val="%2."/>
      <w:lvlJc w:val="left"/>
      <w:pPr>
        <w:ind w:left="360" w:hanging="360"/>
      </w:pPr>
      <w:rPr>
        <w:rFonts w:hint="default"/>
        <w:b w:val="0"/>
        <w:i w:val="0"/>
        <w:color w:val="auto"/>
        <w:sz w:val="22"/>
        <w:szCs w:val="22"/>
      </w:rPr>
    </w:lvl>
    <w:lvl w:ilvl="2">
      <w:start w:val="1"/>
      <w:numFmt w:val="lowerLetter"/>
      <w:lvlText w:val="%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bullet"/>
      <w:lvlText w:val="o"/>
      <w:lvlJc w:val="left"/>
      <w:pPr>
        <w:ind w:left="1080" w:hanging="1080"/>
      </w:pPr>
      <w:rPr>
        <w:rFonts w:ascii="Courier New" w:hAnsi="Courier New" w:cs="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4" w15:restartNumberingAfterBreak="0">
    <w:nsid w:val="49F46BFF"/>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966BD9"/>
    <w:multiLevelType w:val="multilevel"/>
    <w:tmpl w:val="28B4DB78"/>
    <w:lvl w:ilvl="0">
      <w:start w:val="3"/>
      <w:numFmt w:val="decimal"/>
      <w:lvlText w:val="%1"/>
      <w:lvlJc w:val="left"/>
      <w:pPr>
        <w:ind w:left="360" w:hanging="360"/>
      </w:pPr>
      <w:rPr>
        <w:rFonts w:asciiTheme="minorHAnsi" w:hAnsiTheme="minorHAnsi" w:cstheme="minorHAnsi" w:hint="default"/>
        <w:sz w:val="22"/>
      </w:rPr>
    </w:lvl>
    <w:lvl w:ilvl="1">
      <w:start w:val="1"/>
      <w:numFmt w:val="decimal"/>
      <w:lvlText w:val="%2."/>
      <w:lvlJc w:val="left"/>
      <w:pPr>
        <w:ind w:left="360" w:hanging="360"/>
      </w:pPr>
      <w:rPr>
        <w:rFonts w:hint="default"/>
        <w:b w:val="0"/>
        <w:i w:val="0"/>
        <w:color w:val="auto"/>
        <w:sz w:val="22"/>
        <w:szCs w:val="22"/>
      </w:rPr>
    </w:lvl>
    <w:lvl w:ilvl="2">
      <w:start w:val="1"/>
      <w:numFmt w:val="lowerLetter"/>
      <w:lvlText w:val="%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bullet"/>
      <w:lvlText w:val="o"/>
      <w:lvlJc w:val="left"/>
      <w:pPr>
        <w:ind w:left="1080" w:hanging="1080"/>
      </w:pPr>
      <w:rPr>
        <w:rFonts w:ascii="Courier New" w:hAnsi="Courier New" w:cs="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9A6897"/>
    <w:multiLevelType w:val="multilevel"/>
    <w:tmpl w:val="94505FE2"/>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BD240A"/>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0" w15:restartNumberingAfterBreak="0">
    <w:nsid w:val="5A5E0972"/>
    <w:multiLevelType w:val="hybridMultilevel"/>
    <w:tmpl w:val="B46E6082"/>
    <w:lvl w:ilvl="0" w:tplc="04050019">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CE2554"/>
    <w:multiLevelType w:val="hybridMultilevel"/>
    <w:tmpl w:val="5CF0F4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E036070"/>
    <w:multiLevelType w:val="hybridMultilevel"/>
    <w:tmpl w:val="E7D80A50"/>
    <w:lvl w:ilvl="0" w:tplc="04050017">
      <w:start w:val="1"/>
      <w:numFmt w:val="lowerLetter"/>
      <w:lvlText w:val="%1)"/>
      <w:lvlJc w:val="left"/>
      <w:pPr>
        <w:ind w:left="163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EA35BE5"/>
    <w:multiLevelType w:val="hybridMultilevel"/>
    <w:tmpl w:val="F6D84982"/>
    <w:lvl w:ilvl="0" w:tplc="B0FAE544">
      <w:start w:val="2"/>
      <w:numFmt w:val="bullet"/>
      <w:lvlText w:val="-"/>
      <w:lvlJc w:val="left"/>
      <w:pPr>
        <w:ind w:left="1080" w:hanging="360"/>
      </w:pPr>
      <w:rPr>
        <w:rFonts w:ascii="Segoe UI" w:eastAsia="Calibri" w:hAnsi="Segoe UI" w:cs="Segoe U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4" w15:restartNumberingAfterBreak="0">
    <w:nsid w:val="5EB0601C"/>
    <w:multiLevelType w:val="hybridMultilevel"/>
    <w:tmpl w:val="4B323A7E"/>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F6B5398"/>
    <w:multiLevelType w:val="hybridMultilevel"/>
    <w:tmpl w:val="22DCB9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0737763"/>
    <w:multiLevelType w:val="hybridMultilevel"/>
    <w:tmpl w:val="611AA788"/>
    <w:lvl w:ilvl="0" w:tplc="04050019">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0AA2433"/>
    <w:multiLevelType w:val="hybridMultilevel"/>
    <w:tmpl w:val="030892A4"/>
    <w:lvl w:ilvl="0" w:tplc="04050019">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272728D"/>
    <w:multiLevelType w:val="hybridMultilevel"/>
    <w:tmpl w:val="92C2B20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654F4EA4"/>
    <w:multiLevelType w:val="multilevel"/>
    <w:tmpl w:val="6F6612BA"/>
    <w:lvl w:ilvl="0">
      <w:start w:val="1"/>
      <w:numFmt w:val="lowerLetter"/>
      <w:lvlText w:val="%1."/>
      <w:lvlJc w:val="left"/>
      <w:pPr>
        <w:ind w:left="360" w:hanging="360"/>
      </w:pPr>
      <w:rPr>
        <w:rFonts w:hint="default"/>
        <w:sz w:val="22"/>
      </w:rPr>
    </w:lvl>
    <w:lvl w:ilvl="1">
      <w:start w:val="1"/>
      <w:numFmt w:val="decimal"/>
      <w:lvlText w:val="%2."/>
      <w:lvlJc w:val="left"/>
      <w:pPr>
        <w:ind w:left="360" w:hanging="360"/>
      </w:pPr>
      <w:rPr>
        <w:rFonts w:hint="default"/>
        <w:b w:val="0"/>
        <w:i w:val="0"/>
        <w:color w:val="auto"/>
        <w:sz w:val="22"/>
        <w:szCs w:val="22"/>
      </w:rPr>
    </w:lvl>
    <w:lvl w:ilvl="2">
      <w:start w:val="1"/>
      <w:numFmt w:val="lowerLetter"/>
      <w:lvlText w:val="%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bullet"/>
      <w:lvlText w:val="o"/>
      <w:lvlJc w:val="left"/>
      <w:pPr>
        <w:ind w:left="1080" w:hanging="1080"/>
      </w:pPr>
      <w:rPr>
        <w:rFonts w:ascii="Courier New" w:hAnsi="Courier New" w:cs="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BB7B00"/>
    <w:multiLevelType w:val="hybridMultilevel"/>
    <w:tmpl w:val="F23225F2"/>
    <w:lvl w:ilvl="0" w:tplc="1A84AE20">
      <w:start w:val="1"/>
      <w:numFmt w:val="decimal"/>
      <w:lvlText w:val="%1."/>
      <w:lvlJc w:val="left"/>
      <w:pPr>
        <w:ind w:left="1495"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51" w15:restartNumberingAfterBreak="0">
    <w:nsid w:val="6A9D4410"/>
    <w:multiLevelType w:val="hybridMultilevel"/>
    <w:tmpl w:val="F642EABE"/>
    <w:lvl w:ilvl="0" w:tplc="04050001">
      <w:start w:val="1"/>
      <w:numFmt w:val="bullet"/>
      <w:lvlText w:val=""/>
      <w:lvlJc w:val="left"/>
      <w:pPr>
        <w:ind w:left="1508" w:hanging="360"/>
      </w:pPr>
      <w:rPr>
        <w:rFonts w:ascii="Symbol" w:hAnsi="Symbol"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52"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53" w15:restartNumberingAfterBreak="0">
    <w:nsid w:val="6BAF5613"/>
    <w:multiLevelType w:val="hybridMultilevel"/>
    <w:tmpl w:val="8E780C76"/>
    <w:lvl w:ilvl="0" w:tplc="8D1A896E">
      <w:start w:val="1"/>
      <w:numFmt w:val="lowerLetter"/>
      <w:lvlText w:val="%1)"/>
      <w:lvlJc w:val="left"/>
      <w:pPr>
        <w:ind w:left="1635"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D202F47"/>
    <w:multiLevelType w:val="multilevel"/>
    <w:tmpl w:val="150AA4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1734DA"/>
    <w:multiLevelType w:val="hybridMultilevel"/>
    <w:tmpl w:val="75F6DB14"/>
    <w:lvl w:ilvl="0" w:tplc="04050019">
      <w:start w:val="1"/>
      <w:numFmt w:val="lowerLetter"/>
      <w:lvlText w:val="%1."/>
      <w:lvlJc w:val="left"/>
      <w:pPr>
        <w:tabs>
          <w:tab w:val="num" w:pos="1566"/>
        </w:tabs>
        <w:ind w:left="1566" w:hanging="360"/>
      </w:pPr>
      <w:rPr>
        <w:rFonts w:hint="default"/>
        <w:sz w:val="24"/>
      </w:rPr>
    </w:lvl>
    <w:lvl w:ilvl="1" w:tplc="04050003">
      <w:start w:val="1"/>
      <w:numFmt w:val="bullet"/>
      <w:lvlText w:val="o"/>
      <w:lvlJc w:val="left"/>
      <w:pPr>
        <w:tabs>
          <w:tab w:val="num" w:pos="2286"/>
        </w:tabs>
        <w:ind w:left="2286" w:hanging="360"/>
      </w:pPr>
      <w:rPr>
        <w:rFonts w:ascii="Courier New" w:hAnsi="Courier New" w:cs="Courier New" w:hint="default"/>
      </w:rPr>
    </w:lvl>
    <w:lvl w:ilvl="2" w:tplc="04050005" w:tentative="1">
      <w:start w:val="1"/>
      <w:numFmt w:val="bullet"/>
      <w:lvlText w:val=""/>
      <w:lvlJc w:val="left"/>
      <w:pPr>
        <w:tabs>
          <w:tab w:val="num" w:pos="3006"/>
        </w:tabs>
        <w:ind w:left="3006" w:hanging="360"/>
      </w:pPr>
      <w:rPr>
        <w:rFonts w:ascii="Wingdings" w:hAnsi="Wingdings" w:hint="default"/>
      </w:rPr>
    </w:lvl>
    <w:lvl w:ilvl="3" w:tplc="04050001" w:tentative="1">
      <w:start w:val="1"/>
      <w:numFmt w:val="bullet"/>
      <w:lvlText w:val=""/>
      <w:lvlJc w:val="left"/>
      <w:pPr>
        <w:tabs>
          <w:tab w:val="num" w:pos="3726"/>
        </w:tabs>
        <w:ind w:left="3726" w:hanging="360"/>
      </w:pPr>
      <w:rPr>
        <w:rFonts w:ascii="Symbol" w:hAnsi="Symbol" w:hint="default"/>
      </w:rPr>
    </w:lvl>
    <w:lvl w:ilvl="4" w:tplc="04050003" w:tentative="1">
      <w:start w:val="1"/>
      <w:numFmt w:val="bullet"/>
      <w:lvlText w:val="o"/>
      <w:lvlJc w:val="left"/>
      <w:pPr>
        <w:tabs>
          <w:tab w:val="num" w:pos="4446"/>
        </w:tabs>
        <w:ind w:left="4446" w:hanging="360"/>
      </w:pPr>
      <w:rPr>
        <w:rFonts w:ascii="Courier New" w:hAnsi="Courier New" w:cs="Courier New" w:hint="default"/>
      </w:rPr>
    </w:lvl>
    <w:lvl w:ilvl="5" w:tplc="04050005" w:tentative="1">
      <w:start w:val="1"/>
      <w:numFmt w:val="bullet"/>
      <w:lvlText w:val=""/>
      <w:lvlJc w:val="left"/>
      <w:pPr>
        <w:tabs>
          <w:tab w:val="num" w:pos="5166"/>
        </w:tabs>
        <w:ind w:left="5166" w:hanging="360"/>
      </w:pPr>
      <w:rPr>
        <w:rFonts w:ascii="Wingdings" w:hAnsi="Wingdings" w:hint="default"/>
      </w:rPr>
    </w:lvl>
    <w:lvl w:ilvl="6" w:tplc="04050001" w:tentative="1">
      <w:start w:val="1"/>
      <w:numFmt w:val="bullet"/>
      <w:lvlText w:val=""/>
      <w:lvlJc w:val="left"/>
      <w:pPr>
        <w:tabs>
          <w:tab w:val="num" w:pos="5886"/>
        </w:tabs>
        <w:ind w:left="5886" w:hanging="360"/>
      </w:pPr>
      <w:rPr>
        <w:rFonts w:ascii="Symbol" w:hAnsi="Symbol" w:hint="default"/>
      </w:rPr>
    </w:lvl>
    <w:lvl w:ilvl="7" w:tplc="04050003" w:tentative="1">
      <w:start w:val="1"/>
      <w:numFmt w:val="bullet"/>
      <w:lvlText w:val="o"/>
      <w:lvlJc w:val="left"/>
      <w:pPr>
        <w:tabs>
          <w:tab w:val="num" w:pos="6606"/>
        </w:tabs>
        <w:ind w:left="6606" w:hanging="360"/>
      </w:pPr>
      <w:rPr>
        <w:rFonts w:ascii="Courier New" w:hAnsi="Courier New" w:cs="Courier New" w:hint="default"/>
      </w:rPr>
    </w:lvl>
    <w:lvl w:ilvl="8" w:tplc="04050005" w:tentative="1">
      <w:start w:val="1"/>
      <w:numFmt w:val="bullet"/>
      <w:lvlText w:val=""/>
      <w:lvlJc w:val="left"/>
      <w:pPr>
        <w:tabs>
          <w:tab w:val="num" w:pos="7326"/>
        </w:tabs>
        <w:ind w:left="7326" w:hanging="360"/>
      </w:pPr>
      <w:rPr>
        <w:rFonts w:ascii="Wingdings" w:hAnsi="Wingdings" w:hint="default"/>
      </w:rPr>
    </w:lvl>
  </w:abstractNum>
  <w:abstractNum w:abstractNumId="56" w15:restartNumberingAfterBreak="0">
    <w:nsid w:val="6EBF89C9"/>
    <w:multiLevelType w:val="hybridMultilevel"/>
    <w:tmpl w:val="1F75CC57"/>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58" w15:restartNumberingAfterBreak="0">
    <w:nsid w:val="720A32D6"/>
    <w:multiLevelType w:val="hybridMultilevel"/>
    <w:tmpl w:val="ECF63CF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9" w15:restartNumberingAfterBreak="0">
    <w:nsid w:val="72840282"/>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7221CD0"/>
    <w:multiLevelType w:val="hybridMultilevel"/>
    <w:tmpl w:val="3D9016C4"/>
    <w:lvl w:ilvl="0" w:tplc="04050001">
      <w:start w:val="1"/>
      <w:numFmt w:val="bullet"/>
      <w:lvlText w:val=""/>
      <w:lvlJc w:val="left"/>
      <w:pPr>
        <w:ind w:left="1353"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1" w15:restartNumberingAfterBreak="0">
    <w:nsid w:val="777338E5"/>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A8F1159"/>
    <w:multiLevelType w:val="multilevel"/>
    <w:tmpl w:val="AC12E01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ascii="Arial" w:hAnsi="Arial" w:cs="Arial" w:hint="default"/>
        <w:b w:val="0"/>
        <w:i w:val="0"/>
        <w:strike w:val="0"/>
        <w:color w:val="auto"/>
        <w:sz w:val="24"/>
        <w:szCs w:val="22"/>
      </w:rPr>
    </w:lvl>
    <w:lvl w:ilvl="2">
      <w:start w:val="1"/>
      <w:numFmt w:val="lowerLetter"/>
      <w:lvlText w:val="%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C506A9B"/>
    <w:multiLevelType w:val="hybridMultilevel"/>
    <w:tmpl w:val="2E78088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62"/>
  </w:num>
  <w:num w:numId="2">
    <w:abstractNumId w:val="29"/>
  </w:num>
  <w:num w:numId="3">
    <w:abstractNumId w:val="6"/>
  </w:num>
  <w:num w:numId="4">
    <w:abstractNumId w:val="17"/>
  </w:num>
  <w:num w:numId="5">
    <w:abstractNumId w:val="57"/>
  </w:num>
  <w:num w:numId="6">
    <w:abstractNumId w:val="39"/>
  </w:num>
  <w:num w:numId="7">
    <w:abstractNumId w:val="52"/>
  </w:num>
  <w:num w:numId="8">
    <w:abstractNumId w:val="53"/>
  </w:num>
  <w:num w:numId="9">
    <w:abstractNumId w:val="50"/>
  </w:num>
  <w:num w:numId="10">
    <w:abstractNumId w:val="64"/>
  </w:num>
  <w:num w:numId="11">
    <w:abstractNumId w:val="33"/>
  </w:num>
  <w:num w:numId="12">
    <w:abstractNumId w:val="37"/>
  </w:num>
  <w:num w:numId="13">
    <w:abstractNumId w:val="36"/>
  </w:num>
  <w:num w:numId="14">
    <w:abstractNumId w:val="28"/>
  </w:num>
  <w:num w:numId="15">
    <w:abstractNumId w:val="11"/>
  </w:num>
  <w:num w:numId="16">
    <w:abstractNumId w:val="9"/>
  </w:num>
  <w:num w:numId="17">
    <w:abstractNumId w:val="30"/>
  </w:num>
  <w:num w:numId="18">
    <w:abstractNumId w:val="47"/>
  </w:num>
  <w:num w:numId="19">
    <w:abstractNumId w:val="20"/>
  </w:num>
  <w:num w:numId="20">
    <w:abstractNumId w:val="0"/>
  </w:num>
  <w:num w:numId="21">
    <w:abstractNumId w:val="19"/>
  </w:num>
  <w:num w:numId="22">
    <w:abstractNumId w:val="13"/>
  </w:num>
  <w:num w:numId="23">
    <w:abstractNumId w:val="27"/>
  </w:num>
  <w:num w:numId="24">
    <w:abstractNumId w:val="16"/>
  </w:num>
  <w:num w:numId="25">
    <w:abstractNumId w:val="32"/>
  </w:num>
  <w:num w:numId="26">
    <w:abstractNumId w:val="22"/>
  </w:num>
  <w:num w:numId="27">
    <w:abstractNumId w:val="49"/>
  </w:num>
  <w:num w:numId="28">
    <w:abstractNumId w:val="1"/>
  </w:num>
  <w:num w:numId="29">
    <w:abstractNumId w:val="34"/>
  </w:num>
  <w:num w:numId="30">
    <w:abstractNumId w:val="42"/>
  </w:num>
  <w:num w:numId="31">
    <w:abstractNumId w:val="43"/>
  </w:num>
  <w:num w:numId="32">
    <w:abstractNumId w:val="35"/>
  </w:num>
  <w:num w:numId="33">
    <w:abstractNumId w:val="48"/>
  </w:num>
  <w:num w:numId="34">
    <w:abstractNumId w:val="21"/>
  </w:num>
  <w:num w:numId="35">
    <w:abstractNumId w:val="25"/>
  </w:num>
  <w:num w:numId="36">
    <w:abstractNumId w:val="18"/>
  </w:num>
  <w:num w:numId="37">
    <w:abstractNumId w:val="51"/>
  </w:num>
  <w:num w:numId="38">
    <w:abstractNumId w:val="63"/>
  </w:num>
  <w:num w:numId="39">
    <w:abstractNumId w:val="4"/>
  </w:num>
  <w:num w:numId="40">
    <w:abstractNumId w:val="12"/>
  </w:num>
  <w:num w:numId="41">
    <w:abstractNumId w:val="60"/>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58"/>
  </w:num>
  <w:num w:numId="49">
    <w:abstractNumId w:val="5"/>
  </w:num>
  <w:num w:numId="50">
    <w:abstractNumId w:val="46"/>
  </w:num>
  <w:num w:numId="51">
    <w:abstractNumId w:val="61"/>
  </w:num>
  <w:num w:numId="52">
    <w:abstractNumId w:val="59"/>
  </w:num>
  <w:num w:numId="53">
    <w:abstractNumId w:val="41"/>
  </w:num>
  <w:num w:numId="54">
    <w:abstractNumId w:val="26"/>
  </w:num>
  <w:num w:numId="55">
    <w:abstractNumId w:val="44"/>
  </w:num>
  <w:num w:numId="56">
    <w:abstractNumId w:val="38"/>
  </w:num>
  <w:num w:numId="57">
    <w:abstractNumId w:val="15"/>
  </w:num>
  <w:num w:numId="58">
    <w:abstractNumId w:val="54"/>
  </w:num>
  <w:num w:numId="59">
    <w:abstractNumId w:val="23"/>
  </w:num>
  <w:num w:numId="60">
    <w:abstractNumId w:val="10"/>
  </w:num>
  <w:num w:numId="61">
    <w:abstractNumId w:val="31"/>
  </w:num>
  <w:num w:numId="62">
    <w:abstractNumId w:val="40"/>
  </w:num>
  <w:num w:numId="63">
    <w:abstractNumId w:val="8"/>
  </w:num>
  <w:num w:numId="64">
    <w:abstractNumId w:val="55"/>
  </w:num>
  <w:num w:numId="65">
    <w:abstractNumId w:val="56"/>
  </w:num>
  <w:num w:numId="66">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00"/>
    <w:rsid w:val="00002555"/>
    <w:rsid w:val="000039F3"/>
    <w:rsid w:val="000041DC"/>
    <w:rsid w:val="00005B02"/>
    <w:rsid w:val="00007556"/>
    <w:rsid w:val="00012210"/>
    <w:rsid w:val="00015BF9"/>
    <w:rsid w:val="00024DBC"/>
    <w:rsid w:val="00034B70"/>
    <w:rsid w:val="0004750F"/>
    <w:rsid w:val="0005158A"/>
    <w:rsid w:val="00052847"/>
    <w:rsid w:val="00055E9A"/>
    <w:rsid w:val="00062860"/>
    <w:rsid w:val="00072102"/>
    <w:rsid w:val="0007663F"/>
    <w:rsid w:val="00080395"/>
    <w:rsid w:val="00080BA3"/>
    <w:rsid w:val="00081216"/>
    <w:rsid w:val="00081DF3"/>
    <w:rsid w:val="00090B13"/>
    <w:rsid w:val="0009101A"/>
    <w:rsid w:val="0009116A"/>
    <w:rsid w:val="00091E2A"/>
    <w:rsid w:val="000925D8"/>
    <w:rsid w:val="0009541B"/>
    <w:rsid w:val="000A034C"/>
    <w:rsid w:val="000A2C89"/>
    <w:rsid w:val="000A5F65"/>
    <w:rsid w:val="000B155F"/>
    <w:rsid w:val="000B4403"/>
    <w:rsid w:val="000B6568"/>
    <w:rsid w:val="000C0049"/>
    <w:rsid w:val="000C4390"/>
    <w:rsid w:val="000C45BA"/>
    <w:rsid w:val="000C6833"/>
    <w:rsid w:val="000D402B"/>
    <w:rsid w:val="000D731F"/>
    <w:rsid w:val="000E3576"/>
    <w:rsid w:val="000E3EBF"/>
    <w:rsid w:val="000F15CD"/>
    <w:rsid w:val="000F2F31"/>
    <w:rsid w:val="000F3573"/>
    <w:rsid w:val="000F42B7"/>
    <w:rsid w:val="000F4ED2"/>
    <w:rsid w:val="00101046"/>
    <w:rsid w:val="001066DA"/>
    <w:rsid w:val="00110454"/>
    <w:rsid w:val="00117A5C"/>
    <w:rsid w:val="00120E92"/>
    <w:rsid w:val="0013731B"/>
    <w:rsid w:val="00141509"/>
    <w:rsid w:val="00141ED5"/>
    <w:rsid w:val="00143800"/>
    <w:rsid w:val="00145E98"/>
    <w:rsid w:val="001505F7"/>
    <w:rsid w:val="00153E75"/>
    <w:rsid w:val="00156693"/>
    <w:rsid w:val="00164393"/>
    <w:rsid w:val="00165D89"/>
    <w:rsid w:val="00170852"/>
    <w:rsid w:val="00171759"/>
    <w:rsid w:val="00180A06"/>
    <w:rsid w:val="00187D99"/>
    <w:rsid w:val="001919DA"/>
    <w:rsid w:val="001971E3"/>
    <w:rsid w:val="0019722D"/>
    <w:rsid w:val="001A5418"/>
    <w:rsid w:val="001A7220"/>
    <w:rsid w:val="001B3C2B"/>
    <w:rsid w:val="001C2317"/>
    <w:rsid w:val="001D67CE"/>
    <w:rsid w:val="001D772B"/>
    <w:rsid w:val="001E1B64"/>
    <w:rsid w:val="001E711C"/>
    <w:rsid w:val="001F3CC0"/>
    <w:rsid w:val="001F6934"/>
    <w:rsid w:val="001F72F1"/>
    <w:rsid w:val="00200D0C"/>
    <w:rsid w:val="002048F1"/>
    <w:rsid w:val="00205BC6"/>
    <w:rsid w:val="00206601"/>
    <w:rsid w:val="002162AE"/>
    <w:rsid w:val="002236A8"/>
    <w:rsid w:val="00236344"/>
    <w:rsid w:val="00240D78"/>
    <w:rsid w:val="00247EB7"/>
    <w:rsid w:val="0025351A"/>
    <w:rsid w:val="00255A08"/>
    <w:rsid w:val="002561E2"/>
    <w:rsid w:val="00263722"/>
    <w:rsid w:val="002676C0"/>
    <w:rsid w:val="00267E12"/>
    <w:rsid w:val="00270D3E"/>
    <w:rsid w:val="002839D2"/>
    <w:rsid w:val="00293F1E"/>
    <w:rsid w:val="00295986"/>
    <w:rsid w:val="0029758B"/>
    <w:rsid w:val="002A68CD"/>
    <w:rsid w:val="002D1906"/>
    <w:rsid w:val="002D4B05"/>
    <w:rsid w:val="002D704D"/>
    <w:rsid w:val="002E1F4C"/>
    <w:rsid w:val="002E27CD"/>
    <w:rsid w:val="002E2BCE"/>
    <w:rsid w:val="002E4385"/>
    <w:rsid w:val="002F50B6"/>
    <w:rsid w:val="00300822"/>
    <w:rsid w:val="0031098D"/>
    <w:rsid w:val="00324094"/>
    <w:rsid w:val="003256FB"/>
    <w:rsid w:val="00331525"/>
    <w:rsid w:val="00331C04"/>
    <w:rsid w:val="00336064"/>
    <w:rsid w:val="00354337"/>
    <w:rsid w:val="00357306"/>
    <w:rsid w:val="00360F3B"/>
    <w:rsid w:val="00365F9A"/>
    <w:rsid w:val="00367ED0"/>
    <w:rsid w:val="00372395"/>
    <w:rsid w:val="00384557"/>
    <w:rsid w:val="00386756"/>
    <w:rsid w:val="003A7F5D"/>
    <w:rsid w:val="003B1166"/>
    <w:rsid w:val="003B659B"/>
    <w:rsid w:val="003C73F0"/>
    <w:rsid w:val="003C7E5E"/>
    <w:rsid w:val="003D233A"/>
    <w:rsid w:val="003D3594"/>
    <w:rsid w:val="003D464A"/>
    <w:rsid w:val="003E115D"/>
    <w:rsid w:val="003E2ABA"/>
    <w:rsid w:val="00421C74"/>
    <w:rsid w:val="00423244"/>
    <w:rsid w:val="00432FB6"/>
    <w:rsid w:val="00437C54"/>
    <w:rsid w:val="004407DB"/>
    <w:rsid w:val="00451636"/>
    <w:rsid w:val="00464BE4"/>
    <w:rsid w:val="0046740D"/>
    <w:rsid w:val="00475340"/>
    <w:rsid w:val="00483C4C"/>
    <w:rsid w:val="004908EA"/>
    <w:rsid w:val="00490CE7"/>
    <w:rsid w:val="00495BAA"/>
    <w:rsid w:val="004A05D7"/>
    <w:rsid w:val="004A0A0E"/>
    <w:rsid w:val="004A20F6"/>
    <w:rsid w:val="004A298A"/>
    <w:rsid w:val="004A2E8F"/>
    <w:rsid w:val="004A429F"/>
    <w:rsid w:val="004C1435"/>
    <w:rsid w:val="004C2F6E"/>
    <w:rsid w:val="004C48E0"/>
    <w:rsid w:val="004D11FF"/>
    <w:rsid w:val="004E0B46"/>
    <w:rsid w:val="004E1D43"/>
    <w:rsid w:val="004E2AC0"/>
    <w:rsid w:val="004F2EC4"/>
    <w:rsid w:val="004F40AB"/>
    <w:rsid w:val="00502496"/>
    <w:rsid w:val="005118B4"/>
    <w:rsid w:val="0051617F"/>
    <w:rsid w:val="005166B9"/>
    <w:rsid w:val="005237E5"/>
    <w:rsid w:val="00524B1C"/>
    <w:rsid w:val="00542954"/>
    <w:rsid w:val="00547A66"/>
    <w:rsid w:val="005505F8"/>
    <w:rsid w:val="00553B48"/>
    <w:rsid w:val="00564704"/>
    <w:rsid w:val="00564BC5"/>
    <w:rsid w:val="00566A0C"/>
    <w:rsid w:val="00574AC5"/>
    <w:rsid w:val="00582914"/>
    <w:rsid w:val="00582AD3"/>
    <w:rsid w:val="005911CF"/>
    <w:rsid w:val="00592D3D"/>
    <w:rsid w:val="00595A04"/>
    <w:rsid w:val="005962B7"/>
    <w:rsid w:val="005A0DC6"/>
    <w:rsid w:val="005A29F7"/>
    <w:rsid w:val="005B52A9"/>
    <w:rsid w:val="005C1A0E"/>
    <w:rsid w:val="005C2EDF"/>
    <w:rsid w:val="005C3438"/>
    <w:rsid w:val="005C7233"/>
    <w:rsid w:val="005D1273"/>
    <w:rsid w:val="005E707A"/>
    <w:rsid w:val="005F0D62"/>
    <w:rsid w:val="005F450B"/>
    <w:rsid w:val="005F5711"/>
    <w:rsid w:val="00605BE0"/>
    <w:rsid w:val="006069C9"/>
    <w:rsid w:val="00636C55"/>
    <w:rsid w:val="00641302"/>
    <w:rsid w:val="00643053"/>
    <w:rsid w:val="006439D5"/>
    <w:rsid w:val="00644B46"/>
    <w:rsid w:val="00644D47"/>
    <w:rsid w:val="00657B50"/>
    <w:rsid w:val="006637DE"/>
    <w:rsid w:val="0066464F"/>
    <w:rsid w:val="00664E67"/>
    <w:rsid w:val="006670D6"/>
    <w:rsid w:val="00671600"/>
    <w:rsid w:val="00675F59"/>
    <w:rsid w:val="006764A9"/>
    <w:rsid w:val="006851E3"/>
    <w:rsid w:val="00685E2B"/>
    <w:rsid w:val="006904BB"/>
    <w:rsid w:val="006906F2"/>
    <w:rsid w:val="00696F45"/>
    <w:rsid w:val="006A12C3"/>
    <w:rsid w:val="006B4475"/>
    <w:rsid w:val="006C077F"/>
    <w:rsid w:val="006C12B6"/>
    <w:rsid w:val="006C6AAF"/>
    <w:rsid w:val="006D15C4"/>
    <w:rsid w:val="006D3216"/>
    <w:rsid w:val="006D72EF"/>
    <w:rsid w:val="006E76EC"/>
    <w:rsid w:val="006E7BAB"/>
    <w:rsid w:val="006F538C"/>
    <w:rsid w:val="00700227"/>
    <w:rsid w:val="00701B39"/>
    <w:rsid w:val="00727436"/>
    <w:rsid w:val="00732A63"/>
    <w:rsid w:val="007404F9"/>
    <w:rsid w:val="00741046"/>
    <w:rsid w:val="00741801"/>
    <w:rsid w:val="007421A8"/>
    <w:rsid w:val="00747F1F"/>
    <w:rsid w:val="007520F1"/>
    <w:rsid w:val="00776F9B"/>
    <w:rsid w:val="007809DF"/>
    <w:rsid w:val="00786650"/>
    <w:rsid w:val="00786916"/>
    <w:rsid w:val="007870B1"/>
    <w:rsid w:val="00795538"/>
    <w:rsid w:val="007960B9"/>
    <w:rsid w:val="007A02B0"/>
    <w:rsid w:val="007A2F1F"/>
    <w:rsid w:val="007B0FA8"/>
    <w:rsid w:val="007B240D"/>
    <w:rsid w:val="007B2AD2"/>
    <w:rsid w:val="007B2D1C"/>
    <w:rsid w:val="007B4447"/>
    <w:rsid w:val="007B6B4A"/>
    <w:rsid w:val="007C5D1B"/>
    <w:rsid w:val="007C64ED"/>
    <w:rsid w:val="007D206D"/>
    <w:rsid w:val="007E0E31"/>
    <w:rsid w:val="007E5BE9"/>
    <w:rsid w:val="007F16D5"/>
    <w:rsid w:val="007F78AD"/>
    <w:rsid w:val="00800509"/>
    <w:rsid w:val="0080160A"/>
    <w:rsid w:val="008027F8"/>
    <w:rsid w:val="00813813"/>
    <w:rsid w:val="00815686"/>
    <w:rsid w:val="008262A9"/>
    <w:rsid w:val="008274E3"/>
    <w:rsid w:val="00830CA3"/>
    <w:rsid w:val="00845628"/>
    <w:rsid w:val="0084572B"/>
    <w:rsid w:val="00847FE6"/>
    <w:rsid w:val="00851B32"/>
    <w:rsid w:val="00860EC5"/>
    <w:rsid w:val="00865D0E"/>
    <w:rsid w:val="00890825"/>
    <w:rsid w:val="008938D5"/>
    <w:rsid w:val="00895A6D"/>
    <w:rsid w:val="00895CE1"/>
    <w:rsid w:val="008A3BED"/>
    <w:rsid w:val="008B0124"/>
    <w:rsid w:val="008B567C"/>
    <w:rsid w:val="008E00FD"/>
    <w:rsid w:val="008E4875"/>
    <w:rsid w:val="008E53A5"/>
    <w:rsid w:val="008E7F88"/>
    <w:rsid w:val="008F1665"/>
    <w:rsid w:val="009105B6"/>
    <w:rsid w:val="00913F7E"/>
    <w:rsid w:val="00915575"/>
    <w:rsid w:val="00917C37"/>
    <w:rsid w:val="00925080"/>
    <w:rsid w:val="009252DD"/>
    <w:rsid w:val="00931616"/>
    <w:rsid w:val="0093315D"/>
    <w:rsid w:val="00937BD6"/>
    <w:rsid w:val="009448B2"/>
    <w:rsid w:val="00945670"/>
    <w:rsid w:val="009542B2"/>
    <w:rsid w:val="00960C0E"/>
    <w:rsid w:val="0096106D"/>
    <w:rsid w:val="00963518"/>
    <w:rsid w:val="009700C7"/>
    <w:rsid w:val="009758DA"/>
    <w:rsid w:val="009911AE"/>
    <w:rsid w:val="009922B8"/>
    <w:rsid w:val="009A032D"/>
    <w:rsid w:val="009A3C18"/>
    <w:rsid w:val="009A5533"/>
    <w:rsid w:val="009B5761"/>
    <w:rsid w:val="009C68AF"/>
    <w:rsid w:val="009D770A"/>
    <w:rsid w:val="009E190A"/>
    <w:rsid w:val="009E42D3"/>
    <w:rsid w:val="009E5D3B"/>
    <w:rsid w:val="009E75A9"/>
    <w:rsid w:val="009F3200"/>
    <w:rsid w:val="009F3DAD"/>
    <w:rsid w:val="009F5B34"/>
    <w:rsid w:val="00A02A98"/>
    <w:rsid w:val="00A0324D"/>
    <w:rsid w:val="00A1468E"/>
    <w:rsid w:val="00A229BB"/>
    <w:rsid w:val="00A23A28"/>
    <w:rsid w:val="00A26812"/>
    <w:rsid w:val="00A30BA2"/>
    <w:rsid w:val="00A365C1"/>
    <w:rsid w:val="00A43B3C"/>
    <w:rsid w:val="00A46B39"/>
    <w:rsid w:val="00A620A0"/>
    <w:rsid w:val="00A6228F"/>
    <w:rsid w:val="00A63C8C"/>
    <w:rsid w:val="00A63CA9"/>
    <w:rsid w:val="00A63F5C"/>
    <w:rsid w:val="00A66AB1"/>
    <w:rsid w:val="00A70EF9"/>
    <w:rsid w:val="00A71CC6"/>
    <w:rsid w:val="00A7738F"/>
    <w:rsid w:val="00A7777B"/>
    <w:rsid w:val="00A813A9"/>
    <w:rsid w:val="00A823E4"/>
    <w:rsid w:val="00A86E60"/>
    <w:rsid w:val="00AA3F0B"/>
    <w:rsid w:val="00AB0B7A"/>
    <w:rsid w:val="00AB3C40"/>
    <w:rsid w:val="00AC3406"/>
    <w:rsid w:val="00AC5103"/>
    <w:rsid w:val="00AE0890"/>
    <w:rsid w:val="00AE4F6F"/>
    <w:rsid w:val="00AF4B77"/>
    <w:rsid w:val="00AF5A0D"/>
    <w:rsid w:val="00B10778"/>
    <w:rsid w:val="00B114A0"/>
    <w:rsid w:val="00B120C0"/>
    <w:rsid w:val="00B12117"/>
    <w:rsid w:val="00B14216"/>
    <w:rsid w:val="00B15895"/>
    <w:rsid w:val="00B17141"/>
    <w:rsid w:val="00B2113B"/>
    <w:rsid w:val="00B2166D"/>
    <w:rsid w:val="00B26618"/>
    <w:rsid w:val="00B40813"/>
    <w:rsid w:val="00B4286E"/>
    <w:rsid w:val="00B46027"/>
    <w:rsid w:val="00B46A6D"/>
    <w:rsid w:val="00B52946"/>
    <w:rsid w:val="00B6777E"/>
    <w:rsid w:val="00B6786B"/>
    <w:rsid w:val="00B744A5"/>
    <w:rsid w:val="00B80AF2"/>
    <w:rsid w:val="00B84A4B"/>
    <w:rsid w:val="00B85DB9"/>
    <w:rsid w:val="00B96FDA"/>
    <w:rsid w:val="00BA0A57"/>
    <w:rsid w:val="00BA3C5E"/>
    <w:rsid w:val="00BB4EB5"/>
    <w:rsid w:val="00BB6D9C"/>
    <w:rsid w:val="00BC574B"/>
    <w:rsid w:val="00BD20A7"/>
    <w:rsid w:val="00BE0808"/>
    <w:rsid w:val="00BE0FB8"/>
    <w:rsid w:val="00BE55C3"/>
    <w:rsid w:val="00BE684D"/>
    <w:rsid w:val="00BF4B6F"/>
    <w:rsid w:val="00BF6772"/>
    <w:rsid w:val="00C003FF"/>
    <w:rsid w:val="00C01265"/>
    <w:rsid w:val="00C019F6"/>
    <w:rsid w:val="00C123CC"/>
    <w:rsid w:val="00C12ECE"/>
    <w:rsid w:val="00C239CB"/>
    <w:rsid w:val="00C25692"/>
    <w:rsid w:val="00C36228"/>
    <w:rsid w:val="00C43E14"/>
    <w:rsid w:val="00C4612E"/>
    <w:rsid w:val="00C65A6A"/>
    <w:rsid w:val="00C66049"/>
    <w:rsid w:val="00C6715A"/>
    <w:rsid w:val="00C831D1"/>
    <w:rsid w:val="00C84F1D"/>
    <w:rsid w:val="00C9170E"/>
    <w:rsid w:val="00C931C4"/>
    <w:rsid w:val="00CA1B93"/>
    <w:rsid w:val="00CA2E12"/>
    <w:rsid w:val="00CA347B"/>
    <w:rsid w:val="00CA72BA"/>
    <w:rsid w:val="00CA73A0"/>
    <w:rsid w:val="00CB4084"/>
    <w:rsid w:val="00CB7A02"/>
    <w:rsid w:val="00CD7481"/>
    <w:rsid w:val="00CE2B2C"/>
    <w:rsid w:val="00CE551B"/>
    <w:rsid w:val="00CF37E2"/>
    <w:rsid w:val="00D026DC"/>
    <w:rsid w:val="00D131BA"/>
    <w:rsid w:val="00D16EFC"/>
    <w:rsid w:val="00D17E98"/>
    <w:rsid w:val="00D22A75"/>
    <w:rsid w:val="00D36EED"/>
    <w:rsid w:val="00D57704"/>
    <w:rsid w:val="00D57861"/>
    <w:rsid w:val="00D57E2C"/>
    <w:rsid w:val="00D73A31"/>
    <w:rsid w:val="00D87203"/>
    <w:rsid w:val="00D90D50"/>
    <w:rsid w:val="00DA0931"/>
    <w:rsid w:val="00DA7721"/>
    <w:rsid w:val="00DC4224"/>
    <w:rsid w:val="00DD195E"/>
    <w:rsid w:val="00DD7964"/>
    <w:rsid w:val="00DE2AA5"/>
    <w:rsid w:val="00DE7391"/>
    <w:rsid w:val="00DF0DCC"/>
    <w:rsid w:val="00E02C7D"/>
    <w:rsid w:val="00E13D06"/>
    <w:rsid w:val="00E13E74"/>
    <w:rsid w:val="00E202E6"/>
    <w:rsid w:val="00E34CCE"/>
    <w:rsid w:val="00E376A3"/>
    <w:rsid w:val="00E51B3C"/>
    <w:rsid w:val="00E53520"/>
    <w:rsid w:val="00E55268"/>
    <w:rsid w:val="00E578B5"/>
    <w:rsid w:val="00E57FCB"/>
    <w:rsid w:val="00E6470D"/>
    <w:rsid w:val="00E64AE2"/>
    <w:rsid w:val="00E71FE6"/>
    <w:rsid w:val="00E7202D"/>
    <w:rsid w:val="00E73704"/>
    <w:rsid w:val="00E757B7"/>
    <w:rsid w:val="00E765D0"/>
    <w:rsid w:val="00E85DFE"/>
    <w:rsid w:val="00E86CBB"/>
    <w:rsid w:val="00E94A8A"/>
    <w:rsid w:val="00E95354"/>
    <w:rsid w:val="00E96000"/>
    <w:rsid w:val="00E96C8D"/>
    <w:rsid w:val="00EA0A18"/>
    <w:rsid w:val="00EA227B"/>
    <w:rsid w:val="00EA6E40"/>
    <w:rsid w:val="00EB190C"/>
    <w:rsid w:val="00EC1EC8"/>
    <w:rsid w:val="00EC244F"/>
    <w:rsid w:val="00EC2B48"/>
    <w:rsid w:val="00EC57C4"/>
    <w:rsid w:val="00EE4B1A"/>
    <w:rsid w:val="00EE680B"/>
    <w:rsid w:val="00EF7162"/>
    <w:rsid w:val="00F016C4"/>
    <w:rsid w:val="00F01AD3"/>
    <w:rsid w:val="00F12165"/>
    <w:rsid w:val="00F12CCA"/>
    <w:rsid w:val="00F22EF5"/>
    <w:rsid w:val="00F305F2"/>
    <w:rsid w:val="00F31ECD"/>
    <w:rsid w:val="00F33007"/>
    <w:rsid w:val="00F37CFA"/>
    <w:rsid w:val="00F400AB"/>
    <w:rsid w:val="00F411CA"/>
    <w:rsid w:val="00F52F8F"/>
    <w:rsid w:val="00F57C66"/>
    <w:rsid w:val="00F60ABA"/>
    <w:rsid w:val="00F66C21"/>
    <w:rsid w:val="00F7228B"/>
    <w:rsid w:val="00F73984"/>
    <w:rsid w:val="00F73E03"/>
    <w:rsid w:val="00F749D2"/>
    <w:rsid w:val="00F800FF"/>
    <w:rsid w:val="00F80DF0"/>
    <w:rsid w:val="00F82A9D"/>
    <w:rsid w:val="00F90D29"/>
    <w:rsid w:val="00F943B8"/>
    <w:rsid w:val="00F9491A"/>
    <w:rsid w:val="00F950B0"/>
    <w:rsid w:val="00FA263D"/>
    <w:rsid w:val="00FA7763"/>
    <w:rsid w:val="00FC3049"/>
    <w:rsid w:val="00FC3AAE"/>
    <w:rsid w:val="00FC725A"/>
    <w:rsid w:val="00FD0E7F"/>
    <w:rsid w:val="00FD1FCF"/>
    <w:rsid w:val="00FD37AD"/>
    <w:rsid w:val="00FE0359"/>
    <w:rsid w:val="00FE307F"/>
    <w:rsid w:val="00FF2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E546BC9"/>
  <w15:chartTrackingRefBased/>
  <w15:docId w15:val="{3BA3DD8A-6142-4B16-94D9-5E77BC9F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3800"/>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6D72EF"/>
    <w:pPr>
      <w:widowControl w:val="0"/>
      <w:jc w:val="center"/>
      <w:outlineLvl w:val="0"/>
    </w:pPr>
    <w:rPr>
      <w:b/>
      <w:sz w:val="32"/>
      <w:szCs w:val="20"/>
    </w:rPr>
  </w:style>
  <w:style w:type="paragraph" w:styleId="Nadpis2">
    <w:name w:val="heading 2"/>
    <w:basedOn w:val="Normln"/>
    <w:next w:val="Normln"/>
    <w:link w:val="Nadpis2Char"/>
    <w:uiPriority w:val="9"/>
    <w:semiHidden/>
    <w:unhideWhenUsed/>
    <w:qFormat/>
    <w:rsid w:val="006D72EF"/>
    <w:pPr>
      <w:keepNext/>
      <w:keepLines/>
      <w:spacing w:before="40"/>
      <w:ind w:left="851" w:hanging="851"/>
      <w:jc w:val="both"/>
      <w:outlineLvl w:val="1"/>
    </w:pPr>
    <w:rPr>
      <w:rFonts w:asciiTheme="majorHAnsi" w:eastAsiaTheme="majorEastAsia" w:hAnsiTheme="majorHAnsi" w:cstheme="majorBidi"/>
      <w:color w:val="2E74B5" w:themeColor="accent1" w:themeShade="BF"/>
      <w:sz w:val="26"/>
      <w:szCs w:val="26"/>
      <w:lang w:eastAsia="en-US"/>
    </w:rPr>
  </w:style>
  <w:style w:type="paragraph" w:styleId="Nadpis3">
    <w:name w:val="heading 3"/>
    <w:basedOn w:val="Normln"/>
    <w:next w:val="Normln"/>
    <w:link w:val="Nadpis3Char"/>
    <w:uiPriority w:val="9"/>
    <w:semiHidden/>
    <w:unhideWhenUsed/>
    <w:qFormat/>
    <w:rsid w:val="006D72EF"/>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semiHidden/>
    <w:unhideWhenUsed/>
    <w:qFormat/>
    <w:rsid w:val="006D72EF"/>
    <w:pPr>
      <w:keepNext/>
      <w:keepLines/>
      <w:spacing w:before="200"/>
      <w:outlineLvl w:val="4"/>
    </w:pPr>
    <w:rPr>
      <w:rFonts w:ascii="Cambria" w:hAnsi="Cambria"/>
      <w:color w:val="243F6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72EF"/>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6D72E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6D72EF"/>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6D72EF"/>
    <w:rPr>
      <w:rFonts w:ascii="Cambria" w:eastAsia="Times New Roman" w:hAnsi="Cambria" w:cs="Times New Roman"/>
      <w:color w:val="243F60"/>
      <w:sz w:val="24"/>
      <w:szCs w:val="24"/>
      <w:lang w:eastAsia="cs-CZ"/>
    </w:rPr>
  </w:style>
  <w:style w:type="paragraph" w:styleId="Odstavecseseznamem">
    <w:name w:val="List Paragraph"/>
    <w:aliases w:val="TEXT"/>
    <w:basedOn w:val="Normln"/>
    <w:link w:val="OdstavecseseznamemChar"/>
    <w:uiPriority w:val="34"/>
    <w:qFormat/>
    <w:rsid w:val="006D72EF"/>
    <w:pPr>
      <w:ind w:left="720"/>
      <w:contextualSpacing/>
    </w:pPr>
  </w:style>
  <w:style w:type="character" w:customStyle="1" w:styleId="OdstavecseseznamemChar">
    <w:name w:val="Odstavec se seznamem Char"/>
    <w:aliases w:val="TEXT Char"/>
    <w:link w:val="Odstavecseseznamem"/>
    <w:uiPriority w:val="34"/>
    <w:rsid w:val="006D72EF"/>
    <w:rPr>
      <w:rFonts w:ascii="Arial" w:eastAsia="Times New Roman" w:hAnsi="Arial" w:cs="Times New Roman"/>
      <w:sz w:val="20"/>
      <w:szCs w:val="24"/>
      <w:lang w:eastAsia="cs-CZ"/>
    </w:rPr>
  </w:style>
  <w:style w:type="character" w:styleId="Odkaznakoment">
    <w:name w:val="annotation reference"/>
    <w:basedOn w:val="Standardnpsmoodstavce"/>
    <w:uiPriority w:val="99"/>
    <w:unhideWhenUsed/>
    <w:rsid w:val="006D72EF"/>
    <w:rPr>
      <w:sz w:val="16"/>
      <w:szCs w:val="16"/>
    </w:rPr>
  </w:style>
  <w:style w:type="paragraph" w:styleId="Textkomente">
    <w:name w:val="annotation text"/>
    <w:basedOn w:val="Normln"/>
    <w:link w:val="TextkomenteChar"/>
    <w:uiPriority w:val="99"/>
    <w:unhideWhenUsed/>
    <w:rsid w:val="006D72EF"/>
    <w:pPr>
      <w:ind w:left="851" w:hanging="851"/>
      <w:jc w:val="both"/>
    </w:pPr>
    <w:rPr>
      <w:rFonts w:asciiTheme="minorHAnsi" w:eastAsiaTheme="minorHAnsi" w:hAnsiTheme="minorHAnsi" w:cstheme="minorBidi"/>
      <w:szCs w:val="20"/>
      <w:lang w:eastAsia="en-US"/>
    </w:rPr>
  </w:style>
  <w:style w:type="character" w:customStyle="1" w:styleId="TextkomenteChar">
    <w:name w:val="Text komentáře Char"/>
    <w:basedOn w:val="Standardnpsmoodstavce"/>
    <w:link w:val="Textkomente"/>
    <w:uiPriority w:val="99"/>
    <w:rsid w:val="006D72EF"/>
    <w:rPr>
      <w:sz w:val="20"/>
      <w:szCs w:val="20"/>
    </w:rPr>
  </w:style>
  <w:style w:type="paragraph" w:styleId="Pedmtkomente">
    <w:name w:val="annotation subject"/>
    <w:basedOn w:val="Textkomente"/>
    <w:next w:val="Textkomente"/>
    <w:link w:val="PedmtkomenteChar"/>
    <w:uiPriority w:val="99"/>
    <w:semiHidden/>
    <w:unhideWhenUsed/>
    <w:rsid w:val="006D72EF"/>
    <w:rPr>
      <w:b/>
      <w:bCs/>
    </w:rPr>
  </w:style>
  <w:style w:type="character" w:customStyle="1" w:styleId="PedmtkomenteChar">
    <w:name w:val="Předmět komentáře Char"/>
    <w:basedOn w:val="TextkomenteChar"/>
    <w:link w:val="Pedmtkomente"/>
    <w:uiPriority w:val="99"/>
    <w:semiHidden/>
    <w:rsid w:val="006D72EF"/>
    <w:rPr>
      <w:b/>
      <w:bCs/>
      <w:sz w:val="20"/>
      <w:szCs w:val="20"/>
    </w:rPr>
  </w:style>
  <w:style w:type="paragraph" w:styleId="Textbubliny">
    <w:name w:val="Balloon Text"/>
    <w:basedOn w:val="Normln"/>
    <w:link w:val="TextbublinyChar"/>
    <w:uiPriority w:val="99"/>
    <w:semiHidden/>
    <w:unhideWhenUsed/>
    <w:rsid w:val="006D72EF"/>
    <w:pPr>
      <w:ind w:left="851" w:hanging="851"/>
      <w:jc w:val="both"/>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6D72EF"/>
    <w:rPr>
      <w:rFonts w:ascii="Tahoma" w:hAnsi="Tahoma" w:cs="Tahoma"/>
      <w:sz w:val="16"/>
      <w:szCs w:val="16"/>
    </w:rPr>
  </w:style>
  <w:style w:type="character" w:styleId="Hypertextovodkaz">
    <w:name w:val="Hyperlink"/>
    <w:basedOn w:val="Standardnpsmoodstavce"/>
    <w:uiPriority w:val="99"/>
    <w:unhideWhenUsed/>
    <w:rsid w:val="006D72EF"/>
    <w:rPr>
      <w:color w:val="0563C1" w:themeColor="hyperlink"/>
      <w:u w:val="single"/>
    </w:rPr>
  </w:style>
  <w:style w:type="paragraph" w:styleId="Zhlav">
    <w:name w:val="header"/>
    <w:basedOn w:val="Normln"/>
    <w:link w:val="ZhlavChar"/>
    <w:uiPriority w:val="99"/>
    <w:unhideWhenUsed/>
    <w:rsid w:val="006D72EF"/>
    <w:pPr>
      <w:tabs>
        <w:tab w:val="center" w:pos="4536"/>
        <w:tab w:val="right" w:pos="9072"/>
      </w:tabs>
      <w:ind w:left="851" w:hanging="851"/>
      <w:jc w:val="both"/>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6D72EF"/>
  </w:style>
  <w:style w:type="paragraph" w:styleId="Zpat">
    <w:name w:val="footer"/>
    <w:basedOn w:val="Normln"/>
    <w:link w:val="ZpatChar"/>
    <w:uiPriority w:val="99"/>
    <w:unhideWhenUsed/>
    <w:rsid w:val="006D72EF"/>
    <w:pPr>
      <w:tabs>
        <w:tab w:val="center" w:pos="4536"/>
        <w:tab w:val="right" w:pos="9072"/>
      </w:tabs>
      <w:ind w:left="851" w:hanging="851"/>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6D72EF"/>
  </w:style>
  <w:style w:type="character" w:styleId="Siln">
    <w:name w:val="Strong"/>
    <w:basedOn w:val="Standardnpsmoodstavce"/>
    <w:uiPriority w:val="22"/>
    <w:qFormat/>
    <w:rsid w:val="006D72EF"/>
    <w:rPr>
      <w:b/>
      <w:bCs/>
    </w:rPr>
  </w:style>
  <w:style w:type="paragraph" w:styleId="Textpoznpodarou">
    <w:name w:val="footnote text"/>
    <w:aliases w:val="Schriftart: 9 pt,Schriftart: 10 pt,Schriftart: 8 pt,Text poznámky pod čiarou 007,Footnote"/>
    <w:basedOn w:val="Normln"/>
    <w:link w:val="TextpoznpodarouChar"/>
    <w:uiPriority w:val="99"/>
    <w:unhideWhenUsed/>
    <w:rsid w:val="006D72EF"/>
    <w:pPr>
      <w:widowControl w:val="0"/>
      <w:adjustRightInd w:val="0"/>
      <w:spacing w:before="240" w:line="480" w:lineRule="auto"/>
      <w:ind w:left="851" w:hanging="851"/>
      <w:jc w:val="both"/>
    </w:pPr>
    <w:rPr>
      <w:szCs w:val="20"/>
    </w:rPr>
  </w:style>
  <w:style w:type="character" w:customStyle="1" w:styleId="TextpoznpodarouChar">
    <w:name w:val="Text pozn. pod čarou Char"/>
    <w:aliases w:val="Schriftart: 9 pt Char,Schriftart: 10 pt Char,Schriftart: 8 pt Char,Text poznámky pod čiarou 007 Char,Footnote Char"/>
    <w:basedOn w:val="Standardnpsmoodstavce"/>
    <w:link w:val="Textpoznpodarou"/>
    <w:uiPriority w:val="99"/>
    <w:rsid w:val="006D72EF"/>
    <w:rPr>
      <w:rFonts w:ascii="Arial" w:eastAsia="Times New Roman" w:hAnsi="Arial" w:cs="Times New Roman"/>
      <w:sz w:val="20"/>
      <w:szCs w:val="20"/>
      <w:lang w:eastAsia="cs-CZ"/>
    </w:rPr>
  </w:style>
  <w:style w:type="character" w:styleId="Znakapoznpodarou">
    <w:name w:val="footnote reference"/>
    <w:uiPriority w:val="99"/>
    <w:unhideWhenUsed/>
    <w:rsid w:val="006D72EF"/>
    <w:rPr>
      <w:vertAlign w:val="superscript"/>
    </w:rPr>
  </w:style>
  <w:style w:type="character" w:styleId="Zdraznn">
    <w:name w:val="Emphasis"/>
    <w:basedOn w:val="Standardnpsmoodstavce"/>
    <w:uiPriority w:val="20"/>
    <w:qFormat/>
    <w:rsid w:val="006D72EF"/>
    <w:rPr>
      <w:b/>
      <w:bCs/>
      <w:i w:val="0"/>
      <w:iCs w:val="0"/>
    </w:rPr>
  </w:style>
  <w:style w:type="character" w:customStyle="1" w:styleId="st1">
    <w:name w:val="st1"/>
    <w:basedOn w:val="Standardnpsmoodstavce"/>
    <w:rsid w:val="006D72EF"/>
  </w:style>
  <w:style w:type="table" w:styleId="Mkatabulky">
    <w:name w:val="Table Grid"/>
    <w:basedOn w:val="Normlntabulka"/>
    <w:uiPriority w:val="59"/>
    <w:rsid w:val="006D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D72EF"/>
    <w:pPr>
      <w:widowControl w:val="0"/>
      <w:spacing w:after="120"/>
      <w:ind w:firstLine="567"/>
      <w:jc w:val="both"/>
    </w:pPr>
    <w:rPr>
      <w:sz w:val="24"/>
      <w:szCs w:val="20"/>
    </w:rPr>
  </w:style>
  <w:style w:type="paragraph" w:customStyle="1" w:styleId="Dopisspozdravem">
    <w:name w:val="Dopis s pozdravem"/>
    <w:basedOn w:val="Normln"/>
    <w:rsid w:val="006D72EF"/>
    <w:pPr>
      <w:widowControl w:val="0"/>
      <w:spacing w:before="240" w:after="960"/>
    </w:pPr>
    <w:rPr>
      <w:sz w:val="24"/>
      <w:szCs w:val="20"/>
    </w:rPr>
  </w:style>
  <w:style w:type="paragraph" w:styleId="Podpis">
    <w:name w:val="Signature"/>
    <w:basedOn w:val="Normln"/>
    <w:link w:val="PodpisChar"/>
    <w:rsid w:val="006D72EF"/>
    <w:pPr>
      <w:widowControl w:val="0"/>
      <w:ind w:left="4253"/>
      <w:jc w:val="center"/>
    </w:pPr>
    <w:rPr>
      <w:noProof/>
      <w:sz w:val="24"/>
      <w:szCs w:val="20"/>
    </w:rPr>
  </w:style>
  <w:style w:type="character" w:customStyle="1" w:styleId="PodpisChar">
    <w:name w:val="Podpis Char"/>
    <w:basedOn w:val="Standardnpsmoodstavce"/>
    <w:link w:val="Podpis"/>
    <w:rsid w:val="006D72EF"/>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D72EF"/>
    <w:pPr>
      <w:widowControl w:val="0"/>
      <w:numPr>
        <w:numId w:val="5"/>
      </w:numPr>
      <w:spacing w:after="120"/>
      <w:jc w:val="both"/>
      <w:outlineLvl w:val="0"/>
    </w:pPr>
    <w:rPr>
      <w:sz w:val="24"/>
      <w:szCs w:val="20"/>
    </w:rPr>
  </w:style>
  <w:style w:type="character" w:customStyle="1" w:styleId="slo1textChar">
    <w:name w:val="Číslo1 text Char"/>
    <w:link w:val="slo1text"/>
    <w:uiPriority w:val="99"/>
    <w:rsid w:val="006D72EF"/>
    <w:rPr>
      <w:rFonts w:ascii="Arial" w:eastAsia="Times New Roman" w:hAnsi="Arial" w:cs="Times New Roman"/>
      <w:sz w:val="24"/>
      <w:szCs w:val="20"/>
      <w:lang w:eastAsia="cs-CZ"/>
    </w:rPr>
  </w:style>
  <w:style w:type="paragraph" w:styleId="Bezmezer">
    <w:name w:val="No Spacing"/>
    <w:uiPriority w:val="1"/>
    <w:qFormat/>
    <w:rsid w:val="006D72EF"/>
    <w:pPr>
      <w:spacing w:after="0" w:line="240" w:lineRule="auto"/>
    </w:pPr>
  </w:style>
  <w:style w:type="paragraph" w:customStyle="1" w:styleId="nzev">
    <w:name w:val="název"/>
    <w:basedOn w:val="Normln"/>
    <w:rsid w:val="006D72EF"/>
    <w:rPr>
      <w:b/>
      <w:sz w:val="22"/>
      <w:szCs w:val="20"/>
    </w:rPr>
  </w:style>
  <w:style w:type="paragraph" w:customStyle="1" w:styleId="Default">
    <w:name w:val="Default"/>
    <w:rsid w:val="006D72EF"/>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D72EF"/>
    <w:pPr>
      <w:spacing w:after="0" w:line="240" w:lineRule="auto"/>
    </w:pPr>
  </w:style>
  <w:style w:type="paragraph" w:styleId="Normlnweb">
    <w:name w:val="Normal (Web)"/>
    <w:basedOn w:val="Normln"/>
    <w:uiPriority w:val="99"/>
    <w:semiHidden/>
    <w:unhideWhenUsed/>
    <w:rsid w:val="006D72EF"/>
    <w:pPr>
      <w:spacing w:before="100" w:beforeAutospacing="1" w:after="100" w:afterAutospacing="1"/>
    </w:pPr>
    <w:rPr>
      <w:rFonts w:ascii="Times New Roman" w:hAnsi="Times New Roman"/>
      <w:sz w:val="24"/>
    </w:rPr>
  </w:style>
  <w:style w:type="character" w:customStyle="1" w:styleId="Nadpis20">
    <w:name w:val="Nadpis #2_"/>
    <w:link w:val="Nadpis21"/>
    <w:uiPriority w:val="99"/>
    <w:rsid w:val="006D72EF"/>
    <w:rPr>
      <w:b/>
      <w:bCs/>
      <w:sz w:val="23"/>
      <w:szCs w:val="23"/>
      <w:shd w:val="clear" w:color="auto" w:fill="FFFFFF"/>
    </w:rPr>
  </w:style>
  <w:style w:type="paragraph" w:customStyle="1" w:styleId="Nadpis21">
    <w:name w:val="Nadpis #2"/>
    <w:basedOn w:val="Normln"/>
    <w:link w:val="Nadpis20"/>
    <w:uiPriority w:val="99"/>
    <w:rsid w:val="006D72EF"/>
    <w:pPr>
      <w:shd w:val="clear" w:color="auto" w:fill="FFFFFF"/>
      <w:spacing w:before="420" w:line="274" w:lineRule="exac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6D72EF"/>
    <w:pPr>
      <w:widowControl w:val="0"/>
      <w:spacing w:before="360" w:after="240"/>
      <w:jc w:val="both"/>
    </w:pPr>
    <w:rPr>
      <w:b/>
      <w:sz w:val="24"/>
      <w:szCs w:val="20"/>
    </w:rPr>
  </w:style>
  <w:style w:type="character" w:customStyle="1" w:styleId="xsptextcomputedfield">
    <w:name w:val="xsptextcomputedfield"/>
    <w:basedOn w:val="Standardnpsmoodstavce"/>
    <w:rsid w:val="006D72EF"/>
  </w:style>
  <w:style w:type="paragraph" w:customStyle="1" w:styleId="Odstavec1">
    <w:name w:val="Odstavec 1."/>
    <w:basedOn w:val="Normln"/>
    <w:uiPriority w:val="99"/>
    <w:rsid w:val="006D72EF"/>
    <w:pPr>
      <w:keepNext/>
      <w:numPr>
        <w:numId w:val="10"/>
      </w:numPr>
      <w:spacing w:before="360" w:after="120"/>
    </w:pPr>
    <w:rPr>
      <w:rFonts w:ascii="Times New Roman" w:hAnsi="Times New Roman"/>
      <w:b/>
      <w:bCs/>
      <w:sz w:val="24"/>
    </w:rPr>
  </w:style>
  <w:style w:type="paragraph" w:customStyle="1" w:styleId="Odstavec11">
    <w:name w:val="Odstavec 1.1"/>
    <w:basedOn w:val="Normln"/>
    <w:uiPriority w:val="99"/>
    <w:rsid w:val="006D72EF"/>
    <w:pPr>
      <w:numPr>
        <w:ilvl w:val="1"/>
        <w:numId w:val="10"/>
      </w:numPr>
      <w:spacing w:before="120"/>
    </w:pPr>
    <w:rPr>
      <w:rFonts w:ascii="Times New Roman" w:hAnsi="Times New Roman"/>
    </w:rPr>
  </w:style>
  <w:style w:type="paragraph" w:customStyle="1" w:styleId="Normal">
    <w:name w:val="[Normal]"/>
    <w:uiPriority w:val="99"/>
    <w:rsid w:val="006D72EF"/>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6D72EF"/>
  </w:style>
  <w:style w:type="paragraph" w:customStyle="1" w:styleId="mjodst2">
    <w:name w:val="můj odst.2"/>
    <w:basedOn w:val="Normln"/>
    <w:rsid w:val="006D72EF"/>
    <w:pPr>
      <w:widowControl w:val="0"/>
      <w:adjustRightInd w:val="0"/>
      <w:spacing w:before="120"/>
      <w:ind w:left="567"/>
      <w:jc w:val="both"/>
      <w:textAlignment w:val="baseline"/>
    </w:pPr>
    <w:rPr>
      <w:sz w:val="24"/>
      <w:szCs w:val="20"/>
    </w:rPr>
  </w:style>
  <w:style w:type="paragraph" w:styleId="Zkladntext">
    <w:name w:val="Body Text"/>
    <w:basedOn w:val="Normln"/>
    <w:link w:val="ZkladntextChar1"/>
    <w:semiHidden/>
    <w:unhideWhenUsed/>
    <w:rsid w:val="006D72EF"/>
    <w:pPr>
      <w:widowControl w:val="0"/>
      <w:spacing w:after="120"/>
      <w:jc w:val="both"/>
    </w:pPr>
    <w:rPr>
      <w:bCs/>
      <w:noProof/>
      <w:sz w:val="24"/>
      <w:lang w:eastAsia="en-US"/>
    </w:rPr>
  </w:style>
  <w:style w:type="character" w:customStyle="1" w:styleId="ZkladntextChar1">
    <w:name w:val="Základní text Char1"/>
    <w:link w:val="Zkladntext"/>
    <w:semiHidden/>
    <w:locked/>
    <w:rsid w:val="006D72EF"/>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6D72EF"/>
    <w:rPr>
      <w:rFonts w:ascii="Arial" w:eastAsia="Times New Roman" w:hAnsi="Arial" w:cs="Times New Roman"/>
      <w:sz w:val="20"/>
      <w:szCs w:val="24"/>
      <w:lang w:eastAsia="cs-CZ"/>
    </w:rPr>
  </w:style>
  <w:style w:type="paragraph" w:styleId="Prosttext">
    <w:name w:val="Plain Text"/>
    <w:basedOn w:val="Normln"/>
    <w:link w:val="ProsttextChar"/>
    <w:uiPriority w:val="99"/>
    <w:semiHidden/>
    <w:unhideWhenUsed/>
    <w:rsid w:val="006D72EF"/>
    <w:rPr>
      <w:rFonts w:ascii="Calibri" w:eastAsia="Calibri" w:hAnsi="Calibri"/>
      <w:sz w:val="22"/>
      <w:szCs w:val="22"/>
      <w:lang w:eastAsia="en-US"/>
    </w:rPr>
  </w:style>
  <w:style w:type="character" w:customStyle="1" w:styleId="ProsttextChar">
    <w:name w:val="Prostý text Char"/>
    <w:basedOn w:val="Standardnpsmoodstavce"/>
    <w:link w:val="Prosttext"/>
    <w:uiPriority w:val="99"/>
    <w:semiHidden/>
    <w:rsid w:val="006D72EF"/>
    <w:rPr>
      <w:rFonts w:ascii="Calibri" w:eastAsia="Calibri" w:hAnsi="Calibri" w:cs="Times New Roman"/>
    </w:rPr>
  </w:style>
  <w:style w:type="table" w:customStyle="1" w:styleId="Mkatabulky1">
    <w:name w:val="Mřížka tabulky1"/>
    <w:basedOn w:val="Normlntabulka"/>
    <w:next w:val="Mkatabulky"/>
    <w:uiPriority w:val="59"/>
    <w:rsid w:val="006D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6904BB"/>
    <w:rPr>
      <w:color w:val="954F72" w:themeColor="followedHyperlink"/>
      <w:u w:val="single"/>
    </w:rPr>
  </w:style>
  <w:style w:type="paragraph" w:customStyle="1" w:styleId="StylNormlndkovnjednoduch">
    <w:name w:val="Styl Norm‡ln’ + Řádkování:  jednoduché"/>
    <w:basedOn w:val="Normln"/>
    <w:rsid w:val="00EA227B"/>
    <w:pPr>
      <w:widowControl w:val="0"/>
      <w:overflowPunct w:val="0"/>
      <w:autoSpaceDE w:val="0"/>
      <w:autoSpaceDN w:val="0"/>
      <w:adjustRightInd w:val="0"/>
      <w:spacing w:before="120"/>
      <w:jc w:val="both"/>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obchudek" TargetMode="External"/><Relationship Id="rId13" Type="http://schemas.openxmlformats.org/officeDocument/2006/relationships/hyperlink" Target="mailto:posta@olkraj.cz" TargetMode="External"/><Relationship Id="rId18" Type="http://schemas.openxmlformats.org/officeDocument/2006/relationships/hyperlink" Target="mailto:m.cernocky@kr-olomoucky.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klemsova@kr-olomoucky.cz"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olkraj.cz/obchudek" TargetMode="External"/><Relationship Id="rId17" Type="http://schemas.openxmlformats.org/officeDocument/2006/relationships/hyperlink" Target="mailto:h.bezdekova@kr-olomoucky.cz"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s.palova@olkraj.cz" TargetMode="External"/><Relationship Id="rId20" Type="http://schemas.openxmlformats.org/officeDocument/2006/relationships/hyperlink" Target="mailto:a.havlickova@kr-olomouck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eska.olkraj.cz/Gordic/Ginis/App/RAP0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olkraj.cz" TargetMode="External"/><Relationship Id="rId23" Type="http://schemas.openxmlformats.org/officeDocument/2006/relationships/hyperlink" Target="http://www.olkraj.cz/obchudek" TargetMode="External"/><Relationship Id="rId10" Type="http://schemas.openxmlformats.org/officeDocument/2006/relationships/hyperlink" Target="http://www.olkraj.cz/obchudek" TargetMode="External"/><Relationship Id="rId19" Type="http://schemas.openxmlformats.org/officeDocument/2006/relationships/hyperlink" Target="mailto:m.durica@kr-olomoucky.cz" TargetMode="External"/><Relationship Id="rId4" Type="http://schemas.openxmlformats.org/officeDocument/2006/relationships/settings" Target="settings.xml"/><Relationship Id="rId9" Type="http://schemas.openxmlformats.org/officeDocument/2006/relationships/hyperlink" Target="http://www.olkraj.cz/obchudek" TargetMode="External"/><Relationship Id="rId14" Type="http://schemas.openxmlformats.org/officeDocument/2006/relationships/hyperlink" Target="http://www.olkraj.cz/obchudek" TargetMode="External"/><Relationship Id="rId22" Type="http://schemas.openxmlformats.org/officeDocument/2006/relationships/hyperlink" Target="mailto:z.valentova@kr-olomoucky.c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DA82-7B06-4B1D-B647-4AD12048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5211</Words>
  <Characters>30746</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Palová Stanislava</dc:creator>
  <cp:keywords/>
  <dc:description/>
  <cp:lastModifiedBy>Palová Stanislava</cp:lastModifiedBy>
  <cp:revision>10</cp:revision>
  <cp:lastPrinted>2022-08-17T04:21:00Z</cp:lastPrinted>
  <dcterms:created xsi:type="dcterms:W3CDTF">2023-08-22T07:29:00Z</dcterms:created>
  <dcterms:modified xsi:type="dcterms:W3CDTF">2023-08-23T10:58:00Z</dcterms:modified>
</cp:coreProperties>
</file>