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794A4C" w:rsidRPr="00794A4C" w:rsidRDefault="002614EA" w:rsidP="00794A4C">
      <w:pPr>
        <w:pStyle w:val="Zkladntextodsazendek"/>
        <w:ind w:left="0"/>
        <w:rPr>
          <w:szCs w:val="24"/>
        </w:rPr>
      </w:pPr>
      <w:r w:rsidRPr="00794A4C">
        <w:rPr>
          <w:rFonts w:cs="Arial"/>
          <w:szCs w:val="24"/>
        </w:rPr>
        <w:t xml:space="preserve">     </w:t>
      </w:r>
      <w:r w:rsidR="00794A4C" w:rsidRPr="00794A4C">
        <w:rPr>
          <w:szCs w:val="24"/>
        </w:rPr>
        <w:t xml:space="preserve">     Zastupitelstvo Olomouckého kraje usnesením č. </w:t>
      </w:r>
      <w:r w:rsidR="00E20750" w:rsidRPr="00E20750">
        <w:rPr>
          <w:szCs w:val="24"/>
        </w:rPr>
        <w:t>UZ/12/18/2022</w:t>
      </w:r>
      <w:r w:rsidR="00E20750">
        <w:rPr>
          <w:szCs w:val="24"/>
        </w:rPr>
        <w:t xml:space="preserve"> </w:t>
      </w:r>
      <w:r w:rsidR="00794A4C" w:rsidRPr="00794A4C">
        <w:rPr>
          <w:szCs w:val="24"/>
        </w:rPr>
        <w:t xml:space="preserve">ze dne </w:t>
      </w:r>
      <w:r w:rsidR="00794A4C" w:rsidRPr="00794A4C">
        <w:rPr>
          <w:szCs w:val="24"/>
        </w:rPr>
        <w:br/>
      </w:r>
      <w:r w:rsidR="009E160A">
        <w:rPr>
          <w:szCs w:val="24"/>
        </w:rPr>
        <w:t>1</w:t>
      </w:r>
      <w:r w:rsidR="00E20750">
        <w:rPr>
          <w:szCs w:val="24"/>
        </w:rPr>
        <w:t>2</w:t>
      </w:r>
      <w:r w:rsidR="00794A4C" w:rsidRPr="00794A4C">
        <w:rPr>
          <w:szCs w:val="24"/>
        </w:rPr>
        <w:t>. 12. 202</w:t>
      </w:r>
      <w:r w:rsidR="00E20750">
        <w:rPr>
          <w:szCs w:val="24"/>
        </w:rPr>
        <w:t>2</w:t>
      </w:r>
      <w:r w:rsidR="00794A4C" w:rsidRPr="00794A4C">
        <w:rPr>
          <w:szCs w:val="24"/>
        </w:rPr>
        <w:t xml:space="preserve"> schválilo rozpočet Olomouckého kraje na rok 202</w:t>
      </w:r>
      <w:r w:rsidR="00E20750">
        <w:rPr>
          <w:szCs w:val="24"/>
        </w:rPr>
        <w:t>3</w:t>
      </w:r>
      <w:r w:rsidR="00794A4C" w:rsidRPr="00794A4C">
        <w:rPr>
          <w:szCs w:val="24"/>
        </w:rPr>
        <w:t xml:space="preserve"> a uložilo, mimo jiné, Radě Olomouckého kraje informovat Zastupitelstvo Olomouckého kraje čtvrtletně </w:t>
      </w:r>
      <w:r w:rsidR="00794A4C" w:rsidRPr="00794A4C">
        <w:rPr>
          <w:szCs w:val="24"/>
        </w:rPr>
        <w:br/>
        <w:t>o vývoji rozpočtu Olomouckého kraje v roce 202</w:t>
      </w:r>
      <w:r w:rsidR="00E20750">
        <w:rPr>
          <w:szCs w:val="24"/>
        </w:rPr>
        <w:t>3</w:t>
      </w:r>
      <w:r w:rsidR="00794A4C" w:rsidRPr="00794A4C">
        <w:rPr>
          <w:szCs w:val="24"/>
        </w:rPr>
        <w:t>.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K porovnání je zde uvedeno meziroční srovnání rozpočtu Olomouckého kr</w:t>
      </w:r>
      <w:r w:rsidR="00D51E7B">
        <w:rPr>
          <w:rFonts w:ascii="Arial" w:hAnsi="Arial" w:cs="Arial"/>
          <w:sz w:val="24"/>
          <w:szCs w:val="24"/>
        </w:rPr>
        <w:t>aje se skutečností k 3</w:t>
      </w:r>
      <w:r w:rsidR="00FA7C6D">
        <w:rPr>
          <w:rFonts w:ascii="Arial" w:hAnsi="Arial" w:cs="Arial"/>
          <w:sz w:val="24"/>
          <w:szCs w:val="24"/>
        </w:rPr>
        <w:t>0</w:t>
      </w:r>
      <w:r w:rsidR="00D51E7B">
        <w:rPr>
          <w:rFonts w:ascii="Arial" w:hAnsi="Arial" w:cs="Arial"/>
          <w:sz w:val="24"/>
          <w:szCs w:val="24"/>
        </w:rPr>
        <w:t xml:space="preserve">. </w:t>
      </w:r>
      <w:r w:rsidR="00FA7C6D">
        <w:rPr>
          <w:rFonts w:ascii="Arial" w:hAnsi="Arial" w:cs="Arial"/>
          <w:sz w:val="24"/>
          <w:szCs w:val="24"/>
        </w:rPr>
        <w:t>6</w:t>
      </w:r>
      <w:r w:rsidR="00D51E7B">
        <w:rPr>
          <w:rFonts w:ascii="Arial" w:hAnsi="Arial" w:cs="Arial"/>
          <w:sz w:val="24"/>
          <w:szCs w:val="24"/>
        </w:rPr>
        <w:t>. 202</w:t>
      </w:r>
      <w:r w:rsidR="00E20750">
        <w:rPr>
          <w:rFonts w:ascii="Arial" w:hAnsi="Arial" w:cs="Arial"/>
          <w:sz w:val="24"/>
          <w:szCs w:val="24"/>
        </w:rPr>
        <w:t>2</w:t>
      </w:r>
      <w:r w:rsidRPr="00794A4C">
        <w:rPr>
          <w:rFonts w:ascii="Arial" w:hAnsi="Arial" w:cs="Arial"/>
          <w:sz w:val="24"/>
          <w:szCs w:val="24"/>
        </w:rPr>
        <w:t xml:space="preserve">. 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8D654B" w:rsidRPr="00193BD9" w:rsidRDefault="008D654B" w:rsidP="00794A4C">
      <w:pPr>
        <w:jc w:val="both"/>
        <w:rPr>
          <w:rFonts w:ascii="Arial" w:hAnsi="Arial" w:cs="Arial"/>
          <w:sz w:val="24"/>
          <w:szCs w:val="24"/>
          <w:u w:val="single"/>
        </w:rPr>
      </w:pPr>
      <w:r w:rsidRPr="00193BD9">
        <w:rPr>
          <w:rFonts w:ascii="Arial" w:hAnsi="Arial" w:cs="Arial"/>
          <w:sz w:val="24"/>
          <w:szCs w:val="24"/>
          <w:u w:val="single"/>
        </w:rPr>
        <w:t>Rekapitulace hospodaření:</w:t>
      </w:r>
    </w:p>
    <w:p w:rsidR="008D654B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:rsidR="006A2455" w:rsidRDefault="006A2455" w:rsidP="00A324AB">
      <w:pPr>
        <w:jc w:val="both"/>
        <w:rPr>
          <w:rFonts w:ascii="Arial" w:hAnsi="Arial" w:cs="Arial"/>
          <w:b/>
          <w:sz w:val="24"/>
          <w:szCs w:val="24"/>
        </w:rPr>
      </w:pPr>
    </w:p>
    <w:p w:rsidR="00A324AB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Příjmy Olomouckého kraje:</w:t>
      </w:r>
    </w:p>
    <w:p w:rsidR="00794A4C" w:rsidRPr="00193BD9" w:rsidRDefault="004F46E3" w:rsidP="00794A4C">
      <w:pPr>
        <w:jc w:val="both"/>
        <w:rPr>
          <w:rFonts w:ascii="Arial" w:hAnsi="Arial" w:cs="Arial"/>
          <w:b/>
          <w:sz w:val="24"/>
          <w:szCs w:val="24"/>
        </w:rPr>
      </w:pPr>
      <w:r w:rsidRPr="00193BD9">
        <w:rPr>
          <w:rFonts w:ascii="Arial" w:hAnsi="Arial" w:cs="Arial"/>
          <w:b/>
          <w:sz w:val="24"/>
          <w:szCs w:val="24"/>
        </w:rPr>
        <w:t>Rozpočet Olomoucké kraje</w:t>
      </w:r>
      <w:r w:rsidR="00A324AB">
        <w:rPr>
          <w:rFonts w:ascii="Arial" w:hAnsi="Arial" w:cs="Arial"/>
          <w:b/>
          <w:sz w:val="24"/>
          <w:szCs w:val="24"/>
        </w:rPr>
        <w:t xml:space="preserve"> se k 3</w:t>
      </w:r>
      <w:r w:rsidR="00BD5DA3">
        <w:rPr>
          <w:rFonts w:ascii="Arial" w:hAnsi="Arial" w:cs="Arial"/>
          <w:b/>
          <w:sz w:val="24"/>
          <w:szCs w:val="24"/>
        </w:rPr>
        <w:t>0</w:t>
      </w:r>
      <w:r w:rsidR="00A324AB">
        <w:rPr>
          <w:rFonts w:ascii="Arial" w:hAnsi="Arial" w:cs="Arial"/>
          <w:b/>
          <w:sz w:val="24"/>
          <w:szCs w:val="24"/>
        </w:rPr>
        <w:t xml:space="preserve">. </w:t>
      </w:r>
      <w:r w:rsidR="00BD5DA3">
        <w:rPr>
          <w:rFonts w:ascii="Arial" w:hAnsi="Arial" w:cs="Arial"/>
          <w:b/>
          <w:sz w:val="24"/>
          <w:szCs w:val="24"/>
        </w:rPr>
        <w:t>6</w:t>
      </w:r>
      <w:r w:rsidR="00A324AB">
        <w:rPr>
          <w:rFonts w:ascii="Arial" w:hAnsi="Arial" w:cs="Arial"/>
          <w:b/>
          <w:sz w:val="24"/>
          <w:szCs w:val="24"/>
        </w:rPr>
        <w:t>. 2023</w:t>
      </w:r>
      <w:r w:rsidRPr="00193BD9">
        <w:rPr>
          <w:rFonts w:ascii="Arial" w:hAnsi="Arial" w:cs="Arial"/>
          <w:b/>
          <w:sz w:val="24"/>
          <w:szCs w:val="24"/>
        </w:rPr>
        <w:t xml:space="preserve"> na straně příjmů vyvíjí</w:t>
      </w:r>
      <w:r w:rsidR="00BD5DA3">
        <w:rPr>
          <w:rFonts w:ascii="Arial" w:hAnsi="Arial" w:cs="Arial"/>
          <w:b/>
          <w:sz w:val="24"/>
          <w:szCs w:val="24"/>
        </w:rPr>
        <w:t xml:space="preserve"> mírně nad</w:t>
      </w:r>
      <w:r w:rsidRPr="00193BD9">
        <w:rPr>
          <w:rFonts w:ascii="Arial" w:hAnsi="Arial" w:cs="Arial"/>
          <w:b/>
          <w:sz w:val="24"/>
          <w:szCs w:val="24"/>
        </w:rPr>
        <w:t xml:space="preserve"> nastavenou výší rozpočtu a je naplněn z</w:t>
      </w:r>
      <w:r w:rsidR="00B6276A">
        <w:rPr>
          <w:rFonts w:ascii="Arial" w:hAnsi="Arial" w:cs="Arial"/>
          <w:b/>
          <w:sz w:val="24"/>
          <w:szCs w:val="24"/>
        </w:rPr>
        <w:t> </w:t>
      </w:r>
      <w:r w:rsidR="00BD5DA3">
        <w:rPr>
          <w:rFonts w:ascii="Arial" w:hAnsi="Arial" w:cs="Arial"/>
          <w:b/>
          <w:sz w:val="24"/>
          <w:szCs w:val="24"/>
        </w:rPr>
        <w:t>65</w:t>
      </w:r>
      <w:r w:rsidR="00B6276A">
        <w:rPr>
          <w:rFonts w:ascii="Arial" w:hAnsi="Arial" w:cs="Arial"/>
          <w:b/>
          <w:sz w:val="24"/>
          <w:szCs w:val="24"/>
        </w:rPr>
        <w:t>,</w:t>
      </w:r>
      <w:r w:rsidR="00BD5DA3">
        <w:rPr>
          <w:rFonts w:ascii="Arial" w:hAnsi="Arial" w:cs="Arial"/>
          <w:b/>
          <w:sz w:val="24"/>
          <w:szCs w:val="24"/>
        </w:rPr>
        <w:t>7</w:t>
      </w:r>
      <w:r w:rsidRPr="00193BD9">
        <w:rPr>
          <w:rFonts w:ascii="Arial" w:hAnsi="Arial" w:cs="Arial"/>
          <w:b/>
          <w:sz w:val="24"/>
          <w:szCs w:val="24"/>
        </w:rPr>
        <w:t xml:space="preserve">% </w:t>
      </w:r>
      <w:r w:rsidR="008D654B" w:rsidRPr="00193BD9">
        <w:rPr>
          <w:rFonts w:ascii="Arial" w:hAnsi="Arial" w:cs="Arial"/>
          <w:b/>
          <w:sz w:val="24"/>
          <w:szCs w:val="24"/>
        </w:rPr>
        <w:t>upraveného</w:t>
      </w:r>
      <w:r w:rsidRPr="00193BD9">
        <w:rPr>
          <w:rFonts w:ascii="Arial" w:hAnsi="Arial" w:cs="Arial"/>
          <w:b/>
          <w:sz w:val="24"/>
          <w:szCs w:val="24"/>
        </w:rPr>
        <w:t xml:space="preserve"> rozpočtu pro rok 202</w:t>
      </w:r>
      <w:r w:rsidR="00B6276A">
        <w:rPr>
          <w:rFonts w:ascii="Arial" w:hAnsi="Arial" w:cs="Arial"/>
          <w:b/>
          <w:sz w:val="24"/>
          <w:szCs w:val="24"/>
        </w:rPr>
        <w:t>3</w:t>
      </w:r>
      <w:r w:rsidRPr="00193BD9">
        <w:rPr>
          <w:rFonts w:ascii="Arial" w:hAnsi="Arial" w:cs="Arial"/>
          <w:b/>
          <w:sz w:val="24"/>
          <w:szCs w:val="24"/>
        </w:rPr>
        <w:t>.</w:t>
      </w:r>
    </w:p>
    <w:p w:rsidR="008D654B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Default="008D654B" w:rsidP="00794A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Daňové příjmy Olomouckého kraje jsou plněny z</w:t>
      </w:r>
      <w:r w:rsidR="00B6276A">
        <w:rPr>
          <w:rFonts w:ascii="Arial" w:hAnsi="Arial" w:cs="Arial"/>
          <w:sz w:val="24"/>
          <w:szCs w:val="24"/>
        </w:rPr>
        <w:t> 4</w:t>
      </w:r>
      <w:r w:rsidR="00BD5DA3">
        <w:rPr>
          <w:rFonts w:ascii="Arial" w:hAnsi="Arial" w:cs="Arial"/>
          <w:sz w:val="24"/>
          <w:szCs w:val="24"/>
        </w:rPr>
        <w:t>9</w:t>
      </w:r>
      <w:r w:rsidR="00B6276A">
        <w:rPr>
          <w:rFonts w:ascii="Arial" w:hAnsi="Arial" w:cs="Arial"/>
          <w:sz w:val="24"/>
          <w:szCs w:val="24"/>
        </w:rPr>
        <w:t>,</w:t>
      </w:r>
      <w:r w:rsidR="00BD5DA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% upraveného rozpočtu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Olomouckého kraje pro rok 202</w:t>
      </w:r>
      <w:r w:rsidR="00B6276A">
        <w:rPr>
          <w:rFonts w:ascii="Arial" w:hAnsi="Arial" w:cs="Arial"/>
          <w:sz w:val="24"/>
          <w:szCs w:val="24"/>
        </w:rPr>
        <w:t>3</w:t>
      </w:r>
      <w:r w:rsidR="00AD7C75">
        <w:rPr>
          <w:rFonts w:ascii="Arial" w:hAnsi="Arial" w:cs="Arial"/>
          <w:sz w:val="24"/>
          <w:szCs w:val="24"/>
        </w:rPr>
        <w:t>, v meziročním srovnání jsou daňové příjmy</w:t>
      </w:r>
      <w:r w:rsidR="00B6276A">
        <w:rPr>
          <w:rFonts w:ascii="Arial" w:hAnsi="Arial" w:cs="Arial"/>
          <w:sz w:val="24"/>
          <w:szCs w:val="24"/>
        </w:rPr>
        <w:t xml:space="preserve"> ve skutečnosti vyšší </w:t>
      </w:r>
      <w:r w:rsidR="00AD7C75">
        <w:rPr>
          <w:rFonts w:ascii="Arial" w:hAnsi="Arial" w:cs="Arial"/>
          <w:sz w:val="24"/>
          <w:szCs w:val="24"/>
        </w:rPr>
        <w:t xml:space="preserve">o </w:t>
      </w:r>
      <w:r w:rsidR="00B6276A">
        <w:rPr>
          <w:rFonts w:ascii="Arial" w:hAnsi="Arial" w:cs="Arial"/>
          <w:sz w:val="24"/>
          <w:szCs w:val="24"/>
        </w:rPr>
        <w:t>1</w:t>
      </w:r>
      <w:r w:rsidR="00BD5DA3">
        <w:rPr>
          <w:rFonts w:ascii="Arial" w:hAnsi="Arial" w:cs="Arial"/>
          <w:sz w:val="24"/>
          <w:szCs w:val="24"/>
        </w:rPr>
        <w:t>4</w:t>
      </w:r>
      <w:r w:rsidR="00B6276A">
        <w:rPr>
          <w:rFonts w:ascii="Arial" w:hAnsi="Arial" w:cs="Arial"/>
          <w:sz w:val="24"/>
          <w:szCs w:val="24"/>
        </w:rPr>
        <w:t>,</w:t>
      </w:r>
      <w:r w:rsidR="00BD5DA3">
        <w:rPr>
          <w:rFonts w:ascii="Arial" w:hAnsi="Arial" w:cs="Arial"/>
          <w:sz w:val="24"/>
          <w:szCs w:val="24"/>
        </w:rPr>
        <w:t>4</w:t>
      </w:r>
      <w:r w:rsidR="00AD7C75">
        <w:rPr>
          <w:rFonts w:ascii="Arial" w:hAnsi="Arial" w:cs="Arial"/>
          <w:sz w:val="24"/>
          <w:szCs w:val="24"/>
        </w:rPr>
        <w:t xml:space="preserve">%. </w:t>
      </w:r>
    </w:p>
    <w:p w:rsidR="008D654B" w:rsidRPr="00794A4C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U nedaňových příjmů došlo v porovnání se stejným obdobím </w:t>
      </w:r>
      <w:r w:rsidR="004F46E3">
        <w:rPr>
          <w:rFonts w:ascii="Arial" w:hAnsi="Arial" w:cs="Arial"/>
          <w:sz w:val="24"/>
          <w:szCs w:val="24"/>
        </w:rPr>
        <w:t>roku 202</w:t>
      </w:r>
      <w:r w:rsidR="00CB2EC1">
        <w:rPr>
          <w:rFonts w:ascii="Arial" w:hAnsi="Arial" w:cs="Arial"/>
          <w:sz w:val="24"/>
          <w:szCs w:val="24"/>
        </w:rPr>
        <w:t>2</w:t>
      </w:r>
      <w:r w:rsidRPr="00794A4C">
        <w:rPr>
          <w:rFonts w:ascii="Arial" w:hAnsi="Arial" w:cs="Arial"/>
          <w:sz w:val="24"/>
          <w:szCs w:val="24"/>
        </w:rPr>
        <w:t xml:space="preserve"> k</w:t>
      </w:r>
      <w:r w:rsidR="004F46E3">
        <w:rPr>
          <w:rFonts w:ascii="Arial" w:hAnsi="Arial" w:cs="Arial"/>
          <w:sz w:val="24"/>
          <w:szCs w:val="24"/>
        </w:rPr>
        <w:t> </w:t>
      </w:r>
      <w:r w:rsidR="00CB2EC1">
        <w:rPr>
          <w:rFonts w:ascii="Arial" w:hAnsi="Arial" w:cs="Arial"/>
          <w:sz w:val="24"/>
          <w:szCs w:val="24"/>
        </w:rPr>
        <w:t>nárůstu</w:t>
      </w:r>
      <w:r w:rsidR="004F46E3">
        <w:rPr>
          <w:rFonts w:ascii="Arial" w:hAnsi="Arial" w:cs="Arial"/>
          <w:sz w:val="24"/>
          <w:szCs w:val="24"/>
        </w:rPr>
        <w:t xml:space="preserve"> o </w:t>
      </w:r>
      <w:r w:rsidR="00BD5DA3">
        <w:rPr>
          <w:rFonts w:ascii="Arial" w:hAnsi="Arial" w:cs="Arial"/>
          <w:sz w:val="24"/>
          <w:szCs w:val="24"/>
        </w:rPr>
        <w:t>16</w:t>
      </w:r>
      <w:r w:rsidR="004F46E3">
        <w:rPr>
          <w:rFonts w:ascii="Arial" w:hAnsi="Arial" w:cs="Arial"/>
          <w:sz w:val="24"/>
          <w:szCs w:val="24"/>
        </w:rPr>
        <w:t>,</w:t>
      </w:r>
      <w:r w:rsidR="00BD5DA3">
        <w:rPr>
          <w:rFonts w:ascii="Arial" w:hAnsi="Arial" w:cs="Arial"/>
          <w:sz w:val="24"/>
          <w:szCs w:val="24"/>
        </w:rPr>
        <w:t>6</w:t>
      </w:r>
      <w:r w:rsidR="004F46E3">
        <w:rPr>
          <w:rFonts w:ascii="Arial" w:hAnsi="Arial" w:cs="Arial"/>
          <w:sz w:val="24"/>
          <w:szCs w:val="24"/>
        </w:rPr>
        <w:t xml:space="preserve"> % což je zapříčiněno</w:t>
      </w:r>
      <w:r w:rsidR="00B00F50">
        <w:rPr>
          <w:rFonts w:ascii="Arial" w:hAnsi="Arial" w:cs="Arial"/>
          <w:sz w:val="24"/>
          <w:szCs w:val="24"/>
        </w:rPr>
        <w:t xml:space="preserve"> především</w:t>
      </w:r>
      <w:r w:rsidR="00CB2EC1">
        <w:rPr>
          <w:rFonts w:ascii="Arial" w:hAnsi="Arial" w:cs="Arial"/>
          <w:sz w:val="24"/>
          <w:szCs w:val="24"/>
        </w:rPr>
        <w:t xml:space="preserve"> zapojením účtů Olomouckého kraje do cash poolingu </w:t>
      </w:r>
      <w:r w:rsidR="000C2E39">
        <w:rPr>
          <w:rFonts w:ascii="Arial" w:hAnsi="Arial" w:cs="Arial"/>
          <w:sz w:val="24"/>
          <w:szCs w:val="24"/>
        </w:rPr>
        <w:br/>
      </w:r>
      <w:r w:rsidR="00CB2EC1">
        <w:rPr>
          <w:rFonts w:ascii="Arial" w:hAnsi="Arial" w:cs="Arial"/>
          <w:sz w:val="24"/>
          <w:szCs w:val="24"/>
        </w:rPr>
        <w:t>u Komerční banky a využitím termínovaného vkladu u PPF banky.</w:t>
      </w:r>
      <w:r w:rsidR="00B00F50">
        <w:rPr>
          <w:rFonts w:ascii="Arial" w:hAnsi="Arial" w:cs="Arial"/>
          <w:sz w:val="24"/>
          <w:szCs w:val="24"/>
        </w:rPr>
        <w:t xml:space="preserve"> V meziročním srovnání Olomoucký kraj inkasoval o cca 47 mil. Kč více na kreditních úrocích.</w:t>
      </w:r>
      <w:r w:rsidR="00CB2EC1">
        <w:rPr>
          <w:rFonts w:ascii="Arial" w:hAnsi="Arial" w:cs="Arial"/>
          <w:sz w:val="24"/>
          <w:szCs w:val="24"/>
        </w:rPr>
        <w:t xml:space="preserve"> </w:t>
      </w:r>
      <w:r w:rsidRPr="00794A4C">
        <w:rPr>
          <w:rFonts w:ascii="Arial" w:hAnsi="Arial" w:cs="Arial"/>
          <w:sz w:val="24"/>
          <w:szCs w:val="24"/>
        </w:rPr>
        <w:t xml:space="preserve"> 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8C261B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V oblasti </w:t>
      </w:r>
      <w:r w:rsidR="00660035">
        <w:rPr>
          <w:rFonts w:ascii="Arial" w:hAnsi="Arial" w:cs="Arial"/>
          <w:sz w:val="24"/>
          <w:szCs w:val="24"/>
        </w:rPr>
        <w:t xml:space="preserve">přijatých transferů </w:t>
      </w:r>
      <w:r w:rsidRPr="00794A4C">
        <w:rPr>
          <w:rFonts w:ascii="Arial" w:hAnsi="Arial" w:cs="Arial"/>
          <w:sz w:val="24"/>
          <w:szCs w:val="24"/>
        </w:rPr>
        <w:t>došlo v meziročním srovnání u přijatých transferů k</w:t>
      </w:r>
      <w:r w:rsidR="00F42B19">
        <w:rPr>
          <w:rFonts w:ascii="Arial" w:hAnsi="Arial" w:cs="Arial"/>
          <w:sz w:val="24"/>
          <w:szCs w:val="24"/>
        </w:rPr>
        <w:t> </w:t>
      </w:r>
      <w:r w:rsidR="00B6276A">
        <w:rPr>
          <w:rFonts w:ascii="Arial" w:hAnsi="Arial" w:cs="Arial"/>
          <w:sz w:val="24"/>
          <w:szCs w:val="24"/>
        </w:rPr>
        <w:t>nárůstu</w:t>
      </w:r>
      <w:r w:rsidR="00F42B19">
        <w:rPr>
          <w:rFonts w:ascii="Arial" w:hAnsi="Arial" w:cs="Arial"/>
          <w:sz w:val="24"/>
          <w:szCs w:val="24"/>
        </w:rPr>
        <w:t xml:space="preserve"> </w:t>
      </w:r>
      <w:r w:rsidR="000C2E39">
        <w:rPr>
          <w:rFonts w:ascii="Arial" w:hAnsi="Arial" w:cs="Arial"/>
          <w:sz w:val="24"/>
          <w:szCs w:val="24"/>
        </w:rPr>
        <w:br/>
      </w:r>
      <w:r w:rsidR="00660035">
        <w:rPr>
          <w:rFonts w:ascii="Arial" w:hAnsi="Arial" w:cs="Arial"/>
          <w:sz w:val="24"/>
          <w:szCs w:val="24"/>
        </w:rPr>
        <w:t xml:space="preserve">o </w:t>
      </w:r>
      <w:r w:rsidR="00F42B19">
        <w:rPr>
          <w:rFonts w:ascii="Arial" w:hAnsi="Arial" w:cs="Arial"/>
          <w:sz w:val="24"/>
          <w:szCs w:val="24"/>
        </w:rPr>
        <w:t>18</w:t>
      </w:r>
      <w:r w:rsidR="00660035">
        <w:rPr>
          <w:rFonts w:ascii="Arial" w:hAnsi="Arial" w:cs="Arial"/>
          <w:sz w:val="24"/>
          <w:szCs w:val="24"/>
        </w:rPr>
        <w:t>,</w:t>
      </w:r>
      <w:r w:rsidR="00B6276A">
        <w:rPr>
          <w:rFonts w:ascii="Arial" w:hAnsi="Arial" w:cs="Arial"/>
          <w:sz w:val="24"/>
          <w:szCs w:val="24"/>
        </w:rPr>
        <w:t>0</w:t>
      </w:r>
      <w:r w:rsidR="00660035">
        <w:rPr>
          <w:rFonts w:ascii="Arial" w:hAnsi="Arial" w:cs="Arial"/>
          <w:sz w:val="24"/>
          <w:szCs w:val="24"/>
        </w:rPr>
        <w:t>%</w:t>
      </w:r>
      <w:r w:rsidR="008C261B">
        <w:rPr>
          <w:rFonts w:ascii="Arial" w:hAnsi="Arial" w:cs="Arial"/>
          <w:sz w:val="24"/>
          <w:szCs w:val="24"/>
        </w:rPr>
        <w:t>.</w:t>
      </w:r>
      <w:r w:rsidR="00F42B19">
        <w:rPr>
          <w:rFonts w:ascii="Arial" w:hAnsi="Arial" w:cs="Arial"/>
          <w:sz w:val="24"/>
          <w:szCs w:val="24"/>
        </w:rPr>
        <w:t xml:space="preserve"> </w:t>
      </w:r>
      <w:r w:rsidR="008C261B">
        <w:rPr>
          <w:rFonts w:ascii="Arial" w:hAnsi="Arial" w:cs="Arial"/>
          <w:sz w:val="24"/>
          <w:szCs w:val="24"/>
        </w:rPr>
        <w:t>Meziroční srovnání je vyšší především</w:t>
      </w:r>
      <w:r w:rsidR="00F42B19">
        <w:rPr>
          <w:rFonts w:ascii="Arial" w:hAnsi="Arial" w:cs="Arial"/>
          <w:sz w:val="24"/>
          <w:szCs w:val="24"/>
        </w:rPr>
        <w:t xml:space="preserve"> </w:t>
      </w:r>
      <w:r w:rsidR="00A324AB">
        <w:rPr>
          <w:rFonts w:ascii="Arial" w:hAnsi="Arial" w:cs="Arial"/>
          <w:sz w:val="24"/>
          <w:szCs w:val="24"/>
        </w:rPr>
        <w:t>z důvodu</w:t>
      </w:r>
      <w:r w:rsidR="008C261B">
        <w:rPr>
          <w:rFonts w:ascii="Arial" w:hAnsi="Arial" w:cs="Arial"/>
          <w:sz w:val="24"/>
          <w:szCs w:val="24"/>
        </w:rPr>
        <w:t xml:space="preserve"> příjm</w:t>
      </w:r>
      <w:r w:rsidR="00F42B19">
        <w:rPr>
          <w:rFonts w:ascii="Arial" w:hAnsi="Arial" w:cs="Arial"/>
          <w:sz w:val="24"/>
          <w:szCs w:val="24"/>
        </w:rPr>
        <w:t>u</w:t>
      </w:r>
      <w:r w:rsidR="008C261B">
        <w:rPr>
          <w:rFonts w:ascii="Arial" w:hAnsi="Arial" w:cs="Arial"/>
          <w:sz w:val="24"/>
          <w:szCs w:val="24"/>
        </w:rPr>
        <w:t xml:space="preserve"> účelových dotací</w:t>
      </w:r>
      <w:r w:rsidR="00F42B19">
        <w:rPr>
          <w:rFonts w:ascii="Arial" w:hAnsi="Arial" w:cs="Arial"/>
          <w:sz w:val="24"/>
          <w:szCs w:val="24"/>
        </w:rPr>
        <w:t xml:space="preserve"> na kompenzační příspěvek pro kraje – ubytování osob z</w:t>
      </w:r>
      <w:r w:rsidR="000B08D9">
        <w:rPr>
          <w:rFonts w:ascii="Arial" w:hAnsi="Arial" w:cs="Arial"/>
          <w:sz w:val="24"/>
          <w:szCs w:val="24"/>
        </w:rPr>
        <w:t> </w:t>
      </w:r>
      <w:r w:rsidR="00F42B19">
        <w:rPr>
          <w:rFonts w:ascii="Arial" w:hAnsi="Arial" w:cs="Arial"/>
          <w:sz w:val="24"/>
          <w:szCs w:val="24"/>
        </w:rPr>
        <w:t>U</w:t>
      </w:r>
      <w:r w:rsidR="000B08D9">
        <w:rPr>
          <w:rFonts w:ascii="Arial" w:hAnsi="Arial" w:cs="Arial"/>
          <w:sz w:val="24"/>
          <w:szCs w:val="24"/>
        </w:rPr>
        <w:t>krajiny a rovněž z důvodu, že příjmy od obcí a krajů na úhradu prokazatelné ztráty – doprava jsou nově v rozpočtu přijaty jako transfer namísto nedaňových příjmů.</w:t>
      </w:r>
      <w:r w:rsidR="008C261B">
        <w:rPr>
          <w:rFonts w:ascii="Arial" w:hAnsi="Arial" w:cs="Arial"/>
          <w:sz w:val="24"/>
          <w:szCs w:val="24"/>
        </w:rPr>
        <w:t xml:space="preserve"> </w:t>
      </w:r>
      <w:r w:rsidR="000B08D9">
        <w:rPr>
          <w:rFonts w:ascii="Arial" w:hAnsi="Arial" w:cs="Arial"/>
          <w:sz w:val="24"/>
          <w:szCs w:val="24"/>
        </w:rPr>
        <w:t>V meziročním srovnání došlo k výraznému nárůstu invest</w:t>
      </w:r>
      <w:r w:rsidR="00A324AB">
        <w:rPr>
          <w:rFonts w:ascii="Arial" w:hAnsi="Arial" w:cs="Arial"/>
          <w:sz w:val="24"/>
          <w:szCs w:val="24"/>
        </w:rPr>
        <w:t xml:space="preserve">ičních transferů o </w:t>
      </w:r>
      <w:r w:rsidR="00D9607D">
        <w:rPr>
          <w:rFonts w:ascii="Arial" w:hAnsi="Arial" w:cs="Arial"/>
          <w:sz w:val="24"/>
          <w:szCs w:val="24"/>
        </w:rPr>
        <w:t>144</w:t>
      </w:r>
      <w:r w:rsidR="00A324AB">
        <w:rPr>
          <w:rFonts w:ascii="Arial" w:hAnsi="Arial" w:cs="Arial"/>
          <w:sz w:val="24"/>
          <w:szCs w:val="24"/>
        </w:rPr>
        <w:t>,</w:t>
      </w:r>
      <w:r w:rsidR="00D9607D">
        <w:rPr>
          <w:rFonts w:ascii="Arial" w:hAnsi="Arial" w:cs="Arial"/>
          <w:sz w:val="24"/>
          <w:szCs w:val="24"/>
        </w:rPr>
        <w:t>3</w:t>
      </w:r>
      <w:r w:rsidR="00A324AB">
        <w:rPr>
          <w:rFonts w:ascii="Arial" w:hAnsi="Arial" w:cs="Arial"/>
          <w:sz w:val="24"/>
          <w:szCs w:val="24"/>
        </w:rPr>
        <w:t>%, z důvodu přijatých dotací do rozpočtu Olomouckého kraje</w:t>
      </w:r>
      <w:r w:rsidR="00D9607D">
        <w:rPr>
          <w:rFonts w:ascii="Arial" w:hAnsi="Arial" w:cs="Arial"/>
          <w:sz w:val="24"/>
          <w:szCs w:val="24"/>
        </w:rPr>
        <w:t xml:space="preserve"> a také přijaté dotace ze Státního fondu dopravní infrastruktury pro Správu silnic Olomouckého kraje</w:t>
      </w:r>
      <w:r w:rsidR="00A324AB">
        <w:rPr>
          <w:rFonts w:ascii="Arial" w:hAnsi="Arial" w:cs="Arial"/>
          <w:sz w:val="24"/>
          <w:szCs w:val="24"/>
        </w:rPr>
        <w:t xml:space="preserve">.  </w:t>
      </w:r>
    </w:p>
    <w:p w:rsidR="008C261B" w:rsidRDefault="008C261B" w:rsidP="00794A4C">
      <w:pPr>
        <w:jc w:val="both"/>
        <w:rPr>
          <w:rFonts w:ascii="Arial" w:hAnsi="Arial" w:cs="Arial"/>
          <w:sz w:val="24"/>
          <w:szCs w:val="24"/>
        </w:rPr>
      </w:pPr>
    </w:p>
    <w:p w:rsidR="006A2455" w:rsidRDefault="006A2455" w:rsidP="00A324AB">
      <w:pPr>
        <w:jc w:val="both"/>
        <w:rPr>
          <w:rFonts w:ascii="Arial" w:hAnsi="Arial" w:cs="Arial"/>
          <w:b/>
          <w:sz w:val="24"/>
          <w:szCs w:val="24"/>
        </w:rPr>
      </w:pPr>
    </w:p>
    <w:p w:rsidR="00A324AB" w:rsidRPr="001679DB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1679DB">
        <w:rPr>
          <w:rFonts w:ascii="Arial" w:hAnsi="Arial" w:cs="Arial"/>
          <w:b/>
          <w:sz w:val="24"/>
          <w:szCs w:val="24"/>
        </w:rPr>
        <w:t>Výdaje Olomouckého kraje:</w:t>
      </w:r>
    </w:p>
    <w:p w:rsidR="00A324AB" w:rsidRPr="00294948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294948">
        <w:rPr>
          <w:rFonts w:ascii="Arial" w:hAnsi="Arial" w:cs="Arial"/>
          <w:b/>
          <w:sz w:val="24"/>
          <w:szCs w:val="24"/>
        </w:rPr>
        <w:t>Výdajová stránka rozpočtu Olomouckého kraje k 3</w:t>
      </w:r>
      <w:r w:rsidR="00A719FE">
        <w:rPr>
          <w:rFonts w:ascii="Arial" w:hAnsi="Arial" w:cs="Arial"/>
          <w:b/>
          <w:sz w:val="24"/>
          <w:szCs w:val="24"/>
        </w:rPr>
        <w:t>0</w:t>
      </w:r>
      <w:r w:rsidRPr="00294948">
        <w:rPr>
          <w:rFonts w:ascii="Arial" w:hAnsi="Arial" w:cs="Arial"/>
          <w:b/>
          <w:sz w:val="24"/>
          <w:szCs w:val="24"/>
        </w:rPr>
        <w:t xml:space="preserve">. </w:t>
      </w:r>
      <w:r w:rsidR="00A719FE">
        <w:rPr>
          <w:rFonts w:ascii="Arial" w:hAnsi="Arial" w:cs="Arial"/>
          <w:b/>
          <w:sz w:val="24"/>
          <w:szCs w:val="24"/>
        </w:rPr>
        <w:t>6</w:t>
      </w:r>
      <w:r w:rsidRPr="00294948">
        <w:rPr>
          <w:rFonts w:ascii="Arial" w:hAnsi="Arial" w:cs="Arial"/>
          <w:b/>
          <w:sz w:val="24"/>
          <w:szCs w:val="24"/>
        </w:rPr>
        <w:t>. 202</w:t>
      </w:r>
      <w:r>
        <w:rPr>
          <w:rFonts w:ascii="Arial" w:hAnsi="Arial" w:cs="Arial"/>
          <w:b/>
          <w:sz w:val="24"/>
          <w:szCs w:val="24"/>
        </w:rPr>
        <w:t>3</w:t>
      </w:r>
      <w:r w:rsidRPr="00294948">
        <w:rPr>
          <w:rFonts w:ascii="Arial" w:hAnsi="Arial" w:cs="Arial"/>
          <w:b/>
          <w:sz w:val="24"/>
          <w:szCs w:val="24"/>
        </w:rPr>
        <w:t xml:space="preserve"> je </w:t>
      </w:r>
      <w:r w:rsidR="00F763EC">
        <w:rPr>
          <w:rFonts w:ascii="Arial" w:hAnsi="Arial" w:cs="Arial"/>
          <w:b/>
          <w:sz w:val="24"/>
          <w:szCs w:val="24"/>
        </w:rPr>
        <w:t>čerpána</w:t>
      </w:r>
      <w:r w:rsidRPr="00294948">
        <w:rPr>
          <w:rFonts w:ascii="Arial" w:hAnsi="Arial" w:cs="Arial"/>
          <w:b/>
          <w:sz w:val="24"/>
          <w:szCs w:val="24"/>
        </w:rPr>
        <w:t xml:space="preserve"> z </w:t>
      </w:r>
      <w:r w:rsidR="00A719FE">
        <w:rPr>
          <w:rFonts w:ascii="Arial" w:hAnsi="Arial" w:cs="Arial"/>
          <w:b/>
          <w:sz w:val="24"/>
          <w:szCs w:val="24"/>
        </w:rPr>
        <w:t>50</w:t>
      </w:r>
      <w:r w:rsidRPr="00294948">
        <w:rPr>
          <w:rFonts w:ascii="Arial" w:hAnsi="Arial" w:cs="Arial"/>
          <w:b/>
          <w:sz w:val="24"/>
          <w:szCs w:val="24"/>
        </w:rPr>
        <w:t>,</w:t>
      </w:r>
      <w:r w:rsidR="00A719FE">
        <w:rPr>
          <w:rFonts w:ascii="Arial" w:hAnsi="Arial" w:cs="Arial"/>
          <w:b/>
          <w:sz w:val="24"/>
          <w:szCs w:val="24"/>
        </w:rPr>
        <w:t>6</w:t>
      </w:r>
      <w:r w:rsidRPr="00294948">
        <w:rPr>
          <w:rFonts w:ascii="Arial" w:hAnsi="Arial" w:cs="Arial"/>
          <w:b/>
          <w:sz w:val="24"/>
          <w:szCs w:val="24"/>
        </w:rPr>
        <w:t xml:space="preserve"> % upraveného rozpočtu pro rok 202</w:t>
      </w:r>
      <w:r>
        <w:rPr>
          <w:rFonts w:ascii="Arial" w:hAnsi="Arial" w:cs="Arial"/>
          <w:b/>
          <w:sz w:val="24"/>
          <w:szCs w:val="24"/>
        </w:rPr>
        <w:t>3</w:t>
      </w:r>
      <w:r w:rsidR="00A719FE">
        <w:rPr>
          <w:rFonts w:ascii="Arial" w:hAnsi="Arial" w:cs="Arial"/>
          <w:b/>
          <w:sz w:val="24"/>
          <w:szCs w:val="24"/>
        </w:rPr>
        <w:t xml:space="preserve"> což odpovídá polovině roku</w:t>
      </w:r>
      <w:r w:rsidR="00F763EC">
        <w:rPr>
          <w:rFonts w:ascii="Arial" w:hAnsi="Arial" w:cs="Arial"/>
          <w:b/>
          <w:sz w:val="24"/>
          <w:szCs w:val="24"/>
        </w:rPr>
        <w:t>, kdy běžné výdaje jsou čerpány z</w:t>
      </w:r>
      <w:r w:rsidR="00A719FE">
        <w:rPr>
          <w:rFonts w:ascii="Arial" w:hAnsi="Arial" w:cs="Arial"/>
          <w:b/>
          <w:sz w:val="24"/>
          <w:szCs w:val="24"/>
        </w:rPr>
        <w:t> 53,3</w:t>
      </w:r>
      <w:r w:rsidR="000A631B">
        <w:rPr>
          <w:rFonts w:ascii="Arial" w:hAnsi="Arial" w:cs="Arial"/>
          <w:b/>
          <w:sz w:val="24"/>
          <w:szCs w:val="24"/>
        </w:rPr>
        <w:t xml:space="preserve"> </w:t>
      </w:r>
      <w:r w:rsidR="00F763EC">
        <w:rPr>
          <w:rFonts w:ascii="Arial" w:hAnsi="Arial" w:cs="Arial"/>
          <w:b/>
          <w:sz w:val="24"/>
          <w:szCs w:val="24"/>
        </w:rPr>
        <w:t>%</w:t>
      </w:r>
      <w:r w:rsidR="00A719FE">
        <w:rPr>
          <w:rFonts w:ascii="Arial" w:hAnsi="Arial" w:cs="Arial"/>
          <w:b/>
          <w:sz w:val="24"/>
          <w:szCs w:val="24"/>
        </w:rPr>
        <w:t xml:space="preserve"> </w:t>
      </w:r>
      <w:r w:rsidR="00F763EC">
        <w:rPr>
          <w:rFonts w:ascii="Arial" w:hAnsi="Arial" w:cs="Arial"/>
          <w:b/>
          <w:sz w:val="24"/>
          <w:szCs w:val="24"/>
        </w:rPr>
        <w:t>a kapitálové výdaje jen z</w:t>
      </w:r>
      <w:r w:rsidR="00A719FE">
        <w:rPr>
          <w:rFonts w:ascii="Arial" w:hAnsi="Arial" w:cs="Arial"/>
          <w:b/>
          <w:sz w:val="24"/>
          <w:szCs w:val="24"/>
        </w:rPr>
        <w:t xml:space="preserve"> 28,2 </w:t>
      </w:r>
      <w:r w:rsidR="00F763EC">
        <w:rPr>
          <w:rFonts w:ascii="Arial" w:hAnsi="Arial" w:cs="Arial"/>
          <w:b/>
          <w:sz w:val="24"/>
          <w:szCs w:val="24"/>
        </w:rPr>
        <w:t xml:space="preserve">%. </w:t>
      </w:r>
      <w:r w:rsidRPr="00F763EC">
        <w:rPr>
          <w:rFonts w:ascii="Arial" w:hAnsi="Arial" w:cs="Arial"/>
          <w:b/>
          <w:sz w:val="24"/>
          <w:szCs w:val="24"/>
        </w:rPr>
        <w:t>Což je</w:t>
      </w:r>
      <w:r w:rsidR="00F763EC" w:rsidRPr="00F763EC">
        <w:rPr>
          <w:rFonts w:ascii="Arial" w:hAnsi="Arial" w:cs="Arial"/>
          <w:b/>
          <w:sz w:val="24"/>
          <w:szCs w:val="24"/>
        </w:rPr>
        <w:t xml:space="preserve"> prozatím</w:t>
      </w:r>
      <w:r w:rsidRPr="00F763EC">
        <w:rPr>
          <w:rFonts w:ascii="Arial" w:hAnsi="Arial" w:cs="Arial"/>
          <w:b/>
          <w:sz w:val="24"/>
          <w:szCs w:val="24"/>
        </w:rPr>
        <w:t xml:space="preserve"> zapříčiněno</w:t>
      </w:r>
      <w:r w:rsidR="00F763EC" w:rsidRPr="00F763EC">
        <w:rPr>
          <w:rFonts w:ascii="Arial" w:hAnsi="Arial" w:cs="Arial"/>
          <w:b/>
          <w:sz w:val="24"/>
          <w:szCs w:val="24"/>
        </w:rPr>
        <w:t xml:space="preserve"> </w:t>
      </w:r>
      <w:r w:rsidR="00A719FE">
        <w:rPr>
          <w:rFonts w:ascii="Arial" w:hAnsi="Arial" w:cs="Arial"/>
          <w:b/>
          <w:sz w:val="24"/>
          <w:szCs w:val="24"/>
        </w:rPr>
        <w:t>nižším</w:t>
      </w:r>
      <w:r w:rsidR="00F763EC" w:rsidRPr="00F763EC">
        <w:rPr>
          <w:rFonts w:ascii="Arial" w:hAnsi="Arial" w:cs="Arial"/>
          <w:b/>
          <w:sz w:val="24"/>
          <w:szCs w:val="24"/>
        </w:rPr>
        <w:t xml:space="preserve"> financováním v obl</w:t>
      </w:r>
      <w:r w:rsidR="00A719FE">
        <w:rPr>
          <w:rFonts w:ascii="Arial" w:hAnsi="Arial" w:cs="Arial"/>
          <w:b/>
          <w:sz w:val="24"/>
          <w:szCs w:val="24"/>
        </w:rPr>
        <w:t xml:space="preserve">asti oprav, investic a projektů a také skutečností, </w:t>
      </w:r>
      <w:r w:rsidR="000C2E39">
        <w:rPr>
          <w:rFonts w:ascii="Arial" w:hAnsi="Arial" w:cs="Arial"/>
          <w:b/>
          <w:sz w:val="24"/>
          <w:szCs w:val="24"/>
        </w:rPr>
        <w:br/>
      </w:r>
      <w:r w:rsidR="00A719FE">
        <w:rPr>
          <w:rFonts w:ascii="Arial" w:hAnsi="Arial" w:cs="Arial"/>
          <w:b/>
          <w:sz w:val="24"/>
          <w:szCs w:val="24"/>
        </w:rPr>
        <w:t xml:space="preserve">že prozatím Olomoucký kraj </w:t>
      </w:r>
      <w:r w:rsidR="008C1890">
        <w:rPr>
          <w:rFonts w:ascii="Arial" w:hAnsi="Arial" w:cs="Arial"/>
          <w:b/>
          <w:sz w:val="24"/>
          <w:szCs w:val="24"/>
        </w:rPr>
        <w:t>nepřijal</w:t>
      </w:r>
      <w:r w:rsidR="00A719FE">
        <w:rPr>
          <w:rFonts w:ascii="Arial" w:hAnsi="Arial" w:cs="Arial"/>
          <w:b/>
          <w:sz w:val="24"/>
          <w:szCs w:val="24"/>
        </w:rPr>
        <w:t xml:space="preserve"> celou částku ze Státního fondu dopravní infrastruktury, který je následně přeposílán Správě silnic Olomouckého kraje</w:t>
      </w:r>
      <w:r w:rsidR="008C1890">
        <w:rPr>
          <w:rFonts w:ascii="Arial" w:hAnsi="Arial" w:cs="Arial"/>
          <w:b/>
          <w:sz w:val="24"/>
          <w:szCs w:val="24"/>
        </w:rPr>
        <w:t xml:space="preserve"> </w:t>
      </w:r>
      <w:r w:rsidR="008C1890">
        <w:rPr>
          <w:rFonts w:ascii="Arial" w:hAnsi="Arial" w:cs="Arial"/>
          <w:b/>
          <w:sz w:val="24"/>
          <w:szCs w:val="24"/>
        </w:rPr>
        <w:br/>
        <w:t>a projeví se tak právě v kapitálových výdajích Olomouckého kraje</w:t>
      </w:r>
      <w:r w:rsidR="00A719FE">
        <w:rPr>
          <w:rFonts w:ascii="Arial" w:hAnsi="Arial" w:cs="Arial"/>
          <w:b/>
          <w:sz w:val="24"/>
          <w:szCs w:val="24"/>
        </w:rPr>
        <w:t>.</w:t>
      </w:r>
    </w:p>
    <w:p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</w:p>
    <w:p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V rámci výdajové stránky rozpočtu došlo v meziroční srovnání k</w:t>
      </w:r>
      <w:r w:rsidR="006553C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nárůstu</w:t>
      </w:r>
      <w:r w:rsidR="006553C8">
        <w:rPr>
          <w:rFonts w:ascii="Arial" w:hAnsi="Arial" w:cs="Arial"/>
          <w:sz w:val="24"/>
          <w:szCs w:val="24"/>
        </w:rPr>
        <w:t xml:space="preserve"> ve všech hlavních sledovaných oblastech, u</w:t>
      </w:r>
      <w:r w:rsidRPr="00794A4C">
        <w:rPr>
          <w:rFonts w:ascii="Arial" w:hAnsi="Arial" w:cs="Arial"/>
          <w:sz w:val="24"/>
          <w:szCs w:val="24"/>
        </w:rPr>
        <w:t xml:space="preserve"> vyplacených dotačních titulů/program o </w:t>
      </w:r>
      <w:r w:rsidR="006553C8">
        <w:rPr>
          <w:rFonts w:ascii="Arial" w:hAnsi="Arial" w:cs="Arial"/>
          <w:sz w:val="24"/>
          <w:szCs w:val="24"/>
        </w:rPr>
        <w:t>7</w:t>
      </w:r>
      <w:r w:rsidRPr="00794A4C">
        <w:rPr>
          <w:rFonts w:ascii="Arial" w:hAnsi="Arial" w:cs="Arial"/>
          <w:sz w:val="24"/>
          <w:szCs w:val="24"/>
        </w:rPr>
        <w:t>,</w:t>
      </w:r>
      <w:r w:rsidR="00742D7F">
        <w:rPr>
          <w:rFonts w:ascii="Arial" w:hAnsi="Arial" w:cs="Arial"/>
          <w:sz w:val="24"/>
          <w:szCs w:val="24"/>
        </w:rPr>
        <w:t>7</w:t>
      </w:r>
      <w:r w:rsidRPr="00794A4C">
        <w:rPr>
          <w:rFonts w:ascii="Arial" w:hAnsi="Arial" w:cs="Arial"/>
          <w:sz w:val="24"/>
          <w:szCs w:val="24"/>
        </w:rPr>
        <w:t>%</w:t>
      </w:r>
      <w:r w:rsidR="006553C8">
        <w:rPr>
          <w:rFonts w:ascii="Arial" w:hAnsi="Arial" w:cs="Arial"/>
          <w:sz w:val="24"/>
          <w:szCs w:val="24"/>
        </w:rPr>
        <w:t xml:space="preserve"> (cca </w:t>
      </w:r>
      <w:r w:rsidR="00742D7F">
        <w:rPr>
          <w:rFonts w:ascii="Arial" w:hAnsi="Arial" w:cs="Arial"/>
          <w:sz w:val="24"/>
          <w:szCs w:val="24"/>
        </w:rPr>
        <w:t>14</w:t>
      </w:r>
      <w:r w:rsidR="006553C8">
        <w:rPr>
          <w:rFonts w:ascii="Arial" w:hAnsi="Arial" w:cs="Arial"/>
          <w:sz w:val="24"/>
          <w:szCs w:val="24"/>
        </w:rPr>
        <w:t xml:space="preserve"> mil. Kč</w:t>
      </w:r>
      <w:r w:rsidR="007D0AB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="006553C8">
        <w:rPr>
          <w:rFonts w:ascii="Arial" w:hAnsi="Arial" w:cs="Arial"/>
          <w:sz w:val="24"/>
          <w:szCs w:val="24"/>
        </w:rPr>
        <w:t xml:space="preserve"> příspěvkových organizací</w:t>
      </w:r>
      <w:r w:rsidR="00742D7F">
        <w:rPr>
          <w:rFonts w:ascii="Arial" w:hAnsi="Arial" w:cs="Arial"/>
          <w:sz w:val="24"/>
          <w:szCs w:val="24"/>
        </w:rPr>
        <w:t xml:space="preserve"> </w:t>
      </w:r>
      <w:r w:rsidR="006553C8">
        <w:rPr>
          <w:rFonts w:ascii="Arial" w:hAnsi="Arial" w:cs="Arial"/>
          <w:sz w:val="24"/>
          <w:szCs w:val="24"/>
        </w:rPr>
        <w:t>o 2</w:t>
      </w:r>
      <w:r w:rsidR="00742D7F">
        <w:rPr>
          <w:rFonts w:ascii="Arial" w:hAnsi="Arial" w:cs="Arial"/>
          <w:sz w:val="24"/>
          <w:szCs w:val="24"/>
        </w:rPr>
        <w:t>3</w:t>
      </w:r>
      <w:r w:rsidR="006553C8">
        <w:rPr>
          <w:rFonts w:ascii="Arial" w:hAnsi="Arial" w:cs="Arial"/>
          <w:sz w:val="24"/>
          <w:szCs w:val="24"/>
        </w:rPr>
        <w:t>,</w:t>
      </w:r>
      <w:r w:rsidR="00742D7F">
        <w:rPr>
          <w:rFonts w:ascii="Arial" w:hAnsi="Arial" w:cs="Arial"/>
          <w:sz w:val="24"/>
          <w:szCs w:val="24"/>
        </w:rPr>
        <w:t>2</w:t>
      </w:r>
      <w:r w:rsidR="006553C8">
        <w:rPr>
          <w:rFonts w:ascii="Arial" w:hAnsi="Arial" w:cs="Arial"/>
          <w:sz w:val="24"/>
          <w:szCs w:val="24"/>
        </w:rPr>
        <w:t xml:space="preserve">% (cca </w:t>
      </w:r>
      <w:r w:rsidR="00742D7F">
        <w:rPr>
          <w:rFonts w:ascii="Arial" w:hAnsi="Arial" w:cs="Arial"/>
          <w:sz w:val="24"/>
          <w:szCs w:val="24"/>
        </w:rPr>
        <w:t>257</w:t>
      </w:r>
      <w:r w:rsidR="006553C8">
        <w:rPr>
          <w:rFonts w:ascii="Arial" w:hAnsi="Arial" w:cs="Arial"/>
          <w:sz w:val="24"/>
          <w:szCs w:val="24"/>
        </w:rPr>
        <w:t xml:space="preserve"> mil. Kč)</w:t>
      </w:r>
      <w:r w:rsidR="007D0ABC">
        <w:rPr>
          <w:rFonts w:ascii="Arial" w:hAnsi="Arial" w:cs="Arial"/>
          <w:sz w:val="24"/>
          <w:szCs w:val="24"/>
        </w:rPr>
        <w:t xml:space="preserve"> což je především zvýšen</w:t>
      </w:r>
      <w:r w:rsidR="00E05173">
        <w:rPr>
          <w:rFonts w:ascii="Arial" w:hAnsi="Arial" w:cs="Arial"/>
          <w:sz w:val="24"/>
          <w:szCs w:val="24"/>
        </w:rPr>
        <w:t>ím</w:t>
      </w:r>
      <w:r w:rsidR="007D0ABC">
        <w:rPr>
          <w:rFonts w:ascii="Arial" w:hAnsi="Arial" w:cs="Arial"/>
          <w:sz w:val="24"/>
          <w:szCs w:val="24"/>
        </w:rPr>
        <w:t xml:space="preserve"> náklad</w:t>
      </w:r>
      <w:r w:rsidR="00E05173">
        <w:rPr>
          <w:rFonts w:ascii="Arial" w:hAnsi="Arial" w:cs="Arial"/>
          <w:sz w:val="24"/>
          <w:szCs w:val="24"/>
        </w:rPr>
        <w:t>ů</w:t>
      </w:r>
      <w:r w:rsidR="00E05173">
        <w:rPr>
          <w:rFonts w:ascii="Arial" w:hAnsi="Arial" w:cs="Arial"/>
          <w:sz w:val="24"/>
          <w:szCs w:val="24"/>
        </w:rPr>
        <w:br/>
      </w:r>
      <w:r w:rsidR="007D0ABC">
        <w:rPr>
          <w:rFonts w:ascii="Arial" w:hAnsi="Arial" w:cs="Arial"/>
          <w:sz w:val="24"/>
          <w:szCs w:val="24"/>
        </w:rPr>
        <w:t>na provoz a</w:t>
      </w:r>
      <w:r w:rsidR="006A2455">
        <w:rPr>
          <w:rFonts w:ascii="Arial" w:hAnsi="Arial" w:cs="Arial"/>
          <w:sz w:val="24"/>
          <w:szCs w:val="24"/>
        </w:rPr>
        <w:t xml:space="preserve"> energie</w:t>
      </w:r>
      <w:r w:rsidR="006553C8">
        <w:rPr>
          <w:rFonts w:ascii="Arial" w:hAnsi="Arial" w:cs="Arial"/>
          <w:sz w:val="24"/>
          <w:szCs w:val="24"/>
        </w:rPr>
        <w:t xml:space="preserve">, dopravní obslužnosti o </w:t>
      </w:r>
      <w:r w:rsidR="001837C9">
        <w:rPr>
          <w:rFonts w:ascii="Arial" w:hAnsi="Arial" w:cs="Arial"/>
          <w:sz w:val="24"/>
          <w:szCs w:val="24"/>
        </w:rPr>
        <w:t>15</w:t>
      </w:r>
      <w:r w:rsidR="006553C8">
        <w:rPr>
          <w:rFonts w:ascii="Arial" w:hAnsi="Arial" w:cs="Arial"/>
          <w:sz w:val="24"/>
          <w:szCs w:val="24"/>
        </w:rPr>
        <w:t xml:space="preserve">,8% (cca </w:t>
      </w:r>
      <w:r w:rsidR="001837C9">
        <w:rPr>
          <w:rFonts w:ascii="Arial" w:hAnsi="Arial" w:cs="Arial"/>
          <w:sz w:val="24"/>
          <w:szCs w:val="24"/>
        </w:rPr>
        <w:t>177</w:t>
      </w:r>
      <w:r w:rsidR="006553C8">
        <w:rPr>
          <w:rFonts w:ascii="Arial" w:hAnsi="Arial" w:cs="Arial"/>
          <w:sz w:val="24"/>
          <w:szCs w:val="24"/>
        </w:rPr>
        <w:t xml:space="preserve"> mil. Kč) a rovněž mírnému nárůstu u platů</w:t>
      </w:r>
      <w:r w:rsidR="00742D7F">
        <w:rPr>
          <w:rFonts w:ascii="Arial" w:hAnsi="Arial" w:cs="Arial"/>
          <w:sz w:val="24"/>
          <w:szCs w:val="24"/>
        </w:rPr>
        <w:t xml:space="preserve"> </w:t>
      </w:r>
      <w:r w:rsidR="006553C8">
        <w:rPr>
          <w:rFonts w:ascii="Arial" w:hAnsi="Arial" w:cs="Arial"/>
          <w:sz w:val="24"/>
          <w:szCs w:val="24"/>
        </w:rPr>
        <w:t xml:space="preserve">a ostatních výdajů s tím souvisejících o </w:t>
      </w:r>
      <w:r w:rsidR="001837C9">
        <w:rPr>
          <w:rFonts w:ascii="Arial" w:hAnsi="Arial" w:cs="Arial"/>
          <w:sz w:val="24"/>
          <w:szCs w:val="24"/>
        </w:rPr>
        <w:t>8</w:t>
      </w:r>
      <w:r w:rsidR="006553C8">
        <w:rPr>
          <w:rFonts w:ascii="Arial" w:hAnsi="Arial" w:cs="Arial"/>
          <w:sz w:val="24"/>
          <w:szCs w:val="24"/>
        </w:rPr>
        <w:t>,</w:t>
      </w:r>
      <w:r w:rsidR="001837C9">
        <w:rPr>
          <w:rFonts w:ascii="Arial" w:hAnsi="Arial" w:cs="Arial"/>
          <w:sz w:val="24"/>
          <w:szCs w:val="24"/>
        </w:rPr>
        <w:t>9</w:t>
      </w:r>
      <w:r w:rsidR="006553C8">
        <w:rPr>
          <w:rFonts w:ascii="Arial" w:hAnsi="Arial" w:cs="Arial"/>
          <w:sz w:val="24"/>
          <w:szCs w:val="24"/>
        </w:rPr>
        <w:t>%.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</w:p>
    <w:p w:rsidR="00A324AB" w:rsidRPr="00193BD9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193BD9">
        <w:rPr>
          <w:rFonts w:ascii="Arial" w:hAnsi="Arial" w:cs="Arial"/>
          <w:b/>
          <w:sz w:val="24"/>
          <w:szCs w:val="24"/>
        </w:rPr>
        <w:t>Obecně lze říct, že</w:t>
      </w:r>
      <w:r>
        <w:rPr>
          <w:rFonts w:ascii="Arial" w:hAnsi="Arial" w:cs="Arial"/>
          <w:b/>
          <w:sz w:val="24"/>
          <w:szCs w:val="24"/>
        </w:rPr>
        <w:t xml:space="preserve"> celková</w:t>
      </w:r>
      <w:r w:rsidRPr="00193BD9">
        <w:rPr>
          <w:rFonts w:ascii="Arial" w:hAnsi="Arial" w:cs="Arial"/>
          <w:b/>
          <w:sz w:val="24"/>
          <w:szCs w:val="24"/>
        </w:rPr>
        <w:t xml:space="preserve"> výdajov</w:t>
      </w:r>
      <w:r>
        <w:rPr>
          <w:rFonts w:ascii="Arial" w:hAnsi="Arial" w:cs="Arial"/>
          <w:b/>
          <w:sz w:val="24"/>
          <w:szCs w:val="24"/>
        </w:rPr>
        <w:t>á stránka</w:t>
      </w:r>
      <w:r w:rsidRPr="00193BD9">
        <w:rPr>
          <w:rFonts w:ascii="Arial" w:hAnsi="Arial" w:cs="Arial"/>
          <w:b/>
          <w:sz w:val="24"/>
          <w:szCs w:val="24"/>
        </w:rPr>
        <w:t xml:space="preserve"> rozpočtu</w:t>
      </w:r>
      <w:r>
        <w:rPr>
          <w:rFonts w:ascii="Arial" w:hAnsi="Arial" w:cs="Arial"/>
          <w:b/>
          <w:sz w:val="24"/>
          <w:szCs w:val="24"/>
        </w:rPr>
        <w:t xml:space="preserve"> je </w:t>
      </w:r>
      <w:r w:rsidR="006553C8">
        <w:rPr>
          <w:rFonts w:ascii="Arial" w:hAnsi="Arial" w:cs="Arial"/>
          <w:b/>
          <w:sz w:val="24"/>
          <w:szCs w:val="24"/>
        </w:rPr>
        <w:t>vyšší</w:t>
      </w:r>
      <w:r w:rsidRPr="00193BD9">
        <w:rPr>
          <w:rFonts w:ascii="Arial" w:hAnsi="Arial" w:cs="Arial"/>
          <w:b/>
          <w:sz w:val="24"/>
          <w:szCs w:val="24"/>
        </w:rPr>
        <w:t xml:space="preserve"> v porovnání se stejným obdobím roku 202</w:t>
      </w:r>
      <w:r w:rsidR="006553C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o </w:t>
      </w:r>
      <w:r w:rsidR="006553C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,</w:t>
      </w:r>
      <w:r w:rsidR="001837C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%</w:t>
      </w:r>
      <w:r w:rsidRPr="00193BD9">
        <w:rPr>
          <w:rFonts w:ascii="Arial" w:hAnsi="Arial" w:cs="Arial"/>
          <w:b/>
          <w:sz w:val="24"/>
          <w:szCs w:val="24"/>
        </w:rPr>
        <w:t xml:space="preserve">. </w:t>
      </w:r>
    </w:p>
    <w:p w:rsidR="006A2455" w:rsidRDefault="006A2455" w:rsidP="00A324AB">
      <w:pPr>
        <w:jc w:val="both"/>
        <w:rPr>
          <w:rFonts w:ascii="Arial" w:hAnsi="Arial" w:cs="Arial"/>
          <w:b/>
          <w:sz w:val="24"/>
          <w:szCs w:val="24"/>
        </w:rPr>
      </w:pPr>
    </w:p>
    <w:p w:rsidR="00A324AB" w:rsidRPr="00294948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294948">
        <w:rPr>
          <w:rFonts w:ascii="Arial" w:hAnsi="Arial" w:cs="Arial"/>
          <w:b/>
          <w:sz w:val="24"/>
          <w:szCs w:val="24"/>
        </w:rPr>
        <w:t>Financování Olomouckého kraje:</w:t>
      </w:r>
    </w:p>
    <w:p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Částka financování </w:t>
      </w:r>
      <w:r>
        <w:rPr>
          <w:rFonts w:ascii="Arial" w:hAnsi="Arial" w:cs="Arial"/>
          <w:sz w:val="24"/>
          <w:szCs w:val="24"/>
        </w:rPr>
        <w:t>je</w:t>
      </w:r>
      <w:r w:rsidRPr="00794A4C">
        <w:rPr>
          <w:rFonts w:ascii="Arial" w:hAnsi="Arial" w:cs="Arial"/>
          <w:sz w:val="24"/>
          <w:szCs w:val="24"/>
        </w:rPr>
        <w:t xml:space="preserve"> rozdíl mez</w:t>
      </w:r>
      <w:r>
        <w:rPr>
          <w:rFonts w:ascii="Arial" w:hAnsi="Arial" w:cs="Arial"/>
          <w:sz w:val="24"/>
          <w:szCs w:val="24"/>
        </w:rPr>
        <w:t xml:space="preserve">i příjmy a výdaji daného období, kdy </w:t>
      </w:r>
      <w:r w:rsidRPr="00794A4C">
        <w:rPr>
          <w:rFonts w:ascii="Arial" w:hAnsi="Arial" w:cs="Arial"/>
          <w:sz w:val="24"/>
          <w:szCs w:val="24"/>
        </w:rPr>
        <w:t xml:space="preserve">skutečnost činí </w:t>
      </w:r>
      <w:r>
        <w:rPr>
          <w:rFonts w:ascii="Arial" w:hAnsi="Arial" w:cs="Arial"/>
          <w:sz w:val="24"/>
          <w:szCs w:val="24"/>
        </w:rPr>
        <w:br/>
      </w:r>
      <w:r w:rsidR="000C2E39">
        <w:rPr>
          <w:rFonts w:ascii="Arial" w:hAnsi="Arial" w:cs="Arial"/>
          <w:sz w:val="24"/>
          <w:szCs w:val="24"/>
        </w:rPr>
        <w:t>-</w:t>
      </w:r>
      <w:r w:rsidR="00B35DE3">
        <w:rPr>
          <w:rFonts w:ascii="Arial" w:hAnsi="Arial" w:cs="Arial"/>
          <w:sz w:val="24"/>
          <w:szCs w:val="24"/>
        </w:rPr>
        <w:t>3 004</w:t>
      </w:r>
      <w:r w:rsidR="006A2455">
        <w:rPr>
          <w:rFonts w:ascii="Arial" w:hAnsi="Arial" w:cs="Arial"/>
          <w:sz w:val="24"/>
          <w:szCs w:val="24"/>
        </w:rPr>
        <w:t>,19</w:t>
      </w:r>
      <w:r w:rsidR="00B35DE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6A2455">
        <w:rPr>
          <w:rFonts w:ascii="Arial" w:hAnsi="Arial" w:cs="Arial"/>
          <w:sz w:val="24"/>
          <w:szCs w:val="24"/>
        </w:rPr>
        <w:t>mil</w:t>
      </w:r>
      <w:r>
        <w:rPr>
          <w:rFonts w:ascii="Arial" w:hAnsi="Arial" w:cs="Arial"/>
          <w:sz w:val="24"/>
          <w:szCs w:val="24"/>
        </w:rPr>
        <w:t>. Kč rozdílu. V praxi tato skutečnost znamená, že příjmy k 3</w:t>
      </w:r>
      <w:r w:rsidR="00B35DE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</w:t>
      </w:r>
      <w:r w:rsidR="00B35DE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202</w:t>
      </w:r>
      <w:r w:rsidR="006A2455">
        <w:rPr>
          <w:rFonts w:ascii="Arial" w:hAnsi="Arial" w:cs="Arial"/>
          <w:sz w:val="24"/>
          <w:szCs w:val="24"/>
        </w:rPr>
        <w:t xml:space="preserve">3 </w:t>
      </w:r>
      <w:r w:rsidR="00B35DE3">
        <w:rPr>
          <w:rFonts w:ascii="Arial" w:hAnsi="Arial" w:cs="Arial"/>
          <w:sz w:val="24"/>
          <w:szCs w:val="24"/>
        </w:rPr>
        <w:t>výrazně</w:t>
      </w:r>
      <w:r>
        <w:rPr>
          <w:rFonts w:ascii="Arial" w:hAnsi="Arial" w:cs="Arial"/>
          <w:sz w:val="24"/>
          <w:szCs w:val="24"/>
        </w:rPr>
        <w:t xml:space="preserve"> převyšují skutečné výdaje.</w:t>
      </w:r>
    </w:p>
    <w:p w:rsidR="008C261B" w:rsidRDefault="008C261B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2614EA" w:rsidRPr="002614EA" w:rsidRDefault="002614EA" w:rsidP="00794A4C">
      <w:pPr>
        <w:pStyle w:val="Zkladntextodsazendek"/>
        <w:ind w:left="0"/>
        <w:rPr>
          <w:rFonts w:cs="Arial"/>
          <w:szCs w:val="24"/>
        </w:rPr>
      </w:pPr>
    </w:p>
    <w:p w:rsidR="002614EA" w:rsidRDefault="002614EA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Pr="002614EA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2614EA" w:rsidRPr="002614EA" w:rsidRDefault="002614EA" w:rsidP="002614EA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:rsidR="002614EA" w:rsidRPr="002614EA" w:rsidRDefault="002614EA" w:rsidP="002614EA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>- Příloha č. 1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Bilance Olomouckého kraje k 3</w:t>
      </w:r>
      <w:r w:rsidR="00F26D33">
        <w:rPr>
          <w:rFonts w:ascii="Arial" w:hAnsi="Arial" w:cs="Arial"/>
          <w:sz w:val="24"/>
          <w:szCs w:val="24"/>
        </w:rPr>
        <w:t>0</w:t>
      </w:r>
      <w:r w:rsidRPr="002614EA">
        <w:rPr>
          <w:rFonts w:ascii="Arial" w:hAnsi="Arial" w:cs="Arial"/>
          <w:sz w:val="24"/>
          <w:szCs w:val="24"/>
        </w:rPr>
        <w:t xml:space="preserve">. </w:t>
      </w:r>
      <w:r w:rsidR="00F26D33">
        <w:rPr>
          <w:rFonts w:ascii="Arial" w:hAnsi="Arial" w:cs="Arial"/>
          <w:sz w:val="24"/>
          <w:szCs w:val="24"/>
        </w:rPr>
        <w:t>6</w:t>
      </w:r>
      <w:r w:rsidRPr="002614EA">
        <w:rPr>
          <w:rFonts w:ascii="Arial" w:hAnsi="Arial" w:cs="Arial"/>
          <w:sz w:val="24"/>
          <w:szCs w:val="24"/>
        </w:rPr>
        <w:t>. 202</w:t>
      </w:r>
      <w:r w:rsidR="006A2455">
        <w:rPr>
          <w:rFonts w:ascii="Arial" w:hAnsi="Arial" w:cs="Arial"/>
          <w:sz w:val="24"/>
          <w:szCs w:val="24"/>
        </w:rPr>
        <w:t>3</w:t>
      </w:r>
      <w:r w:rsidRPr="002614EA">
        <w:rPr>
          <w:rFonts w:ascii="Arial" w:hAnsi="Arial" w:cs="Arial"/>
          <w:sz w:val="24"/>
          <w:szCs w:val="24"/>
        </w:rPr>
        <w:tab/>
        <w:t>(strana 3)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</w:p>
    <w:p w:rsidR="002614EA" w:rsidRPr="002614EA" w:rsidRDefault="002614EA" w:rsidP="002614EA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>- Příloha č. 2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Plnění rozpočtu Olomouckého kraje k 3</w:t>
      </w:r>
      <w:r w:rsidR="00F26D33">
        <w:rPr>
          <w:rFonts w:ascii="Arial" w:hAnsi="Arial" w:cs="Arial"/>
          <w:sz w:val="24"/>
          <w:szCs w:val="24"/>
        </w:rPr>
        <w:t>0</w:t>
      </w:r>
      <w:r w:rsidRPr="002614EA">
        <w:rPr>
          <w:rFonts w:ascii="Arial" w:hAnsi="Arial" w:cs="Arial"/>
          <w:sz w:val="24"/>
          <w:szCs w:val="24"/>
        </w:rPr>
        <w:t xml:space="preserve">. </w:t>
      </w:r>
      <w:r w:rsidR="00F26D33">
        <w:rPr>
          <w:rFonts w:ascii="Arial" w:hAnsi="Arial" w:cs="Arial"/>
          <w:sz w:val="24"/>
          <w:szCs w:val="24"/>
        </w:rPr>
        <w:t>6</w:t>
      </w:r>
      <w:r w:rsidRPr="002614EA">
        <w:rPr>
          <w:rFonts w:ascii="Arial" w:hAnsi="Arial" w:cs="Arial"/>
          <w:sz w:val="24"/>
          <w:szCs w:val="24"/>
        </w:rPr>
        <w:t>. 202</w:t>
      </w:r>
      <w:r w:rsidR="006A2455">
        <w:rPr>
          <w:rFonts w:ascii="Arial" w:hAnsi="Arial" w:cs="Arial"/>
          <w:sz w:val="24"/>
          <w:szCs w:val="24"/>
        </w:rPr>
        <w:t>3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 w:rsidR="00122738">
        <w:rPr>
          <w:rFonts w:ascii="Arial" w:hAnsi="Arial" w:cs="Arial"/>
          <w:sz w:val="24"/>
          <w:szCs w:val="24"/>
        </w:rPr>
        <w:t>4</w:t>
      </w:r>
      <w:r w:rsidRPr="002614EA">
        <w:rPr>
          <w:rFonts w:ascii="Arial" w:hAnsi="Arial" w:cs="Arial"/>
          <w:sz w:val="24"/>
          <w:szCs w:val="24"/>
        </w:rPr>
        <w:t xml:space="preserve"> - </w:t>
      </w:r>
      <w:r w:rsidR="00122738">
        <w:rPr>
          <w:rFonts w:ascii="Arial" w:hAnsi="Arial" w:cs="Arial"/>
          <w:sz w:val="24"/>
          <w:szCs w:val="24"/>
        </w:rPr>
        <w:t>8</w:t>
      </w:r>
      <w:r w:rsidRPr="002614EA">
        <w:rPr>
          <w:rFonts w:ascii="Arial" w:hAnsi="Arial" w:cs="Arial"/>
          <w:sz w:val="24"/>
          <w:szCs w:val="24"/>
        </w:rPr>
        <w:t>)</w:t>
      </w:r>
    </w:p>
    <w:p w:rsidR="00A24BF2" w:rsidRPr="00D171DB" w:rsidRDefault="00A24BF2" w:rsidP="002614EA">
      <w:pPr>
        <w:pStyle w:val="Zkladntextodsazendek"/>
        <w:spacing w:after="0"/>
        <w:ind w:left="0"/>
      </w:pPr>
    </w:p>
    <w:sectPr w:rsidR="00A24BF2" w:rsidRPr="00D171D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2F5D8A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</w:t>
    </w:r>
    <w:r w:rsidR="00F26D33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6A2455"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F86EB0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122738">
      <w:rPr>
        <w:rStyle w:val="slostrnky"/>
        <w:rFonts w:ascii="Arial" w:hAnsi="Arial" w:cs="Arial"/>
        <w:i/>
        <w:iCs/>
      </w:rPr>
      <w:t>8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2F5D8A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9</w:t>
    </w:r>
    <w:r w:rsidR="0014736A">
      <w:rPr>
        <w:rFonts w:ascii="Arial" w:hAnsi="Arial" w:cs="Arial"/>
        <w:i/>
      </w:rPr>
      <w:t>.2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EB014B">
      <w:rPr>
        <w:rFonts w:ascii="Arial" w:hAnsi="Arial" w:cs="Arial"/>
        <w:i/>
      </w:rPr>
      <w:t>2</w:t>
    </w:r>
    <w:r w:rsidR="006A2455">
      <w:rPr>
        <w:rFonts w:ascii="Arial" w:hAnsi="Arial" w:cs="Arial"/>
        <w:i/>
      </w:rPr>
      <w:t>3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plnění rozpočtu k 3</w:t>
    </w:r>
    <w:r w:rsidR="00F26D33">
      <w:rPr>
        <w:rFonts w:ascii="Arial" w:hAnsi="Arial" w:cs="Arial"/>
        <w:i/>
      </w:rPr>
      <w:t>0</w:t>
    </w:r>
    <w:r w:rsidR="002614EA">
      <w:rPr>
        <w:rFonts w:ascii="Arial" w:hAnsi="Arial" w:cs="Arial"/>
        <w:i/>
      </w:rPr>
      <w:t xml:space="preserve">. </w:t>
    </w:r>
    <w:r w:rsidR="00F26D33">
      <w:rPr>
        <w:rFonts w:ascii="Arial" w:hAnsi="Arial" w:cs="Arial"/>
        <w:i/>
      </w:rPr>
      <w:t>6</w:t>
    </w:r>
    <w:r w:rsidR="002614EA">
      <w:rPr>
        <w:rFonts w:ascii="Arial" w:hAnsi="Arial" w:cs="Arial"/>
        <w:i/>
      </w:rPr>
      <w:t>. 202</w:t>
    </w:r>
    <w:r w:rsidR="006A2455">
      <w:rPr>
        <w:rFonts w:ascii="Arial" w:hAnsi="Arial" w:cs="Arial"/>
        <w:i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32AA"/>
    <w:multiLevelType w:val="hybridMultilevel"/>
    <w:tmpl w:val="1F008DD6"/>
    <w:lvl w:ilvl="0" w:tplc="0110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480321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6540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D21BC"/>
    <w:multiLevelType w:val="hybridMultilevel"/>
    <w:tmpl w:val="2680647E"/>
    <w:lvl w:ilvl="0" w:tplc="15F81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55112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05B80"/>
    <w:multiLevelType w:val="hybridMultilevel"/>
    <w:tmpl w:val="53E00E50"/>
    <w:lvl w:ilvl="0" w:tplc="5B7879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270A4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A631B"/>
    <w:rsid w:val="000B08D9"/>
    <w:rsid w:val="000B2BFC"/>
    <w:rsid w:val="000B53F2"/>
    <w:rsid w:val="000C2E39"/>
    <w:rsid w:val="000D4E4C"/>
    <w:rsid w:val="000D54F9"/>
    <w:rsid w:val="000E0B3C"/>
    <w:rsid w:val="000E0B6B"/>
    <w:rsid w:val="000E4423"/>
    <w:rsid w:val="00102FF7"/>
    <w:rsid w:val="001045C3"/>
    <w:rsid w:val="00107A2A"/>
    <w:rsid w:val="0012176E"/>
    <w:rsid w:val="00122738"/>
    <w:rsid w:val="00122A60"/>
    <w:rsid w:val="00130188"/>
    <w:rsid w:val="00131917"/>
    <w:rsid w:val="00131CD7"/>
    <w:rsid w:val="001353F1"/>
    <w:rsid w:val="0014736A"/>
    <w:rsid w:val="00174143"/>
    <w:rsid w:val="0017456F"/>
    <w:rsid w:val="00181B04"/>
    <w:rsid w:val="00182C9F"/>
    <w:rsid w:val="001837C9"/>
    <w:rsid w:val="00185AC4"/>
    <w:rsid w:val="00186BB6"/>
    <w:rsid w:val="00193BD9"/>
    <w:rsid w:val="00196757"/>
    <w:rsid w:val="001A46D5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E793F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614EA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C6163"/>
    <w:rsid w:val="002D42C6"/>
    <w:rsid w:val="002E403D"/>
    <w:rsid w:val="002E440B"/>
    <w:rsid w:val="002E536C"/>
    <w:rsid w:val="002E59E6"/>
    <w:rsid w:val="002F5D8A"/>
    <w:rsid w:val="00300F6A"/>
    <w:rsid w:val="00302B5E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161F"/>
    <w:rsid w:val="003448D1"/>
    <w:rsid w:val="003500CC"/>
    <w:rsid w:val="003533D6"/>
    <w:rsid w:val="003617AF"/>
    <w:rsid w:val="003624E4"/>
    <w:rsid w:val="0036799A"/>
    <w:rsid w:val="0037486D"/>
    <w:rsid w:val="003755E6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D6AAC"/>
    <w:rsid w:val="003E1068"/>
    <w:rsid w:val="003E262A"/>
    <w:rsid w:val="003F2777"/>
    <w:rsid w:val="003F4C8B"/>
    <w:rsid w:val="00407193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57A2"/>
    <w:rsid w:val="004772AD"/>
    <w:rsid w:val="00483DCF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3EE9"/>
    <w:rsid w:val="004D2A97"/>
    <w:rsid w:val="004E21DE"/>
    <w:rsid w:val="004E6980"/>
    <w:rsid w:val="004E7406"/>
    <w:rsid w:val="004F3C8C"/>
    <w:rsid w:val="004F46E3"/>
    <w:rsid w:val="00501497"/>
    <w:rsid w:val="00505139"/>
    <w:rsid w:val="005147CA"/>
    <w:rsid w:val="00523CAB"/>
    <w:rsid w:val="00530804"/>
    <w:rsid w:val="00531956"/>
    <w:rsid w:val="0053226D"/>
    <w:rsid w:val="00540BD3"/>
    <w:rsid w:val="00541598"/>
    <w:rsid w:val="00544621"/>
    <w:rsid w:val="00545E07"/>
    <w:rsid w:val="005460D2"/>
    <w:rsid w:val="00560517"/>
    <w:rsid w:val="005671F1"/>
    <w:rsid w:val="005716D2"/>
    <w:rsid w:val="0057719E"/>
    <w:rsid w:val="005779BB"/>
    <w:rsid w:val="0058540F"/>
    <w:rsid w:val="005864DC"/>
    <w:rsid w:val="00596969"/>
    <w:rsid w:val="005A279D"/>
    <w:rsid w:val="005A3D51"/>
    <w:rsid w:val="005B4C11"/>
    <w:rsid w:val="005B5166"/>
    <w:rsid w:val="005B76A6"/>
    <w:rsid w:val="005C6274"/>
    <w:rsid w:val="005C674E"/>
    <w:rsid w:val="005C722C"/>
    <w:rsid w:val="005E0DDC"/>
    <w:rsid w:val="005F360B"/>
    <w:rsid w:val="005F64A2"/>
    <w:rsid w:val="00604645"/>
    <w:rsid w:val="006054D8"/>
    <w:rsid w:val="006105AD"/>
    <w:rsid w:val="00611C2C"/>
    <w:rsid w:val="006254BE"/>
    <w:rsid w:val="0064270E"/>
    <w:rsid w:val="00643252"/>
    <w:rsid w:val="0064450B"/>
    <w:rsid w:val="00645052"/>
    <w:rsid w:val="006477E1"/>
    <w:rsid w:val="006553C8"/>
    <w:rsid w:val="00660035"/>
    <w:rsid w:val="00661DB4"/>
    <w:rsid w:val="00665DF9"/>
    <w:rsid w:val="00671C4D"/>
    <w:rsid w:val="00675288"/>
    <w:rsid w:val="00684C54"/>
    <w:rsid w:val="00686FCE"/>
    <w:rsid w:val="0069538A"/>
    <w:rsid w:val="00695E50"/>
    <w:rsid w:val="006A2455"/>
    <w:rsid w:val="006A3BF0"/>
    <w:rsid w:val="006B2F6B"/>
    <w:rsid w:val="006B5D1B"/>
    <w:rsid w:val="006C02E9"/>
    <w:rsid w:val="006C6AD4"/>
    <w:rsid w:val="006D0204"/>
    <w:rsid w:val="006D1AE4"/>
    <w:rsid w:val="006E1A8D"/>
    <w:rsid w:val="006E3E80"/>
    <w:rsid w:val="006F06CE"/>
    <w:rsid w:val="006F7EC2"/>
    <w:rsid w:val="007043D2"/>
    <w:rsid w:val="007075CD"/>
    <w:rsid w:val="007077BF"/>
    <w:rsid w:val="007119A9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42D7F"/>
    <w:rsid w:val="007520C9"/>
    <w:rsid w:val="00764097"/>
    <w:rsid w:val="0077106F"/>
    <w:rsid w:val="00771BEB"/>
    <w:rsid w:val="0077758E"/>
    <w:rsid w:val="00785728"/>
    <w:rsid w:val="00786DF0"/>
    <w:rsid w:val="0079026C"/>
    <w:rsid w:val="0079409F"/>
    <w:rsid w:val="00794A4C"/>
    <w:rsid w:val="007A1520"/>
    <w:rsid w:val="007A3265"/>
    <w:rsid w:val="007A4156"/>
    <w:rsid w:val="007B351D"/>
    <w:rsid w:val="007B4466"/>
    <w:rsid w:val="007B5069"/>
    <w:rsid w:val="007C2951"/>
    <w:rsid w:val="007C4926"/>
    <w:rsid w:val="007C5ECC"/>
    <w:rsid w:val="007C6E3A"/>
    <w:rsid w:val="007C75F5"/>
    <w:rsid w:val="007D0ABC"/>
    <w:rsid w:val="007D100D"/>
    <w:rsid w:val="007D5DD8"/>
    <w:rsid w:val="007E7C4E"/>
    <w:rsid w:val="007F04CC"/>
    <w:rsid w:val="007F1F24"/>
    <w:rsid w:val="007F75AA"/>
    <w:rsid w:val="008028FB"/>
    <w:rsid w:val="00804693"/>
    <w:rsid w:val="00810942"/>
    <w:rsid w:val="00810A5C"/>
    <w:rsid w:val="008154A6"/>
    <w:rsid w:val="00817C5E"/>
    <w:rsid w:val="008227AE"/>
    <w:rsid w:val="008339F4"/>
    <w:rsid w:val="0084327B"/>
    <w:rsid w:val="008468B5"/>
    <w:rsid w:val="0085368A"/>
    <w:rsid w:val="00853C9B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97C44"/>
    <w:rsid w:val="008A08D4"/>
    <w:rsid w:val="008B4F7D"/>
    <w:rsid w:val="008B7481"/>
    <w:rsid w:val="008C1890"/>
    <w:rsid w:val="008C261B"/>
    <w:rsid w:val="008D0983"/>
    <w:rsid w:val="008D1249"/>
    <w:rsid w:val="008D654B"/>
    <w:rsid w:val="008E030D"/>
    <w:rsid w:val="008E411B"/>
    <w:rsid w:val="009001B4"/>
    <w:rsid w:val="0091664F"/>
    <w:rsid w:val="00917DDB"/>
    <w:rsid w:val="0092039D"/>
    <w:rsid w:val="0092092E"/>
    <w:rsid w:val="009212FD"/>
    <w:rsid w:val="00921C26"/>
    <w:rsid w:val="009332FC"/>
    <w:rsid w:val="00962FCD"/>
    <w:rsid w:val="0096444E"/>
    <w:rsid w:val="00967CD0"/>
    <w:rsid w:val="00970B23"/>
    <w:rsid w:val="00974C93"/>
    <w:rsid w:val="00983BFB"/>
    <w:rsid w:val="00985EC3"/>
    <w:rsid w:val="00997890"/>
    <w:rsid w:val="009A1E76"/>
    <w:rsid w:val="009A2C93"/>
    <w:rsid w:val="009A3BB4"/>
    <w:rsid w:val="009A5F48"/>
    <w:rsid w:val="009D4F20"/>
    <w:rsid w:val="009E160A"/>
    <w:rsid w:val="009E20CF"/>
    <w:rsid w:val="009E2CC4"/>
    <w:rsid w:val="009E5479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24BF2"/>
    <w:rsid w:val="00A324AB"/>
    <w:rsid w:val="00A40323"/>
    <w:rsid w:val="00A52D3D"/>
    <w:rsid w:val="00A544D0"/>
    <w:rsid w:val="00A55CE2"/>
    <w:rsid w:val="00A641FA"/>
    <w:rsid w:val="00A6523D"/>
    <w:rsid w:val="00A719FE"/>
    <w:rsid w:val="00A81067"/>
    <w:rsid w:val="00A818B7"/>
    <w:rsid w:val="00A865CC"/>
    <w:rsid w:val="00A86994"/>
    <w:rsid w:val="00A9366E"/>
    <w:rsid w:val="00A93C74"/>
    <w:rsid w:val="00A94F4B"/>
    <w:rsid w:val="00AB42A6"/>
    <w:rsid w:val="00AB73F4"/>
    <w:rsid w:val="00AC1521"/>
    <w:rsid w:val="00AC3963"/>
    <w:rsid w:val="00AC3A85"/>
    <w:rsid w:val="00AC4BAD"/>
    <w:rsid w:val="00AC6E18"/>
    <w:rsid w:val="00AD6C82"/>
    <w:rsid w:val="00AD7C75"/>
    <w:rsid w:val="00AE0435"/>
    <w:rsid w:val="00AE5A7C"/>
    <w:rsid w:val="00AF5EF8"/>
    <w:rsid w:val="00B00F50"/>
    <w:rsid w:val="00B251B3"/>
    <w:rsid w:val="00B27BC4"/>
    <w:rsid w:val="00B31D39"/>
    <w:rsid w:val="00B33E8C"/>
    <w:rsid w:val="00B35DE3"/>
    <w:rsid w:val="00B367D4"/>
    <w:rsid w:val="00B370FC"/>
    <w:rsid w:val="00B37643"/>
    <w:rsid w:val="00B43716"/>
    <w:rsid w:val="00B46742"/>
    <w:rsid w:val="00B50CD4"/>
    <w:rsid w:val="00B61E54"/>
    <w:rsid w:val="00B6205A"/>
    <w:rsid w:val="00B6276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5DA3"/>
    <w:rsid w:val="00BD7BBC"/>
    <w:rsid w:val="00BE4F9A"/>
    <w:rsid w:val="00BF0572"/>
    <w:rsid w:val="00BF394A"/>
    <w:rsid w:val="00BF66E3"/>
    <w:rsid w:val="00C00410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B2EC1"/>
    <w:rsid w:val="00CC7193"/>
    <w:rsid w:val="00CD0A18"/>
    <w:rsid w:val="00CD686E"/>
    <w:rsid w:val="00CE037F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262CA"/>
    <w:rsid w:val="00D33437"/>
    <w:rsid w:val="00D3364B"/>
    <w:rsid w:val="00D346C6"/>
    <w:rsid w:val="00D44F04"/>
    <w:rsid w:val="00D51E7B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0EBE"/>
    <w:rsid w:val="00D946BD"/>
    <w:rsid w:val="00D9607D"/>
    <w:rsid w:val="00DA24EE"/>
    <w:rsid w:val="00DA44D5"/>
    <w:rsid w:val="00DC1A9E"/>
    <w:rsid w:val="00DC51C6"/>
    <w:rsid w:val="00DC63DE"/>
    <w:rsid w:val="00DE0169"/>
    <w:rsid w:val="00DE1E49"/>
    <w:rsid w:val="00DE4A24"/>
    <w:rsid w:val="00DE5F60"/>
    <w:rsid w:val="00DE608F"/>
    <w:rsid w:val="00DE79D7"/>
    <w:rsid w:val="00E05173"/>
    <w:rsid w:val="00E06653"/>
    <w:rsid w:val="00E146F1"/>
    <w:rsid w:val="00E15BBE"/>
    <w:rsid w:val="00E16B50"/>
    <w:rsid w:val="00E207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8067A"/>
    <w:rsid w:val="00E81E7A"/>
    <w:rsid w:val="00E871C5"/>
    <w:rsid w:val="00E876DA"/>
    <w:rsid w:val="00E92211"/>
    <w:rsid w:val="00E951F3"/>
    <w:rsid w:val="00EA1AEA"/>
    <w:rsid w:val="00EA74C3"/>
    <w:rsid w:val="00EB014B"/>
    <w:rsid w:val="00EB1F10"/>
    <w:rsid w:val="00EB4FF0"/>
    <w:rsid w:val="00EB7DC2"/>
    <w:rsid w:val="00EC40F9"/>
    <w:rsid w:val="00ED1D70"/>
    <w:rsid w:val="00ED313C"/>
    <w:rsid w:val="00ED3CF8"/>
    <w:rsid w:val="00EE1E60"/>
    <w:rsid w:val="00EE2761"/>
    <w:rsid w:val="00EE58D9"/>
    <w:rsid w:val="00EE5F50"/>
    <w:rsid w:val="00F0023A"/>
    <w:rsid w:val="00F012F9"/>
    <w:rsid w:val="00F043EA"/>
    <w:rsid w:val="00F06EDE"/>
    <w:rsid w:val="00F10D9E"/>
    <w:rsid w:val="00F15843"/>
    <w:rsid w:val="00F1791B"/>
    <w:rsid w:val="00F211FC"/>
    <w:rsid w:val="00F22EC6"/>
    <w:rsid w:val="00F23E01"/>
    <w:rsid w:val="00F24184"/>
    <w:rsid w:val="00F259DA"/>
    <w:rsid w:val="00F26BEA"/>
    <w:rsid w:val="00F26D33"/>
    <w:rsid w:val="00F26EBC"/>
    <w:rsid w:val="00F30D8F"/>
    <w:rsid w:val="00F34418"/>
    <w:rsid w:val="00F4216E"/>
    <w:rsid w:val="00F42780"/>
    <w:rsid w:val="00F42B19"/>
    <w:rsid w:val="00F45D67"/>
    <w:rsid w:val="00F616BF"/>
    <w:rsid w:val="00F6791D"/>
    <w:rsid w:val="00F763EC"/>
    <w:rsid w:val="00F770C5"/>
    <w:rsid w:val="00F82A2C"/>
    <w:rsid w:val="00F849CB"/>
    <w:rsid w:val="00F86EB0"/>
    <w:rsid w:val="00F944AA"/>
    <w:rsid w:val="00F97F4A"/>
    <w:rsid w:val="00FA7C6D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01"/>
    <o:shapelayout v:ext="edit">
      <o:idmap v:ext="edit" data="1"/>
    </o:shapelayout>
  </w:shapeDefaults>
  <w:decimalSymbol w:val=","/>
  <w:listSeparator w:val=";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39</cp:revision>
  <cp:lastPrinted>2023-08-31T08:47:00Z</cp:lastPrinted>
  <dcterms:created xsi:type="dcterms:W3CDTF">2021-05-11T05:29:00Z</dcterms:created>
  <dcterms:modified xsi:type="dcterms:W3CDTF">2023-08-31T08:48:00Z</dcterms:modified>
</cp:coreProperties>
</file>