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8049E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1232579" w14:textId="09AE4863" w:rsidR="003D1422" w:rsidRPr="00941E3B" w:rsidRDefault="003D1422" w:rsidP="003D1422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A262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  <w:bookmarkStart w:id="0" w:name="_GoBack"/>
      <w:bookmarkEnd w:id="0"/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B458440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3D142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49912DE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58ACADEF" w:rsidR="00BC5C06" w:rsidRPr="00490F54" w:rsidRDefault="00BC5C06" w:rsidP="00BF2F76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7425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672566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66D6D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12605D1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D03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4F5A2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02EF8C3A" w:rsidR="005A477A" w:rsidRPr="00490F54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F3FF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490F5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490F54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2C33E180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aby v součtu s % spoluúčasti v druhé větě byl součet </w:t>
      </w:r>
      <w:r w:rsidR="002D2EB4"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100 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3E907B1E" w:rsidR="00BF3D05" w:rsidRPr="00D36915" w:rsidRDefault="00BF3D05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184826C6" w:rsidR="00BF3D05" w:rsidRPr="00490F54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Vymezení jiných zdrojů by mělo být pro konkrétní dotač</w:t>
      </w:r>
      <w:r w:rsidR="005006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6E1C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4E7E9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F94764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vá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490F5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D13E69B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043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43D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</w:t>
      </w:r>
      <w:r w:rsid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4429A57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2A7A8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E4660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</w:t>
      </w:r>
      <w:r w:rsidR="002436C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splnění povinné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propagac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 </w:t>
      </w:r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</w:t>
      </w:r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(není-li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CB3F4E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490F54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096833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831450D" w14:textId="0869220D" w:rsidR="00361A53" w:rsidRPr="00490F54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</w:t>
      </w: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406D41D8" w:rsidR="00172E6F" w:rsidRPr="00D8096A" w:rsidRDefault="00D8096A" w:rsidP="00D8096A">
      <w:p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(8) </w:t>
      </w:r>
      <w:r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ab/>
      </w:r>
      <w:r w:rsidR="00172E6F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čl. 3 části A odst. 4 písm. e) Zásad</w:t>
      </w:r>
      <w:r w:rsidR="00172E6F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tato smlouva zaniká </w:t>
      </w:r>
      <w:r w:rsidR="00EC6032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ne</w:t>
      </w:r>
      <w:r w:rsidR="00172E6F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předložení</w:t>
      </w:r>
      <w:r w:rsidR="00EC6032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m</w:t>
      </w:r>
      <w:r w:rsidR="00172E6F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originálu žádosti o dotaci </w:t>
      </w:r>
      <w:r w:rsidR="000F2561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poskytovateli nejpozději v den, kdy je poskytovateli doručena tato oboustranně podepsaná smlouva</w:t>
      </w:r>
      <w:r w:rsidR="00172E6F" w:rsidRPr="00D809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. </w:t>
      </w:r>
      <w:r w:rsidR="00FF7F1F" w:rsidRPr="00D8096A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B56DE94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B70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0367A69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30836ECB" w:rsidR="00DD06DA" w:rsidRPr="009869E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933F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1A6BF15C" w:rsidR="00DD06DA" w:rsidRPr="00490F54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70A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60681F1" w14:textId="585F33E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…………… do </w:t>
      </w:r>
      <w:r w:rsidR="00470A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3EA5AECE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933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dotace, a to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4B769D2" w:rsidR="00DD06DA" w:rsidRPr="00674FDD" w:rsidRDefault="00717B5B" w:rsidP="00674FD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40CBAC1A" w:rsidR="00DD06DA" w:rsidRPr="00490F54" w:rsidRDefault="00DD06DA" w:rsidP="00F82D1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</w:t>
      </w:r>
    </w:p>
    <w:p w14:paraId="47491C5E" w14:textId="6E2C4339" w:rsidR="00DD06DA" w:rsidRDefault="005D411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Ve lhůtě pro předložení vyúčtování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předloží </w:t>
      </w: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příjemce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poskytovateli </w:t>
      </w:r>
      <w:r w:rsidR="000A47A3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atele, uvedenou v záhlaví této s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2A69" w:rsidRPr="00792A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92A69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C29DF1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C0403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lze vyžadovat další doklady, např. fotodokumentaci užití loga dle čl. II odst. 10 této smlouvy </w:t>
      </w:r>
      <w:r w:rsidR="0047478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B610CE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8FA4" w14:textId="77777777" w:rsidR="00E07F1E" w:rsidRDefault="00E07F1E" w:rsidP="00D40C40">
      <w:r>
        <w:separator/>
      </w:r>
    </w:p>
  </w:endnote>
  <w:endnote w:type="continuationSeparator" w:id="0">
    <w:p w14:paraId="7EB70745" w14:textId="77777777" w:rsidR="00E07F1E" w:rsidRDefault="00E07F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4792A9D" w14:textId="48C7E4B7" w:rsidR="00B610CE" w:rsidRDefault="00D50D81" w:rsidP="00B610CE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B610CE">
          <w:rPr>
            <w:rFonts w:ascii="Arial" w:hAnsi="Arial" w:cs="Arial"/>
            <w:i/>
            <w:sz w:val="20"/>
            <w:szCs w:val="20"/>
          </w:rPr>
          <w:t>Olomouckého kraje 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="00B610CE">
          <w:rPr>
            <w:rFonts w:ascii="Arial" w:hAnsi="Arial" w:cs="Arial"/>
            <w:i/>
            <w:sz w:val="20"/>
            <w:szCs w:val="20"/>
          </w:rPr>
          <w:t>. 9. 2023</w:t>
        </w:r>
        <w:r w:rsidR="00B610CE">
          <w:rPr>
            <w:rFonts w:ascii="Arial" w:hAnsi="Arial" w:cs="Arial"/>
            <w:i/>
            <w:sz w:val="20"/>
            <w:szCs w:val="20"/>
          </w:rPr>
          <w:tab/>
        </w:r>
        <w:r w:rsidR="00B610C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begin"/>
        </w:r>
        <w:r w:rsidR="00B610CE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B610C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end"/>
        </w:r>
        <w:r w:rsidR="00B610C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begin"/>
        </w:r>
        <w:r w:rsidR="00B610CE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B610C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B610CE">
          <w:rPr>
            <w:rFonts w:ascii="Arial" w:hAnsi="Arial" w:cs="Arial"/>
            <w:i/>
            <w:sz w:val="20"/>
            <w:szCs w:val="20"/>
          </w:rPr>
          <w:fldChar w:fldCharType="end"/>
        </w:r>
        <w:r w:rsidR="00B610CE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7646CDA" w14:textId="039CDEA7" w:rsidR="00B610CE" w:rsidRDefault="00D50D81" w:rsidP="00B610CE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 xml:space="preserve">8. </w:t>
    </w:r>
    <w:r w:rsidR="00B610CE">
      <w:rPr>
        <w:rFonts w:ascii="Arial" w:hAnsi="Arial" w:cs="Arial"/>
        <w:i/>
        <w:sz w:val="20"/>
        <w:szCs w:val="24"/>
      </w:rPr>
      <w:t>Dotační programy Olomouckého kraje na r. 2024</w:t>
    </w:r>
  </w:p>
  <w:p w14:paraId="0D7989E2" w14:textId="601BAE08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B610CE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1302F3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915A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právnické osobě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B836" w14:textId="77777777" w:rsidR="00E07F1E" w:rsidRDefault="00E07F1E" w:rsidP="00D40C40">
      <w:r>
        <w:separator/>
      </w:r>
    </w:p>
  </w:footnote>
  <w:footnote w:type="continuationSeparator" w:id="0">
    <w:p w14:paraId="7F340A1C" w14:textId="77777777" w:rsidR="00E07F1E" w:rsidRDefault="00E07F1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E109-3D61-4AA3-9410-64F5865F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4622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5</cp:revision>
  <cp:lastPrinted>2018-08-24T12:55:00Z</cp:lastPrinted>
  <dcterms:created xsi:type="dcterms:W3CDTF">2023-08-09T14:15:00Z</dcterms:created>
  <dcterms:modified xsi:type="dcterms:W3CDTF">2023-09-05T08:35:00Z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